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57" w:rsidRPr="007C2227" w:rsidRDefault="003F0F57" w:rsidP="003F0F57">
      <w:pPr>
        <w:rPr>
          <w:b/>
          <w:color w:val="000000" w:themeColor="text1"/>
          <w:sz w:val="20"/>
          <w:szCs w:val="20"/>
          <w:lang w:val="en-GB" w:eastAsia="en-US"/>
        </w:rPr>
      </w:pPr>
      <w:r w:rsidRPr="007C2227">
        <w:rPr>
          <w:b/>
          <w:color w:val="000000" w:themeColor="text1"/>
          <w:sz w:val="20"/>
          <w:szCs w:val="20"/>
          <w:lang w:val="en-GB" w:eastAsia="en-US"/>
        </w:rPr>
        <w:t>Supplementary material</w:t>
      </w:r>
    </w:p>
    <w:p w:rsidR="003F0F57" w:rsidRPr="0040756A" w:rsidRDefault="003F0F57" w:rsidP="003F0F57">
      <w:pPr>
        <w:pStyle w:val="Heading1"/>
        <w:keepNext/>
        <w:keepLines/>
        <w:spacing w:before="480" w:line="276" w:lineRule="auto"/>
        <w:rPr>
          <w:b w:val="0"/>
          <w:color w:val="000000" w:themeColor="text1"/>
          <w:lang w:val="en-GB"/>
        </w:rPr>
      </w:pPr>
      <w:r w:rsidRPr="0040756A">
        <w:rPr>
          <w:b w:val="0"/>
          <w:color w:val="000000" w:themeColor="text1"/>
          <w:lang w:val="en-GB"/>
        </w:rPr>
        <w:t>Appendix A</w:t>
      </w:r>
    </w:p>
    <w:p w:rsidR="003F0F57" w:rsidRPr="004176F6" w:rsidRDefault="003F0F57" w:rsidP="003F0F57">
      <w:pPr>
        <w:rPr>
          <w:lang w:val="en-GB"/>
        </w:rPr>
      </w:pPr>
      <w:r w:rsidRPr="004176F6">
        <w:rPr>
          <w:lang w:val="en-GB"/>
        </w:rPr>
        <w:t xml:space="preserve">Table </w:t>
      </w:r>
      <w:r>
        <w:rPr>
          <w:lang w:val="en-GB"/>
        </w:rPr>
        <w:t>A1</w:t>
      </w:r>
      <w:r w:rsidRPr="004176F6">
        <w:rPr>
          <w:lang w:val="en-GB"/>
        </w:rPr>
        <w:t>: Randomisation order and readiness ratings</w:t>
      </w:r>
    </w:p>
    <w:tbl>
      <w:tblPr>
        <w:tblW w:w="6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2130"/>
        <w:gridCol w:w="3120"/>
      </w:tblGrid>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A270DB" w:rsidRDefault="003F0F57" w:rsidP="00AB0907">
            <w:pPr>
              <w:spacing w:after="0" w:line="240" w:lineRule="auto"/>
              <w:rPr>
                <w:b/>
                <w:lang w:val="en-GB"/>
              </w:rPr>
            </w:pPr>
            <w:r w:rsidRPr="00A270DB">
              <w:rPr>
                <w:b/>
                <w:lang w:val="en-GB"/>
              </w:rPr>
              <w:t>Site</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A270DB" w:rsidRDefault="003F0F57" w:rsidP="00AB0907">
            <w:pPr>
              <w:spacing w:after="0" w:line="240" w:lineRule="auto"/>
              <w:rPr>
                <w:b/>
                <w:lang w:val="en-GB"/>
              </w:rPr>
            </w:pPr>
            <w:r w:rsidRPr="00A270DB">
              <w:rPr>
                <w:b/>
                <w:lang w:val="en-GB"/>
              </w:rPr>
              <w:t xml:space="preserve">Intervention </w:t>
            </w:r>
            <w:r w:rsidRPr="004176F6">
              <w:rPr>
                <w:b/>
                <w:lang w:val="en-GB"/>
              </w:rPr>
              <w:t>S</w:t>
            </w:r>
            <w:r w:rsidRPr="00A270DB">
              <w:rPr>
                <w:b/>
                <w:lang w:val="en-GB"/>
              </w:rPr>
              <w:t>tart</w:t>
            </w:r>
            <w:r w:rsidRPr="004176F6">
              <w:rPr>
                <w:b/>
                <w:lang w:val="en-GB"/>
              </w:rPr>
              <w:t xml:space="preserve"> (2013)</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A270DB" w:rsidRDefault="003F0F57" w:rsidP="00AB0907">
            <w:pPr>
              <w:spacing w:after="0" w:line="240" w:lineRule="auto"/>
              <w:rPr>
                <w:b/>
                <w:lang w:val="en-GB"/>
              </w:rPr>
            </w:pPr>
            <w:r w:rsidRPr="00A270DB">
              <w:rPr>
                <w:b/>
                <w:lang w:val="en-GB"/>
              </w:rPr>
              <w:t xml:space="preserve">Readiness </w:t>
            </w:r>
            <w:r w:rsidRPr="004176F6">
              <w:rPr>
                <w:b/>
                <w:lang w:val="en-GB"/>
              </w:rPr>
              <w:t>A</w:t>
            </w:r>
            <w:r w:rsidRPr="00A270DB">
              <w:rPr>
                <w:b/>
                <w:lang w:val="en-GB"/>
              </w:rPr>
              <w:t>ssessment</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Colchester</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28 Jan</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Ready to go live</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Chelmsford</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25 Feb</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Ready to go live</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Harlow</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 Apr</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Ready to go live</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Clacton</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29 Apr</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Almost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Harwich</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29 Apr</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Almost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Canvey</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28 May</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Almost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Rayleigh</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28 May</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Almost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Grays</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1 Jul</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Almost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Basildon</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29 Jul</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Not yet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Braintree</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 Sep</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Not yet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Witham</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2 Sep</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Not yet ready</w:t>
            </w:r>
          </w:p>
        </w:tc>
      </w:tr>
      <w:tr w:rsidR="003F0F57" w:rsidRPr="004176F6" w:rsidTr="00AB0907">
        <w:trPr>
          <w:trHeight w:val="260"/>
        </w:trPr>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Southend</w:t>
            </w:r>
          </w:p>
        </w:tc>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1 Oct</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F57" w:rsidRPr="004176F6" w:rsidRDefault="003F0F57" w:rsidP="00AB0907">
            <w:pPr>
              <w:spacing w:after="0" w:line="240" w:lineRule="auto"/>
              <w:rPr>
                <w:lang w:val="en-GB"/>
              </w:rPr>
            </w:pPr>
            <w:r w:rsidRPr="004176F6">
              <w:rPr>
                <w:lang w:val="en-GB"/>
              </w:rPr>
              <w:t>Not yet ready</w:t>
            </w:r>
          </w:p>
        </w:tc>
      </w:tr>
    </w:tbl>
    <w:p w:rsidR="003F0F57" w:rsidRPr="004176F6" w:rsidRDefault="003F0F57" w:rsidP="003F0F57"/>
    <w:p w:rsidR="003F0F57" w:rsidRDefault="003F0F57" w:rsidP="003F0F57">
      <w:pPr>
        <w:pStyle w:val="Captions"/>
        <w:rPr>
          <w:lang w:val="en-GB"/>
        </w:rPr>
      </w:pPr>
    </w:p>
    <w:p w:rsidR="003F0F57" w:rsidRPr="00DA3859" w:rsidRDefault="003F0F57" w:rsidP="003F0F57">
      <w:pPr>
        <w:pStyle w:val="Captions"/>
        <w:rPr>
          <w:color w:val="000000" w:themeColor="text1"/>
          <w:lang w:val="en-GB"/>
        </w:rPr>
      </w:pPr>
      <w:r w:rsidRPr="00DA3859">
        <w:rPr>
          <w:color w:val="000000" w:themeColor="text1"/>
          <w:lang w:val="en-GB"/>
        </w:rPr>
        <w:t>Table A2: Robustness checks: Effect of treatment on off-flow at 13 weeks, with readiness interactions, Experiment 2 (LPM)</w:t>
      </w:r>
    </w:p>
    <w:p w:rsidR="003F0F57" w:rsidRPr="004176F6" w:rsidRDefault="003F0F57" w:rsidP="003F0F57">
      <w:pPr>
        <w:tabs>
          <w:tab w:val="left" w:pos="3567"/>
        </w:tabs>
        <w:spacing w:after="0" w:line="240" w:lineRule="auto"/>
        <w:rPr>
          <w:rFonts w:ascii="Helvetica Neue" w:eastAsia="Helvetica Neue" w:hAnsi="Helvetica Neue" w:cs="Helvetica Neue"/>
          <w:lang w:val="en-GB"/>
        </w:rPr>
      </w:pPr>
      <w:r>
        <w:rPr>
          <w:rFonts w:ascii="Helvetica Neue" w:eastAsia="Helvetica Neue" w:hAnsi="Helvetica Neue" w:cs="Helvetica Neue"/>
          <w:lang w:val="en-GB"/>
        </w:rPr>
        <w:tab/>
      </w:r>
    </w:p>
    <w:tbl>
      <w:tblPr>
        <w:tblStyle w:val="8"/>
        <w:tblW w:w="5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2016"/>
        <w:gridCol w:w="2016"/>
      </w:tblGrid>
      <w:tr w:rsidR="003F0F57" w:rsidRPr="004176F6" w:rsidTr="00AB0907">
        <w:trPr>
          <w:trHeight w:val="280"/>
        </w:trPr>
        <w:tc>
          <w:tcPr>
            <w:tcW w:w="1757"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single" w:sz="4" w:space="0" w:color="000000"/>
              <w:left w:val="nil"/>
              <w:bottom w:val="single" w:sz="4" w:space="0" w:color="000000"/>
              <w:right w:val="nil"/>
            </w:tcBorders>
          </w:tcPr>
          <w:p w:rsidR="003F0F57" w:rsidRPr="004176F6" w:rsidRDefault="003F0F57" w:rsidP="00AB0907">
            <w:pPr>
              <w:spacing w:after="0" w:line="240" w:lineRule="auto"/>
              <w:rPr>
                <w:sz w:val="20"/>
                <w:szCs w:val="20"/>
                <w:lang w:val="en-GB"/>
              </w:rPr>
            </w:pPr>
            <w:r w:rsidRPr="004176F6">
              <w:rPr>
                <w:sz w:val="20"/>
                <w:szCs w:val="20"/>
                <w:lang w:val="en-GB"/>
              </w:rPr>
              <w:t>(1)</w:t>
            </w:r>
          </w:p>
        </w:tc>
        <w:tc>
          <w:tcPr>
            <w:tcW w:w="2016"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(2)</w:t>
            </w:r>
          </w:p>
        </w:tc>
      </w:tr>
      <w:tr w:rsidR="003F0F57" w:rsidRPr="004176F6" w:rsidTr="00AB0907">
        <w:trPr>
          <w:trHeight w:val="260"/>
        </w:trPr>
        <w:tc>
          <w:tcPr>
            <w:tcW w:w="1757" w:type="dxa"/>
            <w:tcBorders>
              <w:top w:val="single" w:sz="4" w:space="0" w:color="000000"/>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Treatment</w:t>
            </w:r>
          </w:p>
        </w:tc>
        <w:tc>
          <w:tcPr>
            <w:tcW w:w="2016" w:type="dxa"/>
            <w:tcBorders>
              <w:top w:val="single" w:sz="4" w:space="0" w:color="000000"/>
              <w:left w:val="nil"/>
              <w:bottom w:val="nil"/>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0.034</w:t>
            </w:r>
            <w:r w:rsidRPr="004176F6">
              <w:rPr>
                <w:sz w:val="20"/>
                <w:szCs w:val="20"/>
                <w:vertAlign w:val="superscript"/>
                <w:lang w:val="en-GB"/>
              </w:rPr>
              <w:t>***</w:t>
            </w:r>
          </w:p>
        </w:tc>
        <w:tc>
          <w:tcPr>
            <w:tcW w:w="2016" w:type="dxa"/>
            <w:tcBorders>
              <w:top w:val="single" w:sz="4" w:space="0" w:color="000000"/>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0.028</w:t>
            </w:r>
            <w:r w:rsidRPr="004176F6">
              <w:rPr>
                <w:sz w:val="20"/>
                <w:szCs w:val="20"/>
                <w:vertAlign w:val="superscript"/>
                <w:lang w:val="en-GB"/>
              </w:rPr>
              <w:t>***</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(0.006)</w:t>
            </w: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(0.007)</w:t>
            </w:r>
          </w:p>
        </w:tc>
      </w:tr>
      <w:tr w:rsidR="003F0F57" w:rsidRPr="004176F6" w:rsidTr="00AB0907">
        <w:trPr>
          <w:trHeight w:val="74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Readiness 2</w:t>
            </w:r>
            <w:r>
              <w:rPr>
                <w:sz w:val="20"/>
                <w:szCs w:val="20"/>
                <w:lang w:val="en-GB"/>
              </w:rPr>
              <w:t xml:space="preserve"> x</w:t>
            </w:r>
            <w:r w:rsidRPr="004176F6">
              <w:rPr>
                <w:sz w:val="20"/>
                <w:szCs w:val="20"/>
                <w:lang w:val="en-GB"/>
              </w:rPr>
              <w:t xml:space="preserve"> Treatment</w:t>
            </w:r>
          </w:p>
        </w:tc>
        <w:tc>
          <w:tcPr>
            <w:tcW w:w="2016" w:type="dxa"/>
            <w:tcBorders>
              <w:top w:val="nil"/>
              <w:left w:val="nil"/>
              <w:bottom w:val="nil"/>
              <w:right w:val="nil"/>
            </w:tcBorders>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0.014</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(0.008)</w:t>
            </w:r>
          </w:p>
        </w:tc>
      </w:tr>
      <w:tr w:rsidR="003F0F57" w:rsidRPr="004176F6" w:rsidTr="00AB0907">
        <w:trPr>
          <w:trHeight w:val="74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 xml:space="preserve">Readiness 3 </w:t>
            </w:r>
            <w:r w:rsidRPr="004176F6">
              <w:rPr>
                <w:sz w:val="20"/>
                <w:szCs w:val="20"/>
                <w:vertAlign w:val="superscript"/>
                <w:lang w:val="en-GB"/>
              </w:rPr>
              <w:t>*</w:t>
            </w:r>
            <w:r w:rsidRPr="004176F6">
              <w:rPr>
                <w:sz w:val="20"/>
                <w:szCs w:val="20"/>
                <w:lang w:val="en-GB"/>
              </w:rPr>
              <w:t xml:space="preserve"> Treatment</w:t>
            </w:r>
          </w:p>
        </w:tc>
        <w:tc>
          <w:tcPr>
            <w:tcW w:w="2016" w:type="dxa"/>
            <w:tcBorders>
              <w:top w:val="nil"/>
              <w:left w:val="nil"/>
              <w:bottom w:val="nil"/>
              <w:right w:val="nil"/>
            </w:tcBorders>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0.006</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(0.010)</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Time Trend</w:t>
            </w:r>
          </w:p>
        </w:tc>
        <w:tc>
          <w:tcPr>
            <w:tcW w:w="2016" w:type="dxa"/>
            <w:tcBorders>
              <w:top w:val="nil"/>
              <w:left w:val="nil"/>
              <w:bottom w:val="nil"/>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0.00</w:t>
            </w: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0.001</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nil"/>
              <w:left w:val="nil"/>
              <w:bottom w:val="nil"/>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(0.001)</w:t>
            </w: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(0.001)</w:t>
            </w:r>
          </w:p>
        </w:tc>
      </w:tr>
      <w:tr w:rsidR="003F0F57" w:rsidRPr="004176F6" w:rsidTr="00AB0907">
        <w:trPr>
          <w:trHeight w:val="260"/>
        </w:trPr>
        <w:tc>
          <w:tcPr>
            <w:tcW w:w="1757"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Constant</w:t>
            </w:r>
          </w:p>
        </w:tc>
        <w:tc>
          <w:tcPr>
            <w:tcW w:w="2016" w:type="dxa"/>
            <w:tcBorders>
              <w:top w:val="nil"/>
              <w:left w:val="nil"/>
              <w:bottom w:val="nil"/>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0.564</w:t>
            </w:r>
            <w:r w:rsidRPr="004176F6">
              <w:rPr>
                <w:sz w:val="20"/>
                <w:szCs w:val="20"/>
                <w:vertAlign w:val="superscript"/>
                <w:lang w:val="en-GB"/>
              </w:rPr>
              <w:t>***</w:t>
            </w:r>
          </w:p>
        </w:tc>
        <w:tc>
          <w:tcPr>
            <w:tcW w:w="2016"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0.567</w:t>
            </w:r>
            <w:r w:rsidRPr="004176F6">
              <w:rPr>
                <w:sz w:val="20"/>
                <w:szCs w:val="20"/>
                <w:vertAlign w:val="superscript"/>
                <w:lang w:val="en-GB"/>
              </w:rPr>
              <w:t>***</w:t>
            </w:r>
          </w:p>
        </w:tc>
      </w:tr>
      <w:tr w:rsidR="003F0F57" w:rsidRPr="004176F6" w:rsidTr="00AB0907">
        <w:trPr>
          <w:trHeight w:val="260"/>
        </w:trPr>
        <w:tc>
          <w:tcPr>
            <w:tcW w:w="1757" w:type="dxa"/>
            <w:tcBorders>
              <w:top w:val="nil"/>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2016" w:type="dxa"/>
            <w:tcBorders>
              <w:top w:val="nil"/>
              <w:left w:val="nil"/>
              <w:bottom w:val="single" w:sz="4" w:space="0" w:color="000000"/>
              <w:right w:val="nil"/>
            </w:tcBorders>
            <w:vAlign w:val="bottom"/>
          </w:tcPr>
          <w:p w:rsidR="003F0F57" w:rsidRPr="004176F6" w:rsidRDefault="003F0F57" w:rsidP="00AB0907">
            <w:pPr>
              <w:spacing w:after="0" w:line="240" w:lineRule="auto"/>
              <w:rPr>
                <w:sz w:val="20"/>
                <w:szCs w:val="20"/>
                <w:lang w:val="en-GB"/>
              </w:rPr>
            </w:pPr>
            <w:r w:rsidRPr="004176F6">
              <w:rPr>
                <w:sz w:val="20"/>
                <w:szCs w:val="20"/>
                <w:lang w:val="en-GB"/>
              </w:rPr>
              <w:t>(0.005)</w:t>
            </w:r>
          </w:p>
        </w:tc>
        <w:tc>
          <w:tcPr>
            <w:tcW w:w="2016" w:type="dxa"/>
            <w:tcBorders>
              <w:top w:val="nil"/>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(0.005)</w:t>
            </w:r>
          </w:p>
        </w:tc>
      </w:tr>
      <w:tr w:rsidR="003F0F57" w:rsidRPr="004176F6" w:rsidTr="00AB0907">
        <w:trPr>
          <w:trHeight w:val="560"/>
        </w:trPr>
        <w:tc>
          <w:tcPr>
            <w:tcW w:w="1757"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Cluster Fixed Effects</w:t>
            </w:r>
          </w:p>
        </w:tc>
        <w:tc>
          <w:tcPr>
            <w:tcW w:w="2016" w:type="dxa"/>
            <w:tcBorders>
              <w:top w:val="single" w:sz="4" w:space="0" w:color="000000"/>
              <w:left w:val="nil"/>
              <w:bottom w:val="single" w:sz="4" w:space="0" w:color="000000"/>
              <w:right w:val="nil"/>
            </w:tcBorders>
          </w:tcPr>
          <w:p w:rsidR="003F0F57" w:rsidRPr="004176F6" w:rsidRDefault="003F0F57" w:rsidP="00AB0907">
            <w:pPr>
              <w:spacing w:after="0" w:line="240" w:lineRule="auto"/>
              <w:rPr>
                <w:sz w:val="20"/>
                <w:szCs w:val="20"/>
                <w:lang w:val="en-GB"/>
              </w:rPr>
            </w:pPr>
            <w:r w:rsidRPr="004176F6">
              <w:rPr>
                <w:sz w:val="20"/>
                <w:szCs w:val="20"/>
                <w:lang w:val="en-GB"/>
              </w:rPr>
              <w:t>Yes</w:t>
            </w:r>
          </w:p>
        </w:tc>
        <w:tc>
          <w:tcPr>
            <w:tcW w:w="2016"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280"/>
        </w:trPr>
        <w:tc>
          <w:tcPr>
            <w:tcW w:w="1757"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Time Trend</w:t>
            </w:r>
          </w:p>
        </w:tc>
        <w:tc>
          <w:tcPr>
            <w:tcW w:w="2016" w:type="dxa"/>
            <w:tcBorders>
              <w:top w:val="single" w:sz="4" w:space="0" w:color="000000"/>
              <w:left w:val="nil"/>
              <w:bottom w:val="single" w:sz="4" w:space="0" w:color="000000"/>
              <w:right w:val="nil"/>
            </w:tcBorders>
          </w:tcPr>
          <w:p w:rsidR="003F0F57" w:rsidRPr="004176F6" w:rsidRDefault="003F0F57" w:rsidP="00AB0907">
            <w:pPr>
              <w:spacing w:after="0" w:line="240" w:lineRule="auto"/>
              <w:rPr>
                <w:sz w:val="20"/>
                <w:szCs w:val="20"/>
                <w:lang w:val="en-GB"/>
              </w:rPr>
            </w:pPr>
            <w:r w:rsidRPr="004176F6">
              <w:rPr>
                <w:sz w:val="20"/>
                <w:szCs w:val="20"/>
                <w:lang w:val="en-GB"/>
              </w:rPr>
              <w:t>Yes</w:t>
            </w:r>
          </w:p>
        </w:tc>
        <w:tc>
          <w:tcPr>
            <w:tcW w:w="2016"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560"/>
        </w:trPr>
        <w:tc>
          <w:tcPr>
            <w:tcW w:w="1757"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Readiness Controls</w:t>
            </w:r>
          </w:p>
        </w:tc>
        <w:tc>
          <w:tcPr>
            <w:tcW w:w="2016" w:type="dxa"/>
            <w:tcBorders>
              <w:top w:val="single" w:sz="4" w:space="0" w:color="000000"/>
              <w:left w:val="nil"/>
              <w:bottom w:val="single" w:sz="4" w:space="0" w:color="000000"/>
              <w:right w:val="nil"/>
            </w:tcBorders>
          </w:tcPr>
          <w:p w:rsidR="003F0F57" w:rsidRPr="004176F6" w:rsidRDefault="003F0F57" w:rsidP="00AB0907">
            <w:pPr>
              <w:spacing w:after="0" w:line="240" w:lineRule="auto"/>
              <w:rPr>
                <w:sz w:val="20"/>
                <w:szCs w:val="20"/>
                <w:lang w:val="en-GB"/>
              </w:rPr>
            </w:pPr>
            <w:r w:rsidRPr="004176F6">
              <w:rPr>
                <w:sz w:val="20"/>
                <w:szCs w:val="20"/>
                <w:lang w:val="en-GB"/>
              </w:rPr>
              <w:t>Yes</w:t>
            </w:r>
          </w:p>
        </w:tc>
        <w:tc>
          <w:tcPr>
            <w:tcW w:w="2016"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280"/>
        </w:trPr>
        <w:tc>
          <w:tcPr>
            <w:tcW w:w="1757" w:type="dxa"/>
            <w:tcBorders>
              <w:top w:val="single" w:sz="4" w:space="0" w:color="000000"/>
              <w:left w:val="nil"/>
              <w:bottom w:val="single" w:sz="4" w:space="0" w:color="000000"/>
              <w:right w:val="nil"/>
            </w:tcBorders>
            <w:tcMar>
              <w:top w:w="80" w:type="dxa"/>
              <w:left w:w="80" w:type="dxa"/>
              <w:bottom w:w="80" w:type="dxa"/>
              <w:right w:w="80" w:type="dxa"/>
            </w:tcMar>
          </w:tcPr>
          <w:p w:rsidR="003F0F57" w:rsidRPr="00F90D43" w:rsidRDefault="003F0F57" w:rsidP="00AB0907">
            <w:pPr>
              <w:spacing w:after="0" w:line="240" w:lineRule="auto"/>
              <w:rPr>
                <w:i/>
                <w:sz w:val="20"/>
                <w:szCs w:val="20"/>
                <w:lang w:val="en-GB"/>
              </w:rPr>
            </w:pPr>
            <w:r w:rsidRPr="00F90D43">
              <w:rPr>
                <w:i/>
                <w:sz w:val="20"/>
                <w:szCs w:val="20"/>
                <w:lang w:val="en-GB"/>
              </w:rPr>
              <w:t>N</w:t>
            </w:r>
          </w:p>
        </w:tc>
        <w:tc>
          <w:tcPr>
            <w:tcW w:w="2016" w:type="dxa"/>
            <w:tcBorders>
              <w:top w:val="single" w:sz="4" w:space="0" w:color="000000"/>
              <w:left w:val="nil"/>
              <w:bottom w:val="single" w:sz="4" w:space="0" w:color="000000"/>
              <w:right w:val="nil"/>
            </w:tcBorders>
          </w:tcPr>
          <w:p w:rsidR="003F0F57" w:rsidRPr="004176F6" w:rsidRDefault="003F0F57" w:rsidP="00AB0907">
            <w:pPr>
              <w:spacing w:after="0" w:line="240" w:lineRule="auto"/>
              <w:rPr>
                <w:sz w:val="20"/>
                <w:szCs w:val="20"/>
                <w:lang w:val="en-GB"/>
              </w:rPr>
            </w:pPr>
            <w:r w:rsidRPr="004176F6">
              <w:rPr>
                <w:sz w:val="20"/>
                <w:szCs w:val="20"/>
                <w:lang w:val="en-GB"/>
              </w:rPr>
              <w:t>88,033</w:t>
            </w:r>
          </w:p>
        </w:tc>
        <w:tc>
          <w:tcPr>
            <w:tcW w:w="2016"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88,033</w:t>
            </w:r>
          </w:p>
        </w:tc>
      </w:tr>
    </w:tbl>
    <w:p w:rsidR="003F0F57" w:rsidRPr="004176F6" w:rsidRDefault="003F0F57" w:rsidP="003F0F57">
      <w:pPr>
        <w:spacing w:after="0"/>
        <w:rPr>
          <w:sz w:val="20"/>
          <w:szCs w:val="20"/>
          <w:lang w:val="en-GB"/>
        </w:rPr>
      </w:pP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0.05, </w:t>
      </w: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0.01, </w:t>
      </w: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0.001</w:t>
      </w:r>
      <w:r>
        <w:rPr>
          <w:sz w:val="20"/>
          <w:szCs w:val="20"/>
          <w:lang w:val="en-GB"/>
        </w:rPr>
        <w:t xml:space="preserve">, </w:t>
      </w:r>
      <w:r>
        <w:rPr>
          <w:sz w:val="20"/>
          <w:szCs w:val="20"/>
          <w:lang w:val="en-GB" w:eastAsia="en-US"/>
        </w:rPr>
        <w:t>Clustered standard errors in parentheses</w:t>
      </w:r>
    </w:p>
    <w:p w:rsidR="003F0F57" w:rsidRPr="004176F6" w:rsidRDefault="003F0F57" w:rsidP="003F0F57">
      <w:pPr>
        <w:rPr>
          <w:lang w:val="en-GB"/>
        </w:rPr>
      </w:pPr>
      <w:r w:rsidRPr="004176F6">
        <w:rPr>
          <w:lang w:val="en-GB"/>
        </w:rPr>
        <w:t>Table A</w:t>
      </w:r>
      <w:r>
        <w:rPr>
          <w:lang w:val="en-GB"/>
        </w:rPr>
        <w:t>3</w:t>
      </w:r>
      <w:r w:rsidRPr="004176F6">
        <w:rPr>
          <w:lang w:val="en-GB"/>
        </w:rPr>
        <w:t>: Investigating the effect of displacement on control participants (LPM)</w:t>
      </w:r>
    </w:p>
    <w:tbl>
      <w:tblPr>
        <w:tblStyle w:val="5"/>
        <w:tblW w:w="46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701"/>
      </w:tblGrid>
      <w:tr w:rsidR="003F0F57" w:rsidRPr="004176F6" w:rsidTr="00AB0907">
        <w:trPr>
          <w:trHeight w:val="300"/>
        </w:trPr>
        <w:tc>
          <w:tcPr>
            <w:tcW w:w="2948"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(1)</w:t>
            </w:r>
          </w:p>
        </w:tc>
      </w:tr>
      <w:tr w:rsidR="003F0F57" w:rsidRPr="004176F6" w:rsidTr="00AB0907">
        <w:trPr>
          <w:trHeight w:val="280"/>
        </w:trPr>
        <w:tc>
          <w:tcPr>
            <w:tcW w:w="2948" w:type="dxa"/>
            <w:tcBorders>
              <w:top w:val="single" w:sz="4" w:space="0" w:color="000000"/>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Treatment</w:t>
            </w:r>
          </w:p>
        </w:tc>
        <w:tc>
          <w:tcPr>
            <w:tcW w:w="1701" w:type="dxa"/>
            <w:tcBorders>
              <w:top w:val="single" w:sz="4" w:space="0" w:color="000000"/>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0.029</w:t>
            </w:r>
            <w:r w:rsidRPr="004176F6">
              <w:rPr>
                <w:sz w:val="20"/>
                <w:szCs w:val="20"/>
                <w:vertAlign w:val="superscript"/>
                <w:lang w:val="en-GB"/>
              </w:rPr>
              <w:t>***</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(0.008)</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Last Control</w:t>
            </w: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0.001</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(0.008)</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 xml:space="preserve">Readiness 2 </w:t>
            </w:r>
            <w:r w:rsidRPr="004176F6">
              <w:rPr>
                <w:sz w:val="20"/>
                <w:szCs w:val="20"/>
                <w:vertAlign w:val="superscript"/>
                <w:lang w:val="en-GB"/>
              </w:rPr>
              <w:t>*</w:t>
            </w:r>
            <w:r w:rsidRPr="004176F6">
              <w:rPr>
                <w:sz w:val="20"/>
                <w:szCs w:val="20"/>
                <w:lang w:val="en-GB"/>
              </w:rPr>
              <w:t xml:space="preserve"> Treatment</w:t>
            </w: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0.014</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(0.008)</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 xml:space="preserve">Readiness 3 </w:t>
            </w:r>
            <w:r w:rsidRPr="004176F6">
              <w:rPr>
                <w:sz w:val="20"/>
                <w:szCs w:val="20"/>
                <w:vertAlign w:val="superscript"/>
                <w:lang w:val="en-GB"/>
              </w:rPr>
              <w:t>*</w:t>
            </w:r>
            <w:r w:rsidRPr="004176F6">
              <w:rPr>
                <w:sz w:val="20"/>
                <w:szCs w:val="20"/>
                <w:lang w:val="en-GB"/>
              </w:rPr>
              <w:t xml:space="preserve"> Treatment</w:t>
            </w: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0.006</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(0.010)</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Time Trend</w:t>
            </w: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0.001</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(0.001)</w:t>
            </w:r>
          </w:p>
        </w:tc>
      </w:tr>
      <w:tr w:rsidR="003F0F57" w:rsidRPr="004176F6" w:rsidTr="00AB0907">
        <w:trPr>
          <w:trHeight w:val="280"/>
        </w:trPr>
        <w:tc>
          <w:tcPr>
            <w:tcW w:w="2948"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Constant</w:t>
            </w:r>
          </w:p>
        </w:tc>
        <w:tc>
          <w:tcPr>
            <w:tcW w:w="1701" w:type="dxa"/>
            <w:tcBorders>
              <w:top w:val="nil"/>
              <w:left w:val="nil"/>
              <w:bottom w:val="nil"/>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0.567</w:t>
            </w:r>
            <w:r w:rsidRPr="004176F6">
              <w:rPr>
                <w:sz w:val="20"/>
                <w:szCs w:val="20"/>
                <w:vertAlign w:val="superscript"/>
                <w:lang w:val="en-GB"/>
              </w:rPr>
              <w:t>***</w:t>
            </w:r>
          </w:p>
        </w:tc>
      </w:tr>
      <w:tr w:rsidR="003F0F57" w:rsidRPr="004176F6" w:rsidTr="00AB0907">
        <w:trPr>
          <w:trHeight w:val="280"/>
        </w:trPr>
        <w:tc>
          <w:tcPr>
            <w:tcW w:w="2948" w:type="dxa"/>
            <w:tcBorders>
              <w:top w:val="nil"/>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p>
        </w:tc>
        <w:tc>
          <w:tcPr>
            <w:tcW w:w="1701" w:type="dxa"/>
            <w:tcBorders>
              <w:top w:val="nil"/>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(0.006)</w:t>
            </w:r>
          </w:p>
        </w:tc>
      </w:tr>
      <w:tr w:rsidR="003F0F57" w:rsidRPr="004176F6" w:rsidTr="00AB0907">
        <w:trPr>
          <w:trHeight w:val="280"/>
        </w:trPr>
        <w:tc>
          <w:tcPr>
            <w:tcW w:w="2948"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Cluster Fixed Effects</w:t>
            </w:r>
          </w:p>
        </w:tc>
        <w:tc>
          <w:tcPr>
            <w:tcW w:w="1701"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280"/>
        </w:trPr>
        <w:tc>
          <w:tcPr>
            <w:tcW w:w="2948"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Time Trend</w:t>
            </w:r>
          </w:p>
        </w:tc>
        <w:tc>
          <w:tcPr>
            <w:tcW w:w="1701"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280"/>
        </w:trPr>
        <w:tc>
          <w:tcPr>
            <w:tcW w:w="2948"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lastRenderedPageBreak/>
              <w:t>Readiness Controls</w:t>
            </w:r>
          </w:p>
        </w:tc>
        <w:tc>
          <w:tcPr>
            <w:tcW w:w="1701"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Yes</w:t>
            </w:r>
          </w:p>
        </w:tc>
      </w:tr>
      <w:tr w:rsidR="003F0F57" w:rsidRPr="004176F6" w:rsidTr="00AB0907">
        <w:trPr>
          <w:trHeight w:val="342"/>
        </w:trPr>
        <w:tc>
          <w:tcPr>
            <w:tcW w:w="2948" w:type="dxa"/>
            <w:tcBorders>
              <w:top w:val="single" w:sz="4" w:space="0" w:color="000000"/>
              <w:left w:val="nil"/>
              <w:bottom w:val="single" w:sz="4" w:space="0" w:color="000000"/>
              <w:right w:val="nil"/>
            </w:tcBorders>
            <w:tcMar>
              <w:top w:w="80" w:type="dxa"/>
              <w:left w:w="80" w:type="dxa"/>
              <w:bottom w:w="80" w:type="dxa"/>
              <w:right w:w="80" w:type="dxa"/>
            </w:tcMar>
          </w:tcPr>
          <w:p w:rsidR="003F0F57" w:rsidRPr="00F90D43" w:rsidRDefault="003F0F57" w:rsidP="00AB0907">
            <w:pPr>
              <w:spacing w:after="0" w:line="240" w:lineRule="auto"/>
              <w:rPr>
                <w:i/>
                <w:sz w:val="20"/>
                <w:szCs w:val="20"/>
                <w:lang w:val="en-GB"/>
              </w:rPr>
            </w:pPr>
            <w:r w:rsidRPr="00F90D43">
              <w:rPr>
                <w:i/>
                <w:sz w:val="20"/>
                <w:szCs w:val="20"/>
                <w:lang w:val="en-GB"/>
              </w:rPr>
              <w:t>N</w:t>
            </w:r>
          </w:p>
        </w:tc>
        <w:tc>
          <w:tcPr>
            <w:tcW w:w="1701" w:type="dxa"/>
            <w:tcBorders>
              <w:top w:val="single" w:sz="4" w:space="0" w:color="000000"/>
              <w:left w:val="nil"/>
              <w:bottom w:val="single" w:sz="4" w:space="0" w:color="000000"/>
              <w:right w:val="nil"/>
            </w:tcBorders>
            <w:tcMar>
              <w:top w:w="80" w:type="dxa"/>
              <w:left w:w="80" w:type="dxa"/>
              <w:bottom w:w="80" w:type="dxa"/>
              <w:right w:w="80" w:type="dxa"/>
            </w:tcMar>
          </w:tcPr>
          <w:p w:rsidR="003F0F57" w:rsidRPr="004176F6" w:rsidRDefault="003F0F57" w:rsidP="00AB0907">
            <w:pPr>
              <w:spacing w:after="0" w:line="240" w:lineRule="auto"/>
              <w:rPr>
                <w:sz w:val="20"/>
                <w:szCs w:val="20"/>
                <w:lang w:val="en-GB"/>
              </w:rPr>
            </w:pPr>
            <w:r w:rsidRPr="004176F6">
              <w:rPr>
                <w:sz w:val="20"/>
                <w:szCs w:val="20"/>
                <w:lang w:val="en-GB"/>
              </w:rPr>
              <w:t>88,033</w:t>
            </w:r>
          </w:p>
        </w:tc>
      </w:tr>
    </w:tbl>
    <w:p w:rsidR="003F0F57" w:rsidRPr="004176F6" w:rsidRDefault="003F0F57" w:rsidP="003F0F57">
      <w:pPr>
        <w:rPr>
          <w:sz w:val="20"/>
          <w:szCs w:val="20"/>
          <w:lang w:val="en-GB"/>
        </w:rPr>
      </w:pP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0.05, </w:t>
      </w: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0.01, </w:t>
      </w:r>
      <w:r w:rsidRPr="004176F6">
        <w:rPr>
          <w:sz w:val="20"/>
          <w:szCs w:val="20"/>
          <w:vertAlign w:val="superscript"/>
          <w:lang w:val="en-GB"/>
        </w:rPr>
        <w:t>***</w:t>
      </w:r>
      <w:r w:rsidRPr="004176F6">
        <w:rPr>
          <w:sz w:val="20"/>
          <w:szCs w:val="20"/>
          <w:lang w:val="en-GB"/>
        </w:rPr>
        <w:t xml:space="preserve"> </w:t>
      </w:r>
      <w:r w:rsidRPr="00F90D43">
        <w:rPr>
          <w:i/>
          <w:sz w:val="20"/>
          <w:szCs w:val="20"/>
          <w:lang w:val="en-GB"/>
        </w:rPr>
        <w:t>p</w:t>
      </w:r>
      <w:r w:rsidRPr="004176F6">
        <w:rPr>
          <w:sz w:val="20"/>
          <w:szCs w:val="20"/>
          <w:lang w:val="en-GB"/>
        </w:rPr>
        <w:t xml:space="preserve"> &lt; 0.001</w:t>
      </w:r>
      <w:r>
        <w:rPr>
          <w:sz w:val="20"/>
          <w:szCs w:val="20"/>
          <w:lang w:val="en-GB"/>
        </w:rPr>
        <w:t xml:space="preserve">, </w:t>
      </w:r>
      <w:r>
        <w:rPr>
          <w:sz w:val="20"/>
          <w:szCs w:val="20"/>
          <w:lang w:val="en-GB" w:eastAsia="en-US"/>
        </w:rPr>
        <w:t>Clustered standard errors in parentheses</w:t>
      </w:r>
    </w:p>
    <w:p w:rsidR="003F0F57" w:rsidRPr="00DA3859" w:rsidRDefault="003F0F57" w:rsidP="003F0F57">
      <w:pPr>
        <w:rPr>
          <w:color w:val="00B0F0"/>
          <w:sz w:val="28"/>
          <w:szCs w:val="28"/>
        </w:rPr>
      </w:pPr>
      <w:r w:rsidRPr="00DA3859">
        <w:rPr>
          <w:color w:val="00B0F0"/>
          <w:sz w:val="28"/>
          <w:szCs w:val="28"/>
        </w:rPr>
        <w:t>Appendix B: Figures</w:t>
      </w:r>
    </w:p>
    <w:p w:rsidR="003F0F57" w:rsidRPr="004176F6" w:rsidRDefault="003F0F57" w:rsidP="003F0F57">
      <w:pPr>
        <w:pStyle w:val="Captions"/>
        <w:rPr>
          <w:lang w:val="en-GB"/>
        </w:rPr>
      </w:pPr>
      <w:r w:rsidRPr="004176F6">
        <w:rPr>
          <w:lang w:val="en-GB"/>
        </w:rPr>
        <w:t xml:space="preserve">Figure </w:t>
      </w:r>
      <w:r>
        <w:rPr>
          <w:lang w:val="en-GB"/>
        </w:rPr>
        <w:t>B</w:t>
      </w:r>
      <w:r w:rsidRPr="004176F6">
        <w:rPr>
          <w:lang w:val="en-GB"/>
        </w:rPr>
        <w:t>1: The 5C Framework</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7290"/>
      </w:tblGrid>
      <w:tr w:rsidR="003F0F57" w:rsidRPr="004176F6" w:rsidTr="00AB0907">
        <w:trPr>
          <w:trHeight w:val="180"/>
        </w:trPr>
        <w:tc>
          <w:tcPr>
            <w:tcW w:w="1845" w:type="dxa"/>
            <w:shd w:val="clear" w:color="auto" w:fill="000000"/>
          </w:tcPr>
          <w:p w:rsidR="003F0F57" w:rsidRPr="004176F6" w:rsidRDefault="003F0F57" w:rsidP="00AB0907">
            <w:pPr>
              <w:spacing w:after="0" w:line="276" w:lineRule="auto"/>
              <w:rPr>
                <w:b/>
                <w:color w:val="00AEEF"/>
                <w:lang w:val="en-GB"/>
              </w:rPr>
            </w:pPr>
            <w:r w:rsidRPr="004176F6">
              <w:rPr>
                <w:b/>
                <w:color w:val="00AEEF"/>
                <w:lang w:val="en-GB"/>
              </w:rPr>
              <w:t>Title</w:t>
            </w:r>
          </w:p>
        </w:tc>
        <w:tc>
          <w:tcPr>
            <w:tcW w:w="7290" w:type="dxa"/>
            <w:shd w:val="clear" w:color="auto" w:fill="000000"/>
          </w:tcPr>
          <w:p w:rsidR="003F0F57" w:rsidRPr="004176F6" w:rsidRDefault="003F0F57" w:rsidP="00AB0907">
            <w:pPr>
              <w:spacing w:after="0" w:line="276" w:lineRule="auto"/>
              <w:rPr>
                <w:b/>
                <w:color w:val="00AEEF"/>
                <w:lang w:val="en-GB"/>
              </w:rPr>
            </w:pPr>
            <w:r w:rsidRPr="004176F6">
              <w:rPr>
                <w:b/>
                <w:color w:val="00AEEF"/>
                <w:lang w:val="en-GB"/>
              </w:rPr>
              <w:t>Content</w:t>
            </w:r>
          </w:p>
        </w:tc>
      </w:tr>
      <w:tr w:rsidR="003F0F57" w:rsidRPr="004176F6" w:rsidTr="00AB0907">
        <w:trPr>
          <w:trHeight w:val="340"/>
        </w:trPr>
        <w:tc>
          <w:tcPr>
            <w:tcW w:w="1845" w:type="dxa"/>
          </w:tcPr>
          <w:p w:rsidR="003F0F57" w:rsidRPr="004176F6" w:rsidRDefault="003F0F57" w:rsidP="00AB0907">
            <w:pPr>
              <w:spacing w:after="0" w:line="276" w:lineRule="auto"/>
              <w:rPr>
                <w:b/>
                <w:lang w:val="en-GB"/>
              </w:rPr>
            </w:pPr>
            <w:r w:rsidRPr="004176F6">
              <w:rPr>
                <w:b/>
                <w:lang w:val="en-GB"/>
              </w:rPr>
              <w:t>Co-create</w:t>
            </w:r>
          </w:p>
        </w:tc>
        <w:tc>
          <w:tcPr>
            <w:tcW w:w="7290" w:type="dxa"/>
          </w:tcPr>
          <w:p w:rsidR="003F0F57" w:rsidRPr="004176F6" w:rsidRDefault="003F0F57" w:rsidP="00AB0907">
            <w:pPr>
              <w:spacing w:after="0" w:line="276" w:lineRule="auto"/>
              <w:rPr>
                <w:lang w:val="en-GB"/>
              </w:rPr>
            </w:pPr>
            <w:r w:rsidRPr="004176F6">
              <w:rPr>
                <w:lang w:val="en-GB"/>
              </w:rPr>
              <w:t>The commitments are created with advisers and jobseekers. These should be specific and explicit. It is wise when discussing commitments to anchor jobseekers’ responses. Instead of ‘How many applications can you do this week?’ try ‘For every 100 CVs you send out, you can expect one response; can you get through 50 in the next week?’</w:t>
            </w:r>
          </w:p>
        </w:tc>
      </w:tr>
      <w:tr w:rsidR="003F0F57" w:rsidRPr="004176F6" w:rsidTr="00AB0907">
        <w:trPr>
          <w:trHeight w:val="300"/>
        </w:trPr>
        <w:tc>
          <w:tcPr>
            <w:tcW w:w="1845" w:type="dxa"/>
          </w:tcPr>
          <w:p w:rsidR="003F0F57" w:rsidRPr="004176F6" w:rsidRDefault="003F0F57" w:rsidP="00AB0907">
            <w:pPr>
              <w:spacing w:after="0" w:line="276" w:lineRule="auto"/>
              <w:rPr>
                <w:b/>
                <w:lang w:val="en-GB"/>
              </w:rPr>
            </w:pPr>
            <w:r w:rsidRPr="004176F6">
              <w:rPr>
                <w:b/>
                <w:lang w:val="en-GB"/>
              </w:rPr>
              <w:t>Commit</w:t>
            </w:r>
          </w:p>
        </w:tc>
        <w:tc>
          <w:tcPr>
            <w:tcW w:w="7290" w:type="dxa"/>
          </w:tcPr>
          <w:p w:rsidR="003F0F57" w:rsidRPr="004176F6" w:rsidRDefault="003F0F57" w:rsidP="00AB0907">
            <w:pPr>
              <w:spacing w:after="0" w:line="276" w:lineRule="auto"/>
              <w:rPr>
                <w:lang w:val="en-GB"/>
              </w:rPr>
            </w:pPr>
            <w:r w:rsidRPr="004176F6">
              <w:rPr>
                <w:lang w:val="en-GB"/>
              </w:rPr>
              <w:t>Once the commitments have been agreed, these should be handwritten into the form. The formulation of the commitments is also very important. Commitments should be associated with an activity the jobseeker will do anyway (eating breakfast, walking the dog etc.) so that the activity reminds the jobseeker of the commitment. In other work, encouraging ‘implementation intention’ has been shown to make participants much more likely to follow through on their commitments. Advisers should photocopy these commitments.</w:t>
            </w:r>
          </w:p>
        </w:tc>
      </w:tr>
      <w:tr w:rsidR="003F0F57" w:rsidRPr="004176F6" w:rsidTr="00AB0907">
        <w:trPr>
          <w:trHeight w:val="300"/>
        </w:trPr>
        <w:tc>
          <w:tcPr>
            <w:tcW w:w="1845" w:type="dxa"/>
          </w:tcPr>
          <w:p w:rsidR="003F0F57" w:rsidRPr="004176F6" w:rsidRDefault="003F0F57" w:rsidP="00AB0907">
            <w:pPr>
              <w:spacing w:after="0" w:line="276" w:lineRule="auto"/>
              <w:rPr>
                <w:b/>
                <w:lang w:val="en-GB"/>
              </w:rPr>
            </w:pPr>
            <w:r w:rsidRPr="004176F6">
              <w:rPr>
                <w:b/>
                <w:lang w:val="en-GB"/>
              </w:rPr>
              <w:t>Complete</w:t>
            </w:r>
          </w:p>
        </w:tc>
        <w:tc>
          <w:tcPr>
            <w:tcW w:w="7290" w:type="dxa"/>
          </w:tcPr>
          <w:p w:rsidR="003F0F57" w:rsidRPr="004176F6" w:rsidRDefault="003F0F57" w:rsidP="00AB0907">
            <w:pPr>
              <w:spacing w:after="0" w:line="276" w:lineRule="auto"/>
              <w:rPr>
                <w:lang w:val="en-GB"/>
              </w:rPr>
            </w:pPr>
            <w:r w:rsidRPr="004176F6">
              <w:rPr>
                <w:lang w:val="en-GB"/>
              </w:rPr>
              <w:t>Jobseekers should complete their commitments in between adviser meetings. The commitment pack should be used to empower jobseekers to undertake activities on their own. They should then write down the outcomes of the commitments and bring anything they would like to discuss to their next meeting. Jobseekers can also log any activities they have undertaken that were not listed as commitments. Advisers should create an expectation that jobseekers will bring examples of what they have done in order to give feedback.</w:t>
            </w:r>
          </w:p>
        </w:tc>
      </w:tr>
      <w:tr w:rsidR="003F0F57" w:rsidRPr="004176F6" w:rsidTr="00AB0907">
        <w:trPr>
          <w:trHeight w:val="300"/>
        </w:trPr>
        <w:tc>
          <w:tcPr>
            <w:tcW w:w="1845" w:type="dxa"/>
          </w:tcPr>
          <w:p w:rsidR="003F0F57" w:rsidRPr="004176F6" w:rsidRDefault="003F0F57" w:rsidP="00AB0907">
            <w:pPr>
              <w:spacing w:after="0" w:line="276" w:lineRule="auto"/>
              <w:rPr>
                <w:b/>
                <w:lang w:val="en-GB"/>
              </w:rPr>
            </w:pPr>
            <w:r w:rsidRPr="004176F6">
              <w:rPr>
                <w:b/>
                <w:lang w:val="en-GB"/>
              </w:rPr>
              <w:t>Check</w:t>
            </w:r>
          </w:p>
        </w:tc>
        <w:tc>
          <w:tcPr>
            <w:tcW w:w="7290" w:type="dxa"/>
          </w:tcPr>
          <w:p w:rsidR="003F0F57" w:rsidRPr="004176F6" w:rsidRDefault="003F0F57" w:rsidP="00AB0907">
            <w:pPr>
              <w:spacing w:after="0" w:line="276" w:lineRule="auto"/>
              <w:rPr>
                <w:lang w:val="en-GB"/>
              </w:rPr>
            </w:pPr>
            <w:r w:rsidRPr="004176F6">
              <w:rPr>
                <w:lang w:val="en-GB"/>
              </w:rPr>
              <w:t xml:space="preserve">Every time a jobseeker comes in for a meeting, their adviser should go through the previous set of commitments; give feedback on CVs, applications etc.; and agree new commitments for the following meeting. </w:t>
            </w:r>
          </w:p>
        </w:tc>
      </w:tr>
      <w:tr w:rsidR="003F0F57" w:rsidRPr="004176F6" w:rsidTr="00AB0907">
        <w:trPr>
          <w:trHeight w:val="340"/>
        </w:trPr>
        <w:tc>
          <w:tcPr>
            <w:tcW w:w="1845" w:type="dxa"/>
          </w:tcPr>
          <w:p w:rsidR="003F0F57" w:rsidRPr="004176F6" w:rsidRDefault="003F0F57" w:rsidP="00AB0907">
            <w:pPr>
              <w:spacing w:after="0" w:line="276" w:lineRule="auto"/>
              <w:rPr>
                <w:b/>
                <w:lang w:val="en-GB"/>
              </w:rPr>
            </w:pPr>
            <w:r w:rsidRPr="004176F6">
              <w:rPr>
                <w:b/>
                <w:lang w:val="en-GB"/>
              </w:rPr>
              <w:t>Congratulate</w:t>
            </w:r>
          </w:p>
        </w:tc>
        <w:tc>
          <w:tcPr>
            <w:tcW w:w="7290" w:type="dxa"/>
          </w:tcPr>
          <w:p w:rsidR="003F0F57" w:rsidRPr="004176F6" w:rsidRDefault="003F0F57" w:rsidP="00AB0907">
            <w:pPr>
              <w:spacing w:after="0" w:line="276" w:lineRule="auto"/>
              <w:rPr>
                <w:lang w:val="en-GB"/>
              </w:rPr>
            </w:pPr>
            <w:r w:rsidRPr="004176F6">
              <w:rPr>
                <w:lang w:val="en-GB"/>
              </w:rPr>
              <w:t xml:space="preserve">Advisers should tick off items on the Jobseeker Journey as they are completed. The Jobseeker Journey should be on the back of the booklet containing past commitments. Jobseekers’ efforts should be positively reinforced, particularly if they have completed </w:t>
            </w:r>
            <w:r w:rsidRPr="004176F6">
              <w:rPr>
                <w:lang w:val="en-GB"/>
              </w:rPr>
              <w:lastRenderedPageBreak/>
              <w:t>actions that they did not commit to in the previous meeting, in addition to their commitments. In principle, if jobseekers are not fulfilling their commitments, it is the same as missing actions on the action plan – second chances can be followed by directions (specific disciplinary instructions on behaviour that must change) and then sanctions as appropriate.</w:t>
            </w:r>
          </w:p>
        </w:tc>
      </w:tr>
    </w:tbl>
    <w:p w:rsidR="003F0F57" w:rsidRDefault="003F0F57" w:rsidP="003F0F57"/>
    <w:p w:rsidR="003F0F57" w:rsidRDefault="003F0F57" w:rsidP="003F0F57"/>
    <w:p w:rsidR="003F0F57" w:rsidRPr="004176F6" w:rsidRDefault="003F0F57" w:rsidP="003F0F57">
      <w:pPr>
        <w:pStyle w:val="Captions"/>
        <w:rPr>
          <w:lang w:val="en-GB"/>
        </w:rPr>
      </w:pPr>
      <w:r w:rsidRPr="004176F6">
        <w:rPr>
          <w:lang w:val="en-GB"/>
        </w:rPr>
        <w:t xml:space="preserve">Figure </w:t>
      </w:r>
      <w:r>
        <w:rPr>
          <w:lang w:val="en-GB"/>
        </w:rPr>
        <w:t>B</w:t>
      </w:r>
      <w:r w:rsidRPr="004176F6">
        <w:rPr>
          <w:lang w:val="en-GB"/>
        </w:rPr>
        <w:t>2: An image of the commitment pack</w:t>
      </w:r>
    </w:p>
    <w:p w:rsidR="003F0F57" w:rsidRPr="004176F6" w:rsidRDefault="003F0F57" w:rsidP="003F0F57">
      <w:pPr>
        <w:rPr>
          <w:lang w:val="en-GB"/>
        </w:rPr>
      </w:pPr>
      <w:r w:rsidRPr="004176F6">
        <w:rPr>
          <w:noProof/>
          <w:lang w:val="en-AU"/>
        </w:rPr>
        <w:drawing>
          <wp:inline distT="114300" distB="114300" distL="114300" distR="114300" wp14:anchorId="4DE30B8C" wp14:editId="1A3EE768">
            <wp:extent cx="5731200" cy="38100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731200" cy="3810000"/>
                    </a:xfrm>
                    <a:prstGeom prst="rect">
                      <a:avLst/>
                    </a:prstGeom>
                    <a:ln/>
                  </pic:spPr>
                </pic:pic>
              </a:graphicData>
            </a:graphic>
          </wp:inline>
        </w:drawing>
      </w:r>
    </w:p>
    <w:p w:rsidR="003F0F57" w:rsidRPr="004176F6" w:rsidRDefault="003F0F57" w:rsidP="003F0F57">
      <w:pPr>
        <w:rPr>
          <w:lang w:val="en-GB"/>
        </w:rPr>
      </w:pPr>
      <w:r w:rsidRPr="004176F6">
        <w:rPr>
          <w:lang w:val="en-GB"/>
        </w:rPr>
        <w:t xml:space="preserve">Figure </w:t>
      </w:r>
      <w:r>
        <w:rPr>
          <w:lang w:val="en-GB"/>
        </w:rPr>
        <w:t>B</w:t>
      </w:r>
      <w:r w:rsidRPr="004176F6">
        <w:rPr>
          <w:lang w:val="en-GB"/>
        </w:rPr>
        <w:t>3: Content of Jobseeker Journey</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845"/>
      </w:tblGrid>
      <w:tr w:rsidR="003F0F57" w:rsidRPr="004176F6" w:rsidTr="00AB0907">
        <w:trPr>
          <w:trHeight w:val="680"/>
        </w:trPr>
        <w:tc>
          <w:tcPr>
            <w:tcW w:w="7170" w:type="dxa"/>
            <w:shd w:val="clear" w:color="auto" w:fill="7F7F7F"/>
            <w:vAlign w:val="center"/>
          </w:tcPr>
          <w:p w:rsidR="003F0F57" w:rsidRPr="004176F6" w:rsidRDefault="003F0F57" w:rsidP="00AB0907">
            <w:pPr>
              <w:spacing w:line="240" w:lineRule="auto"/>
              <w:rPr>
                <w:lang w:val="en-GB"/>
              </w:rPr>
            </w:pPr>
            <w:r w:rsidRPr="004176F6">
              <w:rPr>
                <w:lang w:val="en-GB"/>
              </w:rPr>
              <w:t>Activity</w:t>
            </w:r>
          </w:p>
        </w:tc>
        <w:tc>
          <w:tcPr>
            <w:tcW w:w="1845" w:type="dxa"/>
            <w:shd w:val="clear" w:color="auto" w:fill="7F7F7F"/>
            <w:vAlign w:val="center"/>
          </w:tcPr>
          <w:p w:rsidR="003F0F57" w:rsidRPr="004176F6" w:rsidRDefault="003F0F57" w:rsidP="00AB0907">
            <w:pPr>
              <w:spacing w:line="240" w:lineRule="auto"/>
              <w:rPr>
                <w:lang w:val="en-GB"/>
              </w:rPr>
            </w:pPr>
            <w:r w:rsidRPr="004176F6">
              <w:rPr>
                <w:lang w:val="en-GB"/>
              </w:rPr>
              <w:t>Completed</w:t>
            </w:r>
          </w:p>
        </w:tc>
      </w:tr>
      <w:tr w:rsidR="003F0F57" w:rsidRPr="004176F6" w:rsidTr="00AB0907">
        <w:trPr>
          <w:trHeight w:val="140"/>
        </w:trPr>
        <w:tc>
          <w:tcPr>
            <w:tcW w:w="7170" w:type="dxa"/>
            <w:shd w:val="clear" w:color="auto" w:fill="A6A6A6"/>
            <w:vAlign w:val="center"/>
          </w:tcPr>
          <w:p w:rsidR="003F0F57" w:rsidRPr="004176F6" w:rsidRDefault="003F0F57" w:rsidP="00AB0907">
            <w:pPr>
              <w:spacing w:line="240" w:lineRule="auto"/>
              <w:rPr>
                <w:lang w:val="en-GB"/>
              </w:rPr>
            </w:pPr>
            <w:r w:rsidRPr="004176F6">
              <w:rPr>
                <w:lang w:val="en-GB"/>
              </w:rPr>
              <w:t xml:space="preserve">Getting started </w:t>
            </w:r>
          </w:p>
        </w:tc>
        <w:tc>
          <w:tcPr>
            <w:tcW w:w="1845" w:type="dxa"/>
            <w:shd w:val="clear" w:color="auto" w:fill="A6A6A6"/>
          </w:tcPr>
          <w:p w:rsidR="003F0F57" w:rsidRPr="004176F6" w:rsidRDefault="003F0F57" w:rsidP="00AB0907">
            <w:pPr>
              <w:spacing w:line="240" w:lineRule="auto"/>
              <w:rPr>
                <w:lang w:val="en-GB"/>
              </w:rPr>
            </w:pPr>
          </w:p>
        </w:tc>
      </w:tr>
      <w:tr w:rsidR="003F0F57" w:rsidRPr="004176F6" w:rsidTr="00AB0907">
        <w:trPr>
          <w:trHeight w:val="400"/>
        </w:trPr>
        <w:tc>
          <w:tcPr>
            <w:tcW w:w="7170" w:type="dxa"/>
            <w:vAlign w:val="bottom"/>
          </w:tcPr>
          <w:p w:rsidR="003F0F57" w:rsidRPr="004176F6" w:rsidRDefault="003F0F57" w:rsidP="00AB0907">
            <w:pPr>
              <w:spacing w:line="240" w:lineRule="auto"/>
              <w:rPr>
                <w:lang w:val="en-GB"/>
              </w:rPr>
            </w:pPr>
            <w:r w:rsidRPr="004176F6">
              <w:rPr>
                <w:lang w:val="en-GB"/>
              </w:rPr>
              <w:t>I have completed my benefit claim</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completed the ‘About Me’ profile</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lastRenderedPageBreak/>
              <w:t xml:space="preserve">I have agreed job goals with my personal adviser </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can find jobs on/in:</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  Employer websites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  Newspapers/magazines and online newspaper websites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  Job/recruitment websites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  Jobcentre terminals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shd w:val="clear" w:color="auto" w:fill="A6A6A6"/>
            <w:vAlign w:val="center"/>
          </w:tcPr>
          <w:p w:rsidR="003F0F57" w:rsidRPr="004176F6" w:rsidRDefault="003F0F57" w:rsidP="00AB0907">
            <w:pPr>
              <w:spacing w:line="240" w:lineRule="auto"/>
              <w:rPr>
                <w:lang w:val="en-GB"/>
              </w:rPr>
            </w:pPr>
            <w:r w:rsidRPr="004176F6">
              <w:rPr>
                <w:lang w:val="en-GB"/>
              </w:rPr>
              <w:t>Getting going</w:t>
            </w:r>
          </w:p>
        </w:tc>
        <w:tc>
          <w:tcPr>
            <w:tcW w:w="1845" w:type="dxa"/>
            <w:shd w:val="clear" w:color="auto" w:fill="A6A6A6"/>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an appropriate email account and voicemail</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I have got access to the Internet </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updated my CV</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registered on job websites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signed up with recruitment agencies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established a job-searching routine</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identified and contacted local employers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researched local transport</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written a covering letter</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produced tailored CVs and covering letters for different sectors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shd w:val="clear" w:color="auto" w:fill="A6A6A6"/>
            <w:vAlign w:val="center"/>
          </w:tcPr>
          <w:p w:rsidR="003F0F57" w:rsidRPr="004176F6" w:rsidRDefault="003F0F57" w:rsidP="00AB0907">
            <w:pPr>
              <w:spacing w:line="240" w:lineRule="auto"/>
              <w:rPr>
                <w:lang w:val="en-GB"/>
              </w:rPr>
            </w:pPr>
            <w:r w:rsidRPr="004176F6">
              <w:rPr>
                <w:lang w:val="en-GB"/>
              </w:rPr>
              <w:t>Keeping going</w:t>
            </w:r>
          </w:p>
        </w:tc>
        <w:tc>
          <w:tcPr>
            <w:tcW w:w="1845" w:type="dxa"/>
            <w:shd w:val="clear" w:color="auto" w:fill="A6A6A6"/>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 xml:space="preserve">I have practised my interview skills </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identified my personal strengths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completed the expressive writing exercises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undertaken volunteering, work experience or training</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secured interviews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vAlign w:val="bottom"/>
          </w:tcPr>
          <w:p w:rsidR="003F0F57" w:rsidRPr="004176F6" w:rsidRDefault="003F0F57" w:rsidP="00AB0907">
            <w:pPr>
              <w:spacing w:line="240" w:lineRule="auto"/>
              <w:rPr>
                <w:lang w:val="en-GB"/>
              </w:rPr>
            </w:pPr>
            <w:r w:rsidRPr="004176F6">
              <w:rPr>
                <w:lang w:val="en-GB"/>
              </w:rPr>
              <w:t>I have got feedback on my interviews</w:t>
            </w:r>
          </w:p>
        </w:tc>
        <w:tc>
          <w:tcPr>
            <w:tcW w:w="1845" w:type="dxa"/>
          </w:tcPr>
          <w:p w:rsidR="003F0F57" w:rsidRPr="004176F6" w:rsidRDefault="003F0F57" w:rsidP="00AB0907">
            <w:pPr>
              <w:spacing w:line="240" w:lineRule="auto"/>
              <w:rPr>
                <w:lang w:val="en-GB"/>
              </w:rPr>
            </w:pPr>
          </w:p>
        </w:tc>
      </w:tr>
      <w:tr w:rsidR="003F0F57" w:rsidRPr="004176F6" w:rsidTr="00AB0907">
        <w:trPr>
          <w:trHeight w:val="20"/>
        </w:trPr>
        <w:tc>
          <w:tcPr>
            <w:tcW w:w="7170" w:type="dxa"/>
            <w:shd w:val="clear" w:color="auto" w:fill="A6A6A6"/>
            <w:vAlign w:val="bottom"/>
          </w:tcPr>
          <w:p w:rsidR="003F0F57" w:rsidRPr="004176F6" w:rsidRDefault="003F0F57" w:rsidP="00AB0907">
            <w:pPr>
              <w:spacing w:line="240" w:lineRule="auto"/>
              <w:rPr>
                <w:lang w:val="en-GB"/>
              </w:rPr>
            </w:pPr>
            <w:r w:rsidRPr="004176F6">
              <w:rPr>
                <w:lang w:val="en-GB"/>
              </w:rPr>
              <w:t>Moving on</w:t>
            </w:r>
          </w:p>
        </w:tc>
        <w:tc>
          <w:tcPr>
            <w:tcW w:w="1845" w:type="dxa"/>
            <w:shd w:val="clear" w:color="auto" w:fill="A6A6A6"/>
          </w:tcPr>
          <w:p w:rsidR="003F0F57" w:rsidRPr="004176F6" w:rsidRDefault="003F0F57" w:rsidP="00AB0907">
            <w:pPr>
              <w:spacing w:line="240" w:lineRule="auto"/>
              <w:rPr>
                <w:lang w:val="en-GB"/>
              </w:rPr>
            </w:pPr>
          </w:p>
        </w:tc>
      </w:tr>
      <w:tr w:rsidR="003F0F57" w:rsidRPr="004176F6" w:rsidTr="00AB0907">
        <w:trPr>
          <w:trHeight w:val="20"/>
        </w:trPr>
        <w:tc>
          <w:tcPr>
            <w:tcW w:w="7170" w:type="dxa"/>
            <w:shd w:val="clear" w:color="auto" w:fill="FFFFFF"/>
            <w:vAlign w:val="bottom"/>
          </w:tcPr>
          <w:p w:rsidR="003F0F57" w:rsidRPr="004176F6" w:rsidRDefault="003F0F57" w:rsidP="00AB0907">
            <w:pPr>
              <w:spacing w:line="240" w:lineRule="auto"/>
              <w:rPr>
                <w:lang w:val="en-GB"/>
              </w:rPr>
            </w:pPr>
            <w:r w:rsidRPr="004176F6">
              <w:rPr>
                <w:lang w:val="en-GB"/>
              </w:rPr>
              <w:t>I have secured a job</w:t>
            </w:r>
          </w:p>
        </w:tc>
        <w:tc>
          <w:tcPr>
            <w:tcW w:w="1845" w:type="dxa"/>
            <w:shd w:val="clear" w:color="auto" w:fill="FFFFFF"/>
          </w:tcPr>
          <w:p w:rsidR="003F0F57" w:rsidRPr="004176F6" w:rsidRDefault="003F0F57" w:rsidP="00AB0907">
            <w:pPr>
              <w:spacing w:line="240" w:lineRule="auto"/>
              <w:rPr>
                <w:lang w:val="en-GB"/>
              </w:rPr>
            </w:pPr>
          </w:p>
        </w:tc>
      </w:tr>
      <w:tr w:rsidR="003F0F57" w:rsidRPr="004176F6" w:rsidTr="00AB0907">
        <w:trPr>
          <w:trHeight w:val="20"/>
        </w:trPr>
        <w:tc>
          <w:tcPr>
            <w:tcW w:w="7170" w:type="dxa"/>
            <w:shd w:val="clear" w:color="auto" w:fill="FFFFFF"/>
            <w:vAlign w:val="bottom"/>
          </w:tcPr>
          <w:p w:rsidR="003F0F57" w:rsidRPr="004176F6" w:rsidRDefault="003F0F57" w:rsidP="00AB0907">
            <w:pPr>
              <w:spacing w:line="240" w:lineRule="auto"/>
              <w:rPr>
                <w:lang w:val="en-GB"/>
              </w:rPr>
            </w:pPr>
            <w:r w:rsidRPr="004176F6">
              <w:rPr>
                <w:lang w:val="en-GB"/>
              </w:rPr>
              <w:t>I have signed off from benefits</w:t>
            </w:r>
          </w:p>
        </w:tc>
        <w:tc>
          <w:tcPr>
            <w:tcW w:w="1845" w:type="dxa"/>
            <w:shd w:val="clear" w:color="auto" w:fill="FFFFFF"/>
          </w:tcPr>
          <w:p w:rsidR="003F0F57" w:rsidRPr="004176F6" w:rsidRDefault="003F0F57" w:rsidP="00AB0907">
            <w:pPr>
              <w:spacing w:line="240" w:lineRule="auto"/>
              <w:rPr>
                <w:lang w:val="en-GB"/>
              </w:rPr>
            </w:pPr>
          </w:p>
        </w:tc>
      </w:tr>
      <w:tr w:rsidR="003F0F57" w:rsidRPr="004176F6" w:rsidTr="00AB0907">
        <w:trPr>
          <w:trHeight w:val="20"/>
        </w:trPr>
        <w:tc>
          <w:tcPr>
            <w:tcW w:w="9015" w:type="dxa"/>
            <w:gridSpan w:val="2"/>
            <w:shd w:val="clear" w:color="auto" w:fill="FFFFFF"/>
            <w:vAlign w:val="bottom"/>
          </w:tcPr>
          <w:p w:rsidR="003F0F57" w:rsidRPr="004176F6" w:rsidRDefault="003F0F57" w:rsidP="00AB0907">
            <w:pPr>
              <w:spacing w:line="240" w:lineRule="auto"/>
              <w:rPr>
                <w:lang w:val="en-GB"/>
              </w:rPr>
            </w:pPr>
            <w:r w:rsidRPr="004176F6">
              <w:rPr>
                <w:lang w:val="en-GB"/>
              </w:rPr>
              <w:t>Please come back and tell us about your success.</w:t>
            </w:r>
          </w:p>
        </w:tc>
      </w:tr>
      <w:tr w:rsidR="003F0F57" w:rsidRPr="004176F6" w:rsidTr="00AB0907">
        <w:trPr>
          <w:trHeight w:val="20"/>
        </w:trPr>
        <w:tc>
          <w:tcPr>
            <w:tcW w:w="9015" w:type="dxa"/>
            <w:gridSpan w:val="2"/>
            <w:shd w:val="clear" w:color="auto" w:fill="FFFFFF"/>
            <w:vAlign w:val="bottom"/>
          </w:tcPr>
          <w:p w:rsidR="003F0F57" w:rsidRPr="004176F6" w:rsidRDefault="003F0F57" w:rsidP="00AB0907">
            <w:pPr>
              <w:spacing w:line="240" w:lineRule="auto"/>
              <w:rPr>
                <w:lang w:val="en-GB"/>
              </w:rPr>
            </w:pPr>
            <w:r w:rsidRPr="004176F6">
              <w:rPr>
                <w:lang w:val="en-GB"/>
              </w:rPr>
              <w:lastRenderedPageBreak/>
              <w:t>The Jobcentre could help you with financial barriers once you have been offered a job.</w:t>
            </w:r>
          </w:p>
        </w:tc>
      </w:tr>
    </w:tbl>
    <w:p w:rsidR="003F0F57" w:rsidRDefault="003F0F57" w:rsidP="003F0F57">
      <w:pPr>
        <w:pStyle w:val="Heading2"/>
        <w:rPr>
          <w:lang w:val="en-GB"/>
        </w:rPr>
      </w:pPr>
      <w:r w:rsidRPr="004176F6">
        <w:rPr>
          <w:lang w:val="en-GB"/>
        </w:rPr>
        <w:br w:type="page"/>
      </w:r>
    </w:p>
    <w:p w:rsidR="003F0F57" w:rsidRDefault="003F0F57" w:rsidP="003F0F57">
      <w:pPr>
        <w:rPr>
          <w:lang w:val="en-GB"/>
        </w:rPr>
      </w:pPr>
    </w:p>
    <w:p w:rsidR="003F0F57" w:rsidRPr="00DA3859" w:rsidRDefault="003F0F57" w:rsidP="003F0F57">
      <w:pPr>
        <w:rPr>
          <w:color w:val="00B0F0"/>
          <w:sz w:val="28"/>
          <w:szCs w:val="28"/>
          <w:lang w:val="en-GB"/>
        </w:rPr>
      </w:pPr>
      <w:r w:rsidRPr="00DA3859">
        <w:rPr>
          <w:color w:val="00B0F0"/>
          <w:sz w:val="28"/>
          <w:szCs w:val="28"/>
          <w:lang w:val="en-GB"/>
        </w:rPr>
        <w:t xml:space="preserve">Appendix C: Randomisation inference code </w:t>
      </w:r>
    </w:p>
    <w:p w:rsidR="003F0F57" w:rsidRPr="005F744D" w:rsidRDefault="003F0F57" w:rsidP="003F0F57">
      <w:pPr>
        <w:rPr>
          <w:lang w:val="en-GB"/>
        </w:rPr>
      </w:pPr>
      <w:r w:rsidRPr="00947D07">
        <w:rPr>
          <w:lang w:val="en-GB"/>
        </w:rPr>
        <w:t>ritest treat _b[treat], reps(1000) seed(22022019) :reg  flowoff13 treat clusterid1-clusterid12 month1, cluster(centre) robust</w:t>
      </w:r>
    </w:p>
    <w:p w:rsidR="00844497" w:rsidRDefault="003F0F57" w:rsidP="003F0F57">
      <w:r w:rsidRPr="004176F6">
        <w:rPr>
          <w:lang w:val="en-GB"/>
        </w:rPr>
        <w:br w:type="page"/>
      </w:r>
      <w:bookmarkStart w:id="0" w:name="_GoBack"/>
      <w:bookmarkEnd w:id="0"/>
    </w:p>
    <w:sectPr w:rsidR="00844497" w:rsidSect="001B28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57"/>
    <w:rsid w:val="001B284D"/>
    <w:rsid w:val="003F0F57"/>
    <w:rsid w:val="0084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DC53-4AC4-E643-87EF-52F5E0E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0F57"/>
    <w:pPr>
      <w:pBdr>
        <w:top w:val="nil"/>
        <w:left w:val="nil"/>
        <w:bottom w:val="nil"/>
        <w:right w:val="nil"/>
        <w:between w:val="nil"/>
      </w:pBdr>
      <w:spacing w:after="200" w:line="480" w:lineRule="auto"/>
    </w:pPr>
    <w:rPr>
      <w:rFonts w:ascii="Arial" w:eastAsia="Arial" w:hAnsi="Arial" w:cs="Arial"/>
      <w:color w:val="000000"/>
      <w:lang w:val="en" w:eastAsia="en-AU"/>
    </w:rPr>
  </w:style>
  <w:style w:type="paragraph" w:styleId="Heading1">
    <w:name w:val="heading 1"/>
    <w:basedOn w:val="Normal"/>
    <w:next w:val="Normal"/>
    <w:link w:val="Heading1Char"/>
    <w:uiPriority w:val="9"/>
    <w:qFormat/>
    <w:rsid w:val="003F0F57"/>
    <w:pPr>
      <w:spacing w:before="400"/>
      <w:outlineLvl w:val="0"/>
    </w:pPr>
    <w:rPr>
      <w:b/>
      <w:color w:val="00AEEF"/>
      <w:sz w:val="28"/>
      <w:szCs w:val="28"/>
    </w:rPr>
  </w:style>
  <w:style w:type="paragraph" w:styleId="Heading2">
    <w:name w:val="heading 2"/>
    <w:basedOn w:val="Heading3"/>
    <w:next w:val="Normal"/>
    <w:link w:val="Heading2Char"/>
    <w:uiPriority w:val="9"/>
    <w:qFormat/>
    <w:rsid w:val="003F0F57"/>
    <w:pPr>
      <w:keepNext w:val="0"/>
      <w:keepLines w:val="0"/>
      <w:spacing w:before="360" w:after="200" w:line="240" w:lineRule="auto"/>
      <w:outlineLvl w:val="1"/>
    </w:pPr>
    <w:rPr>
      <w:rFonts w:ascii="Arial" w:eastAsia="Arial" w:hAnsi="Arial" w:cs="Arial"/>
      <w:color w:val="00AEEF"/>
    </w:rPr>
  </w:style>
  <w:style w:type="paragraph" w:styleId="Heading3">
    <w:name w:val="heading 3"/>
    <w:basedOn w:val="Normal"/>
    <w:next w:val="Normal"/>
    <w:link w:val="Heading3Char"/>
    <w:uiPriority w:val="9"/>
    <w:semiHidden/>
    <w:unhideWhenUsed/>
    <w:qFormat/>
    <w:rsid w:val="003F0F5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57"/>
    <w:rPr>
      <w:rFonts w:ascii="Arial" w:eastAsia="Arial" w:hAnsi="Arial" w:cs="Arial"/>
      <w:b/>
      <w:color w:val="00AEEF"/>
      <w:sz w:val="28"/>
      <w:szCs w:val="28"/>
      <w:lang w:val="en" w:eastAsia="en-AU"/>
    </w:rPr>
  </w:style>
  <w:style w:type="character" w:customStyle="1" w:styleId="Heading2Char">
    <w:name w:val="Heading 2 Char"/>
    <w:basedOn w:val="DefaultParagraphFont"/>
    <w:link w:val="Heading2"/>
    <w:uiPriority w:val="9"/>
    <w:rsid w:val="003F0F57"/>
    <w:rPr>
      <w:rFonts w:ascii="Arial" w:eastAsia="Arial" w:hAnsi="Arial" w:cs="Arial"/>
      <w:color w:val="00AEEF"/>
      <w:lang w:val="en" w:eastAsia="en-AU"/>
    </w:rPr>
  </w:style>
  <w:style w:type="table" w:customStyle="1" w:styleId="8">
    <w:name w:val="8"/>
    <w:basedOn w:val="TableNormal"/>
    <w:rsid w:val="003F0F57"/>
    <w:pPr>
      <w:pBdr>
        <w:top w:val="nil"/>
        <w:left w:val="nil"/>
        <w:bottom w:val="nil"/>
        <w:right w:val="nil"/>
        <w:between w:val="nil"/>
      </w:pBdr>
      <w:spacing w:after="200" w:line="480" w:lineRule="auto"/>
    </w:pPr>
    <w:rPr>
      <w:rFonts w:ascii="Arial" w:eastAsia="Arial" w:hAnsi="Arial" w:cs="Arial"/>
      <w:color w:val="000000"/>
      <w:lang w:val="en" w:eastAsia="en-AU"/>
    </w:rPr>
    <w:tblPr>
      <w:tblStyleRowBandSize w:val="1"/>
      <w:tblStyleColBandSize w:val="1"/>
      <w:tblCellMar>
        <w:left w:w="115" w:type="dxa"/>
        <w:right w:w="115" w:type="dxa"/>
      </w:tblCellMar>
    </w:tblPr>
  </w:style>
  <w:style w:type="table" w:customStyle="1" w:styleId="5">
    <w:name w:val="5"/>
    <w:basedOn w:val="TableNormal"/>
    <w:rsid w:val="003F0F57"/>
    <w:pPr>
      <w:pBdr>
        <w:top w:val="nil"/>
        <w:left w:val="nil"/>
        <w:bottom w:val="nil"/>
        <w:right w:val="nil"/>
        <w:between w:val="nil"/>
      </w:pBdr>
      <w:spacing w:after="200" w:line="480" w:lineRule="auto"/>
    </w:pPr>
    <w:rPr>
      <w:rFonts w:ascii="Arial" w:eastAsia="Arial" w:hAnsi="Arial" w:cs="Arial"/>
      <w:color w:val="000000"/>
      <w:lang w:val="en" w:eastAsia="en-AU"/>
    </w:rPr>
    <w:tblPr>
      <w:tblStyleRowBandSize w:val="1"/>
      <w:tblStyleColBandSize w:val="1"/>
      <w:tblCellMar>
        <w:top w:w="100" w:type="dxa"/>
        <w:left w:w="100" w:type="dxa"/>
        <w:bottom w:w="100" w:type="dxa"/>
        <w:right w:w="100" w:type="dxa"/>
      </w:tblCellMar>
    </w:tblPr>
  </w:style>
  <w:style w:type="paragraph" w:customStyle="1" w:styleId="Captions">
    <w:name w:val="Captions"/>
    <w:rsid w:val="003F0F57"/>
    <w:pPr>
      <w:pBdr>
        <w:top w:val="nil"/>
        <w:left w:val="nil"/>
        <w:bottom w:val="nil"/>
        <w:right w:val="nil"/>
        <w:between w:val="nil"/>
      </w:pBdr>
      <w:spacing w:after="200" w:line="480" w:lineRule="auto"/>
      <w:outlineLvl w:val="4"/>
    </w:pPr>
    <w:rPr>
      <w:rFonts w:ascii="Arial" w:eastAsia="Arial" w:hAnsi="Arial" w:cs="Arial"/>
      <w:color w:val="00AEEF"/>
      <w:lang w:val="en" w:eastAsia="en-AU"/>
    </w:rPr>
  </w:style>
  <w:style w:type="character" w:customStyle="1" w:styleId="Heading3Char">
    <w:name w:val="Heading 3 Char"/>
    <w:basedOn w:val="DefaultParagraphFont"/>
    <w:link w:val="Heading3"/>
    <w:uiPriority w:val="9"/>
    <w:semiHidden/>
    <w:rsid w:val="003F0F57"/>
    <w:rPr>
      <w:rFonts w:asciiTheme="majorHAnsi" w:eastAsiaTheme="majorEastAsia" w:hAnsiTheme="majorHAnsi" w:cstheme="majorBidi"/>
      <w:color w:val="1F3763" w:themeColor="accent1" w:themeShade="7F"/>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838</Words>
  <Characters>4469</Characters>
  <Application>Microsoft Office Word</Application>
  <DocSecurity>0</DocSecurity>
  <Lines>82</Lines>
  <Paragraphs>19</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2019-07-24T15:47:00Z</dcterms:created>
  <dcterms:modified xsi:type="dcterms:W3CDTF">2019-07-24T15:47:00Z</dcterms:modified>
</cp:coreProperties>
</file>