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FBEA95" w14:textId="77777777" w:rsidR="00570005" w:rsidRDefault="00570005" w:rsidP="00570005">
      <w:pPr>
        <w:spacing w:after="0" w:line="360" w:lineRule="auto"/>
        <w:rPr>
          <w:rFonts w:cs="Times New Roman"/>
          <w:b/>
          <w:sz w:val="28"/>
        </w:rPr>
      </w:pPr>
      <w:r w:rsidRPr="00A36B3C">
        <w:rPr>
          <w:rFonts w:cs="Times New Roman"/>
          <w:b/>
          <w:sz w:val="28"/>
        </w:rPr>
        <w:t xml:space="preserve">Supplementary </w:t>
      </w:r>
      <w:r>
        <w:rPr>
          <w:rFonts w:cs="Times New Roman"/>
          <w:b/>
          <w:sz w:val="28"/>
        </w:rPr>
        <w:t>Materials (Not for Publication)</w:t>
      </w:r>
    </w:p>
    <w:p w14:paraId="39635C40" w14:textId="77777777" w:rsidR="00570005" w:rsidRDefault="00570005" w:rsidP="00570005">
      <w:pPr>
        <w:spacing w:after="0" w:line="360" w:lineRule="auto"/>
        <w:rPr>
          <w:rFonts w:cs="Times New Roman"/>
          <w:b/>
          <w:sz w:val="28"/>
        </w:rPr>
      </w:pPr>
    </w:p>
    <w:p w14:paraId="33D6E27C" w14:textId="77777777" w:rsidR="00570005" w:rsidRDefault="00570005" w:rsidP="00570005">
      <w:pPr>
        <w:spacing w:after="0" w:line="360" w:lineRule="auto"/>
        <w:rPr>
          <w:rFonts w:cs="Times New Roman"/>
          <w:b/>
          <w:sz w:val="28"/>
        </w:rPr>
      </w:pPr>
      <w:r w:rsidRPr="0099346F">
        <w:rPr>
          <w:rFonts w:cs="Times New Roman"/>
          <w:b/>
          <w:noProof/>
          <w:sz w:val="28"/>
        </w:rPr>
        <w:drawing>
          <wp:inline distT="0" distB="0" distL="0" distR="0" wp14:anchorId="427B3658" wp14:editId="0BE0A125">
            <wp:extent cx="5372100" cy="3905709"/>
            <wp:effectExtent l="0" t="0" r="0" b="6350"/>
            <wp:docPr id="13" name="Picture 13" descr="C:\Dropbox\@@@ Shared @@@\Becky Projects\Public Opinion and Global Warming\Work\Tables &amp; Graphs\SPPQ Version\Appendix\Figure 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ropbox\@@@ Shared @@@\Becky Projects\Public Opinion and Global Warming\Work\Tables &amp; Graphs\SPPQ Version\Appendix\Figure A.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525" cy="3906018"/>
                    </a:xfrm>
                    <a:prstGeom prst="rect">
                      <a:avLst/>
                    </a:prstGeom>
                    <a:noFill/>
                    <a:ln>
                      <a:noFill/>
                    </a:ln>
                  </pic:spPr>
                </pic:pic>
              </a:graphicData>
            </a:graphic>
          </wp:inline>
        </w:drawing>
      </w:r>
    </w:p>
    <w:p w14:paraId="55BB83B7" w14:textId="77777777" w:rsidR="00570005" w:rsidRPr="00E258A0" w:rsidRDefault="00570005" w:rsidP="00570005">
      <w:pPr>
        <w:spacing w:after="0" w:line="240" w:lineRule="auto"/>
        <w:jc w:val="both"/>
        <w:rPr>
          <w:sz w:val="22"/>
          <w:szCs w:val="22"/>
        </w:rPr>
      </w:pPr>
      <w:r w:rsidRPr="00E258A0">
        <w:rPr>
          <w:sz w:val="22"/>
          <w:szCs w:val="22"/>
        </w:rPr>
        <w:t xml:space="preserve">Note: The specific wording of the prompt on the Y axis is as follows: </w:t>
      </w:r>
      <w:r>
        <w:rPr>
          <w:sz w:val="22"/>
          <w:szCs w:val="22"/>
        </w:rPr>
        <w:t>“</w:t>
      </w:r>
      <w:r w:rsidRPr="00E258A0">
        <w:rPr>
          <w:sz w:val="22"/>
          <w:szCs w:val="22"/>
        </w:rPr>
        <w:t>Protecting</w:t>
      </w:r>
      <w:r>
        <w:rPr>
          <w:sz w:val="22"/>
          <w:szCs w:val="22"/>
        </w:rPr>
        <w:t xml:space="preserve"> </w:t>
      </w:r>
      <w:r w:rsidRPr="00E258A0">
        <w:rPr>
          <w:sz w:val="22"/>
          <w:szCs w:val="22"/>
        </w:rPr>
        <w:t>the environment should be given priority, even if it causes slower economic</w:t>
      </w:r>
      <w:r>
        <w:rPr>
          <w:sz w:val="22"/>
          <w:szCs w:val="22"/>
        </w:rPr>
        <w:t xml:space="preserve"> </w:t>
      </w:r>
      <w:r w:rsidRPr="00E258A0">
        <w:rPr>
          <w:sz w:val="22"/>
          <w:szCs w:val="22"/>
        </w:rPr>
        <w:t>growth</w:t>
      </w:r>
      <w:r>
        <w:rPr>
          <w:sz w:val="22"/>
          <w:szCs w:val="22"/>
        </w:rPr>
        <w:t xml:space="preserve"> </w:t>
      </w:r>
      <w:r w:rsidRPr="00E258A0">
        <w:rPr>
          <w:sz w:val="22"/>
          <w:szCs w:val="22"/>
        </w:rPr>
        <w:t>and some loss of jobs.</w:t>
      </w:r>
      <w:r>
        <w:rPr>
          <w:sz w:val="22"/>
          <w:szCs w:val="22"/>
        </w:rPr>
        <w:t>”</w:t>
      </w:r>
      <w:r w:rsidRPr="00E258A0">
        <w:rPr>
          <w:sz w:val="22"/>
          <w:szCs w:val="22"/>
        </w:rPr>
        <w:t xml:space="preserve">  The prompt for the X axis is as follows</w:t>
      </w:r>
      <w:r w:rsidRPr="00E258A0">
        <w:rPr>
          <w:i/>
          <w:sz w:val="22"/>
          <w:szCs w:val="22"/>
        </w:rPr>
        <w:t xml:space="preserve">: </w:t>
      </w:r>
      <w:r>
        <w:rPr>
          <w:i/>
          <w:sz w:val="22"/>
          <w:szCs w:val="22"/>
        </w:rPr>
        <w:t>“</w:t>
      </w:r>
      <w:r w:rsidRPr="00E258A0">
        <w:rPr>
          <w:sz w:val="22"/>
          <w:szCs w:val="22"/>
        </w:rPr>
        <w:t>On</w:t>
      </w:r>
      <w:r>
        <w:rPr>
          <w:sz w:val="22"/>
          <w:szCs w:val="22"/>
        </w:rPr>
        <w:t xml:space="preserve"> </w:t>
      </w:r>
      <w:r w:rsidRPr="00E258A0">
        <w:rPr>
          <w:sz w:val="22"/>
          <w:szCs w:val="22"/>
        </w:rPr>
        <w:t>another topic, in your view, is global warming not a problem, not too serious, somewhat serious, or a very serious problem?</w:t>
      </w:r>
      <w:r>
        <w:rPr>
          <w:sz w:val="22"/>
          <w:szCs w:val="22"/>
        </w:rPr>
        <w:t>”</w:t>
      </w:r>
    </w:p>
    <w:p w14:paraId="15B8E710" w14:textId="77777777" w:rsidR="00570005" w:rsidRDefault="00570005" w:rsidP="00570005">
      <w:pPr>
        <w:spacing w:after="0" w:line="360" w:lineRule="auto"/>
        <w:jc w:val="center"/>
        <w:rPr>
          <w:rFonts w:cs="Times New Roman"/>
          <w:b/>
          <w:sz w:val="28"/>
        </w:rPr>
      </w:pPr>
    </w:p>
    <w:p w14:paraId="718513A5" w14:textId="77777777" w:rsidR="00570005" w:rsidRDefault="00570005" w:rsidP="00570005">
      <w:pPr>
        <w:spacing w:after="0" w:line="360" w:lineRule="auto"/>
        <w:rPr>
          <w:rFonts w:cs="Times New Roman"/>
          <w:b/>
          <w:sz w:val="28"/>
        </w:rPr>
      </w:pPr>
    </w:p>
    <w:p w14:paraId="194FA20C" w14:textId="77777777" w:rsidR="00570005" w:rsidRDefault="00570005" w:rsidP="00570005">
      <w:pPr>
        <w:spacing w:after="0" w:line="360" w:lineRule="auto"/>
        <w:rPr>
          <w:rFonts w:cs="Times New Roman"/>
          <w:b/>
          <w:sz w:val="28"/>
        </w:rPr>
      </w:pPr>
    </w:p>
    <w:p w14:paraId="1F0858A3" w14:textId="77777777" w:rsidR="00570005" w:rsidRDefault="00570005" w:rsidP="00570005">
      <w:pPr>
        <w:spacing w:after="0" w:line="360" w:lineRule="auto"/>
        <w:rPr>
          <w:rFonts w:cs="Times New Roman"/>
          <w:b/>
          <w:sz w:val="28"/>
        </w:rPr>
      </w:pPr>
    </w:p>
    <w:p w14:paraId="1E3D3A7C" w14:textId="77777777" w:rsidR="00570005" w:rsidRPr="00571807" w:rsidRDefault="00570005" w:rsidP="00570005">
      <w:pPr>
        <w:spacing w:after="0" w:line="360" w:lineRule="auto"/>
        <w:rPr>
          <w:rFonts w:cs="Times New Roman"/>
          <w:b/>
          <w:sz w:val="28"/>
        </w:rPr>
        <w:sectPr w:rsidR="00570005" w:rsidRPr="00571807" w:rsidSect="003E6DD4">
          <w:footerReference w:type="even" r:id="rId8"/>
          <w:footerReference w:type="default" r:id="rId9"/>
          <w:footerReference w:type="first" r:id="rId10"/>
          <w:pgSz w:w="12240" w:h="15840"/>
          <w:pgMar w:top="1440" w:right="2160" w:bottom="1440" w:left="1440" w:header="720" w:footer="720" w:gutter="0"/>
          <w:cols w:space="720"/>
          <w:docGrid w:linePitch="360"/>
        </w:sectPr>
      </w:pPr>
    </w:p>
    <w:p w14:paraId="2DF975A6" w14:textId="77777777" w:rsidR="00570005" w:rsidRPr="00F43FB8" w:rsidRDefault="00570005" w:rsidP="00570005">
      <w:pPr>
        <w:spacing w:after="0" w:line="240" w:lineRule="auto"/>
        <w:rPr>
          <w:rFonts w:eastAsia="Calibri" w:cs="Times New Roman"/>
          <w:b/>
          <w:sz w:val="28"/>
          <w:szCs w:val="28"/>
        </w:rPr>
      </w:pPr>
      <w:r>
        <w:rPr>
          <w:rFonts w:eastAsia="Calibri" w:cs="Times New Roman"/>
          <w:b/>
          <w:sz w:val="28"/>
          <w:szCs w:val="28"/>
        </w:rPr>
        <w:lastRenderedPageBreak/>
        <w:t>Table A</w:t>
      </w:r>
      <w:r w:rsidRPr="00F43FB8">
        <w:rPr>
          <w:rFonts w:eastAsia="Calibri" w:cs="Times New Roman"/>
          <w:b/>
          <w:sz w:val="28"/>
          <w:szCs w:val="28"/>
        </w:rPr>
        <w:t xml:space="preserve">:  </w:t>
      </w:r>
      <w:r>
        <w:rPr>
          <w:rFonts w:eastAsia="Calibri" w:cs="Times New Roman"/>
          <w:b/>
          <w:sz w:val="28"/>
          <w:szCs w:val="28"/>
        </w:rPr>
        <w:t>Climate Change</w:t>
      </w:r>
      <w:r w:rsidRPr="00F43FB8">
        <w:rPr>
          <w:rFonts w:eastAsia="Calibri" w:cs="Times New Roman"/>
          <w:b/>
          <w:sz w:val="28"/>
          <w:szCs w:val="28"/>
        </w:rPr>
        <w:t xml:space="preserve"> P</w:t>
      </w:r>
      <w:r>
        <w:rPr>
          <w:rFonts w:eastAsia="Calibri" w:cs="Times New Roman"/>
          <w:b/>
          <w:sz w:val="28"/>
          <w:szCs w:val="28"/>
        </w:rPr>
        <w:t>olicies</w:t>
      </w:r>
      <w:r w:rsidRPr="00F43FB8">
        <w:rPr>
          <w:rFonts w:eastAsia="Calibri" w:cs="Times New Roman"/>
          <w:b/>
          <w:sz w:val="28"/>
          <w:szCs w:val="28"/>
        </w:rPr>
        <w:t xml:space="preserve"> in Brief</w:t>
      </w:r>
    </w:p>
    <w:p w14:paraId="56232989" w14:textId="77777777" w:rsidR="00570005" w:rsidRPr="006F19F2" w:rsidRDefault="00570005" w:rsidP="00570005">
      <w:pPr>
        <w:spacing w:after="0" w:line="240" w:lineRule="auto"/>
        <w:rPr>
          <w:rFonts w:eastAsia="Calibri" w:cs="Times New Roman"/>
          <w:b/>
          <w:sz w:val="24"/>
          <w:szCs w:val="22"/>
        </w:rPr>
      </w:pPr>
    </w:p>
    <w:tbl>
      <w:tblPr>
        <w:tblW w:w="13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A0" w:firstRow="1" w:lastRow="0" w:firstColumn="1" w:lastColumn="0" w:noHBand="0" w:noVBand="0"/>
      </w:tblPr>
      <w:tblGrid>
        <w:gridCol w:w="3445"/>
        <w:gridCol w:w="9882"/>
      </w:tblGrid>
      <w:tr w:rsidR="00570005" w:rsidRPr="006F19F2" w14:paraId="7F83ABAB" w14:textId="77777777" w:rsidTr="009472CB">
        <w:trPr>
          <w:trHeight w:val="277"/>
        </w:trPr>
        <w:tc>
          <w:tcPr>
            <w:tcW w:w="3445" w:type="dxa"/>
          </w:tcPr>
          <w:p w14:paraId="1DFD4A82" w14:textId="77777777" w:rsidR="00570005" w:rsidRPr="00362B46" w:rsidRDefault="00570005" w:rsidP="009472CB">
            <w:pPr>
              <w:spacing w:after="0" w:line="240" w:lineRule="auto"/>
              <w:rPr>
                <w:rFonts w:eastAsia="Calibri" w:cs="Times New Roman"/>
                <w:b/>
                <w:szCs w:val="22"/>
              </w:rPr>
            </w:pPr>
            <w:r w:rsidRPr="00362B46">
              <w:rPr>
                <w:rFonts w:eastAsia="Calibri" w:cs="Times New Roman"/>
                <w:b/>
                <w:szCs w:val="22"/>
              </w:rPr>
              <w:t>Program</w:t>
            </w:r>
          </w:p>
        </w:tc>
        <w:tc>
          <w:tcPr>
            <w:tcW w:w="9882" w:type="dxa"/>
          </w:tcPr>
          <w:p w14:paraId="1920199F" w14:textId="77777777" w:rsidR="00570005" w:rsidRPr="00362B46" w:rsidRDefault="00570005" w:rsidP="009472CB">
            <w:pPr>
              <w:spacing w:after="0" w:line="240" w:lineRule="auto"/>
              <w:rPr>
                <w:rFonts w:eastAsia="Calibri" w:cs="Times New Roman"/>
                <w:b/>
                <w:szCs w:val="22"/>
              </w:rPr>
            </w:pPr>
            <w:r w:rsidRPr="00362B46">
              <w:rPr>
                <w:rFonts w:eastAsia="Calibri" w:cs="Times New Roman"/>
                <w:b/>
                <w:szCs w:val="22"/>
              </w:rPr>
              <w:t>Description</w:t>
            </w:r>
          </w:p>
        </w:tc>
      </w:tr>
      <w:tr w:rsidR="00570005" w:rsidRPr="006F19F2" w14:paraId="6F7E7AA2" w14:textId="77777777" w:rsidTr="009472CB">
        <w:trPr>
          <w:trHeight w:val="269"/>
        </w:trPr>
        <w:tc>
          <w:tcPr>
            <w:tcW w:w="3445" w:type="dxa"/>
          </w:tcPr>
          <w:p w14:paraId="795DC730" w14:textId="77777777" w:rsidR="00570005" w:rsidRPr="00362B46" w:rsidRDefault="00570005" w:rsidP="009472CB">
            <w:pPr>
              <w:spacing w:after="0" w:line="240" w:lineRule="auto"/>
              <w:rPr>
                <w:rFonts w:eastAsia="Calibri" w:cs="Times New Roman"/>
                <w:szCs w:val="22"/>
              </w:rPr>
            </w:pPr>
            <w:r w:rsidRPr="00362B46">
              <w:rPr>
                <w:rFonts w:eastAsia="Calibri" w:cs="Times New Roman"/>
                <w:szCs w:val="22"/>
              </w:rPr>
              <w:t>Adaptation Plan</w:t>
            </w:r>
          </w:p>
        </w:tc>
        <w:tc>
          <w:tcPr>
            <w:tcW w:w="9882" w:type="dxa"/>
          </w:tcPr>
          <w:p w14:paraId="1DAF773F" w14:textId="77777777" w:rsidR="00570005" w:rsidRPr="00362B46" w:rsidRDefault="00570005" w:rsidP="009472CB">
            <w:pPr>
              <w:spacing w:after="0" w:line="240" w:lineRule="auto"/>
              <w:rPr>
                <w:rFonts w:eastAsia="Calibri" w:cs="Times New Roman"/>
                <w:szCs w:val="22"/>
              </w:rPr>
            </w:pPr>
            <w:r w:rsidRPr="00362B46">
              <w:rPr>
                <w:rFonts w:eastAsia="Calibri" w:cs="Times New Roman"/>
                <w:szCs w:val="22"/>
              </w:rPr>
              <w:t xml:space="preserve">A state plan for adapting to the anticipated changes due to climate change. </w:t>
            </w:r>
          </w:p>
        </w:tc>
      </w:tr>
      <w:tr w:rsidR="00570005" w:rsidRPr="006F19F2" w14:paraId="645489F7" w14:textId="77777777" w:rsidTr="009472CB">
        <w:trPr>
          <w:trHeight w:val="377"/>
        </w:trPr>
        <w:tc>
          <w:tcPr>
            <w:tcW w:w="3445" w:type="dxa"/>
          </w:tcPr>
          <w:p w14:paraId="62339561" w14:textId="77777777" w:rsidR="00570005" w:rsidRPr="00362B46" w:rsidRDefault="00570005" w:rsidP="009472CB">
            <w:pPr>
              <w:spacing w:after="0" w:line="240" w:lineRule="auto"/>
              <w:rPr>
                <w:rFonts w:eastAsia="Calibri" w:cs="Times New Roman"/>
                <w:szCs w:val="22"/>
              </w:rPr>
            </w:pPr>
            <w:r w:rsidRPr="00362B46">
              <w:rPr>
                <w:rFonts w:eastAsia="Calibri" w:cs="Times New Roman"/>
                <w:szCs w:val="22"/>
              </w:rPr>
              <w:t>Advanced Coal Technology</w:t>
            </w:r>
          </w:p>
        </w:tc>
        <w:tc>
          <w:tcPr>
            <w:tcW w:w="9882" w:type="dxa"/>
          </w:tcPr>
          <w:p w14:paraId="6FF6A63E" w14:textId="77777777" w:rsidR="00570005" w:rsidRPr="00362B46" w:rsidRDefault="00570005" w:rsidP="009472CB">
            <w:pPr>
              <w:spacing w:after="0" w:line="240" w:lineRule="auto"/>
              <w:rPr>
                <w:rFonts w:eastAsia="Calibri" w:cs="Times New Roman"/>
                <w:szCs w:val="22"/>
              </w:rPr>
            </w:pPr>
            <w:r w:rsidRPr="00362B46">
              <w:rPr>
                <w:rFonts w:eastAsia="Calibri" w:cs="Times New Roman"/>
                <w:szCs w:val="22"/>
              </w:rPr>
              <w:t>Laws that provide funding or tax credits towards the advancement of clean coal technology.</w:t>
            </w:r>
          </w:p>
        </w:tc>
      </w:tr>
      <w:tr w:rsidR="00570005" w:rsidRPr="006F19F2" w14:paraId="4F46A312" w14:textId="77777777" w:rsidTr="009472CB">
        <w:trPr>
          <w:trHeight w:val="269"/>
        </w:trPr>
        <w:tc>
          <w:tcPr>
            <w:tcW w:w="3445" w:type="dxa"/>
          </w:tcPr>
          <w:p w14:paraId="1A3DA2DF" w14:textId="77777777" w:rsidR="00570005" w:rsidRPr="00362B46" w:rsidRDefault="00570005" w:rsidP="009472CB">
            <w:pPr>
              <w:spacing w:after="0" w:line="240" w:lineRule="auto"/>
              <w:rPr>
                <w:rFonts w:eastAsia="Calibri" w:cs="Times New Roman"/>
                <w:szCs w:val="22"/>
              </w:rPr>
            </w:pPr>
            <w:r w:rsidRPr="00362B46">
              <w:rPr>
                <w:rFonts w:eastAsia="Calibri" w:cs="Times New Roman"/>
                <w:szCs w:val="22"/>
              </w:rPr>
              <w:t>Climate Action Plan</w:t>
            </w:r>
          </w:p>
        </w:tc>
        <w:tc>
          <w:tcPr>
            <w:tcW w:w="9882" w:type="dxa"/>
          </w:tcPr>
          <w:p w14:paraId="499E0C31" w14:textId="77777777" w:rsidR="00570005" w:rsidRPr="00362B46" w:rsidRDefault="00570005" w:rsidP="009472CB">
            <w:pPr>
              <w:spacing w:after="0" w:line="240" w:lineRule="auto"/>
              <w:rPr>
                <w:rFonts w:eastAsia="Calibri" w:cs="Times New Roman"/>
                <w:szCs w:val="22"/>
              </w:rPr>
            </w:pPr>
            <w:r w:rsidRPr="00362B46">
              <w:rPr>
                <w:rFonts w:eastAsia="Calibri" w:cs="Times New Roman"/>
                <w:szCs w:val="22"/>
              </w:rPr>
              <w:t xml:space="preserve">Plans include a set of policy recommendations for states to address climate change. </w:t>
            </w:r>
          </w:p>
        </w:tc>
      </w:tr>
      <w:tr w:rsidR="00570005" w:rsidRPr="006F19F2" w14:paraId="1EA3B9CC" w14:textId="77777777" w:rsidTr="009472CB">
        <w:trPr>
          <w:trHeight w:val="377"/>
        </w:trPr>
        <w:tc>
          <w:tcPr>
            <w:tcW w:w="3445" w:type="dxa"/>
          </w:tcPr>
          <w:p w14:paraId="63EAB943" w14:textId="77777777" w:rsidR="00570005" w:rsidRPr="00362B46" w:rsidRDefault="00570005" w:rsidP="009472CB">
            <w:pPr>
              <w:spacing w:after="0" w:line="240" w:lineRule="auto"/>
              <w:rPr>
                <w:rFonts w:eastAsia="Calibri" w:cs="Times New Roman"/>
                <w:szCs w:val="22"/>
              </w:rPr>
            </w:pPr>
            <w:r w:rsidRPr="00362B46">
              <w:rPr>
                <w:rFonts w:eastAsia="Calibri" w:cs="Times New Roman"/>
                <w:szCs w:val="22"/>
              </w:rPr>
              <w:t>Climate Advisory Board</w:t>
            </w:r>
          </w:p>
        </w:tc>
        <w:tc>
          <w:tcPr>
            <w:tcW w:w="9882" w:type="dxa"/>
          </w:tcPr>
          <w:p w14:paraId="3ED2235F" w14:textId="77777777" w:rsidR="00570005" w:rsidRPr="00362B46" w:rsidRDefault="00570005" w:rsidP="009472CB">
            <w:pPr>
              <w:spacing w:after="0" w:line="240" w:lineRule="auto"/>
              <w:rPr>
                <w:rFonts w:eastAsia="Calibri" w:cs="Times New Roman"/>
                <w:szCs w:val="22"/>
              </w:rPr>
            </w:pPr>
            <w:r w:rsidRPr="00362B46">
              <w:rPr>
                <w:rFonts w:eastAsia="Calibri" w:cs="Times New Roman"/>
                <w:szCs w:val="22"/>
              </w:rPr>
              <w:t xml:space="preserve">Establishment of </w:t>
            </w:r>
            <w:r w:rsidRPr="00362B46">
              <w:rPr>
                <w:rFonts w:eastAsia="Calibri" w:cs="Times New Roman"/>
                <w:bCs/>
                <w:szCs w:val="22"/>
              </w:rPr>
              <w:t>a board or commission</w:t>
            </w:r>
            <w:r w:rsidRPr="00362B46">
              <w:rPr>
                <w:rFonts w:eastAsia="Calibri" w:cs="Times New Roman"/>
                <w:szCs w:val="22"/>
              </w:rPr>
              <w:t xml:space="preserve"> to investigate climate change solutions.</w:t>
            </w:r>
          </w:p>
        </w:tc>
      </w:tr>
      <w:tr w:rsidR="00570005" w:rsidRPr="006F19F2" w14:paraId="042EC971" w14:textId="77777777" w:rsidTr="009472CB">
        <w:trPr>
          <w:trHeight w:val="377"/>
        </w:trPr>
        <w:tc>
          <w:tcPr>
            <w:tcW w:w="3445" w:type="dxa"/>
          </w:tcPr>
          <w:p w14:paraId="0A1B8920" w14:textId="77777777" w:rsidR="00570005" w:rsidRPr="00362B46" w:rsidRDefault="00570005" w:rsidP="009472CB">
            <w:pPr>
              <w:spacing w:after="0" w:line="240" w:lineRule="auto"/>
              <w:rPr>
                <w:rFonts w:eastAsia="Calibri" w:cs="Times New Roman"/>
                <w:szCs w:val="22"/>
              </w:rPr>
            </w:pPr>
            <w:r w:rsidRPr="00362B46">
              <w:rPr>
                <w:rFonts w:eastAsia="Calibri" w:cs="Times New Roman"/>
                <w:szCs w:val="22"/>
              </w:rPr>
              <w:t>GHG Emission Reduction Targets</w:t>
            </w:r>
          </w:p>
        </w:tc>
        <w:tc>
          <w:tcPr>
            <w:tcW w:w="9882" w:type="dxa"/>
          </w:tcPr>
          <w:p w14:paraId="5D684513" w14:textId="77777777" w:rsidR="00570005" w:rsidRPr="00362B46" w:rsidRDefault="00570005" w:rsidP="009472CB">
            <w:pPr>
              <w:spacing w:after="0" w:line="240" w:lineRule="auto"/>
              <w:rPr>
                <w:rFonts w:eastAsia="Calibri" w:cs="Times New Roman"/>
                <w:szCs w:val="22"/>
              </w:rPr>
            </w:pPr>
            <w:r w:rsidRPr="00362B46">
              <w:rPr>
                <w:rFonts w:eastAsia="Calibri" w:cs="Times New Roman"/>
                <w:szCs w:val="22"/>
              </w:rPr>
              <w:t>Greenhouse gas emission reduction goals that states intend to achieve by a given date.</w:t>
            </w:r>
          </w:p>
        </w:tc>
      </w:tr>
      <w:tr w:rsidR="00570005" w:rsidRPr="006F19F2" w14:paraId="2C454DB9" w14:textId="77777777" w:rsidTr="009472CB">
        <w:trPr>
          <w:trHeight w:val="395"/>
        </w:trPr>
        <w:tc>
          <w:tcPr>
            <w:tcW w:w="3445" w:type="dxa"/>
          </w:tcPr>
          <w:p w14:paraId="11F297DF" w14:textId="77777777" w:rsidR="00570005" w:rsidRPr="00362B46" w:rsidRDefault="00570005" w:rsidP="009472CB">
            <w:pPr>
              <w:spacing w:after="0" w:line="240" w:lineRule="auto"/>
              <w:rPr>
                <w:rFonts w:eastAsia="Calibri" w:cs="Times New Roman"/>
                <w:szCs w:val="22"/>
              </w:rPr>
            </w:pPr>
            <w:r w:rsidRPr="00362B46">
              <w:rPr>
                <w:rFonts w:eastAsia="Calibri" w:cs="Times New Roman"/>
                <w:szCs w:val="22"/>
              </w:rPr>
              <w:t>Green Public Building Standards</w:t>
            </w:r>
          </w:p>
        </w:tc>
        <w:tc>
          <w:tcPr>
            <w:tcW w:w="9882" w:type="dxa"/>
          </w:tcPr>
          <w:p w14:paraId="22B8F2BF" w14:textId="77777777" w:rsidR="00570005" w:rsidRPr="00362B46" w:rsidRDefault="00570005" w:rsidP="009472CB">
            <w:pPr>
              <w:spacing w:after="0" w:line="240" w:lineRule="auto"/>
              <w:rPr>
                <w:rFonts w:eastAsia="Calibri" w:cs="Times New Roman"/>
                <w:szCs w:val="22"/>
              </w:rPr>
            </w:pPr>
            <w:r w:rsidRPr="00362B46">
              <w:rPr>
                <w:rFonts w:eastAsia="Calibri" w:cs="Times New Roman"/>
                <w:szCs w:val="22"/>
              </w:rPr>
              <w:t>New construction of public buildings follows LEED standards and older buildings attempt to increase efficiency.</w:t>
            </w:r>
          </w:p>
        </w:tc>
      </w:tr>
      <w:tr w:rsidR="00570005" w:rsidRPr="006F19F2" w14:paraId="374D91B1" w14:textId="77777777" w:rsidTr="009472CB">
        <w:trPr>
          <w:trHeight w:val="575"/>
        </w:trPr>
        <w:tc>
          <w:tcPr>
            <w:tcW w:w="3445" w:type="dxa"/>
          </w:tcPr>
          <w:p w14:paraId="79C37EDB" w14:textId="77777777" w:rsidR="00570005" w:rsidRPr="00362B46" w:rsidRDefault="00570005" w:rsidP="009472CB">
            <w:pPr>
              <w:spacing w:after="0" w:line="240" w:lineRule="auto"/>
              <w:rPr>
                <w:rFonts w:eastAsia="Calibri" w:cs="Times New Roman"/>
                <w:szCs w:val="22"/>
              </w:rPr>
            </w:pPr>
            <w:r w:rsidRPr="00362B46">
              <w:rPr>
                <w:rFonts w:eastAsia="Calibri" w:cs="Times New Roman"/>
                <w:szCs w:val="22"/>
              </w:rPr>
              <w:t>Regional Climate Initiative</w:t>
            </w:r>
          </w:p>
        </w:tc>
        <w:tc>
          <w:tcPr>
            <w:tcW w:w="9882" w:type="dxa"/>
          </w:tcPr>
          <w:p w14:paraId="5BE690CB" w14:textId="77777777" w:rsidR="00570005" w:rsidRPr="00362B46" w:rsidRDefault="00570005" w:rsidP="009472CB">
            <w:pPr>
              <w:spacing w:after="0" w:line="240" w:lineRule="auto"/>
              <w:rPr>
                <w:rFonts w:eastAsia="Calibri" w:cs="Times New Roman"/>
                <w:szCs w:val="22"/>
              </w:rPr>
            </w:pPr>
            <w:r w:rsidRPr="00362B46">
              <w:rPr>
                <w:rFonts w:eastAsia="Calibri" w:cs="Times New Roman"/>
                <w:szCs w:val="22"/>
              </w:rPr>
              <w:t xml:space="preserve">Programs in conjunction with other states that set up goals and targets for reducing state impacts on climate change. </w:t>
            </w:r>
          </w:p>
        </w:tc>
      </w:tr>
      <w:tr w:rsidR="00570005" w:rsidRPr="006F19F2" w14:paraId="2EB00CFD" w14:textId="77777777" w:rsidTr="009472CB">
        <w:trPr>
          <w:trHeight w:val="561"/>
        </w:trPr>
        <w:tc>
          <w:tcPr>
            <w:tcW w:w="3445" w:type="dxa"/>
          </w:tcPr>
          <w:p w14:paraId="35DAF3E4" w14:textId="77777777" w:rsidR="00570005" w:rsidRPr="00362B46" w:rsidRDefault="00570005" w:rsidP="009472CB">
            <w:pPr>
              <w:spacing w:after="0" w:line="240" w:lineRule="auto"/>
              <w:rPr>
                <w:rFonts w:eastAsia="Calibri" w:cs="Times New Roman"/>
                <w:szCs w:val="22"/>
              </w:rPr>
            </w:pPr>
            <w:r w:rsidRPr="00362B46">
              <w:rPr>
                <w:rFonts w:eastAsia="Calibri" w:cs="Times New Roman"/>
                <w:szCs w:val="22"/>
              </w:rPr>
              <w:t>Renewable Portfolio Standard (RPS)</w:t>
            </w:r>
          </w:p>
        </w:tc>
        <w:tc>
          <w:tcPr>
            <w:tcW w:w="9882" w:type="dxa"/>
          </w:tcPr>
          <w:p w14:paraId="2BCB3B56" w14:textId="77777777" w:rsidR="00570005" w:rsidRPr="00362B46" w:rsidRDefault="00570005" w:rsidP="009472CB">
            <w:pPr>
              <w:spacing w:after="0" w:line="240" w:lineRule="auto"/>
              <w:rPr>
                <w:rFonts w:eastAsia="Calibri" w:cs="Times New Roman"/>
                <w:szCs w:val="22"/>
              </w:rPr>
            </w:pPr>
            <w:r w:rsidRPr="00362B46">
              <w:rPr>
                <w:rFonts w:eastAsia="Calibri" w:cs="Times New Roman"/>
                <w:szCs w:val="22"/>
              </w:rPr>
              <w:t>Takes the general form of a requirement that utility companies generate a certain percentage of their energy from renewable sources by a specified date.</w:t>
            </w:r>
          </w:p>
        </w:tc>
      </w:tr>
      <w:tr w:rsidR="00570005" w:rsidRPr="006F19F2" w14:paraId="5AA77BDC" w14:textId="77777777" w:rsidTr="009472CB">
        <w:trPr>
          <w:trHeight w:val="291"/>
        </w:trPr>
        <w:tc>
          <w:tcPr>
            <w:tcW w:w="3445" w:type="dxa"/>
          </w:tcPr>
          <w:p w14:paraId="32EF08F9" w14:textId="77777777" w:rsidR="00570005" w:rsidRPr="00362B46" w:rsidRDefault="00570005" w:rsidP="009472CB">
            <w:pPr>
              <w:spacing w:after="0" w:line="240" w:lineRule="auto"/>
              <w:rPr>
                <w:rFonts w:eastAsia="Calibri" w:cs="Times New Roman"/>
                <w:szCs w:val="22"/>
              </w:rPr>
            </w:pPr>
            <w:r w:rsidRPr="00362B46">
              <w:rPr>
                <w:rFonts w:eastAsia="Calibri" w:cs="Times New Roman"/>
                <w:szCs w:val="22"/>
              </w:rPr>
              <w:t>Vehicle Emission Standards</w:t>
            </w:r>
          </w:p>
        </w:tc>
        <w:tc>
          <w:tcPr>
            <w:tcW w:w="9882" w:type="dxa"/>
          </w:tcPr>
          <w:p w14:paraId="173801BD" w14:textId="77777777" w:rsidR="00570005" w:rsidRPr="00362B46" w:rsidRDefault="00570005" w:rsidP="009472CB">
            <w:pPr>
              <w:spacing w:after="0" w:line="240" w:lineRule="auto"/>
              <w:rPr>
                <w:rFonts w:eastAsia="Calibri" w:cs="Times New Roman"/>
                <w:szCs w:val="22"/>
              </w:rPr>
            </w:pPr>
            <w:r w:rsidRPr="00362B46">
              <w:rPr>
                <w:rFonts w:eastAsia="Calibri" w:cs="Times New Roman"/>
                <w:szCs w:val="22"/>
              </w:rPr>
              <w:t>Require new vehicles to reduce emissions by a given percentage by a target year.</w:t>
            </w:r>
          </w:p>
        </w:tc>
      </w:tr>
    </w:tbl>
    <w:p w14:paraId="66479CB5" w14:textId="77777777" w:rsidR="00570005" w:rsidRDefault="00570005" w:rsidP="00570005">
      <w:pPr>
        <w:spacing w:after="120"/>
        <w:rPr>
          <w:sz w:val="24"/>
          <w:szCs w:val="24"/>
        </w:rPr>
      </w:pPr>
    </w:p>
    <w:p w14:paraId="6453BA45" w14:textId="77777777" w:rsidR="00570005" w:rsidRDefault="00570005" w:rsidP="00570005">
      <w:pPr>
        <w:spacing w:after="120"/>
        <w:rPr>
          <w:sz w:val="24"/>
          <w:szCs w:val="24"/>
        </w:rPr>
      </w:pPr>
    </w:p>
    <w:p w14:paraId="7B1DE632" w14:textId="77777777" w:rsidR="00570005" w:rsidRDefault="00570005" w:rsidP="00570005">
      <w:pPr>
        <w:spacing w:after="120"/>
        <w:rPr>
          <w:sz w:val="24"/>
          <w:szCs w:val="24"/>
        </w:rPr>
      </w:pPr>
    </w:p>
    <w:p w14:paraId="4514F30A" w14:textId="77777777" w:rsidR="00570005" w:rsidRDefault="00570005" w:rsidP="00570005">
      <w:pPr>
        <w:spacing w:after="120"/>
        <w:rPr>
          <w:sz w:val="24"/>
          <w:szCs w:val="24"/>
        </w:rPr>
        <w:sectPr w:rsidR="00570005" w:rsidSect="003E6DD4">
          <w:pgSz w:w="15840" w:h="12240" w:orient="landscape"/>
          <w:pgMar w:top="900" w:right="2160" w:bottom="1440" w:left="1440" w:header="720" w:footer="720" w:gutter="0"/>
          <w:cols w:space="720"/>
          <w:docGrid w:linePitch="360"/>
        </w:sectPr>
      </w:pPr>
      <w:r w:rsidRPr="0099346F">
        <w:rPr>
          <w:noProof/>
        </w:rPr>
        <w:drawing>
          <wp:inline distT="0" distB="0" distL="0" distR="0" wp14:anchorId="4392AD62" wp14:editId="6D125121">
            <wp:extent cx="8229600" cy="646953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9600" cy="6469531"/>
                    </a:xfrm>
                    <a:prstGeom prst="rect">
                      <a:avLst/>
                    </a:prstGeom>
                    <a:noFill/>
                    <a:ln>
                      <a:noFill/>
                    </a:ln>
                  </pic:spPr>
                </pic:pic>
              </a:graphicData>
            </a:graphic>
          </wp:inline>
        </w:drawing>
      </w:r>
    </w:p>
    <w:p w14:paraId="4FBCAF9B" w14:textId="77777777" w:rsidR="00570005" w:rsidRDefault="00570005" w:rsidP="00570005">
      <w:pPr>
        <w:spacing w:after="120"/>
        <w:rPr>
          <w:sz w:val="24"/>
          <w:szCs w:val="24"/>
        </w:rPr>
      </w:pPr>
      <w:r w:rsidRPr="00C52CA2">
        <w:rPr>
          <w:sz w:val="24"/>
          <w:szCs w:val="24"/>
        </w:rPr>
        <w:t xml:space="preserve"> </w:t>
      </w:r>
      <w:bookmarkStart w:id="0" w:name="_GoBack"/>
      <w:r w:rsidRPr="00C52CA2">
        <w:rPr>
          <w:noProof/>
        </w:rPr>
        <w:drawing>
          <wp:inline distT="0" distB="0" distL="0" distR="0" wp14:anchorId="72BF5898" wp14:editId="31B6B7EE">
            <wp:extent cx="6073254" cy="7744095"/>
            <wp:effectExtent l="0" t="0" r="381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lum contrast="40000"/>
                      <a:extLst>
                        <a:ext uri="{28A0092B-C50C-407E-A947-70E740481C1C}">
                          <a14:useLocalDpi xmlns:a14="http://schemas.microsoft.com/office/drawing/2010/main" val="0"/>
                        </a:ext>
                      </a:extLst>
                    </a:blip>
                    <a:srcRect/>
                    <a:stretch>
                      <a:fillRect/>
                    </a:stretch>
                  </pic:blipFill>
                  <pic:spPr bwMode="auto">
                    <a:xfrm>
                      <a:off x="0" y="0"/>
                      <a:ext cx="6083420" cy="7757058"/>
                    </a:xfrm>
                    <a:prstGeom prst="rect">
                      <a:avLst/>
                    </a:prstGeom>
                    <a:noFill/>
                    <a:ln>
                      <a:noFill/>
                    </a:ln>
                  </pic:spPr>
                </pic:pic>
              </a:graphicData>
            </a:graphic>
          </wp:inline>
        </w:drawing>
      </w:r>
      <w:bookmarkEnd w:id="0"/>
    </w:p>
    <w:p w14:paraId="14A9B982" w14:textId="77777777" w:rsidR="00570005" w:rsidRDefault="00570005" w:rsidP="00570005">
      <w:pPr>
        <w:spacing w:after="120"/>
        <w:rPr>
          <w:sz w:val="24"/>
          <w:szCs w:val="24"/>
        </w:rPr>
      </w:pPr>
      <w:r w:rsidRPr="00C52CA2">
        <w:rPr>
          <w:noProof/>
        </w:rPr>
        <w:drawing>
          <wp:inline distT="0" distB="0" distL="0" distR="0" wp14:anchorId="49BAF0EA" wp14:editId="23B9177A">
            <wp:extent cx="5415177" cy="20599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1270" cy="2073670"/>
                    </a:xfrm>
                    <a:prstGeom prst="rect">
                      <a:avLst/>
                    </a:prstGeom>
                    <a:noFill/>
                    <a:ln>
                      <a:noFill/>
                    </a:ln>
                  </pic:spPr>
                </pic:pic>
              </a:graphicData>
            </a:graphic>
          </wp:inline>
        </w:drawing>
      </w:r>
    </w:p>
    <w:p w14:paraId="4E3E6ECB" w14:textId="77777777" w:rsidR="00570005" w:rsidRDefault="00570005" w:rsidP="00570005">
      <w:pPr>
        <w:spacing w:after="0" w:line="480" w:lineRule="auto"/>
        <w:jc w:val="both"/>
        <w:rPr>
          <w:sz w:val="24"/>
          <w:szCs w:val="24"/>
        </w:rPr>
      </w:pPr>
      <w:r w:rsidRPr="00C52CA2">
        <w:rPr>
          <w:sz w:val="24"/>
          <w:szCs w:val="24"/>
        </w:rPr>
        <w:t xml:space="preserve">Table </w:t>
      </w:r>
      <w:r>
        <w:rPr>
          <w:sz w:val="24"/>
          <w:szCs w:val="24"/>
        </w:rPr>
        <w:t>D</w:t>
      </w:r>
      <w:r w:rsidRPr="00A7074F">
        <w:rPr>
          <w:sz w:val="24"/>
          <w:szCs w:val="24"/>
        </w:rPr>
        <w:t xml:space="preserve"> details the terms and selection criteria used for ou</w:t>
      </w:r>
      <w:r>
        <w:rPr>
          <w:sz w:val="24"/>
          <w:szCs w:val="24"/>
        </w:rPr>
        <w:t>r Google Trends index. We used three</w:t>
      </w:r>
      <w:r w:rsidRPr="00A7074F">
        <w:rPr>
          <w:sz w:val="24"/>
          <w:szCs w:val="24"/>
        </w:rPr>
        <w:t xml:space="preserve"> basic </w:t>
      </w:r>
      <w:r>
        <w:rPr>
          <w:sz w:val="24"/>
          <w:szCs w:val="24"/>
        </w:rPr>
        <w:t>selection criteria: temporal variation</w:t>
      </w:r>
      <w:r w:rsidRPr="00A7074F">
        <w:rPr>
          <w:sz w:val="24"/>
          <w:szCs w:val="24"/>
        </w:rPr>
        <w:t>, state-level variation, and search contex</w:t>
      </w:r>
      <w:r>
        <w:rPr>
          <w:sz w:val="24"/>
          <w:szCs w:val="24"/>
        </w:rPr>
        <w:t>t. Our first selection criterion was</w:t>
      </w:r>
      <w:r w:rsidRPr="00A7074F">
        <w:rPr>
          <w:sz w:val="24"/>
          <w:szCs w:val="24"/>
        </w:rPr>
        <w:t xml:space="preserve"> that a given term required a return on search</w:t>
      </w:r>
      <w:r>
        <w:rPr>
          <w:sz w:val="24"/>
          <w:szCs w:val="24"/>
        </w:rPr>
        <w:t xml:space="preserve"> records</w:t>
      </w:r>
      <w:r w:rsidRPr="00A7074F">
        <w:rPr>
          <w:sz w:val="24"/>
          <w:szCs w:val="24"/>
        </w:rPr>
        <w:t xml:space="preserve"> across the relevant time range</w:t>
      </w:r>
      <w:r>
        <w:rPr>
          <w:sz w:val="24"/>
          <w:szCs w:val="24"/>
        </w:rPr>
        <w:t xml:space="preserve"> (2004-2010)</w:t>
      </w:r>
      <w:r w:rsidRPr="00A7074F">
        <w:rPr>
          <w:sz w:val="24"/>
          <w:szCs w:val="24"/>
        </w:rPr>
        <w:t>. Terms that</w:t>
      </w:r>
      <w:r>
        <w:rPr>
          <w:sz w:val="24"/>
          <w:szCs w:val="24"/>
        </w:rPr>
        <w:t xml:space="preserve"> have virtually no searches early on or</w:t>
      </w:r>
      <w:r w:rsidRPr="00A7074F">
        <w:rPr>
          <w:sz w:val="24"/>
          <w:szCs w:val="24"/>
        </w:rPr>
        <w:t xml:space="preserve"> gain high levels of search frequency at one point and then vanish from results were excluded. Our second criteria were that state-level estimates of search relativity be possible and that they show some variation. Searches that were too infrequent to generate estimates of search frequency were automatically excluded </w:t>
      </w:r>
      <w:r>
        <w:rPr>
          <w:sz w:val="24"/>
          <w:szCs w:val="24"/>
        </w:rPr>
        <w:t>under this criterion</w:t>
      </w:r>
      <w:r w:rsidRPr="00A7074F">
        <w:rPr>
          <w:sz w:val="24"/>
          <w:szCs w:val="24"/>
        </w:rPr>
        <w:t xml:space="preserve">. Our third criterion was that the search term should generate results that are likely to be related to </w:t>
      </w:r>
      <w:r>
        <w:rPr>
          <w:sz w:val="24"/>
          <w:szCs w:val="24"/>
        </w:rPr>
        <w:t>environmental issues</w:t>
      </w:r>
      <w:r w:rsidRPr="00A7074F">
        <w:rPr>
          <w:sz w:val="24"/>
          <w:szCs w:val="24"/>
        </w:rPr>
        <w:t>. Searches that return search patterns in a different context (e.g. CO</w:t>
      </w:r>
      <w:r w:rsidRPr="00084C01">
        <w:rPr>
          <w:sz w:val="24"/>
          <w:szCs w:val="24"/>
          <w:vertAlign w:val="subscript"/>
        </w:rPr>
        <w:t>2</w:t>
      </w:r>
      <w:r w:rsidRPr="00A7074F">
        <w:rPr>
          <w:sz w:val="24"/>
          <w:szCs w:val="24"/>
        </w:rPr>
        <w:t xml:space="preserve"> in the context of chemistry-related searches) were excluded to avoid bias.</w:t>
      </w:r>
      <w:r>
        <w:rPr>
          <w:sz w:val="24"/>
          <w:szCs w:val="24"/>
        </w:rPr>
        <w:t xml:space="preserve"> Once those conditions were satisfied we evaluated related search data to attempt to determine the context of the searches. </w:t>
      </w:r>
      <w:r w:rsidRPr="00C52CA2">
        <w:rPr>
          <w:sz w:val="24"/>
          <w:szCs w:val="24"/>
        </w:rPr>
        <w:t xml:space="preserve">Search terms with * were borderline acceptable under the search context criteria. Based on Google's related searches function these terms correlated with terms related to the causes and effects of the term (e.g. causes of acid rain, consequences of acid rain) or were correlated with other terms already accepted (acid rain &amp; climate change). Chronbach's Alpha for the resulting index </w:t>
      </w:r>
      <w:r>
        <w:rPr>
          <w:sz w:val="24"/>
          <w:szCs w:val="24"/>
        </w:rPr>
        <w:t>is</w:t>
      </w:r>
      <w:r w:rsidRPr="00C52CA2">
        <w:rPr>
          <w:sz w:val="24"/>
          <w:szCs w:val="24"/>
        </w:rPr>
        <w:t xml:space="preserve"> .7</w:t>
      </w:r>
    </w:p>
    <w:p w14:paraId="4C2D2EEC" w14:textId="77777777" w:rsidR="00570005" w:rsidRDefault="00570005" w:rsidP="00570005">
      <w:pPr>
        <w:spacing w:after="0" w:line="240" w:lineRule="auto"/>
        <w:rPr>
          <w:rFonts w:eastAsia="Calibri" w:cs="Times New Roman"/>
          <w:b/>
          <w:sz w:val="28"/>
        </w:rPr>
      </w:pPr>
      <w:r w:rsidRPr="00926359">
        <w:rPr>
          <w:noProof/>
        </w:rPr>
        <w:drawing>
          <wp:inline distT="0" distB="0" distL="0" distR="0" wp14:anchorId="0EC66E54" wp14:editId="6D83392C">
            <wp:extent cx="6082902" cy="5885067"/>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lum contrast="40000"/>
                      <a:extLst>
                        <a:ext uri="{28A0092B-C50C-407E-A947-70E740481C1C}">
                          <a14:useLocalDpi xmlns:a14="http://schemas.microsoft.com/office/drawing/2010/main" val="0"/>
                        </a:ext>
                      </a:extLst>
                    </a:blip>
                    <a:srcRect/>
                    <a:stretch>
                      <a:fillRect/>
                    </a:stretch>
                  </pic:blipFill>
                  <pic:spPr bwMode="auto">
                    <a:xfrm>
                      <a:off x="0" y="0"/>
                      <a:ext cx="6096944" cy="5898652"/>
                    </a:xfrm>
                    <a:prstGeom prst="rect">
                      <a:avLst/>
                    </a:prstGeom>
                    <a:noFill/>
                    <a:ln>
                      <a:noFill/>
                    </a:ln>
                  </pic:spPr>
                </pic:pic>
              </a:graphicData>
            </a:graphic>
          </wp:inline>
        </w:drawing>
      </w:r>
      <w:r>
        <w:rPr>
          <w:b/>
          <w:sz w:val="28"/>
          <w:szCs w:val="24"/>
        </w:rPr>
        <w:br w:type="page"/>
      </w:r>
      <w:r w:rsidRPr="00A6715A">
        <w:rPr>
          <w:rFonts w:eastAsia="Calibri" w:cs="Times New Roman"/>
          <w:b/>
          <w:sz w:val="28"/>
        </w:rPr>
        <w:t xml:space="preserve">Multilevel Regression and Post-stratification of </w:t>
      </w:r>
      <w:r w:rsidRPr="007C5AF2">
        <w:rPr>
          <w:rFonts w:eastAsia="Calibri" w:cs="Times New Roman"/>
          <w:b/>
          <w:sz w:val="28"/>
        </w:rPr>
        <w:t xml:space="preserve">Issue </w:t>
      </w:r>
      <w:r>
        <w:rPr>
          <w:rFonts w:eastAsia="Calibri" w:cs="Times New Roman"/>
          <w:b/>
          <w:sz w:val="28"/>
        </w:rPr>
        <w:t>Problem Status</w:t>
      </w:r>
    </w:p>
    <w:p w14:paraId="7C6DF104" w14:textId="77777777" w:rsidR="00570005" w:rsidRPr="00E558D8" w:rsidRDefault="00570005" w:rsidP="00570005">
      <w:pPr>
        <w:spacing w:after="0" w:line="240" w:lineRule="auto"/>
        <w:rPr>
          <w:b/>
          <w:sz w:val="28"/>
          <w:szCs w:val="24"/>
        </w:rPr>
      </w:pPr>
    </w:p>
    <w:p w14:paraId="20C42C21" w14:textId="77777777" w:rsidR="00570005" w:rsidRPr="007C5AF2" w:rsidRDefault="00570005" w:rsidP="00570005">
      <w:pPr>
        <w:spacing w:after="0" w:line="480" w:lineRule="auto"/>
        <w:jc w:val="both"/>
        <w:rPr>
          <w:rFonts w:eastAsia="Calibri" w:cs="Times New Roman"/>
          <w:sz w:val="24"/>
        </w:rPr>
      </w:pPr>
      <w:r w:rsidRPr="00A6715A">
        <w:rPr>
          <w:rFonts w:eastAsia="Calibri" w:cs="Times New Roman"/>
          <w:sz w:val="24"/>
          <w:szCs w:val="28"/>
        </w:rPr>
        <w:t xml:space="preserve">Our approach to the estimation and measurement of </w:t>
      </w:r>
      <w:r w:rsidRPr="007C5AF2">
        <w:rPr>
          <w:rFonts w:eastAsia="Calibri" w:cs="Times New Roman"/>
          <w:sz w:val="24"/>
          <w:szCs w:val="28"/>
        </w:rPr>
        <w:t xml:space="preserve">issue </w:t>
      </w:r>
      <w:r>
        <w:rPr>
          <w:rFonts w:eastAsia="Calibri" w:cs="Times New Roman"/>
          <w:sz w:val="24"/>
          <w:szCs w:val="28"/>
        </w:rPr>
        <w:t>problem status</w:t>
      </w:r>
      <w:r w:rsidRPr="007C5AF2">
        <w:rPr>
          <w:rFonts w:eastAsia="Calibri" w:cs="Times New Roman"/>
          <w:sz w:val="24"/>
          <w:szCs w:val="28"/>
        </w:rPr>
        <w:t xml:space="preserve"> followed guidance by Jonathan Kastellec, Jeff</w:t>
      </w:r>
      <w:r>
        <w:rPr>
          <w:rFonts w:eastAsia="Calibri" w:cs="Times New Roman"/>
          <w:sz w:val="24"/>
          <w:szCs w:val="28"/>
        </w:rPr>
        <w:t>rey</w:t>
      </w:r>
      <w:r w:rsidRPr="007C5AF2">
        <w:rPr>
          <w:rFonts w:eastAsia="Calibri" w:cs="Times New Roman"/>
          <w:sz w:val="24"/>
          <w:szCs w:val="28"/>
        </w:rPr>
        <w:t xml:space="preserve"> Lax and Justin Phillips in their primer on the MRP technique.</w:t>
      </w:r>
      <w:r w:rsidRPr="007C5AF2">
        <w:rPr>
          <w:rFonts w:eastAsia="Calibri" w:cs="Times New Roman"/>
          <w:sz w:val="24"/>
          <w:szCs w:val="28"/>
          <w:vertAlign w:val="superscript"/>
        </w:rPr>
        <w:footnoteReference w:id="1"/>
      </w:r>
      <w:r w:rsidRPr="007C5AF2">
        <w:rPr>
          <w:rFonts w:eastAsia="Calibri" w:cs="Times New Roman"/>
          <w:sz w:val="24"/>
          <w:szCs w:val="28"/>
        </w:rPr>
        <w:t xml:space="preserve"> </w:t>
      </w:r>
      <w:r w:rsidRPr="007C5AF2">
        <w:rPr>
          <w:rFonts w:eastAsia="Calibri" w:cs="Times New Roman"/>
          <w:sz w:val="24"/>
        </w:rPr>
        <w:t xml:space="preserve">We combined survey data from the sources outlined in Table E above, along with state-level contextual data to build probability estimates for questions relating to </w:t>
      </w:r>
      <w:r>
        <w:rPr>
          <w:rFonts w:eastAsia="Calibri" w:cs="Times New Roman"/>
          <w:sz w:val="24"/>
        </w:rPr>
        <w:t>whether climate change is a problem</w:t>
      </w:r>
      <w:r w:rsidRPr="007C5AF2">
        <w:rPr>
          <w:rFonts w:eastAsia="Calibri" w:cs="Times New Roman"/>
          <w:sz w:val="24"/>
        </w:rPr>
        <w:t xml:space="preserve">. In order to create </w:t>
      </w:r>
      <w:r>
        <w:rPr>
          <w:rFonts w:eastAsia="Calibri" w:cs="Times New Roman"/>
          <w:sz w:val="24"/>
        </w:rPr>
        <w:t>this measure, we recoded problem status</w:t>
      </w:r>
      <w:r w:rsidRPr="007C5AF2">
        <w:rPr>
          <w:rFonts w:eastAsia="Calibri" w:cs="Times New Roman"/>
          <w:sz w:val="24"/>
        </w:rPr>
        <w:t xml:space="preserve"> so that </w:t>
      </w:r>
      <w:r>
        <w:rPr>
          <w:rFonts w:eastAsia="Calibri" w:cs="Times New Roman"/>
          <w:sz w:val="24"/>
        </w:rPr>
        <w:t xml:space="preserve">the belief that climate change is not a problem </w:t>
      </w:r>
      <w:r w:rsidRPr="007C5AF2">
        <w:rPr>
          <w:rFonts w:eastAsia="Calibri" w:cs="Times New Roman"/>
          <w:sz w:val="24"/>
        </w:rPr>
        <w:t xml:space="preserve">represented a zero and any </w:t>
      </w:r>
      <w:r>
        <w:rPr>
          <w:rFonts w:eastAsia="Calibri" w:cs="Times New Roman"/>
          <w:sz w:val="24"/>
        </w:rPr>
        <w:t>mention of climate change as a problem</w:t>
      </w:r>
      <w:r w:rsidRPr="007C5AF2">
        <w:rPr>
          <w:rFonts w:eastAsia="Calibri" w:cs="Times New Roman"/>
          <w:sz w:val="24"/>
        </w:rPr>
        <w:t xml:space="preserve"> represented a one. At the individual-l</w:t>
      </w:r>
      <w:r>
        <w:rPr>
          <w:rFonts w:eastAsia="Calibri" w:cs="Times New Roman"/>
          <w:sz w:val="24"/>
        </w:rPr>
        <w:t xml:space="preserve">evel we used gender, race, age and </w:t>
      </w:r>
      <w:r w:rsidRPr="007C5AF2">
        <w:rPr>
          <w:rFonts w:eastAsia="Calibri" w:cs="Times New Roman"/>
          <w:sz w:val="24"/>
        </w:rPr>
        <w:t xml:space="preserve">education. At the state-level we used percentages of the population who attained certain educational milestones (census), percentages of the population who belonged to different religious denominations (American Religious Data Archives), 2004/2008 Democratic vote share, state and region. We found—per previous research—that inclusion of different state-level covariates for weighting rarely influenced model specifications once education and vote share were included. Model estimates were generated by the </w:t>
      </w:r>
      <w:r>
        <w:rPr>
          <w:rFonts w:eastAsia="Calibri" w:cs="Times New Roman"/>
          <w:sz w:val="24"/>
        </w:rPr>
        <w:t>lme</w:t>
      </w:r>
      <w:r w:rsidRPr="007C5AF2">
        <w:rPr>
          <w:rFonts w:eastAsia="Calibri" w:cs="Times New Roman"/>
          <w:sz w:val="24"/>
        </w:rPr>
        <w:t>4 package</w:t>
      </w:r>
      <w:r>
        <w:rPr>
          <w:rFonts w:eastAsia="Calibri" w:cs="Times New Roman"/>
          <w:sz w:val="24"/>
        </w:rPr>
        <w:t xml:space="preserve"> in R</w:t>
      </w:r>
      <w:r w:rsidRPr="007C5AF2">
        <w:rPr>
          <w:rFonts w:eastAsia="Calibri" w:cs="Times New Roman"/>
          <w:sz w:val="24"/>
        </w:rPr>
        <w:t xml:space="preserve">. We generated multiple estimates of the data using a pooled (all surveys included with indicators for year) and unpooled (all MRP estimates run separately by year) strategy and found that results were largely unaffected by pooling. Our results are comparable to estimates generated on a larger collection of polls </w:t>
      </w:r>
      <w:r>
        <w:rPr>
          <w:rFonts w:eastAsia="Calibri" w:cs="Times New Roman"/>
          <w:sz w:val="24"/>
        </w:rPr>
        <w:t>by Jon Krosnick</w:t>
      </w:r>
      <w:r w:rsidRPr="007C5AF2">
        <w:rPr>
          <w:rFonts w:eastAsia="Calibri" w:cs="Times New Roman"/>
          <w:sz w:val="24"/>
        </w:rPr>
        <w:t>.</w:t>
      </w:r>
      <w:r>
        <w:rPr>
          <w:rStyle w:val="FootnoteReference"/>
          <w:rFonts w:eastAsia="Calibri" w:cs="Times New Roman"/>
          <w:sz w:val="24"/>
        </w:rPr>
        <w:footnoteReference w:id="2"/>
      </w:r>
      <w:r w:rsidRPr="007C5AF2">
        <w:rPr>
          <w:rFonts w:eastAsia="Calibri" w:cs="Times New Roman"/>
          <w:sz w:val="24"/>
        </w:rPr>
        <w:t xml:space="preserve"> </w:t>
      </w:r>
    </w:p>
    <w:p w14:paraId="20DDA344" w14:textId="77777777" w:rsidR="00570005" w:rsidRDefault="00570005" w:rsidP="00570005">
      <w:pPr>
        <w:spacing w:after="0" w:line="240" w:lineRule="auto"/>
        <w:rPr>
          <w:rFonts w:cs="Times New Roman"/>
          <w:b/>
          <w:sz w:val="28"/>
        </w:rPr>
      </w:pPr>
    </w:p>
    <w:p w14:paraId="71CD20CC" w14:textId="77777777" w:rsidR="00570005" w:rsidRDefault="00570005" w:rsidP="00570005">
      <w:pPr>
        <w:rPr>
          <w:b/>
          <w:sz w:val="28"/>
        </w:rPr>
      </w:pPr>
      <w:r w:rsidRPr="00E558D8">
        <w:rPr>
          <w:noProof/>
        </w:rPr>
        <w:drawing>
          <wp:inline distT="0" distB="0" distL="0" distR="0" wp14:anchorId="5E3530B6" wp14:editId="399AAD54">
            <wp:extent cx="4067175" cy="30575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7175" cy="3057525"/>
                    </a:xfrm>
                    <a:prstGeom prst="rect">
                      <a:avLst/>
                    </a:prstGeom>
                    <a:noFill/>
                    <a:ln>
                      <a:noFill/>
                    </a:ln>
                  </pic:spPr>
                </pic:pic>
              </a:graphicData>
            </a:graphic>
          </wp:inline>
        </w:drawing>
      </w:r>
    </w:p>
    <w:tbl>
      <w:tblPr>
        <w:tblW w:w="9999" w:type="dxa"/>
        <w:tblInd w:w="108" w:type="dxa"/>
        <w:tblLook w:val="04A0" w:firstRow="1" w:lastRow="0" w:firstColumn="1" w:lastColumn="0" w:noHBand="0" w:noVBand="1"/>
      </w:tblPr>
      <w:tblGrid>
        <w:gridCol w:w="894"/>
        <w:gridCol w:w="1463"/>
        <w:gridCol w:w="1516"/>
        <w:gridCol w:w="347"/>
        <w:gridCol w:w="1400"/>
        <w:gridCol w:w="1463"/>
        <w:gridCol w:w="1400"/>
        <w:gridCol w:w="1516"/>
      </w:tblGrid>
      <w:tr w:rsidR="00570005" w:rsidRPr="007C5AF2" w14:paraId="4B8B32B1" w14:textId="77777777" w:rsidTr="009472CB">
        <w:trPr>
          <w:trHeight w:val="375"/>
        </w:trPr>
        <w:tc>
          <w:tcPr>
            <w:tcW w:w="4220" w:type="dxa"/>
            <w:gridSpan w:val="4"/>
            <w:tcBorders>
              <w:top w:val="nil"/>
              <w:left w:val="nil"/>
              <w:bottom w:val="single" w:sz="4" w:space="0" w:color="auto"/>
              <w:right w:val="nil"/>
            </w:tcBorders>
            <w:shd w:val="clear" w:color="auto" w:fill="auto"/>
            <w:noWrap/>
            <w:vAlign w:val="bottom"/>
            <w:hideMark/>
          </w:tcPr>
          <w:p w14:paraId="65701BAE" w14:textId="77777777" w:rsidR="00570005" w:rsidRPr="007C5AF2" w:rsidRDefault="00570005" w:rsidP="009472CB">
            <w:pPr>
              <w:spacing w:after="0" w:line="240" w:lineRule="auto"/>
              <w:rPr>
                <w:rFonts w:eastAsia="Times New Roman" w:cs="Times New Roman"/>
                <w:b/>
                <w:sz w:val="24"/>
                <w:szCs w:val="24"/>
              </w:rPr>
            </w:pPr>
            <w:r>
              <w:rPr>
                <w:rFonts w:eastAsia="Times New Roman" w:cs="Times New Roman"/>
                <w:b/>
                <w:sz w:val="24"/>
                <w:szCs w:val="24"/>
              </w:rPr>
              <w:t>Table G</w:t>
            </w:r>
            <w:r w:rsidRPr="007C5AF2">
              <w:rPr>
                <w:rFonts w:eastAsia="Times New Roman" w:cs="Times New Roman"/>
                <w:b/>
                <w:sz w:val="24"/>
                <w:szCs w:val="24"/>
              </w:rPr>
              <w:t>: Descriptive Statistics</w:t>
            </w:r>
          </w:p>
        </w:tc>
        <w:tc>
          <w:tcPr>
            <w:tcW w:w="1400" w:type="dxa"/>
            <w:tcBorders>
              <w:top w:val="nil"/>
              <w:left w:val="nil"/>
              <w:bottom w:val="nil"/>
              <w:right w:val="nil"/>
            </w:tcBorders>
            <w:shd w:val="clear" w:color="auto" w:fill="auto"/>
            <w:noWrap/>
            <w:vAlign w:val="bottom"/>
            <w:hideMark/>
          </w:tcPr>
          <w:p w14:paraId="18E2DFDE" w14:textId="77777777" w:rsidR="00570005" w:rsidRPr="007C5AF2" w:rsidRDefault="00570005" w:rsidP="009472CB">
            <w:pPr>
              <w:spacing w:after="0" w:line="240" w:lineRule="auto"/>
              <w:rPr>
                <w:rFonts w:eastAsia="Times New Roman" w:cs="Times New Roman"/>
                <w:sz w:val="28"/>
                <w:szCs w:val="28"/>
              </w:rPr>
            </w:pPr>
          </w:p>
        </w:tc>
        <w:tc>
          <w:tcPr>
            <w:tcW w:w="1463" w:type="dxa"/>
            <w:tcBorders>
              <w:top w:val="nil"/>
              <w:left w:val="nil"/>
              <w:bottom w:val="nil"/>
              <w:right w:val="nil"/>
            </w:tcBorders>
            <w:shd w:val="clear" w:color="auto" w:fill="auto"/>
            <w:noWrap/>
            <w:vAlign w:val="bottom"/>
            <w:hideMark/>
          </w:tcPr>
          <w:p w14:paraId="52B31293" w14:textId="77777777" w:rsidR="00570005" w:rsidRPr="007C5AF2" w:rsidRDefault="00570005" w:rsidP="009472CB">
            <w:pPr>
              <w:spacing w:after="0" w:line="240" w:lineRule="auto"/>
              <w:rPr>
                <w:rFonts w:eastAsia="Times New Roman" w:cs="Times New Roman"/>
              </w:rPr>
            </w:pPr>
          </w:p>
        </w:tc>
        <w:tc>
          <w:tcPr>
            <w:tcW w:w="1400" w:type="dxa"/>
            <w:tcBorders>
              <w:top w:val="nil"/>
              <w:left w:val="nil"/>
              <w:bottom w:val="nil"/>
              <w:right w:val="nil"/>
            </w:tcBorders>
            <w:shd w:val="clear" w:color="auto" w:fill="auto"/>
            <w:noWrap/>
            <w:vAlign w:val="bottom"/>
            <w:hideMark/>
          </w:tcPr>
          <w:p w14:paraId="3ADC83D2" w14:textId="77777777" w:rsidR="00570005" w:rsidRPr="007C5AF2" w:rsidRDefault="00570005" w:rsidP="009472CB">
            <w:pPr>
              <w:spacing w:after="0" w:line="240" w:lineRule="auto"/>
              <w:rPr>
                <w:rFonts w:eastAsia="Times New Roman" w:cs="Times New Roman"/>
              </w:rPr>
            </w:pPr>
          </w:p>
        </w:tc>
        <w:tc>
          <w:tcPr>
            <w:tcW w:w="1516" w:type="dxa"/>
            <w:tcBorders>
              <w:top w:val="nil"/>
              <w:left w:val="nil"/>
              <w:bottom w:val="nil"/>
              <w:right w:val="nil"/>
            </w:tcBorders>
            <w:shd w:val="clear" w:color="auto" w:fill="auto"/>
            <w:noWrap/>
            <w:vAlign w:val="bottom"/>
            <w:hideMark/>
          </w:tcPr>
          <w:p w14:paraId="38B9D0C7" w14:textId="77777777" w:rsidR="00570005" w:rsidRPr="007C5AF2" w:rsidRDefault="00570005" w:rsidP="009472CB">
            <w:pPr>
              <w:spacing w:after="0" w:line="240" w:lineRule="auto"/>
              <w:rPr>
                <w:rFonts w:eastAsia="Times New Roman" w:cs="Times New Roman"/>
              </w:rPr>
            </w:pPr>
          </w:p>
        </w:tc>
      </w:tr>
      <w:tr w:rsidR="00570005" w:rsidRPr="007C5AF2" w14:paraId="544813F6" w14:textId="77777777" w:rsidTr="009472CB">
        <w:trPr>
          <w:gridAfter w:val="5"/>
          <w:wAfter w:w="6126" w:type="dxa"/>
          <w:trHeight w:val="315"/>
        </w:trPr>
        <w:tc>
          <w:tcPr>
            <w:tcW w:w="894" w:type="dxa"/>
            <w:tcBorders>
              <w:top w:val="single" w:sz="4" w:space="0" w:color="auto"/>
              <w:left w:val="nil"/>
              <w:bottom w:val="single" w:sz="4" w:space="0" w:color="auto"/>
              <w:right w:val="nil"/>
            </w:tcBorders>
            <w:shd w:val="clear" w:color="auto" w:fill="auto"/>
            <w:noWrap/>
            <w:vAlign w:val="bottom"/>
            <w:hideMark/>
          </w:tcPr>
          <w:p w14:paraId="36248652" w14:textId="77777777" w:rsidR="00570005" w:rsidRPr="007C5AF2" w:rsidRDefault="00570005" w:rsidP="009472CB">
            <w:pPr>
              <w:spacing w:after="0" w:line="240" w:lineRule="auto"/>
              <w:rPr>
                <w:rFonts w:eastAsia="Times New Roman" w:cs="Times New Roman"/>
                <w:sz w:val="24"/>
                <w:szCs w:val="24"/>
              </w:rPr>
            </w:pPr>
            <w:r w:rsidRPr="007C5AF2">
              <w:rPr>
                <w:rFonts w:eastAsia="Times New Roman" w:cs="Times New Roman"/>
                <w:sz w:val="24"/>
                <w:szCs w:val="24"/>
              </w:rPr>
              <w:t> </w:t>
            </w:r>
          </w:p>
        </w:tc>
        <w:tc>
          <w:tcPr>
            <w:tcW w:w="1463" w:type="dxa"/>
            <w:tcBorders>
              <w:top w:val="single" w:sz="4" w:space="0" w:color="auto"/>
              <w:left w:val="nil"/>
              <w:bottom w:val="single" w:sz="4" w:space="0" w:color="auto"/>
              <w:right w:val="nil"/>
            </w:tcBorders>
            <w:shd w:val="clear" w:color="auto" w:fill="auto"/>
            <w:noWrap/>
            <w:vAlign w:val="bottom"/>
            <w:hideMark/>
          </w:tcPr>
          <w:p w14:paraId="3241BF59" w14:textId="77777777" w:rsidR="00570005" w:rsidRPr="007C5AF2" w:rsidRDefault="00570005" w:rsidP="009472CB">
            <w:pPr>
              <w:spacing w:after="0" w:line="240" w:lineRule="auto"/>
              <w:jc w:val="center"/>
              <w:rPr>
                <w:rFonts w:eastAsia="Times New Roman" w:cs="Times New Roman"/>
                <w:sz w:val="24"/>
                <w:szCs w:val="24"/>
              </w:rPr>
            </w:pPr>
            <w:r w:rsidRPr="007C5AF2">
              <w:rPr>
                <w:rFonts w:eastAsia="Times New Roman" w:cs="Times New Roman"/>
                <w:sz w:val="24"/>
                <w:szCs w:val="24"/>
              </w:rPr>
              <w:t>Google Trends</w:t>
            </w:r>
          </w:p>
        </w:tc>
        <w:tc>
          <w:tcPr>
            <w:tcW w:w="1516" w:type="dxa"/>
            <w:tcBorders>
              <w:top w:val="single" w:sz="4" w:space="0" w:color="auto"/>
              <w:left w:val="nil"/>
              <w:bottom w:val="single" w:sz="4" w:space="0" w:color="auto"/>
              <w:right w:val="nil"/>
            </w:tcBorders>
            <w:shd w:val="clear" w:color="auto" w:fill="auto"/>
            <w:noWrap/>
            <w:vAlign w:val="bottom"/>
            <w:hideMark/>
          </w:tcPr>
          <w:p w14:paraId="1F567EB8" w14:textId="77777777" w:rsidR="00570005" w:rsidRPr="007C5AF2" w:rsidRDefault="00570005" w:rsidP="009472CB">
            <w:pPr>
              <w:spacing w:after="0" w:line="240" w:lineRule="auto"/>
              <w:jc w:val="center"/>
              <w:rPr>
                <w:rFonts w:eastAsia="Times New Roman" w:cs="Times New Roman"/>
                <w:sz w:val="24"/>
                <w:szCs w:val="24"/>
              </w:rPr>
            </w:pPr>
            <w:r w:rsidRPr="007C5AF2">
              <w:rPr>
                <w:rFonts w:eastAsia="Times New Roman" w:cs="Times New Roman"/>
                <w:sz w:val="24"/>
                <w:szCs w:val="24"/>
              </w:rPr>
              <w:t xml:space="preserve">Issue </w:t>
            </w:r>
            <w:r>
              <w:rPr>
                <w:rFonts w:eastAsia="Times New Roman" w:cs="Times New Roman"/>
                <w:sz w:val="24"/>
                <w:szCs w:val="24"/>
              </w:rPr>
              <w:t>Problem Status</w:t>
            </w:r>
          </w:p>
        </w:tc>
      </w:tr>
      <w:tr w:rsidR="00570005" w:rsidRPr="007C5AF2" w14:paraId="73740B39" w14:textId="77777777" w:rsidTr="009472CB">
        <w:trPr>
          <w:gridAfter w:val="5"/>
          <w:wAfter w:w="6126" w:type="dxa"/>
          <w:trHeight w:val="315"/>
        </w:trPr>
        <w:tc>
          <w:tcPr>
            <w:tcW w:w="894" w:type="dxa"/>
            <w:tcBorders>
              <w:top w:val="nil"/>
              <w:left w:val="nil"/>
              <w:bottom w:val="nil"/>
              <w:right w:val="nil"/>
            </w:tcBorders>
            <w:shd w:val="clear" w:color="auto" w:fill="auto"/>
            <w:noWrap/>
            <w:vAlign w:val="bottom"/>
            <w:hideMark/>
          </w:tcPr>
          <w:p w14:paraId="6C32AA44" w14:textId="77777777" w:rsidR="00570005" w:rsidRPr="007C5AF2" w:rsidRDefault="00570005" w:rsidP="009472CB">
            <w:pPr>
              <w:spacing w:after="0" w:line="240" w:lineRule="auto"/>
              <w:rPr>
                <w:rFonts w:eastAsia="Times New Roman" w:cs="Times New Roman"/>
                <w:sz w:val="24"/>
                <w:szCs w:val="24"/>
              </w:rPr>
            </w:pPr>
            <w:r w:rsidRPr="007C5AF2">
              <w:rPr>
                <w:rFonts w:eastAsia="Times New Roman" w:cs="Times New Roman"/>
                <w:sz w:val="24"/>
                <w:szCs w:val="24"/>
              </w:rPr>
              <w:t>Mean</w:t>
            </w:r>
          </w:p>
        </w:tc>
        <w:tc>
          <w:tcPr>
            <w:tcW w:w="1463" w:type="dxa"/>
            <w:tcBorders>
              <w:top w:val="nil"/>
              <w:left w:val="nil"/>
              <w:bottom w:val="nil"/>
              <w:right w:val="nil"/>
            </w:tcBorders>
            <w:shd w:val="clear" w:color="auto" w:fill="auto"/>
            <w:noWrap/>
            <w:vAlign w:val="bottom"/>
            <w:hideMark/>
          </w:tcPr>
          <w:p w14:paraId="6EBAF41A" w14:textId="77777777" w:rsidR="00570005" w:rsidRPr="007C5AF2" w:rsidRDefault="00570005" w:rsidP="009472CB">
            <w:pPr>
              <w:spacing w:after="0" w:line="240" w:lineRule="auto"/>
              <w:jc w:val="center"/>
              <w:rPr>
                <w:rFonts w:eastAsia="Times New Roman" w:cs="Times New Roman"/>
                <w:sz w:val="24"/>
                <w:szCs w:val="24"/>
              </w:rPr>
            </w:pPr>
            <w:r w:rsidRPr="007C5AF2">
              <w:rPr>
                <w:rFonts w:eastAsia="Times New Roman" w:cs="Times New Roman"/>
                <w:sz w:val="24"/>
                <w:szCs w:val="24"/>
              </w:rPr>
              <w:t>32.12</w:t>
            </w:r>
          </w:p>
        </w:tc>
        <w:tc>
          <w:tcPr>
            <w:tcW w:w="1516" w:type="dxa"/>
            <w:tcBorders>
              <w:top w:val="nil"/>
              <w:left w:val="nil"/>
              <w:bottom w:val="nil"/>
              <w:right w:val="nil"/>
            </w:tcBorders>
            <w:shd w:val="clear" w:color="auto" w:fill="auto"/>
            <w:noWrap/>
            <w:vAlign w:val="bottom"/>
            <w:hideMark/>
          </w:tcPr>
          <w:p w14:paraId="15337DF6" w14:textId="77777777" w:rsidR="00570005" w:rsidRPr="007C5AF2" w:rsidRDefault="00570005" w:rsidP="009472CB">
            <w:pPr>
              <w:spacing w:after="0" w:line="240" w:lineRule="auto"/>
              <w:jc w:val="center"/>
              <w:rPr>
                <w:rFonts w:eastAsia="Times New Roman" w:cs="Times New Roman"/>
                <w:sz w:val="24"/>
                <w:szCs w:val="24"/>
              </w:rPr>
            </w:pPr>
            <w:r w:rsidRPr="007C5AF2">
              <w:rPr>
                <w:rFonts w:eastAsia="Times New Roman" w:cs="Times New Roman"/>
                <w:sz w:val="24"/>
                <w:szCs w:val="24"/>
              </w:rPr>
              <w:t>91.4</w:t>
            </w:r>
          </w:p>
        </w:tc>
      </w:tr>
      <w:tr w:rsidR="00570005" w:rsidRPr="007C5AF2" w14:paraId="50D9316E" w14:textId="77777777" w:rsidTr="009472CB">
        <w:trPr>
          <w:gridAfter w:val="5"/>
          <w:wAfter w:w="6126" w:type="dxa"/>
          <w:trHeight w:val="315"/>
        </w:trPr>
        <w:tc>
          <w:tcPr>
            <w:tcW w:w="894" w:type="dxa"/>
            <w:tcBorders>
              <w:top w:val="nil"/>
              <w:left w:val="nil"/>
              <w:bottom w:val="nil"/>
              <w:right w:val="nil"/>
            </w:tcBorders>
            <w:shd w:val="clear" w:color="auto" w:fill="auto"/>
            <w:noWrap/>
            <w:vAlign w:val="bottom"/>
            <w:hideMark/>
          </w:tcPr>
          <w:p w14:paraId="45DF8723" w14:textId="77777777" w:rsidR="00570005" w:rsidRPr="007C5AF2" w:rsidRDefault="00570005" w:rsidP="009472CB">
            <w:pPr>
              <w:spacing w:after="0" w:line="240" w:lineRule="auto"/>
              <w:rPr>
                <w:rFonts w:eastAsia="Times New Roman" w:cs="Times New Roman"/>
                <w:sz w:val="24"/>
                <w:szCs w:val="24"/>
              </w:rPr>
            </w:pPr>
            <w:r w:rsidRPr="007C5AF2">
              <w:rPr>
                <w:rFonts w:eastAsia="Times New Roman" w:cs="Times New Roman"/>
                <w:sz w:val="24"/>
                <w:szCs w:val="24"/>
              </w:rPr>
              <w:t>Sd</w:t>
            </w:r>
          </w:p>
        </w:tc>
        <w:tc>
          <w:tcPr>
            <w:tcW w:w="1463" w:type="dxa"/>
            <w:tcBorders>
              <w:top w:val="nil"/>
              <w:left w:val="nil"/>
              <w:bottom w:val="nil"/>
              <w:right w:val="nil"/>
            </w:tcBorders>
            <w:shd w:val="clear" w:color="auto" w:fill="auto"/>
            <w:noWrap/>
            <w:vAlign w:val="bottom"/>
            <w:hideMark/>
          </w:tcPr>
          <w:p w14:paraId="2B502641" w14:textId="77777777" w:rsidR="00570005" w:rsidRPr="007C5AF2" w:rsidRDefault="00570005" w:rsidP="009472CB">
            <w:pPr>
              <w:spacing w:after="0" w:line="240" w:lineRule="auto"/>
              <w:jc w:val="center"/>
              <w:rPr>
                <w:rFonts w:eastAsia="Times New Roman" w:cs="Times New Roman"/>
                <w:sz w:val="24"/>
                <w:szCs w:val="24"/>
              </w:rPr>
            </w:pPr>
            <w:r w:rsidRPr="007C5AF2">
              <w:rPr>
                <w:rFonts w:eastAsia="Times New Roman" w:cs="Times New Roman"/>
                <w:sz w:val="24"/>
                <w:szCs w:val="24"/>
              </w:rPr>
              <w:t>19.23</w:t>
            </w:r>
          </w:p>
        </w:tc>
        <w:tc>
          <w:tcPr>
            <w:tcW w:w="1516" w:type="dxa"/>
            <w:tcBorders>
              <w:top w:val="nil"/>
              <w:left w:val="nil"/>
              <w:bottom w:val="nil"/>
              <w:right w:val="nil"/>
            </w:tcBorders>
            <w:shd w:val="clear" w:color="auto" w:fill="auto"/>
            <w:noWrap/>
            <w:vAlign w:val="bottom"/>
            <w:hideMark/>
          </w:tcPr>
          <w:p w14:paraId="3CD84B9A" w14:textId="77777777" w:rsidR="00570005" w:rsidRPr="007C5AF2" w:rsidRDefault="00570005" w:rsidP="009472CB">
            <w:pPr>
              <w:spacing w:after="0" w:line="240" w:lineRule="auto"/>
              <w:jc w:val="center"/>
              <w:rPr>
                <w:rFonts w:eastAsia="Times New Roman" w:cs="Times New Roman"/>
                <w:sz w:val="24"/>
                <w:szCs w:val="24"/>
              </w:rPr>
            </w:pPr>
            <w:r w:rsidRPr="007C5AF2">
              <w:rPr>
                <w:rFonts w:eastAsia="Times New Roman" w:cs="Times New Roman"/>
                <w:sz w:val="24"/>
                <w:szCs w:val="24"/>
              </w:rPr>
              <w:t>5.16</w:t>
            </w:r>
          </w:p>
        </w:tc>
      </w:tr>
      <w:tr w:rsidR="00570005" w:rsidRPr="007C5AF2" w14:paraId="733AE6AC" w14:textId="77777777" w:rsidTr="009472CB">
        <w:trPr>
          <w:gridAfter w:val="5"/>
          <w:wAfter w:w="6126" w:type="dxa"/>
          <w:trHeight w:val="315"/>
        </w:trPr>
        <w:tc>
          <w:tcPr>
            <w:tcW w:w="894" w:type="dxa"/>
            <w:tcBorders>
              <w:top w:val="nil"/>
              <w:left w:val="nil"/>
              <w:bottom w:val="nil"/>
              <w:right w:val="nil"/>
            </w:tcBorders>
            <w:shd w:val="clear" w:color="auto" w:fill="auto"/>
            <w:noWrap/>
            <w:vAlign w:val="bottom"/>
            <w:hideMark/>
          </w:tcPr>
          <w:p w14:paraId="374A24AD" w14:textId="77777777" w:rsidR="00570005" w:rsidRPr="007C5AF2" w:rsidRDefault="00570005" w:rsidP="009472CB">
            <w:pPr>
              <w:spacing w:after="0" w:line="240" w:lineRule="auto"/>
              <w:rPr>
                <w:rFonts w:eastAsia="Times New Roman" w:cs="Times New Roman"/>
                <w:sz w:val="24"/>
                <w:szCs w:val="24"/>
              </w:rPr>
            </w:pPr>
            <w:r w:rsidRPr="007C5AF2">
              <w:rPr>
                <w:rFonts w:eastAsia="Times New Roman" w:cs="Times New Roman"/>
                <w:sz w:val="24"/>
                <w:szCs w:val="24"/>
              </w:rPr>
              <w:t>min</w:t>
            </w:r>
          </w:p>
        </w:tc>
        <w:tc>
          <w:tcPr>
            <w:tcW w:w="1463" w:type="dxa"/>
            <w:tcBorders>
              <w:top w:val="nil"/>
              <w:left w:val="nil"/>
              <w:bottom w:val="nil"/>
              <w:right w:val="nil"/>
            </w:tcBorders>
            <w:shd w:val="clear" w:color="auto" w:fill="auto"/>
            <w:noWrap/>
            <w:vAlign w:val="bottom"/>
            <w:hideMark/>
          </w:tcPr>
          <w:p w14:paraId="326DC0EA" w14:textId="77777777" w:rsidR="00570005" w:rsidRPr="007C5AF2" w:rsidRDefault="00570005" w:rsidP="009472CB">
            <w:pPr>
              <w:spacing w:after="0" w:line="240" w:lineRule="auto"/>
              <w:jc w:val="center"/>
              <w:rPr>
                <w:rFonts w:eastAsia="Times New Roman" w:cs="Times New Roman"/>
                <w:sz w:val="24"/>
                <w:szCs w:val="24"/>
              </w:rPr>
            </w:pPr>
            <w:r w:rsidRPr="007C5AF2">
              <w:rPr>
                <w:rFonts w:eastAsia="Times New Roman" w:cs="Times New Roman"/>
                <w:sz w:val="24"/>
                <w:szCs w:val="24"/>
              </w:rPr>
              <w:t>0.00</w:t>
            </w:r>
          </w:p>
        </w:tc>
        <w:tc>
          <w:tcPr>
            <w:tcW w:w="1516" w:type="dxa"/>
            <w:tcBorders>
              <w:top w:val="nil"/>
              <w:left w:val="nil"/>
              <w:bottom w:val="nil"/>
              <w:right w:val="nil"/>
            </w:tcBorders>
            <w:shd w:val="clear" w:color="auto" w:fill="auto"/>
            <w:noWrap/>
            <w:vAlign w:val="bottom"/>
            <w:hideMark/>
          </w:tcPr>
          <w:p w14:paraId="378E9019" w14:textId="77777777" w:rsidR="00570005" w:rsidRPr="007C5AF2" w:rsidRDefault="00570005" w:rsidP="009472CB">
            <w:pPr>
              <w:spacing w:after="0" w:line="240" w:lineRule="auto"/>
              <w:jc w:val="center"/>
              <w:rPr>
                <w:rFonts w:eastAsia="Times New Roman" w:cs="Times New Roman"/>
                <w:sz w:val="24"/>
                <w:szCs w:val="24"/>
              </w:rPr>
            </w:pPr>
            <w:r w:rsidRPr="007C5AF2">
              <w:rPr>
                <w:rFonts w:eastAsia="Times New Roman" w:cs="Times New Roman"/>
                <w:sz w:val="24"/>
                <w:szCs w:val="24"/>
              </w:rPr>
              <w:t>76.99</w:t>
            </w:r>
          </w:p>
        </w:tc>
      </w:tr>
      <w:tr w:rsidR="00570005" w:rsidRPr="00717582" w14:paraId="53CA2E4D" w14:textId="77777777" w:rsidTr="009472CB">
        <w:trPr>
          <w:gridAfter w:val="5"/>
          <w:wAfter w:w="6126" w:type="dxa"/>
          <w:trHeight w:val="315"/>
        </w:trPr>
        <w:tc>
          <w:tcPr>
            <w:tcW w:w="894" w:type="dxa"/>
            <w:tcBorders>
              <w:top w:val="nil"/>
              <w:left w:val="nil"/>
              <w:bottom w:val="single" w:sz="4" w:space="0" w:color="auto"/>
              <w:right w:val="nil"/>
            </w:tcBorders>
            <w:shd w:val="clear" w:color="auto" w:fill="auto"/>
            <w:noWrap/>
            <w:vAlign w:val="bottom"/>
            <w:hideMark/>
          </w:tcPr>
          <w:p w14:paraId="35B03B49" w14:textId="77777777" w:rsidR="00570005" w:rsidRPr="007C5AF2" w:rsidRDefault="00570005" w:rsidP="009472CB">
            <w:pPr>
              <w:spacing w:after="0" w:line="240" w:lineRule="auto"/>
              <w:rPr>
                <w:rFonts w:eastAsia="Times New Roman" w:cs="Times New Roman"/>
                <w:sz w:val="24"/>
                <w:szCs w:val="24"/>
              </w:rPr>
            </w:pPr>
            <w:r w:rsidRPr="007C5AF2">
              <w:rPr>
                <w:rFonts w:eastAsia="Times New Roman" w:cs="Times New Roman"/>
                <w:sz w:val="24"/>
                <w:szCs w:val="24"/>
              </w:rPr>
              <w:t>max</w:t>
            </w:r>
          </w:p>
        </w:tc>
        <w:tc>
          <w:tcPr>
            <w:tcW w:w="1463" w:type="dxa"/>
            <w:tcBorders>
              <w:top w:val="nil"/>
              <w:left w:val="nil"/>
              <w:bottom w:val="single" w:sz="4" w:space="0" w:color="auto"/>
              <w:right w:val="nil"/>
            </w:tcBorders>
            <w:shd w:val="clear" w:color="auto" w:fill="auto"/>
            <w:noWrap/>
            <w:vAlign w:val="bottom"/>
            <w:hideMark/>
          </w:tcPr>
          <w:p w14:paraId="44DF4173" w14:textId="77777777" w:rsidR="00570005" w:rsidRPr="007C5AF2" w:rsidRDefault="00570005" w:rsidP="009472CB">
            <w:pPr>
              <w:spacing w:after="0" w:line="240" w:lineRule="auto"/>
              <w:jc w:val="center"/>
              <w:rPr>
                <w:rFonts w:eastAsia="Times New Roman" w:cs="Times New Roman"/>
                <w:sz w:val="24"/>
                <w:szCs w:val="24"/>
              </w:rPr>
            </w:pPr>
            <w:r w:rsidRPr="007C5AF2">
              <w:rPr>
                <w:rFonts w:eastAsia="Times New Roman" w:cs="Times New Roman"/>
                <w:sz w:val="24"/>
                <w:szCs w:val="24"/>
              </w:rPr>
              <w:t>80.00</w:t>
            </w:r>
          </w:p>
        </w:tc>
        <w:tc>
          <w:tcPr>
            <w:tcW w:w="1516" w:type="dxa"/>
            <w:tcBorders>
              <w:top w:val="nil"/>
              <w:left w:val="nil"/>
              <w:bottom w:val="single" w:sz="4" w:space="0" w:color="auto"/>
              <w:right w:val="nil"/>
            </w:tcBorders>
            <w:shd w:val="clear" w:color="auto" w:fill="auto"/>
            <w:noWrap/>
            <w:vAlign w:val="bottom"/>
            <w:hideMark/>
          </w:tcPr>
          <w:p w14:paraId="43DEC220" w14:textId="77777777" w:rsidR="00570005" w:rsidRPr="00717582" w:rsidRDefault="00570005" w:rsidP="009472CB">
            <w:pPr>
              <w:spacing w:after="0" w:line="240" w:lineRule="auto"/>
              <w:jc w:val="center"/>
              <w:rPr>
                <w:rFonts w:eastAsia="Times New Roman" w:cs="Times New Roman"/>
                <w:sz w:val="24"/>
                <w:szCs w:val="24"/>
              </w:rPr>
            </w:pPr>
            <w:r w:rsidRPr="007C5AF2">
              <w:rPr>
                <w:rFonts w:eastAsia="Times New Roman" w:cs="Times New Roman"/>
                <w:sz w:val="24"/>
                <w:szCs w:val="24"/>
              </w:rPr>
              <w:t>99.91</w:t>
            </w:r>
          </w:p>
        </w:tc>
      </w:tr>
    </w:tbl>
    <w:p w14:paraId="0E5F104D" w14:textId="77777777" w:rsidR="00570005" w:rsidRPr="00FB3FD2" w:rsidRDefault="00570005" w:rsidP="00570005">
      <w:pPr>
        <w:rPr>
          <w:rFonts w:cs="Times New Roman"/>
          <w:b/>
          <w:sz w:val="28"/>
        </w:rPr>
      </w:pPr>
      <w:r>
        <w:rPr>
          <w:b/>
          <w:sz w:val="28"/>
        </w:rPr>
        <w:fldChar w:fldCharType="begin"/>
      </w:r>
      <w:r>
        <w:rPr>
          <w:b/>
          <w:sz w:val="28"/>
        </w:rPr>
        <w:instrText xml:space="preserve"> ADDIN EN.REFLIST </w:instrText>
      </w:r>
      <w:r>
        <w:rPr>
          <w:b/>
          <w:sz w:val="28"/>
        </w:rPr>
        <w:fldChar w:fldCharType="end"/>
      </w:r>
    </w:p>
    <w:p w14:paraId="700102A8" w14:textId="77777777" w:rsidR="00570005" w:rsidRDefault="00570005" w:rsidP="00570005">
      <w:pPr>
        <w:spacing w:after="0" w:line="360" w:lineRule="auto"/>
        <w:rPr>
          <w:rFonts w:cs="Times New Roman"/>
          <w:b/>
          <w:sz w:val="28"/>
        </w:rPr>
      </w:pPr>
    </w:p>
    <w:p w14:paraId="71CFD912" w14:textId="77777777" w:rsidR="007F0289" w:rsidRDefault="007F0289"/>
    <w:sectPr w:rsidR="007F0289" w:rsidSect="003B385A">
      <w:footerReference w:type="default" r:id="rId16"/>
      <w:pgSz w:w="12240" w:h="15840" w:code="1"/>
      <w:pgMar w:top="1440" w:right="2160" w:bottom="1440" w:left="1440" w:header="720" w:footer="720" w:gutter="0"/>
      <w:pgNumType w:start="4"/>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631A51" w14:textId="77777777" w:rsidR="00E70EC8" w:rsidRDefault="00E70EC8" w:rsidP="00570005">
      <w:pPr>
        <w:spacing w:after="0" w:line="240" w:lineRule="auto"/>
      </w:pPr>
      <w:r>
        <w:separator/>
      </w:r>
    </w:p>
  </w:endnote>
  <w:endnote w:type="continuationSeparator" w:id="0">
    <w:p w14:paraId="46623E72" w14:textId="77777777" w:rsidR="00E70EC8" w:rsidRDefault="00E70EC8" w:rsidP="005700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0965E" w14:textId="77777777" w:rsidR="003B385A" w:rsidRDefault="003B385A" w:rsidP="003B385A">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7FDC94E" w14:textId="77777777" w:rsidR="003B385A" w:rsidRDefault="003B385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F2D6B" w14:textId="77777777" w:rsidR="003B385A" w:rsidRDefault="003B385A" w:rsidP="00887CE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70EC8">
      <w:rPr>
        <w:rStyle w:val="PageNumber"/>
        <w:noProof/>
      </w:rPr>
      <w:t>1</w:t>
    </w:r>
    <w:r>
      <w:rPr>
        <w:rStyle w:val="PageNumber"/>
      </w:rPr>
      <w:fldChar w:fldCharType="end"/>
    </w:r>
  </w:p>
  <w:p w14:paraId="5B2B97B9" w14:textId="77777777" w:rsidR="00570005" w:rsidRDefault="00570005">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D252A" w14:textId="77777777" w:rsidR="00570005" w:rsidRDefault="00570005">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1859D" w14:textId="77777777" w:rsidR="003B385A" w:rsidRDefault="003B385A" w:rsidP="003B385A">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420BD6C4" w14:textId="77777777" w:rsidR="00853CB1" w:rsidRDefault="00E70EC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6D6019" w14:textId="77777777" w:rsidR="00E70EC8" w:rsidRDefault="00E70EC8" w:rsidP="00570005">
      <w:pPr>
        <w:spacing w:after="0" w:line="240" w:lineRule="auto"/>
      </w:pPr>
      <w:r>
        <w:separator/>
      </w:r>
    </w:p>
  </w:footnote>
  <w:footnote w:type="continuationSeparator" w:id="0">
    <w:p w14:paraId="6FA4861C" w14:textId="77777777" w:rsidR="00E70EC8" w:rsidRDefault="00E70EC8" w:rsidP="00570005">
      <w:pPr>
        <w:spacing w:after="0" w:line="240" w:lineRule="auto"/>
      </w:pPr>
      <w:r>
        <w:continuationSeparator/>
      </w:r>
    </w:p>
  </w:footnote>
  <w:footnote w:id="1">
    <w:p w14:paraId="4AB216B7" w14:textId="77777777" w:rsidR="00570005" w:rsidRDefault="00570005" w:rsidP="00570005">
      <w:pPr>
        <w:pStyle w:val="FootnoteText"/>
      </w:pPr>
      <w:r>
        <w:rPr>
          <w:rStyle w:val="FootnoteReference"/>
        </w:rPr>
        <w:footnoteRef/>
      </w:r>
      <w:r>
        <w:t xml:space="preserve"> </w:t>
      </w:r>
      <w:r w:rsidRPr="006D1C36">
        <w:t>http://www.princeton.edu/~jkastell/MRP_primer/mrp_primer.pdf</w:t>
      </w:r>
    </w:p>
  </w:footnote>
  <w:footnote w:id="2">
    <w:p w14:paraId="2D1E3496" w14:textId="77777777" w:rsidR="00570005" w:rsidRDefault="00570005" w:rsidP="00570005">
      <w:pPr>
        <w:pStyle w:val="FootnoteText"/>
      </w:pPr>
      <w:r>
        <w:rPr>
          <w:rStyle w:val="FootnoteReference"/>
        </w:rPr>
        <w:footnoteRef/>
      </w:r>
      <w:r>
        <w:t xml:space="preserve"> Krosnick, Jon. Opinions in the States. Available from </w:t>
      </w:r>
      <w:hyperlink r:id="rId1" w:history="1">
        <w:r w:rsidRPr="00E40F64">
          <w:rPr>
            <w:rStyle w:val="Hyperlink"/>
          </w:rPr>
          <w:t>http://climatepublicopinion.stanford.edu/sample-page/opinions-in-the-states/</w:t>
        </w:r>
      </w:hyperlink>
      <w:r>
        <w:t xml:space="preserve">, accessed 21 July 2017.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005"/>
    <w:rsid w:val="00006F61"/>
    <w:rsid w:val="000214E4"/>
    <w:rsid w:val="000627A8"/>
    <w:rsid w:val="00070535"/>
    <w:rsid w:val="000A6BD9"/>
    <w:rsid w:val="000B42D2"/>
    <w:rsid w:val="000C456E"/>
    <w:rsid w:val="000C7D4D"/>
    <w:rsid w:val="000D717B"/>
    <w:rsid w:val="00102B9E"/>
    <w:rsid w:val="001100CD"/>
    <w:rsid w:val="00130B58"/>
    <w:rsid w:val="00135B30"/>
    <w:rsid w:val="001E3B48"/>
    <w:rsid w:val="001F4C5E"/>
    <w:rsid w:val="002138CD"/>
    <w:rsid w:val="00222D16"/>
    <w:rsid w:val="00237515"/>
    <w:rsid w:val="00263329"/>
    <w:rsid w:val="00323B61"/>
    <w:rsid w:val="00327FDA"/>
    <w:rsid w:val="003738FF"/>
    <w:rsid w:val="00383B2A"/>
    <w:rsid w:val="00392846"/>
    <w:rsid w:val="003A1D35"/>
    <w:rsid w:val="003B385A"/>
    <w:rsid w:val="003C3D54"/>
    <w:rsid w:val="003D051E"/>
    <w:rsid w:val="004274CE"/>
    <w:rsid w:val="0045384E"/>
    <w:rsid w:val="004A31C3"/>
    <w:rsid w:val="004F11BF"/>
    <w:rsid w:val="00537ACE"/>
    <w:rsid w:val="00560871"/>
    <w:rsid w:val="00560E1D"/>
    <w:rsid w:val="00561F7E"/>
    <w:rsid w:val="00563A79"/>
    <w:rsid w:val="00570005"/>
    <w:rsid w:val="005704B8"/>
    <w:rsid w:val="005819BB"/>
    <w:rsid w:val="005832FE"/>
    <w:rsid w:val="005E3F3C"/>
    <w:rsid w:val="00601B72"/>
    <w:rsid w:val="00625C11"/>
    <w:rsid w:val="006533CD"/>
    <w:rsid w:val="006534C2"/>
    <w:rsid w:val="00666F97"/>
    <w:rsid w:val="0068023F"/>
    <w:rsid w:val="006F4586"/>
    <w:rsid w:val="0072067A"/>
    <w:rsid w:val="007364E8"/>
    <w:rsid w:val="00745349"/>
    <w:rsid w:val="00753E19"/>
    <w:rsid w:val="00762C4F"/>
    <w:rsid w:val="00766D2B"/>
    <w:rsid w:val="007A5894"/>
    <w:rsid w:val="007B03EF"/>
    <w:rsid w:val="007F0289"/>
    <w:rsid w:val="0085092C"/>
    <w:rsid w:val="0085394B"/>
    <w:rsid w:val="008A4956"/>
    <w:rsid w:val="008B1364"/>
    <w:rsid w:val="00900948"/>
    <w:rsid w:val="0092357D"/>
    <w:rsid w:val="009E0D54"/>
    <w:rsid w:val="009E5B4C"/>
    <w:rsid w:val="00A16FC7"/>
    <w:rsid w:val="00A93ACB"/>
    <w:rsid w:val="00AA2FDB"/>
    <w:rsid w:val="00AC0C67"/>
    <w:rsid w:val="00AF1B1F"/>
    <w:rsid w:val="00B14AE6"/>
    <w:rsid w:val="00B94564"/>
    <w:rsid w:val="00B965A6"/>
    <w:rsid w:val="00BB4DF0"/>
    <w:rsid w:val="00BB4FD7"/>
    <w:rsid w:val="00BD1495"/>
    <w:rsid w:val="00BF05F7"/>
    <w:rsid w:val="00C46B99"/>
    <w:rsid w:val="00C72213"/>
    <w:rsid w:val="00C93482"/>
    <w:rsid w:val="00D1376A"/>
    <w:rsid w:val="00D4645B"/>
    <w:rsid w:val="00D9093A"/>
    <w:rsid w:val="00DA67D9"/>
    <w:rsid w:val="00DC139E"/>
    <w:rsid w:val="00DC2452"/>
    <w:rsid w:val="00DC49C3"/>
    <w:rsid w:val="00DD3FE8"/>
    <w:rsid w:val="00E66684"/>
    <w:rsid w:val="00E70EC8"/>
    <w:rsid w:val="00E8638B"/>
    <w:rsid w:val="00E9088C"/>
    <w:rsid w:val="00EE2965"/>
    <w:rsid w:val="00EF1ADF"/>
    <w:rsid w:val="00F609DE"/>
    <w:rsid w:val="00F84D73"/>
    <w:rsid w:val="00FB2BCE"/>
    <w:rsid w:val="00FC6633"/>
    <w:rsid w:val="00FE7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BCC2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0005"/>
    <w:pPr>
      <w:spacing w:after="160" w:line="259" w:lineRule="auto"/>
    </w:pPr>
    <w:rPr>
      <w:rFonts w:ascii="Times New Roman" w:hAnsi="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0948"/>
    <w:pPr>
      <w:spacing w:after="0" w:line="240" w:lineRule="auto"/>
      <w:ind w:left="720"/>
      <w:contextualSpacing/>
    </w:pPr>
    <w:rPr>
      <w:rFonts w:asciiTheme="minorHAnsi" w:hAnsiTheme="minorHAnsi"/>
      <w:sz w:val="24"/>
      <w:szCs w:val="24"/>
    </w:rPr>
  </w:style>
  <w:style w:type="paragraph" w:styleId="FootnoteText">
    <w:name w:val="footnote text"/>
    <w:basedOn w:val="Normal"/>
    <w:link w:val="FootnoteTextChar"/>
    <w:uiPriority w:val="99"/>
    <w:unhideWhenUsed/>
    <w:rsid w:val="00570005"/>
    <w:pPr>
      <w:spacing w:after="0" w:line="240" w:lineRule="auto"/>
    </w:pPr>
  </w:style>
  <w:style w:type="character" w:customStyle="1" w:styleId="FootnoteTextChar">
    <w:name w:val="Footnote Text Char"/>
    <w:basedOn w:val="DefaultParagraphFont"/>
    <w:link w:val="FootnoteText"/>
    <w:uiPriority w:val="99"/>
    <w:rsid w:val="00570005"/>
    <w:rPr>
      <w:rFonts w:ascii="Times New Roman" w:hAnsi="Times New Roman"/>
      <w:sz w:val="20"/>
      <w:szCs w:val="20"/>
    </w:rPr>
  </w:style>
  <w:style w:type="character" w:styleId="FootnoteReference">
    <w:name w:val="footnote reference"/>
    <w:basedOn w:val="DefaultParagraphFont"/>
    <w:uiPriority w:val="99"/>
    <w:unhideWhenUsed/>
    <w:rsid w:val="00570005"/>
    <w:rPr>
      <w:vertAlign w:val="superscript"/>
    </w:rPr>
  </w:style>
  <w:style w:type="paragraph" w:styleId="Footer">
    <w:name w:val="footer"/>
    <w:basedOn w:val="Normal"/>
    <w:link w:val="FooterChar"/>
    <w:uiPriority w:val="99"/>
    <w:unhideWhenUsed/>
    <w:rsid w:val="005700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0005"/>
    <w:rPr>
      <w:rFonts w:ascii="Times New Roman" w:hAnsi="Times New Roman"/>
      <w:sz w:val="20"/>
      <w:szCs w:val="20"/>
    </w:rPr>
  </w:style>
  <w:style w:type="character" w:styleId="Hyperlink">
    <w:name w:val="Hyperlink"/>
    <w:basedOn w:val="DefaultParagraphFont"/>
    <w:uiPriority w:val="99"/>
    <w:unhideWhenUsed/>
    <w:rsid w:val="00570005"/>
    <w:rPr>
      <w:color w:val="0563C1" w:themeColor="hyperlink"/>
      <w:u w:val="single"/>
    </w:rPr>
  </w:style>
  <w:style w:type="character" w:styleId="PageNumber">
    <w:name w:val="page number"/>
    <w:basedOn w:val="DefaultParagraphFont"/>
    <w:uiPriority w:val="99"/>
    <w:semiHidden/>
    <w:unhideWhenUsed/>
    <w:rsid w:val="00570005"/>
  </w:style>
  <w:style w:type="paragraph" w:styleId="Header">
    <w:name w:val="header"/>
    <w:basedOn w:val="Normal"/>
    <w:link w:val="HeaderChar"/>
    <w:uiPriority w:val="99"/>
    <w:unhideWhenUsed/>
    <w:rsid w:val="003B38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385A"/>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2.emf"/><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footer" Target="footer4.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climatepublicopinion.stanford.edu/sample-page/opinions-in-the-sta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29283DC6-1C56-0B49-BCB4-A8C6D8641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723</Words>
  <Characters>4123</Characters>
  <Application>Microsoft Macintosh Word</Application>
  <DocSecurity>0</DocSecurity>
  <Lines>34</Lines>
  <Paragraphs>9</Paragraphs>
  <ScaleCrop>false</ScaleCrop>
  <LinksUpToDate>false</LinksUpToDate>
  <CharactersWithSpaces>4837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Bromley-Trujillo</dc:creator>
  <cp:keywords/>
  <dc:description/>
  <cp:lastModifiedBy>Becky Bromley-Trujillo</cp:lastModifiedBy>
  <cp:revision>2</cp:revision>
  <dcterms:created xsi:type="dcterms:W3CDTF">2018-09-06T17:28:00Z</dcterms:created>
  <dcterms:modified xsi:type="dcterms:W3CDTF">2018-09-13T13:49:00Z</dcterms:modified>
</cp:coreProperties>
</file>