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AB" w:rsidRPr="00C61D3B" w:rsidRDefault="002635AB" w:rsidP="002635AB">
      <w:pPr>
        <w:pStyle w:val="CPSberschrift12"/>
        <w:rPr>
          <w:lang w:val="en-GB"/>
        </w:rPr>
      </w:pPr>
      <w:r w:rsidRPr="00C61D3B">
        <w:rPr>
          <w:lang w:val="en-GB"/>
        </w:rPr>
        <w:t>Appendix</w:t>
      </w:r>
    </w:p>
    <w:p w:rsidR="002635AB" w:rsidRPr="00C61D3B" w:rsidRDefault="002635AB" w:rsidP="002635AB">
      <w:pPr>
        <w:pStyle w:val="Beschriftung"/>
        <w:rPr>
          <w:lang w:val="en-US"/>
        </w:rPr>
      </w:pPr>
      <w:bookmarkStart w:id="0" w:name="_Ref449361093"/>
      <w:r w:rsidRPr="00C61D3B">
        <w:rPr>
          <w:lang w:val="en-US"/>
        </w:rPr>
        <w:t xml:space="preserve">Table </w:t>
      </w:r>
      <w:bookmarkEnd w:id="0"/>
      <w:r w:rsidRPr="00C61D3B">
        <w:rPr>
          <w:lang w:val="en-US"/>
        </w:rPr>
        <w:t>7: Overview of variables used (grey: dependent variables)</w:t>
      </w:r>
    </w:p>
    <w:p w:rsidR="00314E43" w:rsidRPr="00C61D3B" w:rsidRDefault="00314E43" w:rsidP="00314E43">
      <w:pPr>
        <w:rPr>
          <w:lang w:val="en-US" w:eastAsia="de-D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4"/>
        <w:gridCol w:w="3710"/>
        <w:gridCol w:w="2488"/>
      </w:tblGrid>
      <w:tr w:rsidR="002635AB" w:rsidRPr="00C61D3B" w:rsidTr="002635AB"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Variable</w:t>
            </w:r>
          </w:p>
        </w:tc>
        <w:tc>
          <w:tcPr>
            <w:tcW w:w="2045" w:type="pct"/>
            <w:tcBorders>
              <w:bottom w:val="single" w:sz="4" w:space="0" w:color="auto"/>
            </w:tcBorders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Description</w:t>
            </w: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Source</w:t>
            </w:r>
          </w:p>
        </w:tc>
      </w:tr>
      <w:tr w:rsidR="00314E43" w:rsidRPr="00C61D3B" w:rsidTr="00314E43">
        <w:tc>
          <w:tcPr>
            <w:tcW w:w="158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14E43" w:rsidRPr="00C61D3B" w:rsidRDefault="00314E43" w:rsidP="00314E43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TEXT_PERCENTCHANGED</w:t>
            </w:r>
          </w:p>
        </w:tc>
        <w:tc>
          <w:tcPr>
            <w:tcW w:w="204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14E43" w:rsidRPr="00C61D3B" w:rsidRDefault="00314E43" w:rsidP="00314E43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Percentage of text changed of a given project description between first and second draft of the network development plan by the TSOs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14E43" w:rsidRPr="00C61D3B" w:rsidRDefault="00314E43" w:rsidP="00314E43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 xml:space="preserve">Own calculation based on both drafts </w:t>
            </w:r>
            <w:r w:rsidRPr="00C61D3B">
              <w:rPr>
                <w:sz w:val="16"/>
                <w:szCs w:val="16"/>
              </w:rPr>
              <w:fldChar w:fldCharType="begin"/>
            </w:r>
            <w:r w:rsidRPr="00C61D3B">
              <w:rPr>
                <w:sz w:val="16"/>
                <w:szCs w:val="16"/>
                <w:lang w:val="en-US"/>
              </w:rPr>
              <w:instrText xml:space="preserve"> ADDIN EN.CITE &lt;EndNote&gt;&lt;Cite&gt;&lt;Author&gt;ÜNB (Übertragungsnetzbetreiber)&lt;/Author&gt;&lt;Year&gt;2012&lt;/Year&gt;&lt;RecNum&gt;6825&lt;/RecNum&gt;&lt;DisplayText&gt;(ÜNB (Übertragungsnetzbetreiber), 2012a, ÜNB (Übertragungsnetzbetreiber), 2012b)&lt;/DisplayText&gt;&lt;record&gt;&lt;rec-number&gt;6825&lt;/rec-number&gt;&lt;foreign-keys&gt;&lt;key app="EN" db-id="fefd9zawuzsdaaexts350fzq005wdwaxr2rz"&gt;6825&lt;/key&gt;&lt;/foreign-keys&gt;&lt;ref-type name="Book"&gt;6&lt;/ref-type&gt;&lt;contributors&gt;&lt;authors&gt;&lt;author&gt;ÜNB (Übertragungsnetzbetreiber),&lt;/author&gt;&lt;/authors&gt;&lt;/contributors&gt;&lt;titles&gt;&lt;title&gt;Netzentwicklungsplan Strom 2012. Entwurf der Übertragungsnetzbetreiber&lt;/title&gt;&lt;/titles&gt;&lt;dates&gt;&lt;year&gt;2012&lt;/year&gt;&lt;/dates&gt;&lt;urls&gt;&lt;/urls&gt;&lt;/record&gt;&lt;/Cite&gt;&lt;Cite&gt;&lt;Author&gt;ÜNB (Übertragungsnetzbetreiber)&lt;/Author&gt;&lt;Year&gt;2012&lt;/Year&gt;&lt;RecNum&gt;6826&lt;/RecNum&gt;&lt;record&gt;&lt;rec-number&gt;6826&lt;/rec-number&gt;&lt;foreign-keys&gt;&lt;key app="EN" db-id="fefd9zawuzsdaaexts350fzq005wdwaxr2rz"&gt;6826&lt;/key&gt;&lt;/foreign-keys&gt;&lt;ref-type name="Book"&gt;6&lt;/ref-type&gt;&lt;contributors&gt;&lt;authors&gt;&lt;author&gt;ÜNB (Übertragungsnetzbetreiber),&lt;/author&gt;&lt;/authors&gt;&lt;/contributors&gt;&lt;titles&gt;&lt;title&gt;Netzentwicklungsplan Strom 2012. Zweiter überarbeiteter Entwurf der Übertragungsnetzbetreiber&lt;/title&gt;&lt;/titles&gt;&lt;dates&gt;&lt;year&gt;2012&lt;/year&gt;&lt;/dates&gt;&lt;urls&gt;&lt;/urls&gt;&lt;/record&gt;&lt;/Cite&gt;&lt;/EndNote&gt;</w:instrText>
            </w:r>
            <w:r w:rsidRPr="00C61D3B">
              <w:rPr>
                <w:sz w:val="16"/>
                <w:szCs w:val="16"/>
              </w:rPr>
              <w:fldChar w:fldCharType="separate"/>
            </w:r>
            <w:r w:rsidRPr="00C61D3B">
              <w:rPr>
                <w:noProof/>
                <w:sz w:val="16"/>
                <w:szCs w:val="16"/>
                <w:lang w:val="en-US"/>
              </w:rPr>
              <w:t>(</w:t>
            </w:r>
            <w:hyperlink w:anchor="_ENREF_27" w:tooltip="ÜNB (Übertragungsnetzbetreiber), 2012 #6825" w:history="1">
              <w:r w:rsidRPr="00C61D3B">
                <w:rPr>
                  <w:noProof/>
                  <w:sz w:val="16"/>
                  <w:szCs w:val="16"/>
                  <w:lang w:val="en-US"/>
                </w:rPr>
                <w:t>ÜNB (Übertragungsnetzbetreiber), 2012a</w:t>
              </w:r>
            </w:hyperlink>
            <w:r w:rsidRPr="00C61D3B">
              <w:rPr>
                <w:noProof/>
                <w:sz w:val="16"/>
                <w:szCs w:val="16"/>
                <w:lang w:val="en-US"/>
              </w:rPr>
              <w:t xml:space="preserve">, </w:t>
            </w:r>
            <w:hyperlink w:anchor="_ENREF_28" w:tooltip="ÜNB (Übertragungsnetzbetreiber), 2012 #6826" w:history="1">
              <w:r w:rsidRPr="00C61D3B">
                <w:rPr>
                  <w:noProof/>
                  <w:sz w:val="16"/>
                  <w:szCs w:val="16"/>
                  <w:lang w:val="en-US"/>
                </w:rPr>
                <w:t>ÜNB (Übertragungsnetzbetreiber), 2012b</w:t>
              </w:r>
            </w:hyperlink>
            <w:r w:rsidRPr="00C61D3B">
              <w:rPr>
                <w:noProof/>
                <w:sz w:val="16"/>
                <w:szCs w:val="16"/>
                <w:lang w:val="en-US"/>
              </w:rPr>
              <w:t>)</w:t>
            </w:r>
            <w:r w:rsidRPr="00C61D3B">
              <w:rPr>
                <w:sz w:val="16"/>
                <w:szCs w:val="16"/>
              </w:rPr>
              <w:fldChar w:fldCharType="end"/>
            </w:r>
          </w:p>
        </w:tc>
      </w:tr>
      <w:tr w:rsidR="002635AB" w:rsidRPr="00C61D3B" w:rsidTr="002635AB">
        <w:tc>
          <w:tcPr>
            <w:tcW w:w="158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635AB" w:rsidRPr="00C61D3B" w:rsidRDefault="00314E43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LEVENSHTEIN</w:t>
            </w:r>
          </w:p>
        </w:tc>
        <w:tc>
          <w:tcPr>
            <w:tcW w:w="204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635AB" w:rsidRPr="00C61D3B" w:rsidRDefault="00314E43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Number of edits necessary to match text #1 with text #2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 xml:space="preserve">Own calculation based on both drafts </w:t>
            </w:r>
            <w:r w:rsidRPr="00C61D3B">
              <w:rPr>
                <w:sz w:val="16"/>
                <w:szCs w:val="16"/>
              </w:rPr>
              <w:fldChar w:fldCharType="begin"/>
            </w:r>
            <w:r w:rsidRPr="00C61D3B">
              <w:rPr>
                <w:sz w:val="16"/>
                <w:szCs w:val="16"/>
                <w:lang w:val="en-US"/>
              </w:rPr>
              <w:instrText xml:space="preserve"> ADDIN EN.CITE &lt;EndNote&gt;&lt;Cite&gt;&lt;Author&gt;ÜNB (Übertragungsnetzbetreiber)&lt;/Author&gt;&lt;Year&gt;2012&lt;/Year&gt;&lt;RecNum&gt;6825&lt;/RecNum&gt;&lt;DisplayText&gt;(ÜNB (Übertragungsnetzbetreiber), 2012a, ÜNB (Übertragungsnetzbetreiber), 2012b)&lt;/DisplayText&gt;&lt;record&gt;&lt;rec-number&gt;6825&lt;/rec-number&gt;&lt;foreign-keys&gt;&lt;key app="EN" db-id="fefd9zawuzsdaaexts350fzq005wdwaxr2rz"&gt;6825&lt;/key&gt;&lt;/foreign-keys&gt;&lt;ref-type name="Book"&gt;6&lt;/ref-type&gt;&lt;contributors&gt;&lt;authors&gt;&lt;author&gt;ÜNB (Übertragungsnetzbetreiber),&lt;/author&gt;&lt;/authors&gt;&lt;/contributors&gt;&lt;titles&gt;&lt;title&gt;Netzentwicklungsplan Strom 2012. Entwurf der Übertragungsnetzbetreiber&lt;/title&gt;&lt;/titles&gt;&lt;dates&gt;&lt;year&gt;2012&lt;/year&gt;&lt;/dates&gt;&lt;urls&gt;&lt;/urls&gt;&lt;/record&gt;&lt;/Cite&gt;&lt;Cite&gt;&lt;Author&gt;ÜNB (Übertragungsnetzbetreiber)&lt;/Author&gt;&lt;Year&gt;2012&lt;/Year&gt;&lt;RecNum&gt;6826&lt;/RecNum&gt;&lt;record&gt;&lt;rec-number&gt;6826&lt;/rec-number&gt;&lt;foreign-keys&gt;&lt;key app="EN" db-id="fefd9zawuzsdaaexts350fzq005wdwaxr2rz"&gt;6826&lt;/key&gt;&lt;/foreign-keys&gt;&lt;ref-type name="Book"&gt;6&lt;/ref-type&gt;&lt;contributors&gt;&lt;authors&gt;&lt;author&gt;ÜNB (Übertragungsnetzbetreiber),&lt;/author&gt;&lt;/authors&gt;&lt;/contributors&gt;&lt;titles&gt;&lt;title&gt;Netzentwicklungsplan Strom 2012. Zweiter überarbeiteter Entwurf der Übertragungsnetzbetreiber&lt;/title&gt;&lt;/titles&gt;&lt;dates&gt;&lt;year&gt;2012&lt;/year&gt;&lt;/dates&gt;&lt;urls&gt;&lt;/urls&gt;&lt;/record&gt;&lt;/Cite&gt;&lt;/EndNote&gt;</w:instrText>
            </w:r>
            <w:r w:rsidRPr="00C61D3B">
              <w:rPr>
                <w:sz w:val="16"/>
                <w:szCs w:val="16"/>
              </w:rPr>
              <w:fldChar w:fldCharType="separate"/>
            </w:r>
            <w:r w:rsidRPr="00C61D3B">
              <w:rPr>
                <w:noProof/>
                <w:sz w:val="16"/>
                <w:szCs w:val="16"/>
                <w:lang w:val="en-US"/>
              </w:rPr>
              <w:t>(</w:t>
            </w:r>
            <w:hyperlink w:anchor="_ENREF_27" w:tooltip="ÜNB (Übertragungsnetzbetreiber), 2012 #6825" w:history="1">
              <w:r w:rsidRPr="00C61D3B">
                <w:rPr>
                  <w:noProof/>
                  <w:sz w:val="16"/>
                  <w:szCs w:val="16"/>
                  <w:lang w:val="en-US"/>
                </w:rPr>
                <w:t>ÜNB (Übertragungsnetzbetreiber), 2012a</w:t>
              </w:r>
            </w:hyperlink>
            <w:r w:rsidRPr="00C61D3B">
              <w:rPr>
                <w:noProof/>
                <w:sz w:val="16"/>
                <w:szCs w:val="16"/>
                <w:lang w:val="en-US"/>
              </w:rPr>
              <w:t xml:space="preserve">, </w:t>
            </w:r>
            <w:hyperlink w:anchor="_ENREF_28" w:tooltip="ÜNB (Übertragungsnetzbetreiber), 2012 #6826" w:history="1">
              <w:r w:rsidRPr="00C61D3B">
                <w:rPr>
                  <w:noProof/>
                  <w:sz w:val="16"/>
                  <w:szCs w:val="16"/>
                  <w:lang w:val="en-US"/>
                </w:rPr>
                <w:t>ÜNB (Übertragungsnetzbetreiber), 2012b</w:t>
              </w:r>
            </w:hyperlink>
            <w:r w:rsidRPr="00C61D3B">
              <w:rPr>
                <w:noProof/>
                <w:sz w:val="16"/>
                <w:szCs w:val="16"/>
                <w:lang w:val="en-US"/>
              </w:rPr>
              <w:t>)</w:t>
            </w:r>
            <w:r w:rsidRPr="00C61D3B">
              <w:rPr>
                <w:sz w:val="16"/>
                <w:szCs w:val="16"/>
              </w:rPr>
              <w:fldChar w:fldCharType="end"/>
            </w:r>
            <w:r w:rsidR="00314E43" w:rsidRPr="00C61D3B">
              <w:rPr>
                <w:sz w:val="16"/>
                <w:szCs w:val="16"/>
                <w:lang w:val="en-US"/>
              </w:rPr>
              <w:t>, stata procedure strdist</w:t>
            </w:r>
          </w:p>
        </w:tc>
      </w:tr>
      <w:tr w:rsidR="002635AB" w:rsidRPr="00C61D3B" w:rsidTr="002635AB">
        <w:tc>
          <w:tcPr>
            <w:tcW w:w="15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FNA_APPROVAL</w:t>
            </w:r>
          </w:p>
        </w:tc>
        <w:tc>
          <w:tcPr>
            <w:tcW w:w="204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Did the FNA approve of a grid measure yes (1) / no (0)</w:t>
            </w:r>
          </w:p>
        </w:tc>
        <w:tc>
          <w:tcPr>
            <w:tcW w:w="137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fldChar w:fldCharType="begin"/>
            </w:r>
            <w:r w:rsidRPr="00C61D3B">
              <w:rPr>
                <w:sz w:val="16"/>
                <w:szCs w:val="16"/>
                <w:lang w:val="en-GB"/>
              </w:rPr>
              <w:instrText xml:space="preserve"> ADDIN EN.CITE &lt;EndNote&gt;&lt;Cite&gt;&lt;Author&gt;Bundesnetzagentur&lt;/Author&gt;&lt;Year&gt;2012&lt;/Year&gt;&lt;RecNum&gt;6824&lt;/RecNum&gt;&lt;DisplayText&gt;(Bundesnetzagentur, 2012)&lt;/DisplayText&gt;&lt;record&gt;&lt;rec-number&gt;6824&lt;/rec-number&gt;&lt;foreign-keys&gt;&lt;key app="EN" db-id="fefd9zawuzsdaaexts350fzq005wdwaxr2rz"&gt;6824&lt;/key&gt;&lt;/foreign-keys&gt;&lt;ref-type name="Book"&gt;6&lt;/ref-type&gt;&lt;contributors&gt;&lt;authors&gt;&lt;author&gt;Bundesnetzagentur&lt;/author&gt;&lt;/authors&gt;&lt;/contributors&gt;&lt;titles&gt;&lt;title&gt;Bestätigung Netzentwicklungsplan Strom 2012 durch die Bundesnetzagentur für Elektrizität, Gas, Telekommunikation, Post und Eisenbahnen&lt;/title&gt;&lt;/titles&gt;&lt;dates&gt;&lt;year&gt;2012&lt;/year&gt;&lt;/dates&gt;&lt;pub-location&gt;Bonn&lt;/pub-location&gt;&lt;publisher&gt;Bundesnetzagentur&lt;/publisher&gt;&lt;urls&gt;&lt;/urls&gt;&lt;/record&gt;&lt;/Cite&gt;&lt;/EndNote&gt;</w:instrText>
            </w:r>
            <w:r w:rsidRPr="00C61D3B">
              <w:rPr>
                <w:sz w:val="16"/>
                <w:szCs w:val="16"/>
                <w:lang w:val="en-GB"/>
              </w:rPr>
              <w:fldChar w:fldCharType="separate"/>
            </w:r>
            <w:r w:rsidRPr="00C61D3B">
              <w:rPr>
                <w:noProof/>
                <w:sz w:val="16"/>
                <w:szCs w:val="16"/>
                <w:lang w:val="en-GB"/>
              </w:rPr>
              <w:t>(</w:t>
            </w:r>
            <w:hyperlink w:anchor="_ENREF_4" w:tooltip="Bundesnetzagentur, 2012 #6824" w:history="1">
              <w:r w:rsidRPr="00C61D3B">
                <w:rPr>
                  <w:noProof/>
                  <w:sz w:val="16"/>
                  <w:szCs w:val="16"/>
                  <w:lang w:val="en-GB"/>
                </w:rPr>
                <w:t>Bundesnetzagentur, 2012</w:t>
              </w:r>
            </w:hyperlink>
            <w:r w:rsidRPr="00C61D3B">
              <w:rPr>
                <w:noProof/>
                <w:sz w:val="16"/>
                <w:szCs w:val="16"/>
                <w:lang w:val="en-GB"/>
              </w:rPr>
              <w:t>)</w:t>
            </w:r>
            <w:r w:rsidRPr="00C61D3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2635AB" w:rsidRPr="00C61D3B" w:rsidTr="002635AB"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</w:t>
            </w:r>
          </w:p>
        </w:tc>
        <w:tc>
          <w:tcPr>
            <w:tcW w:w="2045" w:type="pct"/>
            <w:tcBorders>
              <w:top w:val="single" w:sz="4" w:space="0" w:color="auto"/>
            </w:tcBorders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 xml:space="preserve">Overall number of submissions against a given grid project, submitted to the consultation of the TSOs. </w:t>
            </w:r>
          </w:p>
        </w:tc>
        <w:tc>
          <w:tcPr>
            <w:tcW w:w="1371" w:type="pct"/>
            <w:tcBorders>
              <w:top w:val="single" w:sz="4" w:space="0" w:color="auto"/>
            </w:tcBorders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Own calculation, machine-coding of submissions to the consultation of the TSOs</w:t>
            </w: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NO_SUBMISSIONS_TSO_CIT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Number of submissions against a given grid project, submitted to the consultation of the TSOs by citizens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Own calculation, hand-coding of submissions to the consultation of the TSOs</w:t>
            </w: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NO_SUBMISSIONS_TSO_CI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...by citizen´s initiatives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NO_SUBMISSIONS_TSO_COMP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...by companies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NO_SUBMISSIONS_TSO_IA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...by industry associations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NO_SUBMISSIONS_TSO_EA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...by envirionmental associations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NO_SUBMISSIONS_TSO_LOCAL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... by local governments or administrations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NO_SUBMISSIONS_TSO_LAND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...by Länder governments or administrations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NO_SUBMISSIONS_TSO_FED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...by the federal government or federal administrative units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NO_SUBMISSIONS_TSO_SCI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...by scientific actors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NO_SUBMISSIONS_TSO_PART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...by parties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NO_SUBMISSIONS_TSO_KREIS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...by Landkreise (administrative districts)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NO_SUBMISSIONS_TSO_JUR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Number of submissions against a given grid project, submitted to the consultation of the TSOs containing legal arguments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Own calculation, machine-coding of submissions to the consultation of the TSOs</w:t>
            </w: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NO_SUBMISSIONS_TSO_POL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...containing political arguments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NO_SUBMISSIONS_TSO_TEC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...containing technical arguments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NO_SUBMISSIONS_TSO_ECON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...containing economic arguments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NO_SUBMISSIONS_TSO_ECOL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...containing ecological arguments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NO_SUBMISSIONS_TSO_MED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...containing medical arguments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NO_SUBMISSIONS_FNA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 xml:space="preserve">Overall number of submissions against a given grid project, submitted to the consultation of the FNA. 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Own calculation, machine-coding of submissions to the consultation of the FNA.</w:t>
            </w: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284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...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The same differentiation into actor types and arguments as above applies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AMPRION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Grid project planned by Amprion (1/0)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fldChar w:fldCharType="begin"/>
            </w:r>
            <w:r w:rsidRPr="00C61D3B">
              <w:rPr>
                <w:sz w:val="16"/>
                <w:szCs w:val="16"/>
                <w:lang w:val="en-GB"/>
              </w:rPr>
              <w:instrText xml:space="preserve"> ADDIN EN.CITE &lt;EndNote&gt;&lt;Cite&gt;&lt;Author&gt;ÜNB (Übertragungsnetzbetreiber)&lt;/Author&gt;&lt;Year&gt;2012&lt;/Year&gt;&lt;RecNum&gt;6825&lt;/RecNum&gt;&lt;DisplayText&gt;(ÜNB (Übertragungsnetzbetreiber), 2012a)&lt;/DisplayText&gt;&lt;record&gt;&lt;rec-number&gt;6825&lt;/rec-number&gt;&lt;foreign-keys&gt;&lt;key app="EN" db-id="fefd9zawuzsdaaexts350fzq005wdwaxr2rz"&gt;6825&lt;/key&gt;&lt;/foreign-keys&gt;&lt;ref-type name="Book"&gt;6&lt;/ref-type&gt;&lt;contributors&gt;&lt;authors&gt;&lt;author&gt;ÜNB (Übertragungsnetzbetreiber),&lt;/author&gt;&lt;/authors&gt;&lt;/contributors&gt;&lt;titles&gt;&lt;title&gt;Netzentwicklungsplan Strom 2012. Entwurf der Übertragungsnetzbetreiber&lt;/title&gt;&lt;/titles&gt;&lt;dates&gt;&lt;year&gt;2012&lt;/year&gt;&lt;/dates&gt;&lt;urls&gt;&lt;/urls&gt;&lt;/record&gt;&lt;/Cite&gt;&lt;/EndNote&gt;</w:instrText>
            </w:r>
            <w:r w:rsidRPr="00C61D3B">
              <w:rPr>
                <w:sz w:val="16"/>
                <w:szCs w:val="16"/>
                <w:lang w:val="en-GB"/>
              </w:rPr>
              <w:fldChar w:fldCharType="separate"/>
            </w:r>
            <w:r w:rsidRPr="00C61D3B">
              <w:rPr>
                <w:noProof/>
                <w:sz w:val="16"/>
                <w:szCs w:val="16"/>
                <w:lang w:val="en-GB"/>
              </w:rPr>
              <w:t>(</w:t>
            </w:r>
            <w:hyperlink w:anchor="_ENREF_27" w:tooltip="ÜNB (Übertragungsnetzbetreiber), 2012 #6825" w:history="1">
              <w:r w:rsidRPr="00C61D3B">
                <w:rPr>
                  <w:noProof/>
                  <w:sz w:val="16"/>
                  <w:szCs w:val="16"/>
                  <w:lang w:val="en-GB"/>
                </w:rPr>
                <w:t>ÜNB (Übertragungsnetzbetreiber), 2012a</w:t>
              </w:r>
            </w:hyperlink>
            <w:r w:rsidRPr="00C61D3B">
              <w:rPr>
                <w:noProof/>
                <w:sz w:val="16"/>
                <w:szCs w:val="16"/>
                <w:lang w:val="en-GB"/>
              </w:rPr>
              <w:t>)</w:t>
            </w:r>
            <w:r w:rsidRPr="00C61D3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TENNET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Grid project planned by Tennet (1/0)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50Hertz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Grid project planned by 50Hertz (1/0)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LENGTH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Length of grid project in km</w:t>
            </w:r>
          </w:p>
        </w:tc>
        <w:tc>
          <w:tcPr>
            <w:tcW w:w="1371" w:type="pct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  <w:tr w:rsidR="002635AB" w:rsidRPr="00C61D3B" w:rsidTr="002635AB">
        <w:tc>
          <w:tcPr>
            <w:tcW w:w="1584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lastRenderedPageBreak/>
              <w:t>NEW</w:t>
            </w:r>
          </w:p>
        </w:tc>
        <w:tc>
          <w:tcPr>
            <w:tcW w:w="2045" w:type="pct"/>
            <w:shd w:val="clear" w:color="auto" w:fill="auto"/>
          </w:tcPr>
          <w:p w:rsidR="002635AB" w:rsidRPr="00C61D3B" w:rsidRDefault="002635AB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  <w:r w:rsidRPr="00C61D3B">
              <w:rPr>
                <w:sz w:val="16"/>
                <w:szCs w:val="16"/>
                <w:lang w:val="en-GB"/>
              </w:rPr>
              <w:t>New grid project (1) or expansion of existing power line (0).</w:t>
            </w:r>
          </w:p>
        </w:tc>
        <w:tc>
          <w:tcPr>
            <w:tcW w:w="1371" w:type="pct"/>
          </w:tcPr>
          <w:p w:rsidR="001669F8" w:rsidRPr="00C61D3B" w:rsidRDefault="001669F8" w:rsidP="002635AB">
            <w:pPr>
              <w:pStyle w:val="CPSAbsatz12"/>
              <w:spacing w:line="240" w:lineRule="auto"/>
              <w:ind w:firstLine="0"/>
              <w:rPr>
                <w:sz w:val="16"/>
                <w:szCs w:val="16"/>
                <w:lang w:val="en-GB"/>
              </w:rPr>
            </w:pPr>
          </w:p>
        </w:tc>
      </w:tr>
    </w:tbl>
    <w:p w:rsidR="002635AB" w:rsidRPr="00C61D3B" w:rsidRDefault="002635AB" w:rsidP="002635AB">
      <w:pPr>
        <w:pStyle w:val="CPSberschrift12"/>
        <w:rPr>
          <w:b w:val="0"/>
        </w:rPr>
      </w:pPr>
    </w:p>
    <w:p w:rsidR="002635AB" w:rsidRPr="00C61D3B" w:rsidRDefault="002635AB" w:rsidP="002635AB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C61D3B">
        <w:rPr>
          <w:sz w:val="20"/>
          <w:szCs w:val="20"/>
          <w:lang w:val="en-US"/>
        </w:rPr>
        <w:t xml:space="preserve">Table </w:t>
      </w:r>
      <w:r w:rsidR="00B62C1F" w:rsidRPr="00C61D3B">
        <w:rPr>
          <w:sz w:val="20"/>
          <w:szCs w:val="20"/>
          <w:lang w:val="en-US"/>
        </w:rPr>
        <w:t>8</w:t>
      </w:r>
      <w:r w:rsidR="00314E43" w:rsidRPr="00C61D3B">
        <w:rPr>
          <w:sz w:val="20"/>
          <w:szCs w:val="20"/>
          <w:lang w:val="en-US"/>
        </w:rPr>
        <w:t>: Table 4</w:t>
      </w:r>
      <w:r w:rsidRPr="00C61D3B">
        <w:rPr>
          <w:sz w:val="20"/>
          <w:szCs w:val="20"/>
          <w:lang w:val="en-US"/>
        </w:rPr>
        <w:t xml:space="preserve"> using multilevel models instead of TSO dummies.</w:t>
      </w:r>
    </w:p>
    <w:p w:rsidR="002635AB" w:rsidRPr="00C61D3B" w:rsidRDefault="002635AB" w:rsidP="002635AB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W w:w="4775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5"/>
        <w:gridCol w:w="971"/>
        <w:gridCol w:w="972"/>
        <w:gridCol w:w="972"/>
        <w:gridCol w:w="970"/>
        <w:gridCol w:w="972"/>
        <w:gridCol w:w="972"/>
        <w:gridCol w:w="970"/>
      </w:tblGrid>
      <w:tr w:rsidR="002635AB" w:rsidRPr="00C61D3B" w:rsidTr="007E407A">
        <w:trPr>
          <w:jc w:val="center"/>
        </w:trPr>
        <w:tc>
          <w:tcPr>
            <w:tcW w:w="107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(1)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(2)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(3)</w:t>
            </w:r>
          </w:p>
        </w:tc>
        <w:tc>
          <w:tcPr>
            <w:tcW w:w="56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(4)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(5)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(6)</w:t>
            </w:r>
          </w:p>
        </w:tc>
        <w:tc>
          <w:tcPr>
            <w:tcW w:w="56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(7)</w:t>
            </w:r>
          </w:p>
        </w:tc>
      </w:tr>
      <w:tr w:rsidR="002635AB" w:rsidRPr="00C61D3B" w:rsidTr="007E407A">
        <w:trPr>
          <w:jc w:val="center"/>
        </w:trPr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 xml:space="preserve">Number of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-0.47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1.44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-0.62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0.99</w:t>
            </w: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submissions total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(0.222)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(1.485)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(1.270)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(2.773)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(2.495)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(1.269)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(2.594)</w:t>
            </w: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 xml:space="preserve">Subm. with legal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-0.24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arguments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(3.821)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 xml:space="preserve">Subm. with political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2.03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arguments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(4.347)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 xml:space="preserve">Subm. with technical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-2.17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arguments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(4.501)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 xml:space="preserve">Subm. with economic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1.38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arguments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(4.677)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 xml:space="preserve">Subm. with ecologic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arguments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(3.529)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 xml:space="preserve">Subm. with medical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-2.37</w:t>
            </w: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arguments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(6.949)</w:t>
            </w: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New construction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4.80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4.71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4.96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4.02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4.27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4.81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5.18</w:t>
            </w: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(23.338)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(23.378)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(23.289)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(23.299)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(23.388)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(23.357)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(23.369)</w:t>
            </w: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Length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-0.09**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-0.09**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-0.09**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-0.10**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-0.09*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-0.09*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-0.10*</w:t>
            </w: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(0.044)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(0.046)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(0.045)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(0.049)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(0.049)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(0.048)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(0.055)</w:t>
            </w:r>
          </w:p>
        </w:tc>
      </w:tr>
      <w:tr w:rsidR="002635AB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635AB" w:rsidRPr="00C61D3B" w:rsidTr="007E407A">
        <w:trPr>
          <w:jc w:val="center"/>
        </w:trPr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Observations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36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36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36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36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36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36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36</w:t>
            </w:r>
          </w:p>
        </w:tc>
      </w:tr>
      <w:tr w:rsidR="007E407A" w:rsidRPr="00C61D3B" w:rsidTr="007E407A">
        <w:trPr>
          <w:jc w:val="center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sd(withinTSOs)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43.4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43.4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43.4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43.2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43.4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43.4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43.4</w:t>
            </w:r>
          </w:p>
        </w:tc>
      </w:tr>
      <w:tr w:rsidR="007E407A" w:rsidRPr="00C61D3B" w:rsidTr="007E407A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07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sd(betweenTSOs)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26.9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26.4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27.7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26.6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26.9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26.7</w:t>
            </w:r>
          </w:p>
        </w:tc>
      </w:tr>
    </w:tbl>
    <w:p w:rsidR="00C94FF7" w:rsidRPr="00C61D3B" w:rsidRDefault="00C94FF7" w:rsidP="002635A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635AB" w:rsidRPr="00C61D3B" w:rsidRDefault="002635AB" w:rsidP="002635A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61D3B">
        <w:rPr>
          <w:sz w:val="20"/>
          <w:szCs w:val="20"/>
        </w:rPr>
        <w:t>Standard errors in parentheses</w:t>
      </w:r>
    </w:p>
    <w:p w:rsidR="002635AB" w:rsidRPr="00C61D3B" w:rsidRDefault="002635AB" w:rsidP="002635A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61D3B">
        <w:rPr>
          <w:sz w:val="20"/>
          <w:szCs w:val="20"/>
        </w:rPr>
        <w:t>*** p&lt;0.01, ** p&lt;0.05, * p&lt;0.1</w:t>
      </w:r>
    </w:p>
    <w:p w:rsidR="002635AB" w:rsidRPr="00C61D3B" w:rsidRDefault="002635AB" w:rsidP="002635AB">
      <w:pPr>
        <w:rPr>
          <w:sz w:val="20"/>
          <w:szCs w:val="20"/>
        </w:rPr>
      </w:pPr>
    </w:p>
    <w:p w:rsidR="002635AB" w:rsidRPr="00C61D3B" w:rsidRDefault="002635AB" w:rsidP="002635AB">
      <w:r w:rsidRPr="00C61D3B">
        <w:br w:type="page"/>
      </w:r>
    </w:p>
    <w:p w:rsidR="002635AB" w:rsidRPr="00C61D3B" w:rsidRDefault="00B62C1F" w:rsidP="002635AB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C61D3B">
        <w:rPr>
          <w:sz w:val="20"/>
          <w:szCs w:val="20"/>
          <w:lang w:val="en-US"/>
        </w:rPr>
        <w:lastRenderedPageBreak/>
        <w:t>Table 9</w:t>
      </w:r>
      <w:r w:rsidR="00314E43" w:rsidRPr="00C61D3B">
        <w:rPr>
          <w:sz w:val="20"/>
          <w:szCs w:val="20"/>
          <w:lang w:val="en-US"/>
        </w:rPr>
        <w:t>:</w:t>
      </w:r>
      <w:r w:rsidR="002635AB" w:rsidRPr="00C61D3B">
        <w:rPr>
          <w:sz w:val="20"/>
          <w:szCs w:val="20"/>
          <w:lang w:val="en-US"/>
        </w:rPr>
        <w:t xml:space="preserve"> </w:t>
      </w:r>
      <w:r w:rsidR="00314E43" w:rsidRPr="00C61D3B">
        <w:rPr>
          <w:sz w:val="20"/>
          <w:szCs w:val="20"/>
          <w:lang w:val="en-US"/>
        </w:rPr>
        <w:t xml:space="preserve">Table 4 </w:t>
      </w:r>
      <w:r w:rsidR="002635AB" w:rsidRPr="00C61D3B">
        <w:rPr>
          <w:sz w:val="20"/>
          <w:szCs w:val="20"/>
          <w:lang w:val="en-US"/>
        </w:rPr>
        <w:t>using actor type instead of type of arguments.</w:t>
      </w:r>
    </w:p>
    <w:p w:rsidR="002635AB" w:rsidRPr="00C61D3B" w:rsidRDefault="002635AB" w:rsidP="002635AB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0"/>
        <w:gridCol w:w="830"/>
        <w:gridCol w:w="829"/>
        <w:gridCol w:w="829"/>
        <w:gridCol w:w="829"/>
        <w:gridCol w:w="829"/>
        <w:gridCol w:w="829"/>
        <w:gridCol w:w="829"/>
        <w:gridCol w:w="818"/>
      </w:tblGrid>
      <w:tr w:rsidR="002635AB" w:rsidRPr="00C61D3B" w:rsidTr="00687E11">
        <w:trPr>
          <w:jc w:val="center"/>
        </w:trPr>
        <w:tc>
          <w:tcPr>
            <w:tcW w:w="135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(1)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(2)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(3)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(4)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(5)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(6)</w:t>
            </w:r>
          </w:p>
        </w:tc>
        <w:tc>
          <w:tcPr>
            <w:tcW w:w="457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(7)</w:t>
            </w:r>
          </w:p>
        </w:tc>
        <w:tc>
          <w:tcPr>
            <w:tcW w:w="45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(8)</w:t>
            </w:r>
          </w:p>
        </w:tc>
      </w:tr>
      <w:tr w:rsidR="002635AB" w:rsidRPr="00C61D3B" w:rsidTr="00687E11">
        <w:trPr>
          <w:jc w:val="center"/>
        </w:trPr>
        <w:tc>
          <w:tcPr>
            <w:tcW w:w="13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Number of submissions total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0.13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-0.66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0.30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0.14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-1.16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-0.23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0.13</w:t>
            </w: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(0.234)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(5.726)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(1.064)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(1.285)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(0.235)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(1.728)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(1.216)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(0.238)</w:t>
            </w: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Subm. by citizens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0.79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(6.948)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Subm. by citizen´s initiatives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23.62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(30.957)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Subm. by companies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-11.30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(88.100)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Subm. by industry associations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-20.17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(25.692)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 xml:space="preserve">Subm. </w:t>
            </w:r>
            <w:r w:rsidR="007E407A" w:rsidRPr="00C61D3B">
              <w:rPr>
                <w:sz w:val="16"/>
                <w:szCs w:val="16"/>
                <w:lang w:val="en-US"/>
              </w:rPr>
              <w:t>by env. associations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15.70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(20.798)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Subm. by local governments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9.16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(29.847)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Subm. by Länder governments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5.20</w:t>
            </w: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(13.313)</w:t>
            </w: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New construction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-5.47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-5.57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-5.60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-5.53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-5.85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-1.78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-7.12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-5.35</w:t>
            </w: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(25.666)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(26.128)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(25.854)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(26.117)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(25.842)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(26.317)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(26.627)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(26.052)</w:t>
            </w: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Length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-0.10**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-0.09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-0.10**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-0.10*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-0.07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-0.09*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-0.12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-0.11*</w:t>
            </w: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(0.046)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(0.063)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(0.047)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(0.055)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(0.056)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(0.050)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(0.072)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(0.057)</w:t>
            </w: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Amprion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11.20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11.73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11.59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11.22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11.07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7.70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10.10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11.32</w:t>
            </w: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(30.724)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(31.598)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(30.952)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(31.259)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(30.930)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(31.300)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(31.421)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(31.185)</w:t>
            </w: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Tennet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5.21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5.07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5.93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4.98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3.61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3.92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6.58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5.86</w:t>
            </w: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(31.800)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(32.381)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(32.045)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(32.407)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(32.078)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(32.084)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(32.614)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(32.318)</w:t>
            </w: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50Hertz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78.29**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78.89**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80.01**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78.56**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79.32**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75.89**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78.81**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75.82**</w:t>
            </w:r>
          </w:p>
        </w:tc>
      </w:tr>
      <w:tr w:rsidR="00687E11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(33.524)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(34.505)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(33.843)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(34.174)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(33.773)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(33.925)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(34.102)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(34.607)</w:t>
            </w:r>
          </w:p>
        </w:tc>
      </w:tr>
      <w:tr w:rsidR="002635AB" w:rsidRPr="00C61D3B" w:rsidTr="00687E11">
        <w:trPr>
          <w:jc w:val="center"/>
        </w:trPr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635AB" w:rsidRPr="00C61D3B" w:rsidTr="00687E11">
        <w:trPr>
          <w:jc w:val="center"/>
        </w:trPr>
        <w:tc>
          <w:tcPr>
            <w:tcW w:w="13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2635A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Observations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36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36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36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36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36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36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36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687E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36</w:t>
            </w:r>
          </w:p>
        </w:tc>
      </w:tr>
      <w:tr w:rsidR="00687E11" w:rsidRPr="00C61D3B" w:rsidTr="00687E1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E11" w:rsidRPr="00C61D3B" w:rsidRDefault="00687E11" w:rsidP="00687E1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Adjusted R²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E11" w:rsidRPr="00C61D3B" w:rsidRDefault="00687E11" w:rsidP="00687E11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0.26</w:t>
            </w:r>
          </w:p>
        </w:tc>
      </w:tr>
    </w:tbl>
    <w:p w:rsidR="00973799" w:rsidRPr="00C61D3B" w:rsidRDefault="00973799" w:rsidP="009737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61D3B">
        <w:rPr>
          <w:sz w:val="20"/>
          <w:szCs w:val="20"/>
        </w:rPr>
        <w:t>Standard errors in parentheses</w:t>
      </w:r>
    </w:p>
    <w:p w:rsidR="00973799" w:rsidRPr="00C61D3B" w:rsidRDefault="00973799" w:rsidP="009737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61D3B">
        <w:rPr>
          <w:sz w:val="20"/>
          <w:szCs w:val="20"/>
        </w:rPr>
        <w:t>*** p&lt;0.01, ** p&lt;0.05, * p&lt;0.1</w:t>
      </w:r>
    </w:p>
    <w:p w:rsidR="00314E43" w:rsidRPr="00C61D3B" w:rsidRDefault="00314E43" w:rsidP="002635AB">
      <w:pPr>
        <w:pStyle w:val="CPSAbsatz12"/>
        <w:rPr>
          <w:lang w:val="en-GB"/>
        </w:rPr>
      </w:pPr>
    </w:p>
    <w:p w:rsidR="00314E43" w:rsidRPr="00C61D3B" w:rsidRDefault="00314E43">
      <w:pPr>
        <w:rPr>
          <w:rFonts w:eastAsia="Times New Roman" w:cs="Times New Roman"/>
          <w:szCs w:val="20"/>
          <w:lang w:val="en-GB" w:eastAsia="de-DE"/>
        </w:rPr>
      </w:pPr>
      <w:r w:rsidRPr="00C61D3B">
        <w:rPr>
          <w:lang w:val="en-GB"/>
        </w:rPr>
        <w:br w:type="page"/>
      </w:r>
    </w:p>
    <w:p w:rsidR="00314E43" w:rsidRPr="00C61D3B" w:rsidRDefault="00314E43" w:rsidP="00314E43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C61D3B">
        <w:rPr>
          <w:sz w:val="20"/>
          <w:szCs w:val="20"/>
          <w:lang w:val="en-US"/>
        </w:rPr>
        <w:lastRenderedPageBreak/>
        <w:t>Table 10: Table 4 using Levensthtein distance instead of percentage of words changed. Project P25 omitted.</w:t>
      </w:r>
    </w:p>
    <w:p w:rsidR="00314E43" w:rsidRPr="00C61D3B" w:rsidRDefault="00314E43" w:rsidP="00314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3"/>
        <w:gridCol w:w="1091"/>
        <w:gridCol w:w="1091"/>
        <w:gridCol w:w="1090"/>
        <w:gridCol w:w="1090"/>
        <w:gridCol w:w="1090"/>
        <w:gridCol w:w="1090"/>
        <w:gridCol w:w="1087"/>
      </w:tblGrid>
      <w:tr w:rsidR="00FC36E1" w:rsidRPr="00C61D3B" w:rsidTr="007E407A">
        <w:trPr>
          <w:jc w:val="center"/>
        </w:trPr>
        <w:tc>
          <w:tcPr>
            <w:tcW w:w="795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60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60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60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60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(5)</w:t>
            </w:r>
          </w:p>
        </w:tc>
        <w:tc>
          <w:tcPr>
            <w:tcW w:w="60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(6)</w:t>
            </w:r>
          </w:p>
        </w:tc>
        <w:tc>
          <w:tcPr>
            <w:tcW w:w="60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(7)</w:t>
            </w:r>
          </w:p>
        </w:tc>
      </w:tr>
      <w:tr w:rsidR="00FC36E1" w:rsidRPr="00C61D3B" w:rsidTr="007E407A">
        <w:trPr>
          <w:jc w:val="center"/>
        </w:trPr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 xml:space="preserve">Number of 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3.19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2.71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-1.70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11.97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-29.80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2.69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45.81</w:t>
            </w: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submissions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(9.501)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(12.557)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(9.875)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(32.463)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(31.062)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(10.183)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(30.976)</w:t>
            </w: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 xml:space="preserve">...with legal 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5.16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arguments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(84.306)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 xml:space="preserve">...with political 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123.94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arguments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(83.806)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 xml:space="preserve">...with technical 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-23.18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arguments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(81.902)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 xml:space="preserve">...with economic 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111.27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arguments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(99.792)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 xml:space="preserve">...with ecologic 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17.34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arguments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(109.913)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 xml:space="preserve">...with medical 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-92.29</w:t>
            </w: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arguments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(63.975)</w:t>
            </w: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New construct.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40.48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41.41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31.87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37.23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-20.23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40.62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43.83</w:t>
            </w: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(193.049)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(197.170)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(189.172)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(196.637)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(199.777)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(196.503)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(189.441)</w:t>
            </w: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Length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-0.66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-1.16**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-0.66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-0.76*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-0.70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-1.31**</w:t>
            </w: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(0.409)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(0.480)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(0.520)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(0.417)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(0.416)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(0.488)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(0.600)</w:t>
            </w: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Amprion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-106.42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-109.09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-155.69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-108.20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-118.09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-112.27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-103.93</w:t>
            </w: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(231.062)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(239.290)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(228.753)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(235.038)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(230.302)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(238.096)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(226.732)</w:t>
            </w: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Tennet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-192.94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-194.75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-194.95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-189.09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-189.65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-195.20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-151.05</w:t>
            </w: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(239.545)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(245.719)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(234.626)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(243.959)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(238.529)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(244.251)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(236.835)</w:t>
            </w: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Hertz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221.97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219.99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230.08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226.84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247.41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217.85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254.29</w:t>
            </w:r>
          </w:p>
        </w:tc>
      </w:tr>
      <w:tr w:rsidR="007E407A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(252.609)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(259.258)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(247.479)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(257.439)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(252.551)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(258.450)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7E407A" w:rsidRPr="00C61D3B" w:rsidRDefault="007E407A" w:rsidP="007E407A">
            <w:pPr>
              <w:spacing w:after="0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(248.879)</w:t>
            </w:r>
          </w:p>
        </w:tc>
      </w:tr>
      <w:tr w:rsidR="00FC36E1" w:rsidRPr="00C61D3B" w:rsidTr="007E407A">
        <w:trPr>
          <w:jc w:val="center"/>
        </w:trPr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6E1" w:rsidRPr="00C61D3B" w:rsidTr="007E407A">
        <w:trPr>
          <w:jc w:val="center"/>
        </w:trPr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Observations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6E1" w:rsidRPr="00C61D3B" w:rsidRDefault="00FC36E1" w:rsidP="0031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1D3B"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7E407A" w:rsidRPr="00C61D3B" w:rsidTr="007E407A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7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07A" w:rsidRPr="00C61D3B" w:rsidRDefault="007E407A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Adjusted R²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07A" w:rsidRPr="00C61D3B" w:rsidRDefault="007E407A" w:rsidP="007E407A">
            <w:pPr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07A" w:rsidRPr="00C61D3B" w:rsidRDefault="007E407A" w:rsidP="007E407A">
            <w:pPr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07A" w:rsidRPr="00C61D3B" w:rsidRDefault="007E407A" w:rsidP="007E407A">
            <w:pPr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07A" w:rsidRPr="00C61D3B" w:rsidRDefault="007E407A" w:rsidP="007E407A">
            <w:pPr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07A" w:rsidRPr="00C61D3B" w:rsidRDefault="007E407A" w:rsidP="007E407A">
            <w:pPr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07A" w:rsidRPr="00C61D3B" w:rsidRDefault="007E407A" w:rsidP="007E407A">
            <w:pPr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07A" w:rsidRPr="00C61D3B" w:rsidRDefault="007E407A" w:rsidP="007E407A">
            <w:pPr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0.17</w:t>
            </w:r>
          </w:p>
        </w:tc>
      </w:tr>
    </w:tbl>
    <w:p w:rsidR="00973799" w:rsidRPr="00C61D3B" w:rsidRDefault="00973799" w:rsidP="009737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61D3B">
        <w:rPr>
          <w:sz w:val="20"/>
          <w:szCs w:val="20"/>
        </w:rPr>
        <w:t>Standard errors in parentheses</w:t>
      </w:r>
    </w:p>
    <w:p w:rsidR="00973799" w:rsidRPr="00C61D3B" w:rsidRDefault="00973799" w:rsidP="009737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61D3B">
        <w:rPr>
          <w:sz w:val="20"/>
          <w:szCs w:val="20"/>
        </w:rPr>
        <w:t>*** p&lt;0.01, ** p&lt;0.05, * p&lt;0.1</w:t>
      </w:r>
    </w:p>
    <w:p w:rsidR="00314E43" w:rsidRPr="00C61D3B" w:rsidRDefault="00314E43" w:rsidP="002635AB">
      <w:pPr>
        <w:pStyle w:val="CPSAbsatz12"/>
        <w:rPr>
          <w:lang w:val="en-US"/>
        </w:rPr>
      </w:pPr>
    </w:p>
    <w:p w:rsidR="002635AB" w:rsidRPr="00C61D3B" w:rsidRDefault="002635AB" w:rsidP="002635AB">
      <w:pPr>
        <w:rPr>
          <w:szCs w:val="20"/>
          <w:lang w:val="en-GB"/>
        </w:rPr>
      </w:pPr>
      <w:r w:rsidRPr="00C61D3B">
        <w:rPr>
          <w:lang w:val="en-GB"/>
        </w:rPr>
        <w:br w:type="page"/>
      </w:r>
    </w:p>
    <w:p w:rsidR="002635AB" w:rsidRPr="00C61D3B" w:rsidRDefault="002635AB" w:rsidP="002635AB">
      <w:pPr>
        <w:pStyle w:val="CPSAbsatz12"/>
        <w:rPr>
          <w:sz w:val="20"/>
          <w:lang w:val="en-GB"/>
        </w:rPr>
      </w:pPr>
      <w:r w:rsidRPr="00C61D3B">
        <w:rPr>
          <w:sz w:val="20"/>
          <w:lang w:val="en-GB"/>
        </w:rPr>
        <w:lastRenderedPageBreak/>
        <w:t xml:space="preserve">Table </w:t>
      </w:r>
      <w:r w:rsidR="00B62C1F" w:rsidRPr="00C61D3B">
        <w:rPr>
          <w:sz w:val="20"/>
          <w:lang w:val="en-GB"/>
        </w:rPr>
        <w:t>1</w:t>
      </w:r>
      <w:r w:rsidR="00314E43" w:rsidRPr="00C61D3B">
        <w:rPr>
          <w:sz w:val="20"/>
          <w:lang w:val="en-GB"/>
        </w:rPr>
        <w:t>1: Table 5</w:t>
      </w:r>
      <w:r w:rsidRPr="00C61D3B">
        <w:rPr>
          <w:sz w:val="20"/>
          <w:lang w:val="en-GB"/>
        </w:rPr>
        <w:t xml:space="preserve"> using actor type instead of type of arguments</w:t>
      </w: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20"/>
        <w:gridCol w:w="826"/>
        <w:gridCol w:w="826"/>
        <w:gridCol w:w="826"/>
        <w:gridCol w:w="826"/>
        <w:gridCol w:w="826"/>
        <w:gridCol w:w="822"/>
      </w:tblGrid>
      <w:tr w:rsidR="002635AB" w:rsidRPr="00C61D3B" w:rsidTr="00466B75">
        <w:trPr>
          <w:jc w:val="center"/>
        </w:trPr>
        <w:tc>
          <w:tcPr>
            <w:tcW w:w="227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(1)</w:t>
            </w:r>
          </w:p>
        </w:tc>
        <w:tc>
          <w:tcPr>
            <w:tcW w:w="455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(2)</w:t>
            </w:r>
          </w:p>
        </w:tc>
        <w:tc>
          <w:tcPr>
            <w:tcW w:w="455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(3)</w:t>
            </w:r>
          </w:p>
        </w:tc>
        <w:tc>
          <w:tcPr>
            <w:tcW w:w="455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(4)</w:t>
            </w:r>
          </w:p>
        </w:tc>
        <w:tc>
          <w:tcPr>
            <w:tcW w:w="455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(5)</w:t>
            </w:r>
          </w:p>
        </w:tc>
        <w:tc>
          <w:tcPr>
            <w:tcW w:w="453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(6)</w:t>
            </w:r>
          </w:p>
        </w:tc>
      </w:tr>
      <w:tr w:rsidR="002635AB" w:rsidRPr="00C61D3B" w:rsidTr="00466B75">
        <w:trPr>
          <w:jc w:val="center"/>
        </w:trPr>
        <w:tc>
          <w:tcPr>
            <w:tcW w:w="22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5AB" w:rsidRPr="00C61D3B" w:rsidRDefault="002635AB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spacing w:after="0" w:line="240" w:lineRule="auto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TSO: No. of submissions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61D3B">
              <w:rPr>
                <w:rFonts w:cs="Times New Roman"/>
                <w:sz w:val="16"/>
                <w:szCs w:val="16"/>
              </w:rPr>
              <w:t>-0.20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61D3B">
              <w:rPr>
                <w:rFonts w:cs="Times New Roman"/>
                <w:sz w:val="16"/>
                <w:szCs w:val="16"/>
              </w:rPr>
              <w:t>0.19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61D3B">
              <w:rPr>
                <w:rFonts w:cs="Times New Roman"/>
                <w:sz w:val="16"/>
                <w:szCs w:val="16"/>
              </w:rPr>
              <w:t>-0.29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61D3B">
              <w:rPr>
                <w:rFonts w:cs="Times New Roman"/>
                <w:sz w:val="16"/>
                <w:szCs w:val="16"/>
              </w:rPr>
              <w:t>-0.11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61D3B">
              <w:rPr>
                <w:rFonts w:cs="Times New Roman"/>
                <w:sz w:val="16"/>
                <w:szCs w:val="16"/>
              </w:rPr>
              <w:t>-0.19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61D3B">
              <w:rPr>
                <w:rFonts w:cs="Times New Roman"/>
                <w:sz w:val="16"/>
                <w:szCs w:val="16"/>
              </w:rPr>
              <w:t>-0.27</w:t>
            </w: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61D3B">
              <w:rPr>
                <w:rFonts w:cs="Times New Roman"/>
                <w:sz w:val="16"/>
                <w:szCs w:val="16"/>
              </w:rPr>
              <w:t>(0.149)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61D3B">
              <w:rPr>
                <w:rFonts w:cs="Times New Roman"/>
                <w:sz w:val="16"/>
                <w:szCs w:val="16"/>
              </w:rPr>
              <w:t>(0.468)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61D3B">
              <w:rPr>
                <w:rFonts w:cs="Times New Roman"/>
                <w:sz w:val="16"/>
                <w:szCs w:val="16"/>
              </w:rPr>
              <w:t>(0.187)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61D3B">
              <w:rPr>
                <w:rFonts w:cs="Times New Roman"/>
                <w:sz w:val="16"/>
                <w:szCs w:val="16"/>
              </w:rPr>
              <w:t>(0.175)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61D3B">
              <w:rPr>
                <w:rFonts w:cs="Times New Roman"/>
                <w:sz w:val="16"/>
                <w:szCs w:val="16"/>
              </w:rPr>
              <w:t>(0.163)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61D3B">
              <w:rPr>
                <w:rFonts w:cs="Times New Roman"/>
                <w:sz w:val="16"/>
                <w:szCs w:val="16"/>
              </w:rPr>
              <w:t>(0.168)</w:t>
            </w:r>
          </w:p>
        </w:tc>
      </w:tr>
      <w:tr w:rsidR="005D06B5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5D06B5" w:rsidRPr="00C61D3B" w:rsidRDefault="005D06B5" w:rsidP="005D06B5">
            <w:pPr>
              <w:spacing w:after="0" w:line="240" w:lineRule="auto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FNA: No. of submissions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5D06B5" w:rsidRPr="00C61D3B" w:rsidRDefault="005D06B5" w:rsidP="005D06B5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5D06B5" w:rsidRPr="00C61D3B" w:rsidRDefault="005D06B5" w:rsidP="005D06B5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-0.03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5D06B5" w:rsidRPr="00C61D3B" w:rsidRDefault="005D06B5" w:rsidP="005D06B5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5D06B5" w:rsidRPr="00C61D3B" w:rsidRDefault="005D06B5" w:rsidP="005D06B5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5D06B5" w:rsidRPr="00C61D3B" w:rsidRDefault="005D06B5" w:rsidP="005D06B5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5D06B5" w:rsidRPr="00C61D3B" w:rsidRDefault="005D06B5" w:rsidP="005D06B5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0.00</w:t>
            </w:r>
          </w:p>
        </w:tc>
      </w:tr>
      <w:tr w:rsidR="005D06B5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5D06B5" w:rsidRPr="00C61D3B" w:rsidRDefault="005D06B5" w:rsidP="005D0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5D06B5" w:rsidRPr="00C61D3B" w:rsidRDefault="005D06B5" w:rsidP="005D06B5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(0.003)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5D06B5" w:rsidRPr="00C61D3B" w:rsidRDefault="005D06B5" w:rsidP="005D06B5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(0.176)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5D06B5" w:rsidRPr="00C61D3B" w:rsidRDefault="005D06B5" w:rsidP="005D06B5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(0.003)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5D06B5" w:rsidRPr="00C61D3B" w:rsidRDefault="005D06B5" w:rsidP="005D06B5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(0.005)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5D06B5" w:rsidRPr="00C61D3B" w:rsidRDefault="005D06B5" w:rsidP="005D06B5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(0.003)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5D06B5" w:rsidRPr="00C61D3B" w:rsidRDefault="005D06B5" w:rsidP="005D06B5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(0.003)</w:t>
            </w: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Submissions to TSOs by citizens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61D3B">
              <w:rPr>
                <w:rFonts w:cs="Times New Roman"/>
                <w:sz w:val="16"/>
                <w:szCs w:val="16"/>
              </w:rPr>
              <w:t>-0.52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61D3B">
              <w:rPr>
                <w:rFonts w:cs="Times New Roman"/>
                <w:sz w:val="16"/>
                <w:szCs w:val="16"/>
              </w:rPr>
              <w:t>(0.507)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Submissions to FNA by citizens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61D3B">
              <w:rPr>
                <w:rFonts w:cs="Times New Roman"/>
                <w:sz w:val="16"/>
                <w:szCs w:val="16"/>
              </w:rPr>
              <w:t>0.03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61D3B">
              <w:rPr>
                <w:rFonts w:cs="Times New Roman"/>
                <w:sz w:val="16"/>
                <w:szCs w:val="16"/>
              </w:rPr>
              <w:t>(0.178)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Submissions to TSOs by citizen initiatives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-3.90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(4.174)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Submissions to FNA by citizen initiatives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(1.224)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Submissions to TSOs by local governments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-1.75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(1.388)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Submissions to FNA by local governments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(0.341)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Submissions to TSOs by Länder governments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(0.743)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Submissions to FNA by Länder governments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-0.29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(0.449)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Submissions to TSOs by disctricts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1.15</w:t>
            </w: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(0.890)</w:t>
            </w: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61D3B">
              <w:rPr>
                <w:sz w:val="16"/>
                <w:szCs w:val="16"/>
                <w:lang w:val="en-US"/>
              </w:rPr>
              <w:t>Submissions to FNA by disctricts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-0.04</w:t>
            </w: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(0.463)</w:t>
            </w: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New construction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0.25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0.28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-0.13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-0.38</w:t>
            </w: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(0.888)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(0.958)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(0.962)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(0.921)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(0.905)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(0.920)</w:t>
            </w: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Length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0.01</w:t>
            </w: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(0.005)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(0.006)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(0.007)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(0.006)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(0.005)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(0.006)</w:t>
            </w: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Amprion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-1.35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-1.37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-1.81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-1.46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-1.39</w:t>
            </w: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(1.314)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(1.359)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(1.413)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(1.374)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(1.325)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(1.329)</w:t>
            </w: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Tennet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-1.49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-1.65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-2.20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-2.04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-1.55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-1.86</w:t>
            </w: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(1.400)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(1.617)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(1.574)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(1.526)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(1.403)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(1.571)</w:t>
            </w: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50Hertz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-1.29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-1.75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-0.91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-0.78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-1.15</w:t>
            </w: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(1.559)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(1.723)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(1.707)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(1.587)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(1.704)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(1.595)</w:t>
            </w:r>
          </w:p>
        </w:tc>
      </w:tr>
      <w:tr w:rsidR="002635AB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AB" w:rsidRPr="00C61D3B" w:rsidRDefault="002635AB" w:rsidP="007E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66B75" w:rsidRPr="00C61D3B" w:rsidTr="00466B75">
        <w:trPr>
          <w:jc w:val="center"/>
        </w:trPr>
        <w:tc>
          <w:tcPr>
            <w:tcW w:w="22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B75" w:rsidRPr="00C61D3B" w:rsidRDefault="00466B75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Observations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B75" w:rsidRPr="00C61D3B" w:rsidRDefault="00466B75" w:rsidP="007E40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57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B75" w:rsidRPr="00C61D3B" w:rsidRDefault="00466B75" w:rsidP="007E40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57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B75" w:rsidRPr="00C61D3B" w:rsidRDefault="00466B75" w:rsidP="007E40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57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B75" w:rsidRPr="00C61D3B" w:rsidRDefault="00466B75" w:rsidP="007E40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57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B75" w:rsidRPr="00C61D3B" w:rsidRDefault="00466B75" w:rsidP="007E40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57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B75" w:rsidRPr="00C61D3B" w:rsidRDefault="00466B75" w:rsidP="007E40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57</w:t>
            </w:r>
          </w:p>
        </w:tc>
      </w:tr>
      <w:tr w:rsidR="009E3AC8" w:rsidRPr="00C61D3B" w:rsidTr="00466B75">
        <w:trPr>
          <w:jc w:val="center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Pseudo R²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0.14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0.21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0.18</w:t>
            </w:r>
          </w:p>
        </w:tc>
      </w:tr>
      <w:tr w:rsidR="009E3AC8" w:rsidRPr="00C61D3B" w:rsidTr="00466B75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27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AC8" w:rsidRPr="00C61D3B" w:rsidRDefault="009E3AC8" w:rsidP="009E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log-likelihood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-28.9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-28.2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-26.6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-28.1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-28.7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AC8" w:rsidRPr="00C61D3B" w:rsidRDefault="009E3AC8" w:rsidP="007E407A">
            <w:pPr>
              <w:spacing w:after="0"/>
              <w:jc w:val="center"/>
              <w:rPr>
                <w:sz w:val="16"/>
                <w:szCs w:val="16"/>
              </w:rPr>
            </w:pPr>
            <w:r w:rsidRPr="00C61D3B">
              <w:rPr>
                <w:sz w:val="16"/>
                <w:szCs w:val="16"/>
              </w:rPr>
              <w:t>-27.6</w:t>
            </w:r>
          </w:p>
        </w:tc>
      </w:tr>
    </w:tbl>
    <w:p w:rsidR="002635AB" w:rsidRPr="00C61D3B" w:rsidRDefault="002635AB" w:rsidP="002635A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61D3B">
        <w:rPr>
          <w:sz w:val="20"/>
          <w:szCs w:val="20"/>
        </w:rPr>
        <w:t>Standard errors in parentheses</w:t>
      </w:r>
    </w:p>
    <w:p w:rsidR="002635AB" w:rsidRPr="00C61D3B" w:rsidRDefault="002635AB" w:rsidP="002635A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61D3B">
        <w:rPr>
          <w:sz w:val="20"/>
          <w:szCs w:val="20"/>
        </w:rPr>
        <w:t>*** p&lt;0.01, ** p&lt;0.05, * p&lt;0.1</w:t>
      </w:r>
    </w:p>
    <w:p w:rsidR="002635AB" w:rsidRPr="00C61D3B" w:rsidRDefault="002635AB" w:rsidP="002635AB">
      <w:pPr>
        <w:pStyle w:val="CPSAbsatz12"/>
        <w:rPr>
          <w:lang w:val="en-GB"/>
        </w:rPr>
      </w:pPr>
      <w:r w:rsidRPr="00C61D3B">
        <w:rPr>
          <w:lang w:val="en-GB"/>
        </w:rPr>
        <w:t>Notes: Logit models, some actor types dropped because of too little observations (~ too little contributions)</w:t>
      </w:r>
    </w:p>
    <w:p w:rsidR="002635AB" w:rsidRPr="00C61D3B" w:rsidRDefault="002635AB" w:rsidP="002635AB">
      <w:pPr>
        <w:pStyle w:val="CPSberschrift12"/>
        <w:rPr>
          <w:lang w:val="en-GB"/>
        </w:rPr>
      </w:pPr>
    </w:p>
    <w:p w:rsidR="002635AB" w:rsidRPr="00C61D3B" w:rsidRDefault="002635AB" w:rsidP="002635AB">
      <w:pPr>
        <w:pStyle w:val="CPSberschrift12"/>
        <w:rPr>
          <w:lang w:val="en-GB"/>
        </w:rPr>
      </w:pPr>
    </w:p>
    <w:p w:rsidR="001F13DE" w:rsidRPr="00C61D3B" w:rsidRDefault="001F13DE">
      <w:pPr>
        <w:rPr>
          <w:lang w:val="en-US"/>
        </w:rPr>
      </w:pPr>
      <w:r w:rsidRPr="00C61D3B">
        <w:rPr>
          <w:lang w:val="en-US"/>
        </w:rPr>
        <w:br w:type="page"/>
      </w:r>
    </w:p>
    <w:p w:rsidR="00017910" w:rsidRPr="00C61D3B" w:rsidRDefault="000807E5">
      <w:pPr>
        <w:rPr>
          <w:lang w:val="en-US"/>
        </w:rPr>
      </w:pPr>
      <w:r w:rsidRPr="00C61D3B">
        <w:rPr>
          <w:lang w:val="en-US"/>
        </w:rPr>
        <w:lastRenderedPageBreak/>
        <w:t xml:space="preserve">Table 12: Table 5 without </w:t>
      </w:r>
      <w:r w:rsidR="003056E3" w:rsidRPr="00C61D3B">
        <w:rPr>
          <w:lang w:val="en-US"/>
        </w:rPr>
        <w:t>the outlier (</w:t>
      </w:r>
      <w:r w:rsidR="00017910" w:rsidRPr="00C61D3B">
        <w:rPr>
          <w:lang w:val="en-US"/>
        </w:rPr>
        <w:t>the extremely contentious Korridor A</w:t>
      </w:r>
      <w:r w:rsidR="003056E3" w:rsidRPr="00C61D3B">
        <w:rPr>
          <w:lang w:val="en-US"/>
        </w:rPr>
        <w:t>)</w:t>
      </w:r>
    </w:p>
    <w:p w:rsidR="000807E5" w:rsidRPr="00C61D3B" w:rsidRDefault="000807E5">
      <w:pPr>
        <w:rPr>
          <w:lang w:val="en-US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6"/>
        <w:gridCol w:w="920"/>
        <w:gridCol w:w="918"/>
        <w:gridCol w:w="918"/>
        <w:gridCol w:w="918"/>
        <w:gridCol w:w="918"/>
        <w:gridCol w:w="918"/>
        <w:gridCol w:w="916"/>
      </w:tblGrid>
      <w:tr w:rsidR="00017910" w:rsidRPr="00C61D3B" w:rsidTr="003056E3">
        <w:trPr>
          <w:jc w:val="center"/>
        </w:trPr>
        <w:tc>
          <w:tcPr>
            <w:tcW w:w="145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(1)</w:t>
            </w:r>
          </w:p>
        </w:tc>
        <w:tc>
          <w:tcPr>
            <w:tcW w:w="50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(2)</w:t>
            </w:r>
          </w:p>
        </w:tc>
        <w:tc>
          <w:tcPr>
            <w:tcW w:w="50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(3)</w:t>
            </w:r>
          </w:p>
        </w:tc>
        <w:tc>
          <w:tcPr>
            <w:tcW w:w="50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(4)</w:t>
            </w:r>
          </w:p>
        </w:tc>
        <w:tc>
          <w:tcPr>
            <w:tcW w:w="50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(5)</w:t>
            </w:r>
          </w:p>
        </w:tc>
        <w:tc>
          <w:tcPr>
            <w:tcW w:w="50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(6)</w:t>
            </w:r>
          </w:p>
        </w:tc>
        <w:tc>
          <w:tcPr>
            <w:tcW w:w="5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(7)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TSO: No. of submissions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-0.11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-0.09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0.38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-0.01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-0.11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-0.11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(0.090)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(0.093)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(0.111)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(0.266)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(0.126)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(0.092)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(0.127)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FNA: No. of submissions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-0.01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-2.67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0.01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0.01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0.03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(0.017)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(0.022)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(0.017)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(1.948)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(0.029)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(0.022)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(0.074)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 xml:space="preserve">TSO: Submissions/legal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(0.499)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FNA: Submissions/legal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-0.01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(0.030)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TSO: Submissions/political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-0.58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(0.564)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FNA: Submissions/political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(0.169)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TSO: Submissions/technical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-1.94**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(0.911)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FNA: Submissions/technical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2.75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(1.974)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TSO: Submissions/economy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-0.48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(0.441)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FNA: Submissions/economy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-0.03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(0.045)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TSO: Submissions/ecology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-1.35**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(0.674)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FNA: Submissions/ecology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-0.01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(0.029)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TSO: Submissions/medical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-0.09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(0.383)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FNA: Submissions/medical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-0.04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(0.077)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New construction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-0.17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-0.59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0.02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-0.01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(0.880)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(0.887)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(0.937)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(1.050)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(0.897)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(0.917)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(0.905)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Length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0.01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0.01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0.01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0.01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0.01*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0.01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(0.004)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(0.004)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(0.005)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(0.008)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(0.005)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(0.005)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(0.005)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Amprion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-1.32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-1.52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-0.94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-1.33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-1.29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(1.287)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(1.282)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(1.339)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(1.360)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(1.289)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(1.298)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(1.311)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Tennet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-1.04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-1.88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-1.45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-0.97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-1.38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-1.38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(1.373)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(1.381)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(1.522)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(1.646)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(1.387)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(1.387)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(1.467)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50Hertz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-0.62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-0.54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-1.02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-1.13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-0.48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-0.45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-0.71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(1.558)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(1.558)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(1.667)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(1.699)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(1.530)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(1.619)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(1.585)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Observations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10" w:rsidRPr="00C61D3B" w:rsidRDefault="005D06B5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55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10" w:rsidRPr="00C61D3B" w:rsidRDefault="005D06B5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55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10" w:rsidRPr="00C61D3B" w:rsidRDefault="00017910" w:rsidP="005D0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5</w:t>
            </w:r>
            <w:r w:rsidR="005D06B5" w:rsidRPr="00C61D3B"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5</w:t>
            </w:r>
            <w:r w:rsidR="005D06B5" w:rsidRPr="00C61D3B"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10" w:rsidRPr="00C61D3B" w:rsidRDefault="005D06B5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55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10" w:rsidRPr="00C61D3B" w:rsidRDefault="005D06B5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55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10" w:rsidRPr="00C61D3B" w:rsidRDefault="005D06B5" w:rsidP="0021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55</w:t>
            </w:r>
          </w:p>
        </w:tc>
      </w:tr>
      <w:tr w:rsidR="00017910" w:rsidRPr="00C61D3B" w:rsidTr="003056E3">
        <w:trPr>
          <w:jc w:val="center"/>
        </w:trPr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PseudoR2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0.32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0.13</w:t>
            </w:r>
          </w:p>
        </w:tc>
      </w:tr>
      <w:tr w:rsidR="00017910" w:rsidRPr="00C61D3B" w:rsidTr="003056E3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4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910" w:rsidRPr="00C61D3B" w:rsidRDefault="00017910" w:rsidP="00017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log-likelihood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-29.2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-27.8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-22.5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-28.5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910" w:rsidRPr="00C61D3B" w:rsidRDefault="00017910" w:rsidP="00216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1D3B">
              <w:rPr>
                <w:sz w:val="20"/>
                <w:szCs w:val="20"/>
              </w:rPr>
              <w:t>-28.9</w:t>
            </w:r>
          </w:p>
        </w:tc>
      </w:tr>
    </w:tbl>
    <w:p w:rsidR="00017910" w:rsidRPr="00C61D3B" w:rsidRDefault="00017910" w:rsidP="00017910">
      <w:pPr>
        <w:widowControl w:val="0"/>
        <w:autoSpaceDE w:val="0"/>
        <w:autoSpaceDN w:val="0"/>
        <w:adjustRightInd w:val="0"/>
        <w:spacing w:after="0"/>
        <w:jc w:val="center"/>
      </w:pPr>
      <w:r w:rsidRPr="00C61D3B">
        <w:t>Standard errors in parentheses</w:t>
      </w:r>
    </w:p>
    <w:p w:rsidR="001F13DE" w:rsidRPr="00017910" w:rsidRDefault="00017910" w:rsidP="00017910">
      <w:pPr>
        <w:widowControl w:val="0"/>
        <w:autoSpaceDE w:val="0"/>
        <w:autoSpaceDN w:val="0"/>
        <w:adjustRightInd w:val="0"/>
        <w:jc w:val="center"/>
      </w:pPr>
      <w:r w:rsidRPr="00C61D3B">
        <w:t>*** p&lt;0.01, ** p&lt;0.05, * p&lt;0.1</w:t>
      </w:r>
      <w:bookmarkStart w:id="1" w:name="_GoBack"/>
      <w:bookmarkEnd w:id="1"/>
    </w:p>
    <w:sectPr w:rsidR="001F13DE" w:rsidRPr="000179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CA"/>
    <w:rsid w:val="00017910"/>
    <w:rsid w:val="000807E5"/>
    <w:rsid w:val="001669F8"/>
    <w:rsid w:val="0018496E"/>
    <w:rsid w:val="001F13DE"/>
    <w:rsid w:val="00216B59"/>
    <w:rsid w:val="00243445"/>
    <w:rsid w:val="002635AB"/>
    <w:rsid w:val="003056E3"/>
    <w:rsid w:val="00314E43"/>
    <w:rsid w:val="00466B75"/>
    <w:rsid w:val="005D06B5"/>
    <w:rsid w:val="005E162B"/>
    <w:rsid w:val="00687E11"/>
    <w:rsid w:val="00747F35"/>
    <w:rsid w:val="007C7658"/>
    <w:rsid w:val="007E407A"/>
    <w:rsid w:val="008F31E0"/>
    <w:rsid w:val="00960ECC"/>
    <w:rsid w:val="00973799"/>
    <w:rsid w:val="009E3AC8"/>
    <w:rsid w:val="00B62C1F"/>
    <w:rsid w:val="00C61D3B"/>
    <w:rsid w:val="00C94FF7"/>
    <w:rsid w:val="00F420CA"/>
    <w:rsid w:val="00F50526"/>
    <w:rsid w:val="00F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BB430-EE84-489B-A344-A29372E0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96E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ta">
    <w:name w:val="stata"/>
    <w:basedOn w:val="Standard"/>
    <w:link w:val="stataZchn"/>
    <w:qFormat/>
    <w:rsid w:val="00243445"/>
    <w:rPr>
      <w:rFonts w:ascii="Courier New" w:hAnsi="Courier New"/>
      <w:sz w:val="20"/>
    </w:rPr>
  </w:style>
  <w:style w:type="character" w:customStyle="1" w:styleId="stataZchn">
    <w:name w:val="stata Zchn"/>
    <w:basedOn w:val="Absatz-Standardschriftart"/>
    <w:link w:val="stata"/>
    <w:rsid w:val="00243445"/>
    <w:rPr>
      <w:rFonts w:ascii="Courier New" w:hAnsi="Courier New"/>
      <w:sz w:val="20"/>
    </w:rPr>
  </w:style>
  <w:style w:type="paragraph" w:customStyle="1" w:styleId="CPSberschrift12">
    <w:name w:val="CPS Überschrift12"/>
    <w:basedOn w:val="Standard"/>
    <w:rsid w:val="002635AB"/>
    <w:pPr>
      <w:keepNext/>
      <w:spacing w:before="240" w:after="60" w:line="480" w:lineRule="auto"/>
      <w:outlineLvl w:val="0"/>
    </w:pPr>
    <w:rPr>
      <w:rFonts w:eastAsia="Times New Roman" w:cs="Arial"/>
      <w:b/>
      <w:bCs/>
      <w:kern w:val="32"/>
      <w:szCs w:val="32"/>
      <w:lang w:val="en-US" w:eastAsia="de-DE"/>
    </w:rPr>
  </w:style>
  <w:style w:type="paragraph" w:styleId="Beschriftung">
    <w:name w:val="caption"/>
    <w:basedOn w:val="Standard"/>
    <w:next w:val="Standard"/>
    <w:qFormat/>
    <w:rsid w:val="002635AB"/>
    <w:pPr>
      <w:spacing w:after="0" w:line="240" w:lineRule="auto"/>
    </w:pPr>
    <w:rPr>
      <w:rFonts w:eastAsia="Times New Roman" w:cs="Times New Roman"/>
      <w:bCs/>
      <w:sz w:val="20"/>
      <w:szCs w:val="20"/>
      <w:lang w:eastAsia="de-DE"/>
    </w:rPr>
  </w:style>
  <w:style w:type="paragraph" w:customStyle="1" w:styleId="CPSAbsatz12">
    <w:name w:val="CPS Absatz 12"/>
    <w:basedOn w:val="Standard"/>
    <w:rsid w:val="002635AB"/>
    <w:pPr>
      <w:spacing w:before="120" w:after="0" w:line="480" w:lineRule="auto"/>
      <w:ind w:firstLine="567"/>
      <w:jc w:val="both"/>
    </w:pPr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1978</Words>
  <Characters>12463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Simon</dc:creator>
  <cp:keywords/>
  <dc:description/>
  <cp:lastModifiedBy>Fink, Simon</cp:lastModifiedBy>
  <cp:revision>11</cp:revision>
  <dcterms:created xsi:type="dcterms:W3CDTF">2018-04-20T08:43:00Z</dcterms:created>
  <dcterms:modified xsi:type="dcterms:W3CDTF">2018-06-19T15:29:00Z</dcterms:modified>
</cp:coreProperties>
</file>