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E6A6C" w14:textId="1C859D5C" w:rsidR="00182BC4" w:rsidRPr="00AF59C8" w:rsidRDefault="00182BC4" w:rsidP="00182BC4">
      <w:pPr>
        <w:pStyle w:val="Titre1"/>
        <w:rPr>
          <w:rFonts w:asciiTheme="minorHAnsi" w:hAnsiTheme="minorHAnsi"/>
          <w:b w:val="0"/>
          <w:lang w:val="en-GB"/>
        </w:rPr>
      </w:pPr>
      <w:r w:rsidRPr="00AF59C8">
        <w:rPr>
          <w:rFonts w:asciiTheme="minorHAnsi" w:hAnsiTheme="minorHAnsi"/>
          <w:b w:val="0"/>
          <w:lang w:val="en-GB"/>
        </w:rPr>
        <w:t>Online Appendix</w:t>
      </w:r>
    </w:p>
    <w:p w14:paraId="6A854A0B" w14:textId="70F1E54D" w:rsidR="00812A82" w:rsidRPr="00AF59C8" w:rsidRDefault="00E0006F" w:rsidP="00182BC4">
      <w:pPr>
        <w:pStyle w:val="Titre2"/>
        <w:numPr>
          <w:ilvl w:val="0"/>
          <w:numId w:val="0"/>
        </w:numPr>
        <w:spacing w:before="100" w:beforeAutospacing="1" w:after="100" w:afterAutospacing="1"/>
        <w:rPr>
          <w:rFonts w:asciiTheme="minorHAnsi" w:hAnsiTheme="minorHAnsi"/>
          <w:b w:val="0"/>
          <w:lang w:val="en-GB"/>
        </w:rPr>
      </w:pPr>
      <w:r w:rsidRPr="00AF59C8">
        <w:rPr>
          <w:rFonts w:asciiTheme="minorHAnsi" w:hAnsiTheme="minorHAnsi"/>
          <w:b w:val="0"/>
          <w:lang w:val="en-GB"/>
        </w:rPr>
        <w:t xml:space="preserve">1. </w:t>
      </w:r>
      <w:r w:rsidR="00812A82" w:rsidRPr="00AF59C8">
        <w:rPr>
          <w:rFonts w:asciiTheme="minorHAnsi" w:hAnsiTheme="minorHAnsi"/>
          <w:b w:val="0"/>
          <w:lang w:val="en-GB"/>
        </w:rPr>
        <w:t xml:space="preserve">Descriptive </w:t>
      </w:r>
      <w:r w:rsidR="008673E2" w:rsidRPr="00AF59C8">
        <w:rPr>
          <w:rFonts w:asciiTheme="minorHAnsi" w:hAnsiTheme="minorHAnsi"/>
          <w:b w:val="0"/>
          <w:lang w:val="en-GB"/>
        </w:rPr>
        <w:t>Statistics</w:t>
      </w:r>
      <w:r w:rsidR="00D72C4A" w:rsidRPr="00AF59C8">
        <w:rPr>
          <w:rFonts w:asciiTheme="minorHAnsi" w:hAnsiTheme="minorHAnsi"/>
          <w:b w:val="0"/>
          <w:lang w:val="en-GB"/>
        </w:rPr>
        <w:t xml:space="preserve"> (Main models)</w:t>
      </w:r>
    </w:p>
    <w:p w14:paraId="1260A355" w14:textId="0F207495" w:rsidR="003D4975" w:rsidRPr="00AF59C8" w:rsidRDefault="003D4975" w:rsidP="008673E2">
      <w:pPr>
        <w:pStyle w:val="Titre3"/>
        <w:numPr>
          <w:ilvl w:val="0"/>
          <w:numId w:val="0"/>
        </w:numPr>
        <w:spacing w:before="100" w:beforeAutospacing="1" w:after="100" w:afterAutospacing="1"/>
        <w:rPr>
          <w:rFonts w:asciiTheme="minorHAnsi" w:hAnsiTheme="minorHAnsi"/>
          <w:b w:val="0"/>
          <w:lang w:val="en-GB"/>
        </w:rPr>
      </w:pPr>
      <w:r w:rsidRPr="00AF59C8">
        <w:rPr>
          <w:rFonts w:asciiTheme="minorHAnsi" w:hAnsiTheme="minorHAnsi"/>
          <w:b w:val="0"/>
          <w:lang w:val="en-GB"/>
        </w:rPr>
        <w:t xml:space="preserve">Table </w:t>
      </w:r>
      <w:r w:rsidR="00E36367" w:rsidRPr="00AF59C8">
        <w:rPr>
          <w:rFonts w:asciiTheme="minorHAnsi" w:hAnsiTheme="minorHAnsi"/>
          <w:b w:val="0"/>
          <w:lang w:val="en-GB"/>
        </w:rPr>
        <w:t>1</w:t>
      </w:r>
      <w:r w:rsidRPr="00AF59C8">
        <w:rPr>
          <w:rFonts w:asciiTheme="minorHAnsi" w:hAnsiTheme="minorHAnsi"/>
          <w:b w:val="0"/>
          <w:lang w:val="en-GB"/>
        </w:rPr>
        <w:t>: Summary statistics for the adoption of tobacco control policies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65"/>
        <w:gridCol w:w="621"/>
        <w:gridCol w:w="1033"/>
        <w:gridCol w:w="1036"/>
        <w:gridCol w:w="1036"/>
        <w:gridCol w:w="1036"/>
        <w:gridCol w:w="3153"/>
      </w:tblGrid>
      <w:tr w:rsidR="003D4975" w:rsidRPr="00AF59C8" w14:paraId="7476812D" w14:textId="77777777" w:rsidTr="00AF59C8">
        <w:tc>
          <w:tcPr>
            <w:tcW w:w="735" w:type="pct"/>
          </w:tcPr>
          <w:p w14:paraId="2066A615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Variable</w:t>
            </w:r>
          </w:p>
        </w:tc>
        <w:tc>
          <w:tcPr>
            <w:tcW w:w="335" w:type="pct"/>
          </w:tcPr>
          <w:p w14:paraId="1CFE41EE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Obs.</w:t>
            </w:r>
          </w:p>
        </w:tc>
        <w:tc>
          <w:tcPr>
            <w:tcW w:w="557" w:type="pct"/>
          </w:tcPr>
          <w:p w14:paraId="61341A2E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Mean</w:t>
            </w:r>
          </w:p>
        </w:tc>
        <w:tc>
          <w:tcPr>
            <w:tcW w:w="558" w:type="pct"/>
          </w:tcPr>
          <w:p w14:paraId="26DD44EF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Std. Dev.</w:t>
            </w:r>
          </w:p>
        </w:tc>
        <w:tc>
          <w:tcPr>
            <w:tcW w:w="558" w:type="pct"/>
          </w:tcPr>
          <w:p w14:paraId="11AA3FB9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Min.</w:t>
            </w:r>
          </w:p>
        </w:tc>
        <w:tc>
          <w:tcPr>
            <w:tcW w:w="558" w:type="pct"/>
          </w:tcPr>
          <w:p w14:paraId="4B5B46D7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Max.</w:t>
            </w:r>
          </w:p>
        </w:tc>
        <w:tc>
          <w:tcPr>
            <w:tcW w:w="1699" w:type="pct"/>
          </w:tcPr>
          <w:p w14:paraId="07B98D83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AF59C8">
              <w:rPr>
                <w:b/>
                <w:sz w:val="20"/>
                <w:szCs w:val="20"/>
                <w:lang w:val="en-GB"/>
              </w:rPr>
              <w:t>Measure and source</w:t>
            </w:r>
          </w:p>
        </w:tc>
      </w:tr>
      <w:tr w:rsidR="003D4975" w:rsidRPr="008E175A" w14:paraId="286414F7" w14:textId="77777777" w:rsidTr="00AF59C8">
        <w:tc>
          <w:tcPr>
            <w:tcW w:w="735" w:type="pct"/>
          </w:tcPr>
          <w:p w14:paraId="683E26CC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Tobacco adv. restriction</w:t>
            </w:r>
          </w:p>
        </w:tc>
        <w:tc>
          <w:tcPr>
            <w:tcW w:w="335" w:type="pct"/>
          </w:tcPr>
          <w:p w14:paraId="33634D65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293</w:t>
            </w:r>
          </w:p>
        </w:tc>
        <w:tc>
          <w:tcPr>
            <w:tcW w:w="557" w:type="pct"/>
          </w:tcPr>
          <w:p w14:paraId="039CDF6E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.0511945</w:t>
            </w:r>
          </w:p>
        </w:tc>
        <w:tc>
          <w:tcPr>
            <w:tcW w:w="558" w:type="pct"/>
          </w:tcPr>
          <w:p w14:paraId="34343A3B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.2207714</w:t>
            </w:r>
          </w:p>
        </w:tc>
        <w:tc>
          <w:tcPr>
            <w:tcW w:w="558" w:type="pct"/>
          </w:tcPr>
          <w:p w14:paraId="52AAB6E9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7A37DB70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699" w:type="pct"/>
          </w:tcPr>
          <w:p w14:paraId="4BEA4CE0" w14:textId="6739C2B5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 xml:space="preserve">Dummy; </w:t>
            </w:r>
            <w:r w:rsidR="003B20CE">
              <w:rPr>
                <w:sz w:val="20"/>
                <w:szCs w:val="20"/>
                <w:lang w:val="en-GB"/>
              </w:rPr>
              <w:t xml:space="preserve">Year then the advertising ban entered into force; </w:t>
            </w:r>
            <w:r w:rsidRPr="00AF59C8">
              <w:rPr>
                <w:sz w:val="20"/>
                <w:szCs w:val="20"/>
                <w:lang w:val="en-GB"/>
              </w:rPr>
              <w:t>Federal Office for Public Health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1"/>
            </w:r>
          </w:p>
          <w:p w14:paraId="76940A82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D4457" w:rsidRPr="008E175A" w14:paraId="3680860D" w14:textId="77777777" w:rsidTr="00AF59C8">
        <w:tc>
          <w:tcPr>
            <w:tcW w:w="735" w:type="pct"/>
          </w:tcPr>
          <w:p w14:paraId="1F42D538" w14:textId="3493BB05" w:rsidR="00BD4457" w:rsidRPr="00AF59C8" w:rsidRDefault="00F837C4" w:rsidP="00BF765C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Support for European integration</w:t>
            </w:r>
          </w:p>
        </w:tc>
        <w:tc>
          <w:tcPr>
            <w:tcW w:w="335" w:type="pct"/>
          </w:tcPr>
          <w:p w14:paraId="61FA90CB" w14:textId="2FF633EA" w:rsidR="00BD4457" w:rsidRPr="00AF59C8" w:rsidRDefault="00BD4457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6491B893" w14:textId="13325F91" w:rsidR="00BD4457" w:rsidRPr="00AF59C8" w:rsidRDefault="00BD4457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56.23547</w:t>
            </w:r>
          </w:p>
        </w:tc>
        <w:tc>
          <w:tcPr>
            <w:tcW w:w="558" w:type="pct"/>
          </w:tcPr>
          <w:p w14:paraId="4562D0C5" w14:textId="0E890310" w:rsidR="00BD4457" w:rsidRPr="00AF59C8" w:rsidRDefault="00BD4457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12.59311</w:t>
            </w:r>
          </w:p>
        </w:tc>
        <w:tc>
          <w:tcPr>
            <w:tcW w:w="558" w:type="pct"/>
          </w:tcPr>
          <w:p w14:paraId="7AEFE895" w14:textId="394737EF" w:rsidR="00BD4457" w:rsidRPr="00AF59C8" w:rsidRDefault="00BD4457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25.13</w:t>
            </w:r>
          </w:p>
        </w:tc>
        <w:tc>
          <w:tcPr>
            <w:tcW w:w="558" w:type="pct"/>
          </w:tcPr>
          <w:p w14:paraId="60BAA638" w14:textId="7C398B5C" w:rsidR="00BD4457" w:rsidRPr="00AF59C8" w:rsidRDefault="00BD4457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80.32</w:t>
            </w:r>
          </w:p>
        </w:tc>
        <w:tc>
          <w:tcPr>
            <w:tcW w:w="1699" w:type="pct"/>
          </w:tcPr>
          <w:p w14:paraId="7387A98D" w14:textId="06FC8583" w:rsidR="00BD4457" w:rsidRPr="00AF59C8" w:rsidRDefault="0005728C" w:rsidP="00850A5A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For the years 1998 and 1999, I am using the vote on the entry in the EU, in 1992. For the period 2000-2004, I am referring to the votes on the Bilateral Treaties I (2000-05-21). The year 2005 entails mean value of the results for the votes on the Bilateral Treaties II (2005-06-05 &amp; 2005-09-25). 2006-2008, I am referring to the federal law on the cooperation with Eastern European countries (2006-11-26). 2009-2010 employs the vote concerning the extension of the free movement of peopl</w:t>
            </w:r>
            <w:r w:rsidR="00850A5A">
              <w:rPr>
                <w:sz w:val="20"/>
                <w:szCs w:val="20"/>
                <w:lang w:val="en-GB"/>
              </w:rPr>
              <w:t>e to Eastern European countries</w:t>
            </w:r>
            <w:r w:rsidRPr="00AF59C8">
              <w:rPr>
                <w:sz w:val="20"/>
                <w:szCs w:val="20"/>
                <w:lang w:val="en-GB"/>
              </w:rPr>
              <w:t>.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2"/>
            </w:r>
          </w:p>
        </w:tc>
      </w:tr>
      <w:tr w:rsidR="003D4975" w:rsidRPr="008E175A" w14:paraId="70E7735F" w14:textId="77777777" w:rsidTr="00AF59C8">
        <w:tc>
          <w:tcPr>
            <w:tcW w:w="735" w:type="pct"/>
          </w:tcPr>
          <w:p w14:paraId="09688D44" w14:textId="4FE25D56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Tobacco industry</w:t>
            </w:r>
            <w:r w:rsidR="00F837C4">
              <w:rPr>
                <w:sz w:val="20"/>
                <w:szCs w:val="20"/>
                <w:lang w:val="en-GB"/>
              </w:rPr>
              <w:t xml:space="preserve"> / cultivation</w:t>
            </w:r>
          </w:p>
        </w:tc>
        <w:tc>
          <w:tcPr>
            <w:tcW w:w="335" w:type="pct"/>
          </w:tcPr>
          <w:p w14:paraId="0B001637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1D60EB6A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.4171598</w:t>
            </w:r>
          </w:p>
        </w:tc>
        <w:tc>
          <w:tcPr>
            <w:tcW w:w="558" w:type="pct"/>
          </w:tcPr>
          <w:p w14:paraId="2A33F429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.4938208</w:t>
            </w:r>
          </w:p>
        </w:tc>
        <w:tc>
          <w:tcPr>
            <w:tcW w:w="558" w:type="pct"/>
          </w:tcPr>
          <w:p w14:paraId="262A9AA5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4B7B65EF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699" w:type="pct"/>
          </w:tcPr>
          <w:p w14:paraId="5802724A" w14:textId="77777777" w:rsidR="003D4975" w:rsidRPr="00AF59C8" w:rsidRDefault="003D4975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Presence of tobacco companies or cultivation in the canton; Tobacco companies, Swiss-Tabac, tabaction.ch; e-learning platform on tobacco control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3"/>
            </w:r>
          </w:p>
        </w:tc>
      </w:tr>
      <w:tr w:rsidR="0005728C" w:rsidRPr="008E175A" w14:paraId="2EDEE1CD" w14:textId="77777777" w:rsidTr="00AF59C8">
        <w:tc>
          <w:tcPr>
            <w:tcW w:w="735" w:type="pct"/>
          </w:tcPr>
          <w:p w14:paraId="7A41F254" w14:textId="20FB4C23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Time in Board of CDP</w:t>
            </w:r>
          </w:p>
        </w:tc>
        <w:tc>
          <w:tcPr>
            <w:tcW w:w="335" w:type="pct"/>
          </w:tcPr>
          <w:p w14:paraId="4EFA733B" w14:textId="278DFA7F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79237BDE" w14:textId="1227E9D2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2.532544</w:t>
            </w:r>
          </w:p>
        </w:tc>
        <w:tc>
          <w:tcPr>
            <w:tcW w:w="558" w:type="pct"/>
          </w:tcPr>
          <w:p w14:paraId="6153E0E4" w14:textId="1A73C40A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3.748844</w:t>
            </w:r>
          </w:p>
        </w:tc>
        <w:tc>
          <w:tcPr>
            <w:tcW w:w="558" w:type="pct"/>
          </w:tcPr>
          <w:p w14:paraId="69E784BC" w14:textId="03954CA6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71DC0E70" w14:textId="49E67298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13</w:t>
            </w:r>
          </w:p>
        </w:tc>
        <w:tc>
          <w:tcPr>
            <w:tcW w:w="1699" w:type="pct"/>
          </w:tcPr>
          <w:p w14:paraId="2222DF57" w14:textId="39D05507" w:rsidR="0005728C" w:rsidRPr="00AF59C8" w:rsidRDefault="0005728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Continuous variable; Annual reports CDP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4"/>
            </w:r>
          </w:p>
        </w:tc>
      </w:tr>
      <w:tr w:rsidR="00E931D2" w:rsidRPr="008E175A" w14:paraId="65FEAFED" w14:textId="77777777" w:rsidTr="00AF59C8">
        <w:tc>
          <w:tcPr>
            <w:tcW w:w="735" w:type="pct"/>
          </w:tcPr>
          <w:p w14:paraId="1A6C60F9" w14:textId="3A3BF804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Ban in neighbouring canton or country</w:t>
            </w:r>
          </w:p>
        </w:tc>
        <w:tc>
          <w:tcPr>
            <w:tcW w:w="335" w:type="pct"/>
          </w:tcPr>
          <w:p w14:paraId="4AD0DEC3" w14:textId="198DFA3A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49FEC26B" w14:textId="0973ABE2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1.109467</w:t>
            </w:r>
          </w:p>
        </w:tc>
        <w:tc>
          <w:tcPr>
            <w:tcW w:w="558" w:type="pct"/>
          </w:tcPr>
          <w:p w14:paraId="4D756C12" w14:textId="38F5F757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1.264617</w:t>
            </w:r>
          </w:p>
        </w:tc>
        <w:tc>
          <w:tcPr>
            <w:tcW w:w="558" w:type="pct"/>
          </w:tcPr>
          <w:p w14:paraId="2CBFC947" w14:textId="4F1E85A5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5499815B" w14:textId="60F9D7E4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1699" w:type="pct"/>
          </w:tcPr>
          <w:p w14:paraId="200474B9" w14:textId="15B378D6" w:rsidR="00E931D2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Number of neighbour</w:t>
            </w:r>
            <w:r>
              <w:rPr>
                <w:sz w:val="20"/>
                <w:szCs w:val="20"/>
                <w:lang w:val="en-GB"/>
              </w:rPr>
              <w:t>ing cantons or countries with a ban of tobacco advertising.</w:t>
            </w:r>
          </w:p>
        </w:tc>
      </w:tr>
      <w:tr w:rsidR="00E33FAC" w:rsidRPr="008E175A" w14:paraId="50A7A28D" w14:textId="77777777" w:rsidTr="00AF59C8">
        <w:tc>
          <w:tcPr>
            <w:tcW w:w="735" w:type="pct"/>
          </w:tcPr>
          <w:p w14:paraId="2062938D" w14:textId="77777777" w:rsidR="00E33FAC" w:rsidRPr="00AF59C8" w:rsidRDefault="00E33FAC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35" w:type="pct"/>
          </w:tcPr>
          <w:p w14:paraId="00C33A34" w14:textId="7FC4830D" w:rsidR="00E33FAC" w:rsidRPr="00AF59C8" w:rsidRDefault="00175386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312</w:t>
            </w:r>
          </w:p>
        </w:tc>
        <w:tc>
          <w:tcPr>
            <w:tcW w:w="557" w:type="pct"/>
          </w:tcPr>
          <w:p w14:paraId="5C9C9649" w14:textId="63823493" w:rsidR="00E33FAC" w:rsidRPr="00AF59C8" w:rsidRDefault="00175386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175386">
              <w:rPr>
                <w:sz w:val="20"/>
                <w:szCs w:val="20"/>
                <w:lang w:val="en-GB"/>
              </w:rPr>
              <w:t>.1454899</w:t>
            </w:r>
          </w:p>
        </w:tc>
        <w:tc>
          <w:tcPr>
            <w:tcW w:w="558" w:type="pct"/>
          </w:tcPr>
          <w:p w14:paraId="7E3E4D9A" w14:textId="6E854B43" w:rsidR="00E33FAC" w:rsidRPr="00AF59C8" w:rsidRDefault="00175386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175386">
              <w:rPr>
                <w:sz w:val="20"/>
                <w:szCs w:val="20"/>
                <w:lang w:val="en-GB"/>
              </w:rPr>
              <w:t>.2625141</w:t>
            </w:r>
          </w:p>
        </w:tc>
        <w:tc>
          <w:tcPr>
            <w:tcW w:w="558" w:type="pct"/>
          </w:tcPr>
          <w:p w14:paraId="37340581" w14:textId="30E48608" w:rsidR="00E33FAC" w:rsidRPr="00AF59C8" w:rsidRDefault="00175386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61C409BE" w14:textId="49F6A192" w:rsidR="00E33FAC" w:rsidRPr="00AF59C8" w:rsidRDefault="00175386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699" w:type="pct"/>
          </w:tcPr>
          <w:p w14:paraId="38B69CBC" w14:textId="5A5E3F30" w:rsidR="00E33FAC" w:rsidRPr="00AF59C8" w:rsidRDefault="00E33FAC" w:rsidP="000C44AE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Spatial lag</w:t>
            </w:r>
            <w:r w:rsidR="00EF0F9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based on a </w:t>
            </w:r>
            <w:r w:rsidR="00EF0F92">
              <w:rPr>
                <w:sz w:val="20"/>
                <w:szCs w:val="20"/>
                <w:lang w:val="en-GB"/>
              </w:rPr>
              <w:t xml:space="preserve">connectivity </w:t>
            </w:r>
            <w:r w:rsidR="00EF0F92">
              <w:rPr>
                <w:sz w:val="20"/>
                <w:szCs w:val="20"/>
                <w:lang w:val="en-GB"/>
              </w:rPr>
              <w:lastRenderedPageBreak/>
              <w:t xml:space="preserve">matrix of shared borders between cantons, according to Gilardi and Wasserfallen </w:t>
            </w:r>
            <w:r w:rsidR="000C44AE">
              <w:rPr>
                <w:sz w:val="20"/>
                <w:szCs w:val="20"/>
                <w:lang w:val="en-GB"/>
              </w:rPr>
              <w:fldChar w:fldCharType="begin"/>
            </w:r>
            <w:r w:rsidR="000C44AE">
              <w:rPr>
                <w:sz w:val="20"/>
                <w:szCs w:val="20"/>
                <w:lang w:val="en-GB"/>
              </w:rPr>
              <w:instrText xml:space="preserve"> ADDIN EN.CITE &lt;EndNote&gt;&lt;Cite ExcludeAuth="1"&gt;&lt;Author&gt;Gilardi&lt;/Author&gt;&lt;Year&gt;2016&lt;/Year&gt;&lt;RecNum&gt;3030&lt;/RecNum&gt;&lt;DisplayText&gt;(2016)&lt;/DisplayText&gt;&lt;record&gt;&lt;rec-number&gt;3030&lt;/rec-number&gt;&lt;foreign-keys&gt;&lt;key app="EN" db-id="02d9d2r2lsdvvie2xvzvtt52a0fptaxdfxw2"&gt;3030&lt;/key&gt;&lt;/foreign-keys&gt;&lt;ref-type name="Journal Article"&gt;17&lt;/ref-type&gt;&lt;contributors&gt;&lt;authors&gt;&lt;author&gt;Fabrizio Gilardi&lt;/author&gt;&lt;author&gt;Fabio Wasserfallen&lt;/author&gt;&lt;/authors&gt;&lt;/contributors&gt;&lt;titles&gt;&lt;title&gt;How Socialization Attenuates Tax Competition&lt;/title&gt;&lt;secondary-title&gt;British Journal of Political Science&lt;/secondary-title&gt;&lt;/titles&gt;&lt;periodical&gt;&lt;full-title&gt;British Journal of Political Science&lt;/full-title&gt;&lt;/periodical&gt;&lt;pages&gt;45-65&lt;/pages&gt;&lt;volume&gt;46&lt;/volume&gt;&lt;number&gt;1&lt;/number&gt;&lt;dates&gt;&lt;year&gt;2016&lt;/year&gt;&lt;/dates&gt;&lt;urls&gt;&lt;/urls&gt;&lt;/record&gt;&lt;/Cite&gt;&lt;/EndNote&gt;</w:instrText>
            </w:r>
            <w:r w:rsidR="000C44AE">
              <w:rPr>
                <w:sz w:val="20"/>
                <w:szCs w:val="20"/>
                <w:lang w:val="en-GB"/>
              </w:rPr>
              <w:fldChar w:fldCharType="separate"/>
            </w:r>
            <w:r w:rsidR="000C44AE">
              <w:rPr>
                <w:noProof/>
                <w:sz w:val="20"/>
                <w:szCs w:val="20"/>
                <w:lang w:val="en-GB"/>
              </w:rPr>
              <w:t>(</w:t>
            </w:r>
            <w:hyperlink w:anchor="_ENREF_1" w:tooltip="Gilardi, 2016 #3030" w:history="1">
              <w:r w:rsidR="000C44AE">
                <w:rPr>
                  <w:noProof/>
                  <w:sz w:val="20"/>
                  <w:szCs w:val="20"/>
                  <w:lang w:val="en-GB"/>
                </w:rPr>
                <w:t>2016</w:t>
              </w:r>
            </w:hyperlink>
            <w:r w:rsidR="000C44AE">
              <w:rPr>
                <w:noProof/>
                <w:sz w:val="20"/>
                <w:szCs w:val="20"/>
                <w:lang w:val="en-GB"/>
              </w:rPr>
              <w:t>)</w:t>
            </w:r>
            <w:r w:rsidR="000C44AE">
              <w:rPr>
                <w:sz w:val="20"/>
                <w:szCs w:val="20"/>
                <w:lang w:val="en-GB"/>
              </w:rPr>
              <w:fldChar w:fldCharType="end"/>
            </w:r>
            <w:r w:rsidR="00EF0F92">
              <w:rPr>
                <w:sz w:val="20"/>
                <w:szCs w:val="20"/>
                <w:lang w:val="en-GB"/>
              </w:rPr>
              <w:t>.</w:t>
            </w:r>
          </w:p>
        </w:tc>
      </w:tr>
      <w:tr w:rsidR="00AF59C8" w:rsidRPr="008E175A" w14:paraId="1F6E259B" w14:textId="77777777" w:rsidTr="00AF59C8">
        <w:tc>
          <w:tcPr>
            <w:tcW w:w="735" w:type="pct"/>
          </w:tcPr>
          <w:p w14:paraId="27ABC0F6" w14:textId="7FD3E873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lastRenderedPageBreak/>
              <w:t>Public opinion</w:t>
            </w:r>
          </w:p>
        </w:tc>
        <w:tc>
          <w:tcPr>
            <w:tcW w:w="335" w:type="pct"/>
          </w:tcPr>
          <w:p w14:paraId="03167004" w14:textId="7F897A63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0ED40A58" w14:textId="5829167C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23.93346</w:t>
            </w:r>
          </w:p>
        </w:tc>
        <w:tc>
          <w:tcPr>
            <w:tcW w:w="558" w:type="pct"/>
          </w:tcPr>
          <w:p w14:paraId="779D90FC" w14:textId="3B5069E4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4.599317</w:t>
            </w:r>
          </w:p>
        </w:tc>
        <w:tc>
          <w:tcPr>
            <w:tcW w:w="558" w:type="pct"/>
          </w:tcPr>
          <w:p w14:paraId="72CFFB2C" w14:textId="16FB1750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13.79</w:t>
            </w:r>
          </w:p>
        </w:tc>
        <w:tc>
          <w:tcPr>
            <w:tcW w:w="558" w:type="pct"/>
          </w:tcPr>
          <w:p w14:paraId="2FE3A8EB" w14:textId="39BA167A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33.16</w:t>
            </w:r>
          </w:p>
        </w:tc>
        <w:tc>
          <w:tcPr>
            <w:tcW w:w="1699" w:type="pct"/>
          </w:tcPr>
          <w:p w14:paraId="4BD4026E" w14:textId="70EE37E0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Proportion of the population that voted yes in the referendum regarding the ban of tobacco advertising, in 1992; Centre for Research on Direct Democracy, Aarau, CH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5"/>
            </w:r>
          </w:p>
        </w:tc>
      </w:tr>
      <w:tr w:rsidR="00F3192A" w:rsidRPr="00F837C4" w14:paraId="41589E5E" w14:textId="77777777" w:rsidTr="00AF59C8">
        <w:tc>
          <w:tcPr>
            <w:tcW w:w="735" w:type="pct"/>
          </w:tcPr>
          <w:p w14:paraId="76B3D551" w14:textId="5F0F442C" w:rsidR="00F3192A" w:rsidRPr="00AF59C8" w:rsidRDefault="008E175A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  <w:r w:rsidRPr="008E175A">
              <w:rPr>
                <w:sz w:val="20"/>
                <w:szCs w:val="20"/>
                <w:lang w:val="en-GB"/>
              </w:rPr>
              <w:t>egulation of other civil liberties</w:t>
            </w:r>
          </w:p>
        </w:tc>
        <w:tc>
          <w:tcPr>
            <w:tcW w:w="335" w:type="pct"/>
          </w:tcPr>
          <w:p w14:paraId="6C0B6C0D" w14:textId="279AA945" w:rsidR="00F3192A" w:rsidRPr="00AF59C8" w:rsidRDefault="00D9323D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0D3D10A8" w14:textId="2C830D3F" w:rsidR="00F3192A" w:rsidRPr="00AF59C8" w:rsidRDefault="0066679B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66679B">
              <w:rPr>
                <w:sz w:val="20"/>
                <w:szCs w:val="20"/>
                <w:lang w:val="en-GB"/>
              </w:rPr>
              <w:t>49.87815</w:t>
            </w:r>
          </w:p>
        </w:tc>
        <w:tc>
          <w:tcPr>
            <w:tcW w:w="558" w:type="pct"/>
          </w:tcPr>
          <w:p w14:paraId="7AB4C017" w14:textId="594C8AAE" w:rsidR="00F3192A" w:rsidRPr="00AF59C8" w:rsidRDefault="00D9323D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D9323D">
              <w:rPr>
                <w:sz w:val="20"/>
                <w:szCs w:val="20"/>
                <w:lang w:val="en-GB"/>
              </w:rPr>
              <w:t>4.554228</w:t>
            </w:r>
          </w:p>
        </w:tc>
        <w:tc>
          <w:tcPr>
            <w:tcW w:w="558" w:type="pct"/>
          </w:tcPr>
          <w:p w14:paraId="033A2201" w14:textId="565616F3" w:rsidR="00F3192A" w:rsidRPr="00AF59C8" w:rsidRDefault="0066679B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66679B">
              <w:rPr>
                <w:sz w:val="20"/>
                <w:szCs w:val="20"/>
                <w:lang w:val="en-GB"/>
              </w:rPr>
              <w:t>38.96878</w:t>
            </w:r>
          </w:p>
        </w:tc>
        <w:tc>
          <w:tcPr>
            <w:tcW w:w="558" w:type="pct"/>
          </w:tcPr>
          <w:p w14:paraId="6837265A" w14:textId="7D4631D7" w:rsidR="00F3192A" w:rsidRPr="00AF59C8" w:rsidRDefault="00D72ADE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D72ADE">
              <w:rPr>
                <w:sz w:val="20"/>
                <w:szCs w:val="20"/>
                <w:lang w:val="en-GB"/>
              </w:rPr>
              <w:t>58.73561</w:t>
            </w:r>
          </w:p>
        </w:tc>
        <w:tc>
          <w:tcPr>
            <w:tcW w:w="1699" w:type="pct"/>
          </w:tcPr>
          <w:p w14:paraId="26C7280F" w14:textId="6EFC6992" w:rsidR="00F3192A" w:rsidRPr="00AF59C8" w:rsidRDefault="00857589" w:rsidP="00B2519F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Data from the Avenir Suisse’s Freedom Index. The variable uses </w:t>
            </w:r>
            <w:r w:rsidR="00151E0D">
              <w:rPr>
                <w:sz w:val="20"/>
                <w:szCs w:val="20"/>
                <w:lang w:val="en-GB"/>
              </w:rPr>
              <w:t>the a</w:t>
            </w:r>
            <w:r w:rsidR="00C151A0">
              <w:rPr>
                <w:sz w:val="20"/>
                <w:szCs w:val="20"/>
                <w:lang w:val="en-GB"/>
              </w:rPr>
              <w:t>verage of eight sub</w:t>
            </w:r>
            <w:r w:rsidR="00EA06A2">
              <w:rPr>
                <w:sz w:val="20"/>
                <w:szCs w:val="20"/>
                <w:lang w:val="en-GB"/>
              </w:rPr>
              <w:t xml:space="preserve"> </w:t>
            </w:r>
            <w:r w:rsidR="00151E0D">
              <w:rPr>
                <w:sz w:val="20"/>
                <w:szCs w:val="20"/>
                <w:lang w:val="en-GB"/>
              </w:rPr>
              <w:t xml:space="preserve">indexes of the </w:t>
            </w:r>
            <w:r w:rsidR="0012623B">
              <w:rPr>
                <w:sz w:val="20"/>
                <w:szCs w:val="20"/>
                <w:lang w:val="en-GB"/>
              </w:rPr>
              <w:t xml:space="preserve">civil liberties’ index: home-schooling, free school choice, average </w:t>
            </w:r>
            <w:r w:rsidR="00D82F93">
              <w:rPr>
                <w:sz w:val="20"/>
                <w:szCs w:val="20"/>
                <w:lang w:val="en-GB"/>
              </w:rPr>
              <w:t xml:space="preserve">time to obtain a building permit, video surveillance, </w:t>
            </w:r>
            <w:r w:rsidR="00BA0CC5">
              <w:rPr>
                <w:sz w:val="20"/>
                <w:szCs w:val="20"/>
                <w:lang w:val="en-GB"/>
              </w:rPr>
              <w:t>bans on wearing masks, ban of alcohol consumption, frequency of fixed ra</w:t>
            </w:r>
            <w:r w:rsidR="00E66D26">
              <w:rPr>
                <w:sz w:val="20"/>
                <w:szCs w:val="20"/>
                <w:lang w:val="en-GB"/>
              </w:rPr>
              <w:t>dar devices for traffic control</w:t>
            </w:r>
            <w:r w:rsidR="008E3608">
              <w:rPr>
                <w:sz w:val="20"/>
                <w:szCs w:val="20"/>
                <w:lang w:val="en-GB"/>
              </w:rPr>
              <w:t xml:space="preserve">, and church tax rates. </w:t>
            </w:r>
            <w:r w:rsidR="00B513B9">
              <w:rPr>
                <w:sz w:val="20"/>
                <w:szCs w:val="20"/>
                <w:lang w:val="en-GB"/>
              </w:rPr>
              <w:t>The values of the indicator are sta</w:t>
            </w:r>
            <w:r w:rsidR="00C778A0">
              <w:rPr>
                <w:sz w:val="20"/>
                <w:szCs w:val="20"/>
                <w:lang w:val="en-GB"/>
              </w:rPr>
              <w:t xml:space="preserve">ndardized around the mean </w:t>
            </w:r>
            <w:r w:rsidR="00B513B9">
              <w:rPr>
                <w:sz w:val="20"/>
                <w:szCs w:val="20"/>
                <w:lang w:val="en-GB"/>
              </w:rPr>
              <w:t xml:space="preserve">of 50. </w:t>
            </w:r>
            <w:r w:rsidR="00AC2B7F">
              <w:rPr>
                <w:sz w:val="20"/>
                <w:szCs w:val="20"/>
                <w:lang w:val="en-GB"/>
              </w:rPr>
              <w:t>If the indicator value is above 50</w:t>
            </w:r>
            <w:r w:rsidR="00F2293B">
              <w:rPr>
                <w:sz w:val="20"/>
                <w:szCs w:val="20"/>
                <w:lang w:val="en-GB"/>
              </w:rPr>
              <w:t>,</w:t>
            </w:r>
            <w:r w:rsidR="00AC2B7F">
              <w:rPr>
                <w:sz w:val="20"/>
                <w:szCs w:val="20"/>
                <w:lang w:val="en-GB"/>
              </w:rPr>
              <w:t xml:space="preserve"> freedom in the cantons is above average, and vice versa</w:t>
            </w:r>
            <w:r w:rsidR="00320FA1">
              <w:rPr>
                <w:sz w:val="20"/>
                <w:szCs w:val="20"/>
                <w:lang w:val="en-GB"/>
              </w:rPr>
              <w:t xml:space="preserve">. To make the </w:t>
            </w:r>
            <w:r w:rsidR="00D72ADE">
              <w:rPr>
                <w:sz w:val="20"/>
                <w:szCs w:val="20"/>
                <w:lang w:val="en-GB"/>
              </w:rPr>
              <w:t>inter</w:t>
            </w:r>
            <w:r w:rsidR="00C778A0">
              <w:rPr>
                <w:sz w:val="20"/>
                <w:szCs w:val="20"/>
                <w:lang w:val="en-GB"/>
              </w:rPr>
              <w:t>pretation of the variable suitable for this paper, the author deducted the indicator value from 100</w:t>
            </w:r>
            <w:r w:rsidR="00F2293B">
              <w:rPr>
                <w:sz w:val="20"/>
                <w:szCs w:val="20"/>
                <w:lang w:val="en-GB"/>
              </w:rPr>
              <w:t>, the theoretical maximum of the index, which inverses the scale. Thi</w:t>
            </w:r>
            <w:r w:rsidR="00B2519F">
              <w:rPr>
                <w:sz w:val="20"/>
                <w:szCs w:val="20"/>
                <w:lang w:val="en-GB"/>
              </w:rPr>
              <w:t>s way, a higher value</w:t>
            </w:r>
            <w:r w:rsidR="003E6857">
              <w:rPr>
                <w:sz w:val="20"/>
                <w:szCs w:val="20"/>
                <w:lang w:val="en-GB"/>
              </w:rPr>
              <w:t xml:space="preserve"> indicate</w:t>
            </w:r>
            <w:r w:rsidR="00B2519F">
              <w:rPr>
                <w:sz w:val="20"/>
                <w:szCs w:val="20"/>
                <w:lang w:val="en-GB"/>
              </w:rPr>
              <w:t>s</w:t>
            </w:r>
            <w:r w:rsidR="00F2293B">
              <w:rPr>
                <w:sz w:val="20"/>
                <w:szCs w:val="20"/>
                <w:lang w:val="en-GB"/>
              </w:rPr>
              <w:t xml:space="preserve"> the presence of more regulation.</w:t>
            </w:r>
            <w:r w:rsidR="003E6857">
              <w:rPr>
                <w:sz w:val="20"/>
                <w:szCs w:val="20"/>
                <w:lang w:val="en-GB"/>
              </w:rPr>
              <w:t xml:space="preserve"> The </w:t>
            </w:r>
            <w:r w:rsidR="00B2519F">
              <w:rPr>
                <w:sz w:val="20"/>
                <w:szCs w:val="20"/>
                <w:lang w:val="en-GB"/>
              </w:rPr>
              <w:t xml:space="preserve">author obtained the </w:t>
            </w:r>
            <w:r w:rsidR="003E6857">
              <w:rPr>
                <w:sz w:val="20"/>
                <w:szCs w:val="20"/>
                <w:lang w:val="en-GB"/>
              </w:rPr>
              <w:t xml:space="preserve">data </w:t>
            </w:r>
            <w:r w:rsidR="00B2519F">
              <w:rPr>
                <w:sz w:val="20"/>
                <w:szCs w:val="20"/>
                <w:lang w:val="en-GB"/>
              </w:rPr>
              <w:t>by</w:t>
            </w:r>
            <w:r w:rsidR="003E6857">
              <w:rPr>
                <w:sz w:val="20"/>
                <w:szCs w:val="20"/>
                <w:lang w:val="en-GB"/>
              </w:rPr>
              <w:t xml:space="preserve"> email from Dr. Samuel Rutz (</w:t>
            </w:r>
            <w:r w:rsidR="001025FC" w:rsidRPr="001025FC">
              <w:rPr>
                <w:sz w:val="20"/>
                <w:szCs w:val="20"/>
                <w:lang w:val="en-GB"/>
              </w:rPr>
              <w:t>Samuel.Rutz@avenir-suisse.ch</w:t>
            </w:r>
            <w:r w:rsidR="003E6857">
              <w:rPr>
                <w:sz w:val="20"/>
                <w:szCs w:val="20"/>
                <w:lang w:val="en-GB"/>
              </w:rPr>
              <w:t xml:space="preserve">) and </w:t>
            </w:r>
            <w:r w:rsidR="00E23CB4">
              <w:rPr>
                <w:sz w:val="20"/>
                <w:szCs w:val="20"/>
                <w:lang w:val="en-GB"/>
              </w:rPr>
              <w:t>Tobias Schlegel (</w:t>
            </w:r>
            <w:r w:rsidR="001025FC" w:rsidRPr="001025FC">
              <w:rPr>
                <w:sz w:val="20"/>
                <w:szCs w:val="20"/>
                <w:lang w:val="en-GB"/>
              </w:rPr>
              <w:t>Tobias.Schlegel@avenir-suisse.ch</w:t>
            </w:r>
            <w:r w:rsidR="00E23CB4">
              <w:rPr>
                <w:sz w:val="20"/>
                <w:szCs w:val="20"/>
                <w:lang w:val="en-GB"/>
              </w:rPr>
              <w:t>) from Avenir Suisse</w:t>
            </w:r>
            <w:r w:rsidR="001025FC">
              <w:rPr>
                <w:sz w:val="20"/>
                <w:szCs w:val="20"/>
                <w:lang w:val="en-GB"/>
              </w:rPr>
              <w:t>, on March 9, 2016</w:t>
            </w:r>
            <w:r w:rsidR="00E23CB4">
              <w:rPr>
                <w:sz w:val="20"/>
                <w:szCs w:val="20"/>
                <w:lang w:val="en-GB"/>
              </w:rPr>
              <w:t>.</w:t>
            </w:r>
            <w:r w:rsidR="00EA1696">
              <w:rPr>
                <w:sz w:val="20"/>
                <w:szCs w:val="20"/>
                <w:lang w:val="en-GB"/>
              </w:rPr>
              <w:t xml:space="preserve"> Regarding the period of analysis for this project, data is available from 2008-2010. I ex</w:t>
            </w:r>
            <w:r w:rsidR="001025FC">
              <w:rPr>
                <w:sz w:val="20"/>
                <w:szCs w:val="20"/>
                <w:lang w:val="en-GB"/>
              </w:rPr>
              <w:t>trapolated the data from 2008 to the years 1998-2007.</w:t>
            </w:r>
          </w:p>
        </w:tc>
      </w:tr>
      <w:tr w:rsidR="00AF59C8" w:rsidRPr="008E175A" w14:paraId="1275E385" w14:textId="77777777" w:rsidTr="00AF59C8">
        <w:tc>
          <w:tcPr>
            <w:tcW w:w="735" w:type="pct"/>
          </w:tcPr>
          <w:p w14:paraId="5FA57782" w14:textId="42579C7A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Seats of Social Democrats</w:t>
            </w:r>
          </w:p>
        </w:tc>
        <w:tc>
          <w:tcPr>
            <w:tcW w:w="335" w:type="pct"/>
          </w:tcPr>
          <w:p w14:paraId="69E6AC03" w14:textId="361ACBD6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5161DD9C" w14:textId="3D0AB093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22.77684</w:t>
            </w:r>
          </w:p>
        </w:tc>
        <w:tc>
          <w:tcPr>
            <w:tcW w:w="558" w:type="pct"/>
          </w:tcPr>
          <w:p w14:paraId="327F8071" w14:textId="5E24DD74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14.97286</w:t>
            </w:r>
          </w:p>
        </w:tc>
        <w:tc>
          <w:tcPr>
            <w:tcW w:w="558" w:type="pct"/>
          </w:tcPr>
          <w:p w14:paraId="606F2F90" w14:textId="4750941D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24809037" w14:textId="794F08BA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1699" w:type="pct"/>
          </w:tcPr>
          <w:p w14:paraId="73294CD8" w14:textId="680ED2DC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Percentage of seats in the cantonal government; Swiss federal office for statistics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6"/>
            </w:r>
          </w:p>
        </w:tc>
      </w:tr>
      <w:tr w:rsidR="00AF59C8" w:rsidRPr="008E175A" w14:paraId="5DA9D1F5" w14:textId="77777777" w:rsidTr="00AF59C8">
        <w:tc>
          <w:tcPr>
            <w:tcW w:w="735" w:type="pct"/>
          </w:tcPr>
          <w:p w14:paraId="6F0C1173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 xml:space="preserve">Seats of </w:t>
            </w:r>
            <w:r w:rsidRPr="00AF59C8">
              <w:rPr>
                <w:sz w:val="20"/>
                <w:szCs w:val="20"/>
                <w:lang w:val="en-GB"/>
              </w:rPr>
              <w:lastRenderedPageBreak/>
              <w:t>Swiss Peoples Party</w:t>
            </w:r>
          </w:p>
        </w:tc>
        <w:tc>
          <w:tcPr>
            <w:tcW w:w="335" w:type="pct"/>
          </w:tcPr>
          <w:p w14:paraId="3D0654C0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lastRenderedPageBreak/>
              <w:t>338</w:t>
            </w:r>
          </w:p>
        </w:tc>
        <w:tc>
          <w:tcPr>
            <w:tcW w:w="557" w:type="pct"/>
          </w:tcPr>
          <w:p w14:paraId="36EE19D9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11.2426</w:t>
            </w:r>
          </w:p>
        </w:tc>
        <w:tc>
          <w:tcPr>
            <w:tcW w:w="558" w:type="pct"/>
          </w:tcPr>
          <w:p w14:paraId="67627A56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14.25309</w:t>
            </w:r>
          </w:p>
        </w:tc>
        <w:tc>
          <w:tcPr>
            <w:tcW w:w="558" w:type="pct"/>
          </w:tcPr>
          <w:p w14:paraId="47FC33A5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31562B31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42.85714</w:t>
            </w:r>
          </w:p>
        </w:tc>
        <w:tc>
          <w:tcPr>
            <w:tcW w:w="1699" w:type="pct"/>
            <w:vMerge w:val="restart"/>
          </w:tcPr>
          <w:p w14:paraId="51C3C001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 xml:space="preserve">Percentage of seats in the </w:t>
            </w:r>
            <w:r w:rsidRPr="00AF59C8">
              <w:rPr>
                <w:sz w:val="20"/>
                <w:szCs w:val="20"/>
                <w:lang w:val="en-GB"/>
              </w:rPr>
              <w:lastRenderedPageBreak/>
              <w:t>cantonal government; Swiss federal office for statistics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7"/>
            </w:r>
          </w:p>
        </w:tc>
      </w:tr>
      <w:tr w:rsidR="00AF59C8" w:rsidRPr="00AF59C8" w14:paraId="3C0D434A" w14:textId="77777777" w:rsidTr="00AF59C8">
        <w:tc>
          <w:tcPr>
            <w:tcW w:w="735" w:type="pct"/>
          </w:tcPr>
          <w:p w14:paraId="56E89DE9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lastRenderedPageBreak/>
              <w:t>Seats of Christian Democrats</w:t>
            </w:r>
          </w:p>
        </w:tc>
        <w:tc>
          <w:tcPr>
            <w:tcW w:w="335" w:type="pct"/>
          </w:tcPr>
          <w:p w14:paraId="34FEE1CA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3128DCAC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28.62003</w:t>
            </w:r>
          </w:p>
        </w:tc>
        <w:tc>
          <w:tcPr>
            <w:tcW w:w="558" w:type="pct"/>
          </w:tcPr>
          <w:p w14:paraId="07A6879B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22.02736</w:t>
            </w:r>
          </w:p>
        </w:tc>
        <w:tc>
          <w:tcPr>
            <w:tcW w:w="558" w:type="pct"/>
          </w:tcPr>
          <w:p w14:paraId="1AAD05F9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14.28571</w:t>
            </w:r>
          </w:p>
        </w:tc>
        <w:tc>
          <w:tcPr>
            <w:tcW w:w="558" w:type="pct"/>
          </w:tcPr>
          <w:p w14:paraId="7ACAF1ED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100</w:t>
            </w:r>
          </w:p>
        </w:tc>
        <w:tc>
          <w:tcPr>
            <w:tcW w:w="1699" w:type="pct"/>
            <w:vMerge/>
          </w:tcPr>
          <w:p w14:paraId="56B01472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F59C8" w:rsidRPr="00AF59C8" w14:paraId="71199FC6" w14:textId="77777777" w:rsidTr="00AF59C8">
        <w:tc>
          <w:tcPr>
            <w:tcW w:w="735" w:type="pct"/>
          </w:tcPr>
          <w:p w14:paraId="63DB3A9C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Seats of Liberal Party</w:t>
            </w:r>
          </w:p>
        </w:tc>
        <w:tc>
          <w:tcPr>
            <w:tcW w:w="335" w:type="pct"/>
          </w:tcPr>
          <w:p w14:paraId="6C644C82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5ED80F43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27.69019</w:t>
            </w:r>
          </w:p>
        </w:tc>
        <w:tc>
          <w:tcPr>
            <w:tcW w:w="558" w:type="pct"/>
          </w:tcPr>
          <w:p w14:paraId="21CE56E2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13.68593</w:t>
            </w:r>
          </w:p>
        </w:tc>
        <w:tc>
          <w:tcPr>
            <w:tcW w:w="558" w:type="pct"/>
          </w:tcPr>
          <w:p w14:paraId="03E7D1E7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6F6C4E6D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71.42857</w:t>
            </w:r>
          </w:p>
        </w:tc>
        <w:tc>
          <w:tcPr>
            <w:tcW w:w="1699" w:type="pct"/>
            <w:vMerge/>
          </w:tcPr>
          <w:p w14:paraId="29099EB0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F59C8" w:rsidRPr="008E175A" w14:paraId="4F5227B5" w14:textId="77777777" w:rsidTr="00AF59C8">
        <w:tc>
          <w:tcPr>
            <w:tcW w:w="735" w:type="pct"/>
          </w:tcPr>
          <w:p w14:paraId="31809AD8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German-speaking population</w:t>
            </w:r>
          </w:p>
        </w:tc>
        <w:tc>
          <w:tcPr>
            <w:tcW w:w="335" w:type="pct"/>
          </w:tcPr>
          <w:p w14:paraId="2DC130FA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6780BEDC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68.74438</w:t>
            </w:r>
          </w:p>
        </w:tc>
        <w:tc>
          <w:tcPr>
            <w:tcW w:w="558" w:type="pct"/>
          </w:tcPr>
          <w:p w14:paraId="5126E82B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34.24672</w:t>
            </w:r>
          </w:p>
        </w:tc>
        <w:tc>
          <w:tcPr>
            <w:tcW w:w="558" w:type="pct"/>
          </w:tcPr>
          <w:p w14:paraId="5CA5A930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5.765506</w:t>
            </w:r>
          </w:p>
        </w:tc>
        <w:tc>
          <w:tcPr>
            <w:tcW w:w="558" w:type="pct"/>
          </w:tcPr>
          <w:p w14:paraId="5A588209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95.47135</w:t>
            </w:r>
          </w:p>
        </w:tc>
        <w:tc>
          <w:tcPr>
            <w:tcW w:w="1699" w:type="pct"/>
          </w:tcPr>
          <w:p w14:paraId="108166D1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Percentage of the German-speaking population in the canton; snapshot of 2010; Swiss federal office for statistics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8"/>
            </w:r>
          </w:p>
        </w:tc>
      </w:tr>
      <w:tr w:rsidR="00AF59C8" w:rsidRPr="008E175A" w14:paraId="171BA605" w14:textId="77777777" w:rsidTr="00AF59C8">
        <w:tc>
          <w:tcPr>
            <w:tcW w:w="735" w:type="pct"/>
          </w:tcPr>
          <w:p w14:paraId="3477ADB6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Population size</w:t>
            </w:r>
          </w:p>
        </w:tc>
        <w:tc>
          <w:tcPr>
            <w:tcW w:w="335" w:type="pct"/>
          </w:tcPr>
          <w:p w14:paraId="6E4FFDE6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0DCC5825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2.839641</w:t>
            </w:r>
          </w:p>
        </w:tc>
        <w:tc>
          <w:tcPr>
            <w:tcW w:w="558" w:type="pct"/>
          </w:tcPr>
          <w:p w14:paraId="735E3305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2.920194</w:t>
            </w:r>
          </w:p>
        </w:tc>
        <w:tc>
          <w:tcPr>
            <w:tcW w:w="558" w:type="pct"/>
          </w:tcPr>
          <w:p w14:paraId="7FD82DC4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.14873</w:t>
            </w:r>
          </w:p>
        </w:tc>
        <w:tc>
          <w:tcPr>
            <w:tcW w:w="558" w:type="pct"/>
          </w:tcPr>
          <w:p w14:paraId="2360A839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13.51297</w:t>
            </w:r>
          </w:p>
        </w:tc>
        <w:tc>
          <w:tcPr>
            <w:tcW w:w="1699" w:type="pct"/>
          </w:tcPr>
          <w:p w14:paraId="4E225B76" w14:textId="77777777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Population in 100,000, Swiss federal office for statistics</w:t>
            </w:r>
            <w:r w:rsidRPr="00AF59C8">
              <w:rPr>
                <w:rStyle w:val="Appelnotedebasdep"/>
                <w:sz w:val="20"/>
                <w:szCs w:val="20"/>
                <w:lang w:val="en-GB"/>
              </w:rPr>
              <w:footnoteReference w:id="9"/>
            </w:r>
          </w:p>
        </w:tc>
      </w:tr>
      <w:tr w:rsidR="00AF59C8" w:rsidRPr="00AF59C8" w14:paraId="6D61C077" w14:textId="77777777" w:rsidTr="00AF59C8">
        <w:tc>
          <w:tcPr>
            <w:tcW w:w="735" w:type="pct"/>
          </w:tcPr>
          <w:p w14:paraId="6B475A98" w14:textId="734697BE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Time</w:t>
            </w:r>
          </w:p>
        </w:tc>
        <w:tc>
          <w:tcPr>
            <w:tcW w:w="335" w:type="pct"/>
          </w:tcPr>
          <w:p w14:paraId="2B6B66D7" w14:textId="76384084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5255160E" w14:textId="671008C1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58" w:type="pct"/>
          </w:tcPr>
          <w:p w14:paraId="253BE9A9" w14:textId="6D2CB73E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3.747205</w:t>
            </w:r>
          </w:p>
        </w:tc>
        <w:tc>
          <w:tcPr>
            <w:tcW w:w="558" w:type="pct"/>
          </w:tcPr>
          <w:p w14:paraId="067FB251" w14:textId="677EAB46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6BE8908F" w14:textId="017D900C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12</w:t>
            </w:r>
          </w:p>
        </w:tc>
        <w:tc>
          <w:tcPr>
            <w:tcW w:w="1699" w:type="pct"/>
          </w:tcPr>
          <w:p w14:paraId="53FEB48F" w14:textId="490BDA40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--</w:t>
            </w:r>
          </w:p>
        </w:tc>
      </w:tr>
      <w:tr w:rsidR="00AF59C8" w:rsidRPr="00AF59C8" w14:paraId="0AF85ED9" w14:textId="77777777" w:rsidTr="00AF59C8">
        <w:tc>
          <w:tcPr>
            <w:tcW w:w="735" w:type="pct"/>
          </w:tcPr>
          <w:p w14:paraId="5A21925C" w14:textId="66C0A470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Time</w:t>
            </w:r>
            <w:r w:rsidRPr="00AF59C8">
              <w:rPr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335" w:type="pct"/>
          </w:tcPr>
          <w:p w14:paraId="54F8BA73" w14:textId="0771442B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65159E40" w14:textId="1F50D32E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558" w:type="pct"/>
          </w:tcPr>
          <w:p w14:paraId="0964DA3D" w14:textId="7AC24FF8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4.665232</w:t>
            </w:r>
          </w:p>
        </w:tc>
        <w:tc>
          <w:tcPr>
            <w:tcW w:w="558" w:type="pct"/>
          </w:tcPr>
          <w:p w14:paraId="7D151998" w14:textId="0B82C925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2D83C857" w14:textId="336B4139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14.4</w:t>
            </w:r>
          </w:p>
        </w:tc>
        <w:tc>
          <w:tcPr>
            <w:tcW w:w="1699" w:type="pct"/>
          </w:tcPr>
          <w:p w14:paraId="33A98FA4" w14:textId="34B1E4B3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--</w:t>
            </w:r>
          </w:p>
        </w:tc>
      </w:tr>
      <w:tr w:rsidR="00AF59C8" w:rsidRPr="00AF59C8" w14:paraId="602DD5F6" w14:textId="77777777" w:rsidTr="00AF59C8">
        <w:tc>
          <w:tcPr>
            <w:tcW w:w="735" w:type="pct"/>
          </w:tcPr>
          <w:p w14:paraId="755B5D41" w14:textId="279F7B53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Time</w:t>
            </w:r>
            <w:r w:rsidRPr="00AF59C8">
              <w:rPr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335" w:type="pct"/>
          </w:tcPr>
          <w:p w14:paraId="4D15902E" w14:textId="2C4ADFE4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338</w:t>
            </w:r>
          </w:p>
        </w:tc>
        <w:tc>
          <w:tcPr>
            <w:tcW w:w="557" w:type="pct"/>
          </w:tcPr>
          <w:p w14:paraId="4F49216E" w14:textId="4F7C0545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4.68</w:t>
            </w:r>
          </w:p>
        </w:tc>
        <w:tc>
          <w:tcPr>
            <w:tcW w:w="558" w:type="pct"/>
          </w:tcPr>
          <w:p w14:paraId="4394684E" w14:textId="63E300EE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5.47735</w:t>
            </w:r>
          </w:p>
        </w:tc>
        <w:tc>
          <w:tcPr>
            <w:tcW w:w="558" w:type="pct"/>
          </w:tcPr>
          <w:p w14:paraId="2F724F08" w14:textId="16A794A3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558" w:type="pct"/>
          </w:tcPr>
          <w:p w14:paraId="4F4E9F73" w14:textId="35FDF374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17.28</w:t>
            </w:r>
          </w:p>
        </w:tc>
        <w:tc>
          <w:tcPr>
            <w:tcW w:w="1699" w:type="pct"/>
          </w:tcPr>
          <w:p w14:paraId="1647EBCD" w14:textId="6A71727E" w:rsidR="00AF59C8" w:rsidRPr="00AF59C8" w:rsidRDefault="00AF59C8" w:rsidP="005B1899">
            <w:pPr>
              <w:spacing w:before="100" w:beforeAutospacing="1" w:after="100" w:afterAutospacing="1" w:line="276" w:lineRule="auto"/>
              <w:jc w:val="both"/>
              <w:rPr>
                <w:sz w:val="20"/>
                <w:szCs w:val="20"/>
                <w:lang w:val="en-GB"/>
              </w:rPr>
            </w:pPr>
            <w:r w:rsidRPr="00AF59C8">
              <w:rPr>
                <w:sz w:val="20"/>
                <w:szCs w:val="20"/>
                <w:lang w:val="en-GB"/>
              </w:rPr>
              <w:t>--</w:t>
            </w:r>
          </w:p>
        </w:tc>
      </w:tr>
    </w:tbl>
    <w:p w14:paraId="2D0EEFFA" w14:textId="46A2624F" w:rsidR="00997760" w:rsidRPr="00AF59C8" w:rsidRDefault="00E0006F" w:rsidP="00B02CEC">
      <w:pPr>
        <w:pStyle w:val="Titre2"/>
        <w:numPr>
          <w:ilvl w:val="0"/>
          <w:numId w:val="0"/>
        </w:numPr>
        <w:spacing w:before="100" w:beforeAutospacing="1" w:after="100" w:afterAutospacing="1"/>
        <w:rPr>
          <w:rFonts w:asciiTheme="minorHAnsi" w:hAnsiTheme="minorHAnsi"/>
          <w:b w:val="0"/>
          <w:lang w:val="en-GB"/>
        </w:rPr>
      </w:pPr>
      <w:r w:rsidRPr="00AF59C8">
        <w:rPr>
          <w:rFonts w:asciiTheme="minorHAnsi" w:hAnsiTheme="minorHAnsi"/>
          <w:b w:val="0"/>
          <w:lang w:val="en-GB"/>
        </w:rPr>
        <w:t xml:space="preserve">2. </w:t>
      </w:r>
      <w:r w:rsidR="008673E2" w:rsidRPr="00AF59C8">
        <w:rPr>
          <w:rFonts w:asciiTheme="minorHAnsi" w:hAnsiTheme="minorHAnsi"/>
          <w:b w:val="0"/>
          <w:lang w:val="en-GB"/>
        </w:rPr>
        <w:t>Alternative Estimators</w:t>
      </w:r>
    </w:p>
    <w:p w14:paraId="6C981940" w14:textId="145BC226" w:rsidR="00360C06" w:rsidRPr="00AF59C8" w:rsidRDefault="00E36367" w:rsidP="00B02CEC">
      <w:pPr>
        <w:pStyle w:val="Titre3"/>
        <w:numPr>
          <w:ilvl w:val="0"/>
          <w:numId w:val="0"/>
        </w:numPr>
        <w:spacing w:before="100" w:beforeAutospacing="1" w:after="100" w:afterAutospacing="1"/>
        <w:rPr>
          <w:rFonts w:asciiTheme="minorHAnsi" w:hAnsiTheme="minorHAnsi"/>
          <w:b w:val="0"/>
          <w:lang w:val="en-GB"/>
        </w:rPr>
      </w:pPr>
      <w:r w:rsidRPr="00AF59C8">
        <w:rPr>
          <w:rFonts w:asciiTheme="minorHAnsi" w:hAnsiTheme="minorHAnsi"/>
          <w:b w:val="0"/>
          <w:lang w:val="en-GB"/>
        </w:rPr>
        <w:t>Table 2</w:t>
      </w:r>
      <w:r w:rsidR="006B41B0" w:rsidRPr="00AF59C8">
        <w:rPr>
          <w:rFonts w:asciiTheme="minorHAnsi" w:hAnsiTheme="minorHAnsi"/>
          <w:b w:val="0"/>
          <w:lang w:val="en-GB"/>
        </w:rPr>
        <w:t xml:space="preserve">: </w:t>
      </w:r>
      <w:r w:rsidR="0036531A" w:rsidRPr="00AF59C8">
        <w:rPr>
          <w:rFonts w:asciiTheme="minorHAnsi" w:hAnsiTheme="minorHAnsi"/>
          <w:b w:val="0"/>
          <w:lang w:val="en-GB"/>
        </w:rPr>
        <w:t>Probit Models</w:t>
      </w:r>
      <w:r w:rsidR="00731E53" w:rsidRPr="00AF59C8">
        <w:rPr>
          <w:rFonts w:asciiTheme="minorHAnsi" w:hAnsiTheme="minorHAnsi"/>
          <w:b w:val="0"/>
          <w:lang w:val="en-GB"/>
        </w:rPr>
        <w:t xml:space="preserve"> </w:t>
      </w:r>
      <w:r w:rsidR="00731E53" w:rsidRPr="00AF59C8">
        <w:rPr>
          <w:rFonts w:ascii="Cambria" w:hAnsi="Cambria"/>
          <w:b w:val="0"/>
          <w:lang w:val="en-GB"/>
        </w:rPr>
        <w:t>(Robust standard errors - clustered by canton)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106"/>
        <w:gridCol w:w="1111"/>
        <w:gridCol w:w="1111"/>
        <w:gridCol w:w="1132"/>
        <w:gridCol w:w="1132"/>
        <w:gridCol w:w="1132"/>
        <w:gridCol w:w="1132"/>
      </w:tblGrid>
      <w:tr w:rsidR="00C06D38" w:rsidRPr="004A7FFA" w14:paraId="223987CA" w14:textId="77777777" w:rsidTr="00D731A7">
        <w:tc>
          <w:tcPr>
            <w:tcW w:w="1425" w:type="dxa"/>
            <w:tcBorders>
              <w:bottom w:val="single" w:sz="4" w:space="0" w:color="auto"/>
            </w:tcBorders>
          </w:tcPr>
          <w:p w14:paraId="37723376" w14:textId="77777777" w:rsidR="00C06D38" w:rsidRPr="008E175A" w:rsidRDefault="00C06D38" w:rsidP="00D731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32CFDA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600BA39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398FD35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5DAB714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525348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F5D6F1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6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4E7CBBB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  <w:lang w:val="en-GB"/>
              </w:rPr>
              <w:t>Model 7</w:t>
            </w:r>
          </w:p>
        </w:tc>
      </w:tr>
      <w:tr w:rsidR="00C06D38" w:rsidRPr="004A7FFA" w14:paraId="1C5C0809" w14:textId="77777777" w:rsidTr="00D731A7">
        <w:tc>
          <w:tcPr>
            <w:tcW w:w="1425" w:type="dxa"/>
            <w:tcBorders>
              <w:bottom w:val="nil"/>
            </w:tcBorders>
          </w:tcPr>
          <w:p w14:paraId="141B07F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Support for European </w:t>
            </w:r>
          </w:p>
        </w:tc>
        <w:tc>
          <w:tcPr>
            <w:tcW w:w="1107" w:type="dxa"/>
            <w:tcBorders>
              <w:bottom w:val="nil"/>
            </w:tcBorders>
          </w:tcPr>
          <w:p w14:paraId="6C0DF97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0.0260*</w:t>
            </w:r>
          </w:p>
        </w:tc>
        <w:tc>
          <w:tcPr>
            <w:tcW w:w="1111" w:type="dxa"/>
            <w:tcBorders>
              <w:bottom w:val="nil"/>
            </w:tcBorders>
          </w:tcPr>
          <w:p w14:paraId="6F28C09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0.0421**</w:t>
            </w:r>
          </w:p>
        </w:tc>
        <w:tc>
          <w:tcPr>
            <w:tcW w:w="1111" w:type="dxa"/>
            <w:tcBorders>
              <w:bottom w:val="nil"/>
            </w:tcBorders>
          </w:tcPr>
          <w:p w14:paraId="09716A0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0.0440**</w:t>
            </w:r>
          </w:p>
        </w:tc>
        <w:tc>
          <w:tcPr>
            <w:tcW w:w="1132" w:type="dxa"/>
            <w:tcBorders>
              <w:bottom w:val="nil"/>
            </w:tcBorders>
          </w:tcPr>
          <w:p w14:paraId="5EFE3EA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0.0489**</w:t>
            </w:r>
          </w:p>
        </w:tc>
        <w:tc>
          <w:tcPr>
            <w:tcW w:w="1132" w:type="dxa"/>
            <w:tcBorders>
              <w:bottom w:val="nil"/>
            </w:tcBorders>
          </w:tcPr>
          <w:p w14:paraId="5AB7576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0.0517***</w:t>
            </w:r>
          </w:p>
        </w:tc>
        <w:tc>
          <w:tcPr>
            <w:tcW w:w="1132" w:type="dxa"/>
            <w:tcBorders>
              <w:bottom w:val="nil"/>
            </w:tcBorders>
          </w:tcPr>
          <w:p w14:paraId="46A0DB1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0.0709***</w:t>
            </w:r>
          </w:p>
        </w:tc>
        <w:tc>
          <w:tcPr>
            <w:tcW w:w="1132" w:type="dxa"/>
            <w:tcBorders>
              <w:bottom w:val="nil"/>
            </w:tcBorders>
          </w:tcPr>
          <w:p w14:paraId="2402D96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0.0836***</w:t>
            </w:r>
          </w:p>
        </w:tc>
      </w:tr>
      <w:tr w:rsidR="00C06D38" w:rsidRPr="004A7FFA" w14:paraId="57B5562F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11AD082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integration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361E939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(0.0153)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E0FDB8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(0.0184)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1655FD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(0.0204)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91ADC3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(0.0191)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67E7E9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(0.0199)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DCB86E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(0.0173)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403252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(0.0183)</w:t>
            </w:r>
          </w:p>
        </w:tc>
      </w:tr>
      <w:tr w:rsidR="00C06D38" w:rsidRPr="004A7FFA" w14:paraId="6E5A255B" w14:textId="77777777" w:rsidTr="00D731A7">
        <w:tc>
          <w:tcPr>
            <w:tcW w:w="1425" w:type="dxa"/>
            <w:tcBorders>
              <w:bottom w:val="nil"/>
            </w:tcBorders>
          </w:tcPr>
          <w:p w14:paraId="62B81D1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 xml:space="preserve">Tobacco </w:t>
            </w:r>
          </w:p>
        </w:tc>
        <w:tc>
          <w:tcPr>
            <w:tcW w:w="1107" w:type="dxa"/>
            <w:tcBorders>
              <w:bottom w:val="nil"/>
            </w:tcBorders>
          </w:tcPr>
          <w:p w14:paraId="4C4006C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4F50752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-0.565</w:t>
            </w:r>
          </w:p>
        </w:tc>
        <w:tc>
          <w:tcPr>
            <w:tcW w:w="1111" w:type="dxa"/>
            <w:tcBorders>
              <w:bottom w:val="nil"/>
            </w:tcBorders>
          </w:tcPr>
          <w:p w14:paraId="5CAA4A5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-0.803</w:t>
            </w:r>
          </w:p>
        </w:tc>
        <w:tc>
          <w:tcPr>
            <w:tcW w:w="1132" w:type="dxa"/>
            <w:tcBorders>
              <w:bottom w:val="nil"/>
            </w:tcBorders>
          </w:tcPr>
          <w:p w14:paraId="0BF356F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-1.198**</w:t>
            </w:r>
          </w:p>
        </w:tc>
        <w:tc>
          <w:tcPr>
            <w:tcW w:w="1132" w:type="dxa"/>
            <w:tcBorders>
              <w:bottom w:val="nil"/>
            </w:tcBorders>
          </w:tcPr>
          <w:p w14:paraId="115BBCF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-1.011</w:t>
            </w:r>
          </w:p>
        </w:tc>
        <w:tc>
          <w:tcPr>
            <w:tcW w:w="1132" w:type="dxa"/>
            <w:tcBorders>
              <w:bottom w:val="nil"/>
            </w:tcBorders>
          </w:tcPr>
          <w:p w14:paraId="076C050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-1.382**</w:t>
            </w:r>
          </w:p>
        </w:tc>
        <w:tc>
          <w:tcPr>
            <w:tcW w:w="1132" w:type="dxa"/>
            <w:tcBorders>
              <w:bottom w:val="nil"/>
            </w:tcBorders>
          </w:tcPr>
          <w:p w14:paraId="560A909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-1.086*</w:t>
            </w:r>
          </w:p>
        </w:tc>
      </w:tr>
      <w:tr w:rsidR="00C06D38" w:rsidRPr="004A7FFA" w14:paraId="3A5A74D6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135803D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industry/</w:t>
            </w:r>
            <w:r w:rsidRPr="00AA4FC7">
              <w:rPr>
                <w:sz w:val="18"/>
                <w:szCs w:val="18"/>
                <w:lang w:val="en-GB"/>
              </w:rPr>
              <w:t>cultiv.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32989C56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3B2566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(0.376)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0BAA5C8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(0.529)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1AB909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(0.521)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DD6AE8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(0.625)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FF210F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(0.632)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48195B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(0.620)</w:t>
            </w:r>
          </w:p>
        </w:tc>
      </w:tr>
      <w:tr w:rsidR="00C06D38" w:rsidRPr="004A7FFA" w14:paraId="487C81C4" w14:textId="77777777" w:rsidTr="00D731A7">
        <w:tc>
          <w:tcPr>
            <w:tcW w:w="1425" w:type="dxa"/>
            <w:tcBorders>
              <w:bottom w:val="nil"/>
            </w:tcBorders>
          </w:tcPr>
          <w:p w14:paraId="3B41154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 xml:space="preserve">Time on the CDP </w:t>
            </w:r>
          </w:p>
        </w:tc>
        <w:tc>
          <w:tcPr>
            <w:tcW w:w="1107" w:type="dxa"/>
            <w:tcBorders>
              <w:bottom w:val="nil"/>
            </w:tcBorders>
          </w:tcPr>
          <w:p w14:paraId="4ADA0EF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2A7D398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2115C0E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0.0299</w:t>
            </w:r>
          </w:p>
        </w:tc>
        <w:tc>
          <w:tcPr>
            <w:tcW w:w="1132" w:type="dxa"/>
            <w:tcBorders>
              <w:bottom w:val="nil"/>
            </w:tcBorders>
          </w:tcPr>
          <w:p w14:paraId="5A96EA6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-0.0348</w:t>
            </w:r>
          </w:p>
        </w:tc>
        <w:tc>
          <w:tcPr>
            <w:tcW w:w="1132" w:type="dxa"/>
            <w:tcBorders>
              <w:bottom w:val="nil"/>
            </w:tcBorders>
          </w:tcPr>
          <w:p w14:paraId="6AAAAAD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-0.00823</w:t>
            </w:r>
          </w:p>
        </w:tc>
        <w:tc>
          <w:tcPr>
            <w:tcW w:w="1132" w:type="dxa"/>
            <w:tcBorders>
              <w:bottom w:val="nil"/>
            </w:tcBorders>
          </w:tcPr>
          <w:p w14:paraId="3068A98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0.0221</w:t>
            </w:r>
          </w:p>
        </w:tc>
        <w:tc>
          <w:tcPr>
            <w:tcW w:w="1132" w:type="dxa"/>
            <w:tcBorders>
              <w:bottom w:val="nil"/>
            </w:tcBorders>
          </w:tcPr>
          <w:p w14:paraId="3A3CC5C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0.0486</w:t>
            </w:r>
          </w:p>
        </w:tc>
      </w:tr>
      <w:tr w:rsidR="00C06D38" w:rsidRPr="004A7FFA" w14:paraId="2C99A1C8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6B8B1C8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 xml:space="preserve">board 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52D38A6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871F71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720635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(0.0352)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08F55A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(0.0597)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5D67E4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(0.0573)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0B6442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(0.0590)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B60689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(0.0582)</w:t>
            </w:r>
          </w:p>
        </w:tc>
      </w:tr>
      <w:tr w:rsidR="00C06D38" w:rsidRPr="004A7FFA" w14:paraId="3D8C7D17" w14:textId="77777777" w:rsidTr="00D731A7">
        <w:trPr>
          <w:trHeight w:val="445"/>
        </w:trPr>
        <w:tc>
          <w:tcPr>
            <w:tcW w:w="1425" w:type="dxa"/>
            <w:tcBorders>
              <w:bottom w:val="nil"/>
            </w:tcBorders>
          </w:tcPr>
          <w:p w14:paraId="1CE0343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Number of neighbouring</w:t>
            </w:r>
          </w:p>
        </w:tc>
        <w:tc>
          <w:tcPr>
            <w:tcW w:w="1107" w:type="dxa"/>
            <w:tcBorders>
              <w:bottom w:val="nil"/>
            </w:tcBorders>
          </w:tcPr>
          <w:p w14:paraId="60403BE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1B462A6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6DD4F74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0.403**</w:t>
            </w:r>
          </w:p>
        </w:tc>
        <w:tc>
          <w:tcPr>
            <w:tcW w:w="1132" w:type="dxa"/>
            <w:tcBorders>
              <w:bottom w:val="nil"/>
            </w:tcBorders>
          </w:tcPr>
          <w:p w14:paraId="1E1F141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0.627***</w:t>
            </w:r>
          </w:p>
        </w:tc>
        <w:tc>
          <w:tcPr>
            <w:tcW w:w="1132" w:type="dxa"/>
            <w:tcBorders>
              <w:bottom w:val="nil"/>
            </w:tcBorders>
          </w:tcPr>
          <w:p w14:paraId="2951AFB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32" w:type="dxa"/>
            <w:tcBorders>
              <w:bottom w:val="nil"/>
            </w:tcBorders>
          </w:tcPr>
          <w:p w14:paraId="3DCEA34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0.626***</w:t>
            </w:r>
          </w:p>
        </w:tc>
        <w:tc>
          <w:tcPr>
            <w:tcW w:w="1132" w:type="dxa"/>
            <w:tcBorders>
              <w:bottom w:val="nil"/>
            </w:tcBorders>
          </w:tcPr>
          <w:p w14:paraId="3B5B6DB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C06D38" w:rsidRPr="004A7FFA" w14:paraId="15E9EC74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51A7A80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cantons / countries with ban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27E52799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D2CEE61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FC1B1E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(0.159)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4D2499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(0.206)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25D6CC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5223EF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(0.168)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DD5960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</w:tr>
      <w:tr w:rsidR="00C06D38" w:rsidRPr="004A7FFA" w14:paraId="3F9707E0" w14:textId="77777777" w:rsidTr="00D731A7">
        <w:tc>
          <w:tcPr>
            <w:tcW w:w="1425" w:type="dxa"/>
            <w:tcBorders>
              <w:bottom w:val="nil"/>
            </w:tcBorders>
          </w:tcPr>
          <w:p w14:paraId="4A20EA6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Public opinion</w:t>
            </w:r>
          </w:p>
        </w:tc>
        <w:tc>
          <w:tcPr>
            <w:tcW w:w="1107" w:type="dxa"/>
            <w:tcBorders>
              <w:bottom w:val="nil"/>
            </w:tcBorders>
          </w:tcPr>
          <w:p w14:paraId="6BCDE14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5447B1B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5D7A76C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0.122***</w:t>
            </w:r>
          </w:p>
        </w:tc>
        <w:tc>
          <w:tcPr>
            <w:tcW w:w="1132" w:type="dxa"/>
            <w:tcBorders>
              <w:bottom w:val="nil"/>
            </w:tcBorders>
          </w:tcPr>
          <w:p w14:paraId="3E2C79D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0.156***</w:t>
            </w:r>
          </w:p>
        </w:tc>
        <w:tc>
          <w:tcPr>
            <w:tcW w:w="1132" w:type="dxa"/>
            <w:tcBorders>
              <w:bottom w:val="nil"/>
            </w:tcBorders>
          </w:tcPr>
          <w:p w14:paraId="4B4A8E4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0.141***</w:t>
            </w:r>
          </w:p>
        </w:tc>
        <w:tc>
          <w:tcPr>
            <w:tcW w:w="1132" w:type="dxa"/>
            <w:tcBorders>
              <w:bottom w:val="nil"/>
            </w:tcBorders>
          </w:tcPr>
          <w:p w14:paraId="064253C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0.157***</w:t>
            </w:r>
          </w:p>
        </w:tc>
        <w:tc>
          <w:tcPr>
            <w:tcW w:w="1132" w:type="dxa"/>
            <w:tcBorders>
              <w:bottom w:val="nil"/>
            </w:tcBorders>
          </w:tcPr>
          <w:p w14:paraId="3995B6E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0.189***</w:t>
            </w:r>
          </w:p>
        </w:tc>
      </w:tr>
      <w:tr w:rsidR="00C06D38" w:rsidRPr="004A7FFA" w14:paraId="5DEA62BC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2015E03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024653AE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F04DD3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8A6E71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(0.0260)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5FB331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(0.0425)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0E4EBB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(0.0407)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93412A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(0.0607)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DBBEFC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(0.0529)</w:t>
            </w:r>
          </w:p>
        </w:tc>
      </w:tr>
      <w:tr w:rsidR="00C06D38" w:rsidRPr="004A7FFA" w14:paraId="590F2301" w14:textId="77777777" w:rsidTr="00D731A7">
        <w:tc>
          <w:tcPr>
            <w:tcW w:w="1425" w:type="dxa"/>
            <w:tcBorders>
              <w:bottom w:val="nil"/>
            </w:tcBorders>
          </w:tcPr>
          <w:p w14:paraId="03DA9E0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Left</w:t>
            </w:r>
          </w:p>
        </w:tc>
        <w:tc>
          <w:tcPr>
            <w:tcW w:w="1107" w:type="dxa"/>
            <w:tcBorders>
              <w:bottom w:val="nil"/>
            </w:tcBorders>
          </w:tcPr>
          <w:p w14:paraId="74EDB40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5E1F8A6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11" w:type="dxa"/>
            <w:tcBorders>
              <w:bottom w:val="nil"/>
            </w:tcBorders>
          </w:tcPr>
          <w:p w14:paraId="7B0DEEA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0.0108</w:t>
            </w:r>
          </w:p>
        </w:tc>
        <w:tc>
          <w:tcPr>
            <w:tcW w:w="1132" w:type="dxa"/>
            <w:tcBorders>
              <w:bottom w:val="nil"/>
            </w:tcBorders>
          </w:tcPr>
          <w:p w14:paraId="608A71C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0.0233*</w:t>
            </w:r>
          </w:p>
        </w:tc>
        <w:tc>
          <w:tcPr>
            <w:tcW w:w="1132" w:type="dxa"/>
            <w:tcBorders>
              <w:bottom w:val="nil"/>
            </w:tcBorders>
          </w:tcPr>
          <w:p w14:paraId="3A3D01E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0.0149</w:t>
            </w:r>
          </w:p>
        </w:tc>
        <w:tc>
          <w:tcPr>
            <w:tcW w:w="1132" w:type="dxa"/>
            <w:tcBorders>
              <w:bottom w:val="nil"/>
            </w:tcBorders>
          </w:tcPr>
          <w:p w14:paraId="517F678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32" w:type="dxa"/>
            <w:tcBorders>
              <w:bottom w:val="nil"/>
            </w:tcBorders>
          </w:tcPr>
          <w:p w14:paraId="1FB40AC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C06D38" w:rsidRPr="004A7FFA" w14:paraId="21B4DDEC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34BEB09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128A22F2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586B625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AA7DDC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(0.0109)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4F3C3A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(0.0141)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6A6C06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(0.0109)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62F1EB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8BACF71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</w:tr>
      <w:tr w:rsidR="00C06D38" w:rsidRPr="004A7FFA" w14:paraId="01AF9EBC" w14:textId="77777777" w:rsidTr="00D731A7">
        <w:tc>
          <w:tcPr>
            <w:tcW w:w="1425" w:type="dxa"/>
            <w:tcBorders>
              <w:bottom w:val="nil"/>
            </w:tcBorders>
          </w:tcPr>
          <w:p w14:paraId="32B25F3B" w14:textId="30D0DDDB" w:rsidR="00C06D38" w:rsidRPr="004A7FFA" w:rsidRDefault="00C06D38" w:rsidP="008E1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Regulation </w:t>
            </w:r>
            <w:r w:rsidR="008E175A">
              <w:rPr>
                <w:sz w:val="18"/>
                <w:szCs w:val="18"/>
              </w:rPr>
              <w:t xml:space="preserve">of </w:t>
            </w:r>
          </w:p>
        </w:tc>
        <w:tc>
          <w:tcPr>
            <w:tcW w:w="1107" w:type="dxa"/>
            <w:tcBorders>
              <w:bottom w:val="nil"/>
            </w:tcBorders>
          </w:tcPr>
          <w:p w14:paraId="7FFC329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092EF5F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699E2C3D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74140C8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0.130**</w:t>
            </w:r>
          </w:p>
        </w:tc>
        <w:tc>
          <w:tcPr>
            <w:tcW w:w="1132" w:type="dxa"/>
            <w:tcBorders>
              <w:bottom w:val="nil"/>
            </w:tcBorders>
          </w:tcPr>
          <w:p w14:paraId="4030A3B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0.0560</w:t>
            </w:r>
          </w:p>
        </w:tc>
        <w:tc>
          <w:tcPr>
            <w:tcW w:w="1132" w:type="dxa"/>
            <w:tcBorders>
              <w:bottom w:val="nil"/>
            </w:tcBorders>
          </w:tcPr>
          <w:p w14:paraId="250601F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0.117**</w:t>
            </w:r>
          </w:p>
        </w:tc>
        <w:tc>
          <w:tcPr>
            <w:tcW w:w="1132" w:type="dxa"/>
            <w:tcBorders>
              <w:bottom w:val="nil"/>
            </w:tcBorders>
          </w:tcPr>
          <w:p w14:paraId="72855F8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0.0450</w:t>
            </w:r>
          </w:p>
        </w:tc>
      </w:tr>
      <w:tr w:rsidR="00C06D38" w:rsidRPr="004A7FFA" w14:paraId="7EEFF6FB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4969452C" w14:textId="7DFEBCB9" w:rsidR="00C06D38" w:rsidRPr="004A7FFA" w:rsidRDefault="00C06D38" w:rsidP="008E1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</w:t>
            </w:r>
            <w:r w:rsidR="008E175A">
              <w:rPr>
                <w:sz w:val="18"/>
                <w:szCs w:val="18"/>
              </w:rPr>
              <w:t>civil liberties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668F8FA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C864B37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7003F25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F8330D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(0.0601)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6F50C5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(0.0492)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1E5FDA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(0.0459)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F3FD58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 xml:space="preserve">(0.0443) </w:t>
            </w:r>
          </w:p>
        </w:tc>
      </w:tr>
      <w:tr w:rsidR="00C06D38" w:rsidRPr="004A7FFA" w14:paraId="207A6A64" w14:textId="77777777" w:rsidTr="00D731A7">
        <w:tc>
          <w:tcPr>
            <w:tcW w:w="1425" w:type="dxa"/>
            <w:tcBorders>
              <w:bottom w:val="nil"/>
            </w:tcBorders>
          </w:tcPr>
          <w:p w14:paraId="56E3090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 xml:space="preserve">German-speaking </w:t>
            </w:r>
          </w:p>
        </w:tc>
        <w:tc>
          <w:tcPr>
            <w:tcW w:w="1107" w:type="dxa"/>
            <w:tcBorders>
              <w:bottom w:val="nil"/>
            </w:tcBorders>
          </w:tcPr>
          <w:p w14:paraId="5EDDFF2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05932C94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7A21EB5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024DCCE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-0.00765</w:t>
            </w:r>
          </w:p>
        </w:tc>
        <w:tc>
          <w:tcPr>
            <w:tcW w:w="1132" w:type="dxa"/>
            <w:tcBorders>
              <w:bottom w:val="nil"/>
            </w:tcBorders>
          </w:tcPr>
          <w:p w14:paraId="7DB9CC2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-0.00944</w:t>
            </w:r>
          </w:p>
        </w:tc>
        <w:tc>
          <w:tcPr>
            <w:tcW w:w="1132" w:type="dxa"/>
            <w:tcBorders>
              <w:bottom w:val="nil"/>
            </w:tcBorders>
          </w:tcPr>
          <w:p w14:paraId="5BD9A3A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-0.0114</w:t>
            </w:r>
          </w:p>
        </w:tc>
        <w:tc>
          <w:tcPr>
            <w:tcW w:w="1132" w:type="dxa"/>
            <w:tcBorders>
              <w:bottom w:val="nil"/>
            </w:tcBorders>
          </w:tcPr>
          <w:p w14:paraId="4768F48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-0.0181**</w:t>
            </w:r>
          </w:p>
        </w:tc>
      </w:tr>
      <w:tr w:rsidR="00C06D38" w:rsidRPr="004A7FFA" w14:paraId="1188FD47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1350356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population (%)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071D774E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076985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0C02E5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7BF3B9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(0.00819)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E5DE43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(0.00642)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3094CC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(0.00968)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6D3419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(0.00711)</w:t>
            </w:r>
          </w:p>
        </w:tc>
      </w:tr>
      <w:tr w:rsidR="00C06D38" w:rsidRPr="004A7FFA" w14:paraId="2680E740" w14:textId="77777777" w:rsidTr="00D731A7">
        <w:tc>
          <w:tcPr>
            <w:tcW w:w="1425" w:type="dxa"/>
            <w:tcBorders>
              <w:bottom w:val="nil"/>
            </w:tcBorders>
          </w:tcPr>
          <w:p w14:paraId="4F694D1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Population size</w:t>
            </w:r>
          </w:p>
        </w:tc>
        <w:tc>
          <w:tcPr>
            <w:tcW w:w="1107" w:type="dxa"/>
            <w:tcBorders>
              <w:bottom w:val="nil"/>
            </w:tcBorders>
          </w:tcPr>
          <w:p w14:paraId="15BEF2A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596EAF5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0649F7A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5EAD662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-0.0218</w:t>
            </w:r>
          </w:p>
        </w:tc>
        <w:tc>
          <w:tcPr>
            <w:tcW w:w="1132" w:type="dxa"/>
            <w:tcBorders>
              <w:bottom w:val="nil"/>
            </w:tcBorders>
          </w:tcPr>
          <w:p w14:paraId="3D33D1E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0.0336</w:t>
            </w:r>
          </w:p>
        </w:tc>
        <w:tc>
          <w:tcPr>
            <w:tcW w:w="1132" w:type="dxa"/>
            <w:tcBorders>
              <w:bottom w:val="nil"/>
            </w:tcBorders>
          </w:tcPr>
          <w:p w14:paraId="0807B96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-0.0537</w:t>
            </w:r>
          </w:p>
        </w:tc>
        <w:tc>
          <w:tcPr>
            <w:tcW w:w="1132" w:type="dxa"/>
            <w:tcBorders>
              <w:bottom w:val="nil"/>
            </w:tcBorders>
          </w:tcPr>
          <w:p w14:paraId="2B603FE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0.0389</w:t>
            </w:r>
          </w:p>
        </w:tc>
      </w:tr>
      <w:tr w:rsidR="00C06D38" w:rsidRPr="004A7FFA" w14:paraId="76E47251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3A3443A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02149A31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B6BFD9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8EBDDF4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BAE934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(0.0859)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3543EF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(0.0888)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2006A7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(0.0846)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5011DE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(0.0908)</w:t>
            </w:r>
          </w:p>
        </w:tc>
      </w:tr>
      <w:tr w:rsidR="00C06D38" w:rsidRPr="004A7FFA" w14:paraId="707313A7" w14:textId="77777777" w:rsidTr="00D731A7">
        <w:tc>
          <w:tcPr>
            <w:tcW w:w="1425" w:type="dxa"/>
            <w:tcBorders>
              <w:bottom w:val="nil"/>
            </w:tcBorders>
          </w:tcPr>
          <w:p w14:paraId="3502910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Spatial lag</w:t>
            </w:r>
          </w:p>
        </w:tc>
        <w:tc>
          <w:tcPr>
            <w:tcW w:w="1107" w:type="dxa"/>
            <w:tcBorders>
              <w:bottom w:val="nil"/>
            </w:tcBorders>
          </w:tcPr>
          <w:p w14:paraId="3E818557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09E53A5E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39FCE0D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354B91B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2F2311D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-0.805</w:t>
            </w:r>
          </w:p>
        </w:tc>
        <w:tc>
          <w:tcPr>
            <w:tcW w:w="1132" w:type="dxa"/>
            <w:tcBorders>
              <w:bottom w:val="nil"/>
            </w:tcBorders>
          </w:tcPr>
          <w:p w14:paraId="6F7073EB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481BE02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-1.650*</w:t>
            </w:r>
          </w:p>
        </w:tc>
      </w:tr>
      <w:tr w:rsidR="00C06D38" w:rsidRPr="004A7FFA" w14:paraId="25BF4C01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09C5E58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0804440B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26B30A1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D97527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142D8C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C83EDD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(1.191)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C4821F4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64B671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 xml:space="preserve">(0.976) </w:t>
            </w:r>
          </w:p>
        </w:tc>
      </w:tr>
      <w:tr w:rsidR="00C06D38" w:rsidRPr="004A7FFA" w14:paraId="063F1D71" w14:textId="77777777" w:rsidTr="00D731A7">
        <w:tc>
          <w:tcPr>
            <w:tcW w:w="1425" w:type="dxa"/>
            <w:tcBorders>
              <w:bottom w:val="nil"/>
            </w:tcBorders>
          </w:tcPr>
          <w:p w14:paraId="36D389F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Swiss People</w:t>
            </w:r>
            <w:r>
              <w:rPr>
                <w:sz w:val="18"/>
                <w:szCs w:val="18"/>
                <w:lang w:val="en-GB"/>
              </w:rPr>
              <w:t>’</w:t>
            </w:r>
            <w:r w:rsidRPr="00AA4FC7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07" w:type="dxa"/>
            <w:tcBorders>
              <w:bottom w:val="nil"/>
            </w:tcBorders>
          </w:tcPr>
          <w:p w14:paraId="6C61C7F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7E421244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47C3C77E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3CC9124D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08CFF289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2C982E1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0.0257</w:t>
            </w:r>
          </w:p>
        </w:tc>
        <w:tc>
          <w:tcPr>
            <w:tcW w:w="1132" w:type="dxa"/>
            <w:tcBorders>
              <w:bottom w:val="nil"/>
            </w:tcBorders>
          </w:tcPr>
          <w:p w14:paraId="652CE44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0.0416***</w:t>
            </w:r>
          </w:p>
        </w:tc>
      </w:tr>
      <w:tr w:rsidR="00C06D38" w:rsidRPr="004A7FFA" w14:paraId="0E6F8E4D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3E5925C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Party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7D0A55AB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0858B4B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6E3D6D9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5A3618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7E04557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1D0EC4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(0.0158)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705392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(0.0152)</w:t>
            </w:r>
          </w:p>
        </w:tc>
      </w:tr>
      <w:tr w:rsidR="00C06D38" w:rsidRPr="004A7FFA" w14:paraId="71C4EE85" w14:textId="77777777" w:rsidTr="00D731A7">
        <w:tc>
          <w:tcPr>
            <w:tcW w:w="1425" w:type="dxa"/>
            <w:tcBorders>
              <w:bottom w:val="nil"/>
            </w:tcBorders>
          </w:tcPr>
          <w:p w14:paraId="68B2EBB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Christian</w:t>
            </w:r>
          </w:p>
        </w:tc>
        <w:tc>
          <w:tcPr>
            <w:tcW w:w="1107" w:type="dxa"/>
            <w:tcBorders>
              <w:bottom w:val="nil"/>
            </w:tcBorders>
          </w:tcPr>
          <w:p w14:paraId="330A0A8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23437DBE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6F3BB68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60D6C82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2AC8D83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761C306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-0.00175</w:t>
            </w:r>
          </w:p>
        </w:tc>
        <w:tc>
          <w:tcPr>
            <w:tcW w:w="1132" w:type="dxa"/>
            <w:tcBorders>
              <w:bottom w:val="nil"/>
            </w:tcBorders>
          </w:tcPr>
          <w:p w14:paraId="327947D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0.0162</w:t>
            </w:r>
          </w:p>
        </w:tc>
      </w:tr>
      <w:tr w:rsidR="00C06D38" w:rsidRPr="004A7FFA" w14:paraId="553A5284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2AFF5D1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lastRenderedPageBreak/>
              <w:t>Democrats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21A380CB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1890B72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02CE1621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73398C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177D066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C82B0F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(0.0169)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CCB103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</w:t>
            </w:r>
            <w:r>
              <w:rPr>
                <w:sz w:val="18"/>
                <w:szCs w:val="18"/>
              </w:rPr>
              <w:t>.0155)</w:t>
            </w:r>
          </w:p>
        </w:tc>
      </w:tr>
      <w:tr w:rsidR="00C06D38" w:rsidRPr="004A7FFA" w14:paraId="43238283" w14:textId="77777777" w:rsidTr="00D731A7">
        <w:tc>
          <w:tcPr>
            <w:tcW w:w="1425" w:type="dxa"/>
            <w:tcBorders>
              <w:bottom w:val="nil"/>
            </w:tcBorders>
          </w:tcPr>
          <w:p w14:paraId="397C7CC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Liberals</w:t>
            </w:r>
          </w:p>
        </w:tc>
        <w:tc>
          <w:tcPr>
            <w:tcW w:w="1107" w:type="dxa"/>
            <w:tcBorders>
              <w:bottom w:val="nil"/>
            </w:tcBorders>
          </w:tcPr>
          <w:p w14:paraId="77CC9F0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7FFEF370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bottom w:val="nil"/>
            </w:tcBorders>
          </w:tcPr>
          <w:p w14:paraId="72CE0C97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65C5F543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765F07A5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14:paraId="36B52BE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-0.00476</w:t>
            </w:r>
          </w:p>
        </w:tc>
        <w:tc>
          <w:tcPr>
            <w:tcW w:w="1132" w:type="dxa"/>
            <w:tcBorders>
              <w:bottom w:val="nil"/>
            </w:tcBorders>
          </w:tcPr>
          <w:p w14:paraId="5F61B9D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-0.00401</w:t>
            </w:r>
          </w:p>
        </w:tc>
      </w:tr>
      <w:tr w:rsidR="00C06D38" w:rsidRPr="004A7FFA" w14:paraId="67F1A6CA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4452BCC6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3520C1F6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4BDBF87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E696A9F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6D2C21A9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11450AC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367AF2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(0.0162)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BB633E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(0.0156)</w:t>
            </w:r>
          </w:p>
        </w:tc>
      </w:tr>
      <w:tr w:rsidR="00C06D38" w:rsidRPr="004A7FFA" w14:paraId="626AF303" w14:textId="77777777" w:rsidTr="00D731A7">
        <w:tc>
          <w:tcPr>
            <w:tcW w:w="1425" w:type="dxa"/>
            <w:tcBorders>
              <w:bottom w:val="nil"/>
            </w:tcBorders>
          </w:tcPr>
          <w:p w14:paraId="3C9881F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107" w:type="dxa"/>
            <w:tcBorders>
              <w:bottom w:val="nil"/>
            </w:tcBorders>
          </w:tcPr>
          <w:p w14:paraId="41BF318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-0.852***</w:t>
            </w:r>
          </w:p>
        </w:tc>
        <w:tc>
          <w:tcPr>
            <w:tcW w:w="1111" w:type="dxa"/>
            <w:tcBorders>
              <w:bottom w:val="nil"/>
            </w:tcBorders>
          </w:tcPr>
          <w:p w14:paraId="5EDCF75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-1.017**</w:t>
            </w:r>
          </w:p>
        </w:tc>
        <w:tc>
          <w:tcPr>
            <w:tcW w:w="1111" w:type="dxa"/>
            <w:tcBorders>
              <w:bottom w:val="nil"/>
            </w:tcBorders>
          </w:tcPr>
          <w:p w14:paraId="5E09ADE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-0.934*</w:t>
            </w:r>
          </w:p>
        </w:tc>
        <w:tc>
          <w:tcPr>
            <w:tcW w:w="1132" w:type="dxa"/>
            <w:tcBorders>
              <w:bottom w:val="nil"/>
            </w:tcBorders>
          </w:tcPr>
          <w:p w14:paraId="3460727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-0.330</w:t>
            </w:r>
          </w:p>
        </w:tc>
        <w:tc>
          <w:tcPr>
            <w:tcW w:w="1132" w:type="dxa"/>
            <w:tcBorders>
              <w:bottom w:val="nil"/>
            </w:tcBorders>
          </w:tcPr>
          <w:p w14:paraId="731353D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-2.073**</w:t>
            </w:r>
          </w:p>
        </w:tc>
        <w:tc>
          <w:tcPr>
            <w:tcW w:w="1132" w:type="dxa"/>
            <w:tcBorders>
              <w:bottom w:val="nil"/>
            </w:tcBorders>
          </w:tcPr>
          <w:p w14:paraId="4784ED9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-0.652</w:t>
            </w:r>
          </w:p>
        </w:tc>
        <w:tc>
          <w:tcPr>
            <w:tcW w:w="1132" w:type="dxa"/>
            <w:tcBorders>
              <w:bottom w:val="nil"/>
            </w:tcBorders>
          </w:tcPr>
          <w:p w14:paraId="519BD5E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-2.752**</w:t>
            </w:r>
          </w:p>
        </w:tc>
      </w:tr>
      <w:tr w:rsidR="00C06D38" w:rsidRPr="004A7FFA" w14:paraId="180A712F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3BF994FA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70D5215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(0.326)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B6C333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(0.408)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0F5722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(0.540)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23297D0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(1.044)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9AEC2E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(0.969)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1078ACD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(1.031)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08C0E3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(1.177)</w:t>
            </w:r>
          </w:p>
        </w:tc>
      </w:tr>
      <w:tr w:rsidR="00C06D38" w:rsidRPr="004A7FFA" w14:paraId="05AD1AC0" w14:textId="77777777" w:rsidTr="00D731A7">
        <w:tc>
          <w:tcPr>
            <w:tcW w:w="1425" w:type="dxa"/>
            <w:tcBorders>
              <w:bottom w:val="nil"/>
            </w:tcBorders>
          </w:tcPr>
          <w:p w14:paraId="63A4CEB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07" w:type="dxa"/>
            <w:tcBorders>
              <w:bottom w:val="nil"/>
            </w:tcBorders>
          </w:tcPr>
          <w:p w14:paraId="449A77F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2.079***</w:t>
            </w:r>
          </w:p>
        </w:tc>
        <w:tc>
          <w:tcPr>
            <w:tcW w:w="1111" w:type="dxa"/>
            <w:tcBorders>
              <w:bottom w:val="nil"/>
            </w:tcBorders>
          </w:tcPr>
          <w:p w14:paraId="74F9131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2.453**</w:t>
            </w:r>
          </w:p>
        </w:tc>
        <w:tc>
          <w:tcPr>
            <w:tcW w:w="1111" w:type="dxa"/>
            <w:tcBorders>
              <w:bottom w:val="nil"/>
            </w:tcBorders>
          </w:tcPr>
          <w:p w14:paraId="125E942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2.278*</w:t>
            </w:r>
          </w:p>
        </w:tc>
        <w:tc>
          <w:tcPr>
            <w:tcW w:w="1132" w:type="dxa"/>
            <w:tcBorders>
              <w:bottom w:val="nil"/>
            </w:tcBorders>
          </w:tcPr>
          <w:p w14:paraId="51666F9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1.690</w:t>
            </w:r>
          </w:p>
        </w:tc>
        <w:tc>
          <w:tcPr>
            <w:tcW w:w="1132" w:type="dxa"/>
            <w:tcBorders>
              <w:bottom w:val="nil"/>
            </w:tcBorders>
          </w:tcPr>
          <w:p w14:paraId="61D2C78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4.298**</w:t>
            </w:r>
          </w:p>
        </w:tc>
        <w:tc>
          <w:tcPr>
            <w:tcW w:w="1132" w:type="dxa"/>
            <w:tcBorders>
              <w:bottom w:val="nil"/>
            </w:tcBorders>
          </w:tcPr>
          <w:p w14:paraId="6E3D1BD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2.217</w:t>
            </w:r>
          </w:p>
        </w:tc>
        <w:tc>
          <w:tcPr>
            <w:tcW w:w="1132" w:type="dxa"/>
            <w:tcBorders>
              <w:bottom w:val="nil"/>
            </w:tcBorders>
          </w:tcPr>
          <w:p w14:paraId="3962283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5.508***</w:t>
            </w:r>
          </w:p>
        </w:tc>
      </w:tr>
      <w:tr w:rsidR="00C06D38" w:rsidRPr="004A7FFA" w14:paraId="437581E3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5CE7F2A4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495474F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(0.797)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4817029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(1.002)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5CB27C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(1.229)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DC2F89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(1.784)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BC7317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(1.727)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33C0703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(1.730)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89D3E8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(2.022)</w:t>
            </w:r>
          </w:p>
        </w:tc>
      </w:tr>
      <w:tr w:rsidR="00C06D38" w:rsidRPr="004A7FFA" w14:paraId="0947BE98" w14:textId="77777777" w:rsidTr="00D731A7">
        <w:tc>
          <w:tcPr>
            <w:tcW w:w="1425" w:type="dxa"/>
            <w:tcBorders>
              <w:bottom w:val="nil"/>
            </w:tcBorders>
          </w:tcPr>
          <w:p w14:paraId="0E04B33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107" w:type="dxa"/>
            <w:tcBorders>
              <w:bottom w:val="nil"/>
            </w:tcBorders>
          </w:tcPr>
          <w:p w14:paraId="655BFEF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-1.089**</w:t>
            </w:r>
          </w:p>
        </w:tc>
        <w:tc>
          <w:tcPr>
            <w:tcW w:w="1111" w:type="dxa"/>
            <w:tcBorders>
              <w:bottom w:val="nil"/>
            </w:tcBorders>
          </w:tcPr>
          <w:p w14:paraId="155186E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-1.287**</w:t>
            </w:r>
          </w:p>
        </w:tc>
        <w:tc>
          <w:tcPr>
            <w:tcW w:w="1111" w:type="dxa"/>
            <w:tcBorders>
              <w:bottom w:val="nil"/>
            </w:tcBorders>
          </w:tcPr>
          <w:p w14:paraId="73B1FE3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-1.199*</w:t>
            </w:r>
          </w:p>
        </w:tc>
        <w:tc>
          <w:tcPr>
            <w:tcW w:w="1132" w:type="dxa"/>
            <w:tcBorders>
              <w:bottom w:val="nil"/>
            </w:tcBorders>
          </w:tcPr>
          <w:p w14:paraId="0E72BF8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-1.030</w:t>
            </w:r>
          </w:p>
        </w:tc>
        <w:tc>
          <w:tcPr>
            <w:tcW w:w="1132" w:type="dxa"/>
            <w:tcBorders>
              <w:bottom w:val="nil"/>
            </w:tcBorders>
          </w:tcPr>
          <w:p w14:paraId="632A6A6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-2.086**</w:t>
            </w:r>
          </w:p>
        </w:tc>
        <w:tc>
          <w:tcPr>
            <w:tcW w:w="1132" w:type="dxa"/>
            <w:tcBorders>
              <w:bottom w:val="nil"/>
            </w:tcBorders>
          </w:tcPr>
          <w:p w14:paraId="6D40820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-1.280</w:t>
            </w:r>
          </w:p>
        </w:tc>
        <w:tc>
          <w:tcPr>
            <w:tcW w:w="1132" w:type="dxa"/>
            <w:tcBorders>
              <w:bottom w:val="nil"/>
            </w:tcBorders>
          </w:tcPr>
          <w:p w14:paraId="5ECA130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-2.644***</w:t>
            </w:r>
          </w:p>
        </w:tc>
      </w:tr>
      <w:tr w:rsidR="00C06D38" w:rsidRPr="004A7FFA" w14:paraId="6667EF22" w14:textId="77777777" w:rsidTr="00D731A7">
        <w:tc>
          <w:tcPr>
            <w:tcW w:w="1425" w:type="dxa"/>
            <w:tcBorders>
              <w:top w:val="nil"/>
              <w:bottom w:val="single" w:sz="4" w:space="0" w:color="auto"/>
            </w:tcBorders>
          </w:tcPr>
          <w:p w14:paraId="20678DA9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</w:tcPr>
          <w:p w14:paraId="3FB247F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(0.448)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357F91B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(0.558)</w:t>
            </w: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</w:tcPr>
          <w:p w14:paraId="7A06022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(0.658)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538D88D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(0.855)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77C8089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(0.849)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4FFF145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(0.822)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14:paraId="07BC85D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(0.963)</w:t>
            </w:r>
          </w:p>
        </w:tc>
      </w:tr>
      <w:tr w:rsidR="00C06D38" w:rsidRPr="004A7FFA" w14:paraId="7CADA246" w14:textId="77777777" w:rsidTr="00D731A7">
        <w:tc>
          <w:tcPr>
            <w:tcW w:w="1425" w:type="dxa"/>
            <w:tcBorders>
              <w:bottom w:val="nil"/>
            </w:tcBorders>
          </w:tcPr>
          <w:p w14:paraId="3C4DDD9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1107" w:type="dxa"/>
            <w:tcBorders>
              <w:bottom w:val="nil"/>
            </w:tcBorders>
          </w:tcPr>
          <w:p w14:paraId="123BD05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-3.605***</w:t>
            </w:r>
          </w:p>
        </w:tc>
        <w:tc>
          <w:tcPr>
            <w:tcW w:w="1111" w:type="dxa"/>
            <w:tcBorders>
              <w:bottom w:val="nil"/>
            </w:tcBorders>
          </w:tcPr>
          <w:p w14:paraId="1BB365B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-4.299***</w:t>
            </w:r>
          </w:p>
        </w:tc>
        <w:tc>
          <w:tcPr>
            <w:tcW w:w="1111" w:type="dxa"/>
            <w:tcBorders>
              <w:bottom w:val="nil"/>
            </w:tcBorders>
          </w:tcPr>
          <w:p w14:paraId="4C517FA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-8.419***</w:t>
            </w:r>
          </w:p>
        </w:tc>
        <w:tc>
          <w:tcPr>
            <w:tcW w:w="1132" w:type="dxa"/>
            <w:tcBorders>
              <w:bottom w:val="nil"/>
            </w:tcBorders>
          </w:tcPr>
          <w:p w14:paraId="6D9B44F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-17.63***</w:t>
            </w:r>
          </w:p>
        </w:tc>
        <w:tc>
          <w:tcPr>
            <w:tcW w:w="1132" w:type="dxa"/>
            <w:tcBorders>
              <w:bottom w:val="nil"/>
            </w:tcBorders>
          </w:tcPr>
          <w:p w14:paraId="78B2B2D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-10.00***</w:t>
            </w:r>
          </w:p>
        </w:tc>
        <w:tc>
          <w:tcPr>
            <w:tcW w:w="1132" w:type="dxa"/>
            <w:tcBorders>
              <w:bottom w:val="nil"/>
            </w:tcBorders>
          </w:tcPr>
          <w:p w14:paraId="7A84CC6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-17.08***</w:t>
            </w:r>
          </w:p>
        </w:tc>
        <w:tc>
          <w:tcPr>
            <w:tcW w:w="1132" w:type="dxa"/>
            <w:tcBorders>
              <w:bottom w:val="nil"/>
            </w:tcBorders>
          </w:tcPr>
          <w:p w14:paraId="53A1AE6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-11.56***</w:t>
            </w:r>
          </w:p>
        </w:tc>
      </w:tr>
      <w:tr w:rsidR="00C06D38" w:rsidRPr="004A7FFA" w14:paraId="361F483E" w14:textId="77777777" w:rsidTr="00D731A7">
        <w:tc>
          <w:tcPr>
            <w:tcW w:w="1425" w:type="dxa"/>
            <w:tcBorders>
              <w:top w:val="nil"/>
            </w:tcBorders>
          </w:tcPr>
          <w:p w14:paraId="2C376259" w14:textId="77777777" w:rsidR="00C06D38" w:rsidRPr="004A7FFA" w:rsidRDefault="00C06D38" w:rsidP="00D731A7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14:paraId="63C4C12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(0.873)</w:t>
            </w:r>
          </w:p>
        </w:tc>
        <w:tc>
          <w:tcPr>
            <w:tcW w:w="1111" w:type="dxa"/>
            <w:tcBorders>
              <w:top w:val="nil"/>
            </w:tcBorders>
          </w:tcPr>
          <w:p w14:paraId="0E33DB2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(1.157)</w:t>
            </w:r>
          </w:p>
        </w:tc>
        <w:tc>
          <w:tcPr>
            <w:tcW w:w="1111" w:type="dxa"/>
            <w:tcBorders>
              <w:top w:val="nil"/>
            </w:tcBorders>
          </w:tcPr>
          <w:p w14:paraId="766C228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(1.564)</w:t>
            </w:r>
          </w:p>
        </w:tc>
        <w:tc>
          <w:tcPr>
            <w:tcW w:w="1132" w:type="dxa"/>
            <w:tcBorders>
              <w:top w:val="nil"/>
            </w:tcBorders>
          </w:tcPr>
          <w:p w14:paraId="2D75F62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(4.277)</w:t>
            </w:r>
          </w:p>
        </w:tc>
        <w:tc>
          <w:tcPr>
            <w:tcW w:w="1132" w:type="dxa"/>
            <w:tcBorders>
              <w:top w:val="nil"/>
            </w:tcBorders>
          </w:tcPr>
          <w:p w14:paraId="21701C58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(2.937)</w:t>
            </w:r>
          </w:p>
        </w:tc>
        <w:tc>
          <w:tcPr>
            <w:tcW w:w="1132" w:type="dxa"/>
            <w:tcBorders>
              <w:top w:val="nil"/>
            </w:tcBorders>
          </w:tcPr>
          <w:p w14:paraId="64FC12F7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(4.875)</w:t>
            </w:r>
          </w:p>
        </w:tc>
        <w:tc>
          <w:tcPr>
            <w:tcW w:w="1132" w:type="dxa"/>
            <w:tcBorders>
              <w:top w:val="nil"/>
            </w:tcBorders>
          </w:tcPr>
          <w:p w14:paraId="3570740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(4.228)</w:t>
            </w:r>
          </w:p>
        </w:tc>
      </w:tr>
      <w:tr w:rsidR="00C06D38" w:rsidRPr="004A7FFA" w14:paraId="420912BD" w14:textId="77777777" w:rsidTr="00D731A7">
        <w:tc>
          <w:tcPr>
            <w:tcW w:w="1425" w:type="dxa"/>
          </w:tcPr>
          <w:p w14:paraId="6923525B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1107" w:type="dxa"/>
          </w:tcPr>
          <w:p w14:paraId="0B1B531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293</w:t>
            </w:r>
          </w:p>
        </w:tc>
        <w:tc>
          <w:tcPr>
            <w:tcW w:w="1111" w:type="dxa"/>
          </w:tcPr>
          <w:p w14:paraId="3250422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293</w:t>
            </w:r>
          </w:p>
        </w:tc>
        <w:tc>
          <w:tcPr>
            <w:tcW w:w="1111" w:type="dxa"/>
          </w:tcPr>
          <w:p w14:paraId="4C0671A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293</w:t>
            </w:r>
          </w:p>
        </w:tc>
        <w:tc>
          <w:tcPr>
            <w:tcW w:w="1132" w:type="dxa"/>
          </w:tcPr>
          <w:p w14:paraId="2E425F25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293</w:t>
            </w:r>
          </w:p>
        </w:tc>
        <w:tc>
          <w:tcPr>
            <w:tcW w:w="1132" w:type="dxa"/>
          </w:tcPr>
          <w:p w14:paraId="4348DB9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267</w:t>
            </w:r>
          </w:p>
        </w:tc>
        <w:tc>
          <w:tcPr>
            <w:tcW w:w="1132" w:type="dxa"/>
          </w:tcPr>
          <w:p w14:paraId="5D1E19A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293</w:t>
            </w:r>
          </w:p>
        </w:tc>
        <w:tc>
          <w:tcPr>
            <w:tcW w:w="1132" w:type="dxa"/>
          </w:tcPr>
          <w:p w14:paraId="66CC2DE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 xml:space="preserve">267   </w:t>
            </w:r>
          </w:p>
        </w:tc>
      </w:tr>
      <w:tr w:rsidR="00C06D38" w:rsidRPr="004A7FFA" w14:paraId="41B1EE1E" w14:textId="77777777" w:rsidTr="00D731A7">
        <w:tc>
          <w:tcPr>
            <w:tcW w:w="1425" w:type="dxa"/>
          </w:tcPr>
          <w:p w14:paraId="7120BC1E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Pseudo-R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07" w:type="dxa"/>
          </w:tcPr>
          <w:p w14:paraId="0FDDB47A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0.206</w:t>
            </w:r>
          </w:p>
        </w:tc>
        <w:tc>
          <w:tcPr>
            <w:tcW w:w="1111" w:type="dxa"/>
          </w:tcPr>
          <w:p w14:paraId="47615D4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0.230</w:t>
            </w:r>
          </w:p>
        </w:tc>
        <w:tc>
          <w:tcPr>
            <w:tcW w:w="1111" w:type="dxa"/>
          </w:tcPr>
          <w:p w14:paraId="7D432B2D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0.400</w:t>
            </w:r>
          </w:p>
        </w:tc>
        <w:tc>
          <w:tcPr>
            <w:tcW w:w="1132" w:type="dxa"/>
          </w:tcPr>
          <w:p w14:paraId="14DC4FC4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0.458</w:t>
            </w:r>
          </w:p>
        </w:tc>
        <w:tc>
          <w:tcPr>
            <w:tcW w:w="1132" w:type="dxa"/>
          </w:tcPr>
          <w:p w14:paraId="62ECD3C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0.401</w:t>
            </w:r>
          </w:p>
        </w:tc>
        <w:tc>
          <w:tcPr>
            <w:tcW w:w="1132" w:type="dxa"/>
          </w:tcPr>
          <w:p w14:paraId="3284DD92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0.470</w:t>
            </w:r>
          </w:p>
        </w:tc>
        <w:tc>
          <w:tcPr>
            <w:tcW w:w="1132" w:type="dxa"/>
          </w:tcPr>
          <w:p w14:paraId="2E34FBF0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 xml:space="preserve">0.437   </w:t>
            </w:r>
          </w:p>
        </w:tc>
      </w:tr>
      <w:tr w:rsidR="00C06D38" w:rsidRPr="004A7FFA" w14:paraId="0C659A79" w14:textId="77777777" w:rsidTr="00D731A7">
        <w:tc>
          <w:tcPr>
            <w:tcW w:w="1425" w:type="dxa"/>
          </w:tcPr>
          <w:p w14:paraId="6208DD1F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chi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07" w:type="dxa"/>
          </w:tcPr>
          <w:p w14:paraId="0917E181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14.79</w:t>
            </w:r>
          </w:p>
        </w:tc>
        <w:tc>
          <w:tcPr>
            <w:tcW w:w="1111" w:type="dxa"/>
          </w:tcPr>
          <w:p w14:paraId="7432D34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13.67</w:t>
            </w:r>
          </w:p>
        </w:tc>
        <w:tc>
          <w:tcPr>
            <w:tcW w:w="1111" w:type="dxa"/>
          </w:tcPr>
          <w:p w14:paraId="5CE0143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40.47</w:t>
            </w:r>
          </w:p>
        </w:tc>
        <w:tc>
          <w:tcPr>
            <w:tcW w:w="1132" w:type="dxa"/>
          </w:tcPr>
          <w:p w14:paraId="1B74A8D9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84.91</w:t>
            </w:r>
          </w:p>
        </w:tc>
        <w:tc>
          <w:tcPr>
            <w:tcW w:w="1132" w:type="dxa"/>
          </w:tcPr>
          <w:p w14:paraId="657E5403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91.63</w:t>
            </w:r>
          </w:p>
        </w:tc>
        <w:tc>
          <w:tcPr>
            <w:tcW w:w="1132" w:type="dxa"/>
          </w:tcPr>
          <w:p w14:paraId="3A69E65C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>83.98</w:t>
            </w:r>
          </w:p>
        </w:tc>
        <w:tc>
          <w:tcPr>
            <w:tcW w:w="1132" w:type="dxa"/>
          </w:tcPr>
          <w:p w14:paraId="0BB72726" w14:textId="77777777" w:rsidR="00C06D38" w:rsidRPr="004A7FFA" w:rsidRDefault="00C06D38" w:rsidP="00D731A7">
            <w:pPr>
              <w:rPr>
                <w:sz w:val="18"/>
                <w:szCs w:val="18"/>
              </w:rPr>
            </w:pPr>
            <w:r w:rsidRPr="004A7FFA">
              <w:rPr>
                <w:sz w:val="18"/>
                <w:szCs w:val="18"/>
              </w:rPr>
              <w:t xml:space="preserve">81.83   </w:t>
            </w:r>
          </w:p>
        </w:tc>
      </w:tr>
    </w:tbl>
    <w:p w14:paraId="5B7BCCF1" w14:textId="77777777" w:rsidR="00C06D38" w:rsidRDefault="00C06D38" w:rsidP="00D87846">
      <w:pPr>
        <w:spacing w:before="100" w:beforeAutospacing="1" w:after="100" w:afterAutospacing="1" w:line="360" w:lineRule="auto"/>
        <w:jc w:val="both"/>
        <w:rPr>
          <w:sz w:val="20"/>
          <w:szCs w:val="20"/>
          <w:lang w:val="en-GB"/>
        </w:rPr>
      </w:pPr>
    </w:p>
    <w:p w14:paraId="3DCA5698" w14:textId="34EB2DD6" w:rsidR="00AF59C8" w:rsidRDefault="00D87846" w:rsidP="00D87846">
      <w:pPr>
        <w:spacing w:before="100" w:beforeAutospacing="1" w:after="100" w:afterAutospacing="1" w:line="360" w:lineRule="auto"/>
        <w:jc w:val="both"/>
        <w:rPr>
          <w:lang w:val="en-GB"/>
        </w:rPr>
      </w:pPr>
      <w:r>
        <w:rPr>
          <w:sz w:val="20"/>
          <w:szCs w:val="20"/>
          <w:lang w:val="en-GB"/>
        </w:rPr>
        <w:t>Standard errors</w:t>
      </w:r>
      <w:r w:rsidRPr="00FF04EF">
        <w:rPr>
          <w:sz w:val="20"/>
          <w:szCs w:val="20"/>
          <w:lang w:val="en-GB"/>
        </w:rPr>
        <w:t xml:space="preserve"> in parentheses; significance levels: * p&lt;0.1, ** p&lt;0.05, *** p&lt;0.01</w:t>
      </w:r>
    </w:p>
    <w:p w14:paraId="0022706A" w14:textId="5251A6FC" w:rsidR="0036531A" w:rsidRPr="00AF59C8" w:rsidRDefault="00E36367" w:rsidP="00B02CEC">
      <w:pPr>
        <w:pStyle w:val="Titre3"/>
        <w:numPr>
          <w:ilvl w:val="0"/>
          <w:numId w:val="0"/>
        </w:numPr>
        <w:spacing w:before="100" w:beforeAutospacing="1" w:after="100" w:afterAutospacing="1"/>
        <w:rPr>
          <w:lang w:val="en-GB"/>
        </w:rPr>
      </w:pPr>
      <w:r w:rsidRPr="00AF59C8">
        <w:rPr>
          <w:rFonts w:asciiTheme="minorHAnsi" w:hAnsiTheme="minorHAnsi"/>
          <w:b w:val="0"/>
          <w:lang w:val="en-GB"/>
        </w:rPr>
        <w:t>Table 3</w:t>
      </w:r>
      <w:r w:rsidR="006B41B0" w:rsidRPr="00AF59C8">
        <w:rPr>
          <w:rFonts w:asciiTheme="minorHAnsi" w:hAnsiTheme="minorHAnsi"/>
          <w:b w:val="0"/>
          <w:lang w:val="en-GB"/>
        </w:rPr>
        <w:t xml:space="preserve">: </w:t>
      </w:r>
      <w:r w:rsidR="0036531A" w:rsidRPr="00AF59C8">
        <w:rPr>
          <w:rFonts w:asciiTheme="minorHAnsi" w:hAnsiTheme="minorHAnsi"/>
          <w:b w:val="0"/>
          <w:lang w:val="en-GB"/>
        </w:rPr>
        <w:t>Cloglog</w:t>
      </w:r>
      <w:r w:rsidR="006B41B0" w:rsidRPr="00AF59C8">
        <w:rPr>
          <w:rFonts w:asciiTheme="minorHAnsi" w:hAnsiTheme="minorHAnsi"/>
          <w:b w:val="0"/>
          <w:lang w:val="en-GB"/>
        </w:rPr>
        <w:t xml:space="preserve"> Models</w:t>
      </w:r>
      <w:r w:rsidR="0033279B" w:rsidRPr="00AF59C8">
        <w:rPr>
          <w:rFonts w:asciiTheme="minorHAnsi" w:hAnsiTheme="minorHAnsi"/>
          <w:b w:val="0"/>
          <w:lang w:val="en-GB"/>
        </w:rPr>
        <w:t xml:space="preserve"> </w:t>
      </w:r>
      <w:r w:rsidR="0033279B" w:rsidRPr="00AF59C8">
        <w:rPr>
          <w:rFonts w:ascii="Cambria" w:hAnsi="Cambria"/>
          <w:b w:val="0"/>
          <w:lang w:val="en-GB"/>
        </w:rPr>
        <w:t>(Robust standard errors - clustered by canton)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1121"/>
        <w:gridCol w:w="1124"/>
        <w:gridCol w:w="1124"/>
        <w:gridCol w:w="1124"/>
        <w:gridCol w:w="1121"/>
        <w:gridCol w:w="1121"/>
        <w:gridCol w:w="1121"/>
      </w:tblGrid>
      <w:tr w:rsidR="00BE3C9A" w:rsidRPr="00DF0762" w14:paraId="6B4119AE" w14:textId="77777777" w:rsidTr="008E175A">
        <w:tc>
          <w:tcPr>
            <w:tcW w:w="1424" w:type="dxa"/>
            <w:tcBorders>
              <w:bottom w:val="single" w:sz="4" w:space="0" w:color="auto"/>
            </w:tcBorders>
          </w:tcPr>
          <w:p w14:paraId="4EAC5046" w14:textId="77777777" w:rsidR="00BE3C9A" w:rsidRPr="008E175A" w:rsidRDefault="00BE3C9A" w:rsidP="00D731A7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390689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1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160A516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2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24E2051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3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14:paraId="0DE9CB9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5D3485A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5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42F8F03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6323B0C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  <w:lang w:val="en-GB"/>
              </w:rPr>
              <w:t>Model 7</w:t>
            </w:r>
          </w:p>
        </w:tc>
      </w:tr>
      <w:tr w:rsidR="00BE3C9A" w:rsidRPr="00DF0762" w14:paraId="5013D683" w14:textId="77777777" w:rsidTr="008E175A">
        <w:tc>
          <w:tcPr>
            <w:tcW w:w="1424" w:type="dxa"/>
            <w:tcBorders>
              <w:bottom w:val="nil"/>
            </w:tcBorders>
          </w:tcPr>
          <w:p w14:paraId="3B83172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 xml:space="preserve">Support for European </w:t>
            </w:r>
          </w:p>
        </w:tc>
        <w:tc>
          <w:tcPr>
            <w:tcW w:w="1121" w:type="dxa"/>
            <w:tcBorders>
              <w:bottom w:val="nil"/>
            </w:tcBorders>
          </w:tcPr>
          <w:p w14:paraId="2F1D1A0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0.0429</w:t>
            </w:r>
          </w:p>
        </w:tc>
        <w:tc>
          <w:tcPr>
            <w:tcW w:w="1124" w:type="dxa"/>
            <w:tcBorders>
              <w:bottom w:val="nil"/>
            </w:tcBorders>
          </w:tcPr>
          <w:p w14:paraId="0A7B471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0.0845**</w:t>
            </w:r>
          </w:p>
        </w:tc>
        <w:tc>
          <w:tcPr>
            <w:tcW w:w="1124" w:type="dxa"/>
            <w:tcBorders>
              <w:bottom w:val="nil"/>
            </w:tcBorders>
          </w:tcPr>
          <w:p w14:paraId="366430E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0.0846**</w:t>
            </w:r>
          </w:p>
        </w:tc>
        <w:tc>
          <w:tcPr>
            <w:tcW w:w="1124" w:type="dxa"/>
            <w:tcBorders>
              <w:bottom w:val="nil"/>
            </w:tcBorders>
          </w:tcPr>
          <w:p w14:paraId="3CB5C49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0.0716**</w:t>
            </w:r>
          </w:p>
        </w:tc>
        <w:tc>
          <w:tcPr>
            <w:tcW w:w="1121" w:type="dxa"/>
            <w:tcBorders>
              <w:bottom w:val="nil"/>
            </w:tcBorders>
          </w:tcPr>
          <w:p w14:paraId="2442F20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0.0924*</w:t>
            </w:r>
          </w:p>
        </w:tc>
        <w:tc>
          <w:tcPr>
            <w:tcW w:w="1121" w:type="dxa"/>
            <w:tcBorders>
              <w:bottom w:val="nil"/>
            </w:tcBorders>
          </w:tcPr>
          <w:p w14:paraId="374BB9F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0.114***</w:t>
            </w:r>
          </w:p>
        </w:tc>
        <w:tc>
          <w:tcPr>
            <w:tcW w:w="1121" w:type="dxa"/>
            <w:tcBorders>
              <w:bottom w:val="nil"/>
            </w:tcBorders>
          </w:tcPr>
          <w:p w14:paraId="6F2A97F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0.137***</w:t>
            </w:r>
          </w:p>
        </w:tc>
      </w:tr>
      <w:tr w:rsidR="00BE3C9A" w:rsidRPr="00DF0762" w14:paraId="535C6C27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2419310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integration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57B111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(0.0301)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D4C867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(0.0393)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4BD0341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(0.0353)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D6C1A0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(0.0354)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7300C3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(0.0545)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595142E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(0.0304)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D80056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(0.0320)</w:t>
            </w:r>
          </w:p>
        </w:tc>
      </w:tr>
      <w:tr w:rsidR="00BE3C9A" w:rsidRPr="00DF0762" w14:paraId="77DA9D6E" w14:textId="77777777" w:rsidTr="008E175A">
        <w:tc>
          <w:tcPr>
            <w:tcW w:w="1424" w:type="dxa"/>
            <w:tcBorders>
              <w:bottom w:val="nil"/>
            </w:tcBorders>
          </w:tcPr>
          <w:p w14:paraId="1BADFA4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Tobacco</w:t>
            </w:r>
          </w:p>
        </w:tc>
        <w:tc>
          <w:tcPr>
            <w:tcW w:w="1121" w:type="dxa"/>
            <w:tcBorders>
              <w:bottom w:val="nil"/>
            </w:tcBorders>
          </w:tcPr>
          <w:p w14:paraId="7C67FF3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3CB5BC8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-1.270*</w:t>
            </w:r>
          </w:p>
        </w:tc>
        <w:tc>
          <w:tcPr>
            <w:tcW w:w="1124" w:type="dxa"/>
            <w:tcBorders>
              <w:bottom w:val="nil"/>
            </w:tcBorders>
          </w:tcPr>
          <w:p w14:paraId="230DD2F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-2.042**</w:t>
            </w:r>
          </w:p>
        </w:tc>
        <w:tc>
          <w:tcPr>
            <w:tcW w:w="1124" w:type="dxa"/>
            <w:tcBorders>
              <w:bottom w:val="nil"/>
            </w:tcBorders>
          </w:tcPr>
          <w:p w14:paraId="646344B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-2.288**</w:t>
            </w:r>
          </w:p>
        </w:tc>
        <w:tc>
          <w:tcPr>
            <w:tcW w:w="1121" w:type="dxa"/>
            <w:tcBorders>
              <w:bottom w:val="nil"/>
            </w:tcBorders>
          </w:tcPr>
          <w:p w14:paraId="4F500B6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-2.117</w:t>
            </w:r>
          </w:p>
        </w:tc>
        <w:tc>
          <w:tcPr>
            <w:tcW w:w="1121" w:type="dxa"/>
            <w:tcBorders>
              <w:bottom w:val="nil"/>
            </w:tcBorders>
          </w:tcPr>
          <w:p w14:paraId="4CD24FF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-3.077**</w:t>
            </w:r>
          </w:p>
        </w:tc>
        <w:tc>
          <w:tcPr>
            <w:tcW w:w="1121" w:type="dxa"/>
            <w:tcBorders>
              <w:bottom w:val="nil"/>
            </w:tcBorders>
          </w:tcPr>
          <w:p w14:paraId="3B52F05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-2.235</w:t>
            </w:r>
          </w:p>
        </w:tc>
      </w:tr>
      <w:tr w:rsidR="00BE3C9A" w:rsidRPr="00DF0762" w14:paraId="41E6FF11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18D679C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industry/</w:t>
            </w:r>
            <w:r w:rsidRPr="00AA4FC7">
              <w:rPr>
                <w:sz w:val="18"/>
                <w:szCs w:val="18"/>
                <w:lang w:val="en-GB"/>
              </w:rPr>
              <w:t>cultiv.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70A81A9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691D1D5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(0.727)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CFB70A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(0.926)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51D1BD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(1.115)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8C2064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(2.067)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676F54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(1.406)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5CABB26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(1.392)</w:t>
            </w:r>
          </w:p>
        </w:tc>
      </w:tr>
      <w:tr w:rsidR="00BE3C9A" w:rsidRPr="00DF0762" w14:paraId="2D013A8B" w14:textId="77777777" w:rsidTr="008E175A">
        <w:tc>
          <w:tcPr>
            <w:tcW w:w="1424" w:type="dxa"/>
            <w:tcBorders>
              <w:bottom w:val="nil"/>
            </w:tcBorders>
          </w:tcPr>
          <w:p w14:paraId="55D4021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 xml:space="preserve">Time on the CDP </w:t>
            </w:r>
          </w:p>
        </w:tc>
        <w:tc>
          <w:tcPr>
            <w:tcW w:w="1121" w:type="dxa"/>
            <w:tcBorders>
              <w:bottom w:val="nil"/>
            </w:tcBorders>
          </w:tcPr>
          <w:p w14:paraId="41623C0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44EB0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70A5871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44EB0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193BB60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0.0620</w:t>
            </w:r>
          </w:p>
        </w:tc>
        <w:tc>
          <w:tcPr>
            <w:tcW w:w="1124" w:type="dxa"/>
            <w:tcBorders>
              <w:bottom w:val="nil"/>
            </w:tcBorders>
          </w:tcPr>
          <w:p w14:paraId="22C2E10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-0.0310</w:t>
            </w:r>
          </w:p>
        </w:tc>
        <w:tc>
          <w:tcPr>
            <w:tcW w:w="1121" w:type="dxa"/>
            <w:tcBorders>
              <w:bottom w:val="nil"/>
            </w:tcBorders>
          </w:tcPr>
          <w:p w14:paraId="293F325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0.0112</w:t>
            </w:r>
          </w:p>
        </w:tc>
        <w:tc>
          <w:tcPr>
            <w:tcW w:w="1121" w:type="dxa"/>
            <w:tcBorders>
              <w:bottom w:val="nil"/>
            </w:tcBorders>
          </w:tcPr>
          <w:p w14:paraId="787A1B6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0.0841</w:t>
            </w:r>
          </w:p>
        </w:tc>
        <w:tc>
          <w:tcPr>
            <w:tcW w:w="1121" w:type="dxa"/>
            <w:tcBorders>
              <w:bottom w:val="nil"/>
            </w:tcBorders>
          </w:tcPr>
          <w:p w14:paraId="7F7B01C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0.129</w:t>
            </w:r>
          </w:p>
        </w:tc>
      </w:tr>
      <w:tr w:rsidR="00BE3C9A" w:rsidRPr="00DF0762" w14:paraId="4CE3C4C1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232F9FF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 xml:space="preserve">board 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518ACC8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4EA95DA1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5279D5C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(0.0469)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270A5F6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(0.139)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53F9AEE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(0.144)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CB8BE1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(0.149)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662870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(0.127)</w:t>
            </w:r>
          </w:p>
        </w:tc>
      </w:tr>
      <w:tr w:rsidR="00BE3C9A" w:rsidRPr="00DF0762" w14:paraId="0EB74776" w14:textId="77777777" w:rsidTr="008E175A">
        <w:tc>
          <w:tcPr>
            <w:tcW w:w="1424" w:type="dxa"/>
            <w:tcBorders>
              <w:bottom w:val="nil"/>
            </w:tcBorders>
          </w:tcPr>
          <w:p w14:paraId="5900017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Number of neighbouring</w:t>
            </w:r>
          </w:p>
        </w:tc>
        <w:tc>
          <w:tcPr>
            <w:tcW w:w="1121" w:type="dxa"/>
            <w:tcBorders>
              <w:bottom w:val="nil"/>
            </w:tcBorders>
          </w:tcPr>
          <w:p w14:paraId="70444A6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3C23A6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06E64E8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3C23A6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4C5F11B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0.763***</w:t>
            </w:r>
          </w:p>
        </w:tc>
        <w:tc>
          <w:tcPr>
            <w:tcW w:w="1124" w:type="dxa"/>
            <w:tcBorders>
              <w:bottom w:val="nil"/>
            </w:tcBorders>
          </w:tcPr>
          <w:p w14:paraId="76378BA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1.053***</w:t>
            </w:r>
          </w:p>
        </w:tc>
        <w:tc>
          <w:tcPr>
            <w:tcW w:w="1121" w:type="dxa"/>
            <w:tcBorders>
              <w:bottom w:val="nil"/>
            </w:tcBorders>
          </w:tcPr>
          <w:p w14:paraId="4BF6186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3B1410C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0.982***</w:t>
            </w:r>
          </w:p>
        </w:tc>
        <w:tc>
          <w:tcPr>
            <w:tcW w:w="1121" w:type="dxa"/>
            <w:tcBorders>
              <w:bottom w:val="nil"/>
            </w:tcBorders>
          </w:tcPr>
          <w:p w14:paraId="0BD53DF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</w:tr>
      <w:tr w:rsidR="00BE3C9A" w:rsidRPr="00DF0762" w14:paraId="0EB8AD6A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283D30B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cantons / countries with ban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E82B4D2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75FBC0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EBDF77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(0.272)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58CA972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(0.407)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6F155243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001BCC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(0.234)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DB47350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</w:tr>
      <w:tr w:rsidR="00BE3C9A" w:rsidRPr="00DF0762" w14:paraId="50A5B879" w14:textId="77777777" w:rsidTr="008E175A">
        <w:tc>
          <w:tcPr>
            <w:tcW w:w="1424" w:type="dxa"/>
            <w:tcBorders>
              <w:bottom w:val="nil"/>
            </w:tcBorders>
          </w:tcPr>
          <w:p w14:paraId="5DE17DF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Public opinion</w:t>
            </w:r>
          </w:p>
        </w:tc>
        <w:tc>
          <w:tcPr>
            <w:tcW w:w="1121" w:type="dxa"/>
            <w:tcBorders>
              <w:bottom w:val="nil"/>
            </w:tcBorders>
          </w:tcPr>
          <w:p w14:paraId="2EAA715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1A2520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5BCB76D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1A2520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279BEF1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0.197***</w:t>
            </w:r>
          </w:p>
        </w:tc>
        <w:tc>
          <w:tcPr>
            <w:tcW w:w="1124" w:type="dxa"/>
            <w:tcBorders>
              <w:bottom w:val="nil"/>
            </w:tcBorders>
          </w:tcPr>
          <w:p w14:paraId="242F903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0.213***</w:t>
            </w:r>
          </w:p>
        </w:tc>
        <w:tc>
          <w:tcPr>
            <w:tcW w:w="1121" w:type="dxa"/>
            <w:tcBorders>
              <w:bottom w:val="nil"/>
            </w:tcBorders>
          </w:tcPr>
          <w:p w14:paraId="4FBD099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0.210*</w:t>
            </w:r>
          </w:p>
        </w:tc>
        <w:tc>
          <w:tcPr>
            <w:tcW w:w="1121" w:type="dxa"/>
            <w:tcBorders>
              <w:bottom w:val="nil"/>
            </w:tcBorders>
          </w:tcPr>
          <w:p w14:paraId="2225BDC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0.209*</w:t>
            </w:r>
          </w:p>
        </w:tc>
        <w:tc>
          <w:tcPr>
            <w:tcW w:w="1121" w:type="dxa"/>
            <w:tcBorders>
              <w:bottom w:val="nil"/>
            </w:tcBorders>
          </w:tcPr>
          <w:p w14:paraId="1CED24B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0.270**</w:t>
            </w:r>
          </w:p>
        </w:tc>
      </w:tr>
      <w:tr w:rsidR="00BE3C9A" w:rsidRPr="00DF0762" w14:paraId="2E4ED917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00A2E4CF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4308D6E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55AE593A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CA1E81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(0.0427)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A52533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(0.0655)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34E2A3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(0.121)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38B52D6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(0.123)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99CC56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(0.110)</w:t>
            </w:r>
          </w:p>
        </w:tc>
      </w:tr>
      <w:tr w:rsidR="00BE3C9A" w:rsidRPr="00DF0762" w14:paraId="2B1E93C6" w14:textId="77777777" w:rsidTr="008E175A">
        <w:tc>
          <w:tcPr>
            <w:tcW w:w="1424" w:type="dxa"/>
            <w:tcBorders>
              <w:bottom w:val="nil"/>
            </w:tcBorders>
          </w:tcPr>
          <w:p w14:paraId="21EB0FD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Left</w:t>
            </w:r>
          </w:p>
        </w:tc>
        <w:tc>
          <w:tcPr>
            <w:tcW w:w="1121" w:type="dxa"/>
            <w:tcBorders>
              <w:bottom w:val="nil"/>
            </w:tcBorders>
          </w:tcPr>
          <w:p w14:paraId="51CA6AD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FF7504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5D71907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FF7504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68C1428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0.0226</w:t>
            </w:r>
          </w:p>
        </w:tc>
        <w:tc>
          <w:tcPr>
            <w:tcW w:w="1124" w:type="dxa"/>
            <w:tcBorders>
              <w:bottom w:val="nil"/>
            </w:tcBorders>
          </w:tcPr>
          <w:p w14:paraId="592258E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0.0443*</w:t>
            </w:r>
          </w:p>
        </w:tc>
        <w:tc>
          <w:tcPr>
            <w:tcW w:w="1121" w:type="dxa"/>
            <w:tcBorders>
              <w:bottom w:val="nil"/>
            </w:tcBorders>
          </w:tcPr>
          <w:p w14:paraId="15B9C60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0.0257</w:t>
            </w:r>
          </w:p>
        </w:tc>
        <w:tc>
          <w:tcPr>
            <w:tcW w:w="1121" w:type="dxa"/>
            <w:tcBorders>
              <w:bottom w:val="nil"/>
            </w:tcBorders>
          </w:tcPr>
          <w:p w14:paraId="12EDC24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797F78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46439E5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797F78">
              <w:rPr>
                <w:sz w:val="18"/>
                <w:szCs w:val="18"/>
              </w:rPr>
              <w:t>--</w:t>
            </w:r>
          </w:p>
        </w:tc>
      </w:tr>
      <w:tr w:rsidR="00BE3C9A" w:rsidRPr="00DF0762" w14:paraId="2DD2C3F9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4F17EBCB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63BDB4EB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FD283F8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4A1DB0D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(0.0187)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014EEC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(0.0268)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6E1A4D7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(0.0170)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21ADF85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5BFDAC95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</w:tr>
      <w:tr w:rsidR="008E175A" w:rsidRPr="00DF0762" w14:paraId="05B0D57D" w14:textId="77777777" w:rsidTr="008E175A">
        <w:tc>
          <w:tcPr>
            <w:tcW w:w="1424" w:type="dxa"/>
            <w:tcBorders>
              <w:bottom w:val="nil"/>
            </w:tcBorders>
          </w:tcPr>
          <w:p w14:paraId="09B4EAE5" w14:textId="329C25C0" w:rsidR="008E175A" w:rsidRPr="00DF0762" w:rsidRDefault="008E175A" w:rsidP="008E1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Regulation of </w:t>
            </w:r>
          </w:p>
        </w:tc>
        <w:tc>
          <w:tcPr>
            <w:tcW w:w="1121" w:type="dxa"/>
            <w:tcBorders>
              <w:bottom w:val="nil"/>
            </w:tcBorders>
          </w:tcPr>
          <w:p w14:paraId="7CA418F2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44208A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3E5E003D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44208A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373BF59C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44208A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124A2629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0.193</w:t>
            </w:r>
          </w:p>
        </w:tc>
        <w:tc>
          <w:tcPr>
            <w:tcW w:w="1121" w:type="dxa"/>
            <w:tcBorders>
              <w:bottom w:val="nil"/>
            </w:tcBorders>
          </w:tcPr>
          <w:p w14:paraId="41A6A71F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0.0122</w:t>
            </w:r>
          </w:p>
        </w:tc>
        <w:tc>
          <w:tcPr>
            <w:tcW w:w="1121" w:type="dxa"/>
            <w:tcBorders>
              <w:bottom w:val="nil"/>
            </w:tcBorders>
          </w:tcPr>
          <w:p w14:paraId="31661AE4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0.168</w:t>
            </w:r>
          </w:p>
        </w:tc>
        <w:tc>
          <w:tcPr>
            <w:tcW w:w="1121" w:type="dxa"/>
            <w:tcBorders>
              <w:bottom w:val="nil"/>
            </w:tcBorders>
          </w:tcPr>
          <w:p w14:paraId="3522735F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0.0152</w:t>
            </w:r>
          </w:p>
        </w:tc>
      </w:tr>
      <w:tr w:rsidR="008E175A" w:rsidRPr="00DF0762" w14:paraId="64ACFAA4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6BFAC4F2" w14:textId="44DD6D01" w:rsidR="008E175A" w:rsidRPr="00DF0762" w:rsidRDefault="008E175A" w:rsidP="008E1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civil liberties</w:t>
            </w:r>
            <w:bookmarkStart w:id="0" w:name="_GoBack"/>
            <w:bookmarkEnd w:id="0"/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E625C06" w14:textId="77777777" w:rsidR="008E175A" w:rsidRPr="00DF0762" w:rsidRDefault="008E175A" w:rsidP="008E175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6E70F911" w14:textId="77777777" w:rsidR="008E175A" w:rsidRPr="00DF0762" w:rsidRDefault="008E175A" w:rsidP="008E175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F0FE56D" w14:textId="77777777" w:rsidR="008E175A" w:rsidRPr="00DF0762" w:rsidRDefault="008E175A" w:rsidP="008E175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FE1884D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(0.160)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A36B5A2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(0.171)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FE2E285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(0.109)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E18B38E" w14:textId="77777777" w:rsidR="008E175A" w:rsidRPr="00DF0762" w:rsidRDefault="008E175A" w:rsidP="008E175A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(0.131)</w:t>
            </w:r>
          </w:p>
        </w:tc>
      </w:tr>
      <w:tr w:rsidR="00BE3C9A" w:rsidRPr="00DF0762" w14:paraId="6481C36C" w14:textId="77777777" w:rsidTr="008E175A">
        <w:tc>
          <w:tcPr>
            <w:tcW w:w="1424" w:type="dxa"/>
            <w:tcBorders>
              <w:bottom w:val="nil"/>
            </w:tcBorders>
          </w:tcPr>
          <w:p w14:paraId="5B185E4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German-speaking</w:t>
            </w:r>
          </w:p>
        </w:tc>
        <w:tc>
          <w:tcPr>
            <w:tcW w:w="1121" w:type="dxa"/>
            <w:tcBorders>
              <w:bottom w:val="nil"/>
            </w:tcBorders>
          </w:tcPr>
          <w:p w14:paraId="50E6084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3009D2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23D7C1D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3009D2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2734243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3009D2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165EBE1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-0.00772</w:t>
            </w:r>
          </w:p>
        </w:tc>
        <w:tc>
          <w:tcPr>
            <w:tcW w:w="1121" w:type="dxa"/>
            <w:tcBorders>
              <w:bottom w:val="nil"/>
            </w:tcBorders>
          </w:tcPr>
          <w:p w14:paraId="4BAEEC8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-0.0109</w:t>
            </w:r>
          </w:p>
        </w:tc>
        <w:tc>
          <w:tcPr>
            <w:tcW w:w="1121" w:type="dxa"/>
            <w:tcBorders>
              <w:bottom w:val="nil"/>
            </w:tcBorders>
          </w:tcPr>
          <w:p w14:paraId="10B4695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-0.0131</w:t>
            </w:r>
          </w:p>
        </w:tc>
        <w:tc>
          <w:tcPr>
            <w:tcW w:w="1121" w:type="dxa"/>
            <w:tcBorders>
              <w:bottom w:val="nil"/>
            </w:tcBorders>
          </w:tcPr>
          <w:p w14:paraId="7439B28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-0.0240</w:t>
            </w:r>
          </w:p>
        </w:tc>
      </w:tr>
      <w:tr w:rsidR="00BE3C9A" w:rsidRPr="00DF0762" w14:paraId="4C1EC025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6132E7D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population (%)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8F5FD1F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FFC876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65E40922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83F417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(0.0191)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DBEF2C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(0.0143)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173BA7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(0.0254)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FC4633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(0.0152)</w:t>
            </w:r>
          </w:p>
        </w:tc>
      </w:tr>
      <w:tr w:rsidR="00BE3C9A" w:rsidRPr="00DF0762" w14:paraId="39169609" w14:textId="77777777" w:rsidTr="008E175A">
        <w:tc>
          <w:tcPr>
            <w:tcW w:w="1424" w:type="dxa"/>
            <w:tcBorders>
              <w:bottom w:val="nil"/>
            </w:tcBorders>
          </w:tcPr>
          <w:p w14:paraId="52BE27C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Population size</w:t>
            </w:r>
          </w:p>
        </w:tc>
        <w:tc>
          <w:tcPr>
            <w:tcW w:w="1121" w:type="dxa"/>
            <w:tcBorders>
              <w:bottom w:val="nil"/>
            </w:tcBorders>
          </w:tcPr>
          <w:p w14:paraId="6407E88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4C761C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1E71A0C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4C761C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08328CB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4C761C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164C79A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-0.0375</w:t>
            </w:r>
          </w:p>
        </w:tc>
        <w:tc>
          <w:tcPr>
            <w:tcW w:w="1121" w:type="dxa"/>
            <w:tcBorders>
              <w:bottom w:val="nil"/>
            </w:tcBorders>
          </w:tcPr>
          <w:p w14:paraId="0EE3F89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0.0990</w:t>
            </w:r>
          </w:p>
        </w:tc>
        <w:tc>
          <w:tcPr>
            <w:tcW w:w="1121" w:type="dxa"/>
            <w:tcBorders>
              <w:bottom w:val="nil"/>
            </w:tcBorders>
          </w:tcPr>
          <w:p w14:paraId="5AC3F15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-0.130</w:t>
            </w:r>
          </w:p>
        </w:tc>
        <w:tc>
          <w:tcPr>
            <w:tcW w:w="1121" w:type="dxa"/>
            <w:tcBorders>
              <w:bottom w:val="nil"/>
            </w:tcBorders>
          </w:tcPr>
          <w:p w14:paraId="2A0FBEC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-0.0912</w:t>
            </w:r>
          </w:p>
        </w:tc>
      </w:tr>
      <w:tr w:rsidR="00BE3C9A" w:rsidRPr="00DF0762" w14:paraId="1C60FBA6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3286A486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2626691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4405CA3A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2D2BEF29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982B47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(0.158)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650FD8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(0.240)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C1B4A3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(0.146)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5DFBB52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(0.222)</w:t>
            </w:r>
          </w:p>
        </w:tc>
      </w:tr>
      <w:tr w:rsidR="00BE3C9A" w:rsidRPr="00DF0762" w14:paraId="67D74B79" w14:textId="77777777" w:rsidTr="008E175A">
        <w:tc>
          <w:tcPr>
            <w:tcW w:w="1424" w:type="dxa"/>
            <w:tcBorders>
              <w:bottom w:val="nil"/>
            </w:tcBorders>
          </w:tcPr>
          <w:p w14:paraId="4FA2D36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Spatial lag</w:t>
            </w:r>
          </w:p>
        </w:tc>
        <w:tc>
          <w:tcPr>
            <w:tcW w:w="1121" w:type="dxa"/>
            <w:tcBorders>
              <w:bottom w:val="nil"/>
            </w:tcBorders>
          </w:tcPr>
          <w:p w14:paraId="3495679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275A43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62B4F7A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275A43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538CD68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275A43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5D0E8FE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275A43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12B32D6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-2.479</w:t>
            </w:r>
          </w:p>
        </w:tc>
        <w:tc>
          <w:tcPr>
            <w:tcW w:w="1121" w:type="dxa"/>
            <w:tcBorders>
              <w:bottom w:val="nil"/>
            </w:tcBorders>
          </w:tcPr>
          <w:p w14:paraId="7EE1301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1FFDD4B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-3.014</w:t>
            </w:r>
          </w:p>
        </w:tc>
      </w:tr>
      <w:tr w:rsidR="00BE3C9A" w:rsidRPr="00DF0762" w14:paraId="09948E54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4977419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F1D0A02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815F719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DB5440A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4DFFF1D3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6EECFC5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(2.946)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499D43A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6C6F6C2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(2.175)</w:t>
            </w:r>
          </w:p>
        </w:tc>
      </w:tr>
      <w:tr w:rsidR="00BE3C9A" w:rsidRPr="00DF0762" w14:paraId="480F6C18" w14:textId="77777777" w:rsidTr="008E175A">
        <w:tc>
          <w:tcPr>
            <w:tcW w:w="1424" w:type="dxa"/>
            <w:tcBorders>
              <w:bottom w:val="nil"/>
            </w:tcBorders>
          </w:tcPr>
          <w:p w14:paraId="2324D9B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Swiss People</w:t>
            </w:r>
            <w:r>
              <w:rPr>
                <w:sz w:val="18"/>
                <w:szCs w:val="18"/>
                <w:lang w:val="en-GB"/>
              </w:rPr>
              <w:t>’</w:t>
            </w:r>
            <w:r w:rsidRPr="00AA4FC7">
              <w:rPr>
                <w:sz w:val="18"/>
                <w:szCs w:val="18"/>
                <w:lang w:val="en-GB"/>
              </w:rPr>
              <w:t>s</w:t>
            </w:r>
          </w:p>
        </w:tc>
        <w:tc>
          <w:tcPr>
            <w:tcW w:w="1121" w:type="dxa"/>
            <w:tcBorders>
              <w:bottom w:val="nil"/>
            </w:tcBorders>
          </w:tcPr>
          <w:p w14:paraId="57C06FC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C44872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0C8E327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C44872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4633BA8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C44872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4987B41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C44872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7613E70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C44872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74923B1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0.0484</w:t>
            </w:r>
          </w:p>
        </w:tc>
        <w:tc>
          <w:tcPr>
            <w:tcW w:w="1121" w:type="dxa"/>
            <w:tcBorders>
              <w:bottom w:val="nil"/>
            </w:tcBorders>
          </w:tcPr>
          <w:p w14:paraId="28F131C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0.0747*</w:t>
            </w:r>
          </w:p>
        </w:tc>
      </w:tr>
      <w:tr w:rsidR="00BE3C9A" w:rsidRPr="00DF0762" w14:paraId="5EF64C5F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12B2B58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Party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6CEAC997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644A5F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2A07F67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32445781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2DDB57A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E87B2F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(0.0320)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6EA20B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(0.0405)</w:t>
            </w:r>
          </w:p>
        </w:tc>
      </w:tr>
      <w:tr w:rsidR="00BE3C9A" w:rsidRPr="00DF0762" w14:paraId="395C5A3A" w14:textId="77777777" w:rsidTr="008E175A">
        <w:tc>
          <w:tcPr>
            <w:tcW w:w="1424" w:type="dxa"/>
            <w:tcBorders>
              <w:bottom w:val="nil"/>
            </w:tcBorders>
          </w:tcPr>
          <w:p w14:paraId="29DCB95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Christian</w:t>
            </w:r>
          </w:p>
        </w:tc>
        <w:tc>
          <w:tcPr>
            <w:tcW w:w="1121" w:type="dxa"/>
            <w:tcBorders>
              <w:bottom w:val="nil"/>
            </w:tcBorders>
          </w:tcPr>
          <w:p w14:paraId="13BE4C5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8A4746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06837F6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8A4746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7DBA2A36" w14:textId="77777777" w:rsidR="00BE3C9A" w:rsidRPr="00DF0762" w:rsidRDefault="00BE3C9A" w:rsidP="00D731A7">
            <w:pPr>
              <w:tabs>
                <w:tab w:val="left" w:pos="764"/>
              </w:tabs>
              <w:rPr>
                <w:sz w:val="18"/>
                <w:szCs w:val="18"/>
              </w:rPr>
            </w:pPr>
            <w:r w:rsidRPr="008A4746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69F25D7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8A4746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11F978A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8A4746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2A95616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-0.0254</w:t>
            </w:r>
          </w:p>
        </w:tc>
        <w:tc>
          <w:tcPr>
            <w:tcW w:w="1121" w:type="dxa"/>
            <w:tcBorders>
              <w:bottom w:val="nil"/>
            </w:tcBorders>
          </w:tcPr>
          <w:p w14:paraId="3FC666A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0.0131</w:t>
            </w:r>
          </w:p>
        </w:tc>
      </w:tr>
      <w:tr w:rsidR="00BE3C9A" w:rsidRPr="00DF0762" w14:paraId="05728C3A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26FE22D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Democrats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E8B3551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3D8972D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5D086DA9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2763E362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3E16EB29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048657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(0.0409)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468D9A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(0.0301)</w:t>
            </w:r>
          </w:p>
        </w:tc>
      </w:tr>
      <w:tr w:rsidR="00BE3C9A" w:rsidRPr="00DF0762" w14:paraId="24E70B34" w14:textId="77777777" w:rsidTr="008E175A">
        <w:tc>
          <w:tcPr>
            <w:tcW w:w="1424" w:type="dxa"/>
            <w:tcBorders>
              <w:bottom w:val="nil"/>
            </w:tcBorders>
          </w:tcPr>
          <w:p w14:paraId="167A352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Liberals</w:t>
            </w:r>
          </w:p>
        </w:tc>
        <w:tc>
          <w:tcPr>
            <w:tcW w:w="1121" w:type="dxa"/>
            <w:tcBorders>
              <w:bottom w:val="nil"/>
            </w:tcBorders>
          </w:tcPr>
          <w:p w14:paraId="6956203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05543A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281DB76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05543A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17123F8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05543A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  <w:tcBorders>
              <w:bottom w:val="nil"/>
            </w:tcBorders>
          </w:tcPr>
          <w:p w14:paraId="321B74E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05543A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6260CCD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05543A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  <w:tcBorders>
              <w:bottom w:val="nil"/>
            </w:tcBorders>
          </w:tcPr>
          <w:p w14:paraId="369EFE7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-0.0320</w:t>
            </w:r>
          </w:p>
        </w:tc>
        <w:tc>
          <w:tcPr>
            <w:tcW w:w="1121" w:type="dxa"/>
            <w:tcBorders>
              <w:bottom w:val="nil"/>
            </w:tcBorders>
          </w:tcPr>
          <w:p w14:paraId="0C94009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-0.0257</w:t>
            </w:r>
          </w:p>
        </w:tc>
      </w:tr>
      <w:tr w:rsidR="00BE3C9A" w:rsidRPr="00DF0762" w14:paraId="23906A2E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4EA590C6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0AFCF53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33B1835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3C0942F4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4A5A5F02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7FBBDCD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5FAD0E6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(0.0353)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D0F6B3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(0.0317)</w:t>
            </w:r>
          </w:p>
        </w:tc>
      </w:tr>
      <w:tr w:rsidR="00BE3C9A" w:rsidRPr="00DF0762" w14:paraId="6516DD89" w14:textId="77777777" w:rsidTr="008E175A">
        <w:tc>
          <w:tcPr>
            <w:tcW w:w="1424" w:type="dxa"/>
            <w:tcBorders>
              <w:bottom w:val="nil"/>
            </w:tcBorders>
          </w:tcPr>
          <w:p w14:paraId="76463AB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121" w:type="dxa"/>
            <w:tcBorders>
              <w:bottom w:val="nil"/>
            </w:tcBorders>
          </w:tcPr>
          <w:p w14:paraId="7F46FCF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-1.687**</w:t>
            </w:r>
          </w:p>
        </w:tc>
        <w:tc>
          <w:tcPr>
            <w:tcW w:w="1124" w:type="dxa"/>
            <w:tcBorders>
              <w:bottom w:val="nil"/>
            </w:tcBorders>
          </w:tcPr>
          <w:p w14:paraId="6164111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-2.028**</w:t>
            </w:r>
          </w:p>
        </w:tc>
        <w:tc>
          <w:tcPr>
            <w:tcW w:w="1124" w:type="dxa"/>
            <w:tcBorders>
              <w:bottom w:val="nil"/>
            </w:tcBorders>
          </w:tcPr>
          <w:p w14:paraId="56F1369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-2.054*</w:t>
            </w:r>
          </w:p>
        </w:tc>
        <w:tc>
          <w:tcPr>
            <w:tcW w:w="1124" w:type="dxa"/>
            <w:tcBorders>
              <w:bottom w:val="nil"/>
            </w:tcBorders>
          </w:tcPr>
          <w:p w14:paraId="7EC8FDE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-0.746</w:t>
            </w:r>
          </w:p>
        </w:tc>
        <w:tc>
          <w:tcPr>
            <w:tcW w:w="1121" w:type="dxa"/>
            <w:tcBorders>
              <w:bottom w:val="nil"/>
            </w:tcBorders>
          </w:tcPr>
          <w:p w14:paraId="7FC14AB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-3.609</w:t>
            </w:r>
          </w:p>
        </w:tc>
        <w:tc>
          <w:tcPr>
            <w:tcW w:w="1121" w:type="dxa"/>
            <w:tcBorders>
              <w:bottom w:val="nil"/>
            </w:tcBorders>
          </w:tcPr>
          <w:p w14:paraId="355CAA3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-1.524</w:t>
            </w:r>
          </w:p>
        </w:tc>
        <w:tc>
          <w:tcPr>
            <w:tcW w:w="1121" w:type="dxa"/>
            <w:tcBorders>
              <w:bottom w:val="nil"/>
            </w:tcBorders>
          </w:tcPr>
          <w:p w14:paraId="3EFC0349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 xml:space="preserve">-4.644** </w:t>
            </w:r>
          </w:p>
        </w:tc>
      </w:tr>
      <w:tr w:rsidR="00BE3C9A" w:rsidRPr="00DF0762" w14:paraId="2B43595B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393DBEB1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0C951B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(0.703)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164F880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(0.839)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42366F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(1.147)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5D32D2F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(2.496)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01D3825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(2.433)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A3C9AE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(2.348)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20E579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(2.360)</w:t>
            </w:r>
          </w:p>
        </w:tc>
      </w:tr>
      <w:tr w:rsidR="00BE3C9A" w:rsidRPr="00DF0762" w14:paraId="6E55EC63" w14:textId="77777777" w:rsidTr="008E175A">
        <w:tc>
          <w:tcPr>
            <w:tcW w:w="1424" w:type="dxa"/>
            <w:tcBorders>
              <w:bottom w:val="nil"/>
            </w:tcBorders>
          </w:tcPr>
          <w:p w14:paraId="51C7CAB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21" w:type="dxa"/>
            <w:tcBorders>
              <w:bottom w:val="nil"/>
            </w:tcBorders>
          </w:tcPr>
          <w:p w14:paraId="78B842A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4.268**</w:t>
            </w:r>
          </w:p>
        </w:tc>
        <w:tc>
          <w:tcPr>
            <w:tcW w:w="1124" w:type="dxa"/>
            <w:tcBorders>
              <w:bottom w:val="nil"/>
            </w:tcBorders>
          </w:tcPr>
          <w:p w14:paraId="4FE172F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5.107**</w:t>
            </w:r>
          </w:p>
        </w:tc>
        <w:tc>
          <w:tcPr>
            <w:tcW w:w="1124" w:type="dxa"/>
            <w:tcBorders>
              <w:bottom w:val="nil"/>
            </w:tcBorders>
          </w:tcPr>
          <w:p w14:paraId="1703F1B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5.104*</w:t>
            </w:r>
          </w:p>
        </w:tc>
        <w:tc>
          <w:tcPr>
            <w:tcW w:w="1124" w:type="dxa"/>
            <w:tcBorders>
              <w:bottom w:val="nil"/>
            </w:tcBorders>
          </w:tcPr>
          <w:p w14:paraId="0D5C51E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3.060</w:t>
            </w:r>
          </w:p>
        </w:tc>
        <w:tc>
          <w:tcPr>
            <w:tcW w:w="1121" w:type="dxa"/>
            <w:tcBorders>
              <w:bottom w:val="nil"/>
            </w:tcBorders>
          </w:tcPr>
          <w:p w14:paraId="29BF81C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7.433*</w:t>
            </w:r>
          </w:p>
        </w:tc>
        <w:tc>
          <w:tcPr>
            <w:tcW w:w="1121" w:type="dxa"/>
            <w:tcBorders>
              <w:bottom w:val="nil"/>
            </w:tcBorders>
          </w:tcPr>
          <w:p w14:paraId="32E3A91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4.527</w:t>
            </w:r>
          </w:p>
        </w:tc>
        <w:tc>
          <w:tcPr>
            <w:tcW w:w="1121" w:type="dxa"/>
            <w:tcBorders>
              <w:bottom w:val="nil"/>
            </w:tcBorders>
          </w:tcPr>
          <w:p w14:paraId="62DA5E0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9.280**</w:t>
            </w:r>
          </w:p>
        </w:tc>
      </w:tr>
      <w:tr w:rsidR="00BE3C9A" w:rsidRPr="00DF0762" w14:paraId="3FB8EEC1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715A747E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3634009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(1.692)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040722E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(2.102)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20D1E7E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(2.713)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2FBA84C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(4.450)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2184837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(4.276)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73B31B8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(4.161)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3934F57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(4.026)</w:t>
            </w:r>
          </w:p>
        </w:tc>
      </w:tr>
      <w:tr w:rsidR="00BE3C9A" w:rsidRPr="00DF0762" w14:paraId="497142E8" w14:textId="77777777" w:rsidTr="008E175A">
        <w:tc>
          <w:tcPr>
            <w:tcW w:w="1424" w:type="dxa"/>
            <w:tcBorders>
              <w:bottom w:val="nil"/>
            </w:tcBorders>
          </w:tcPr>
          <w:p w14:paraId="34AC41D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t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121" w:type="dxa"/>
            <w:tcBorders>
              <w:bottom w:val="nil"/>
            </w:tcBorders>
          </w:tcPr>
          <w:p w14:paraId="4F67E71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-2.275**</w:t>
            </w:r>
          </w:p>
        </w:tc>
        <w:tc>
          <w:tcPr>
            <w:tcW w:w="1124" w:type="dxa"/>
            <w:tcBorders>
              <w:bottom w:val="nil"/>
            </w:tcBorders>
          </w:tcPr>
          <w:p w14:paraId="601970D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-2.726**</w:t>
            </w:r>
          </w:p>
        </w:tc>
        <w:tc>
          <w:tcPr>
            <w:tcW w:w="1124" w:type="dxa"/>
            <w:tcBorders>
              <w:bottom w:val="nil"/>
            </w:tcBorders>
          </w:tcPr>
          <w:p w14:paraId="4B09C76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-2.715*</w:t>
            </w:r>
          </w:p>
        </w:tc>
        <w:tc>
          <w:tcPr>
            <w:tcW w:w="1124" w:type="dxa"/>
            <w:tcBorders>
              <w:bottom w:val="nil"/>
            </w:tcBorders>
          </w:tcPr>
          <w:p w14:paraId="5132E30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-1.810</w:t>
            </w:r>
          </w:p>
        </w:tc>
        <w:tc>
          <w:tcPr>
            <w:tcW w:w="1121" w:type="dxa"/>
            <w:tcBorders>
              <w:bottom w:val="nil"/>
            </w:tcBorders>
          </w:tcPr>
          <w:p w14:paraId="283D4B8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-3.535*</w:t>
            </w:r>
          </w:p>
        </w:tc>
        <w:tc>
          <w:tcPr>
            <w:tcW w:w="1121" w:type="dxa"/>
            <w:tcBorders>
              <w:bottom w:val="nil"/>
            </w:tcBorders>
          </w:tcPr>
          <w:p w14:paraId="52866F4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-2.508</w:t>
            </w:r>
          </w:p>
        </w:tc>
        <w:tc>
          <w:tcPr>
            <w:tcW w:w="1121" w:type="dxa"/>
            <w:tcBorders>
              <w:bottom w:val="nil"/>
            </w:tcBorders>
          </w:tcPr>
          <w:p w14:paraId="0A67C15A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-4.409**</w:t>
            </w:r>
          </w:p>
        </w:tc>
      </w:tr>
      <w:tr w:rsidR="00BE3C9A" w:rsidRPr="00DF0762" w14:paraId="0F197020" w14:textId="77777777" w:rsidTr="008E175A"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19209460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11E8F56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(0.952)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311B31A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(1.189)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B4DC21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(1.461)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</w:tcPr>
          <w:p w14:paraId="711AE88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(2.153)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30587C7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(2.037)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DAB6B7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(2.007)</w:t>
            </w:r>
          </w:p>
        </w:tc>
        <w:tc>
          <w:tcPr>
            <w:tcW w:w="1121" w:type="dxa"/>
            <w:tcBorders>
              <w:top w:val="nil"/>
              <w:bottom w:val="single" w:sz="4" w:space="0" w:color="auto"/>
            </w:tcBorders>
          </w:tcPr>
          <w:p w14:paraId="4447BC8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(1.888)</w:t>
            </w:r>
          </w:p>
        </w:tc>
      </w:tr>
      <w:tr w:rsidR="00BE3C9A" w:rsidRPr="00DF0762" w14:paraId="3BD93C04" w14:textId="77777777" w:rsidTr="008E175A">
        <w:tc>
          <w:tcPr>
            <w:tcW w:w="1424" w:type="dxa"/>
            <w:tcBorders>
              <w:bottom w:val="nil"/>
            </w:tcBorders>
          </w:tcPr>
          <w:p w14:paraId="5DEF3B9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Constant</w:t>
            </w:r>
          </w:p>
        </w:tc>
        <w:tc>
          <w:tcPr>
            <w:tcW w:w="1121" w:type="dxa"/>
            <w:tcBorders>
              <w:bottom w:val="nil"/>
            </w:tcBorders>
          </w:tcPr>
          <w:p w14:paraId="3DCED48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-6.772***</w:t>
            </w:r>
          </w:p>
        </w:tc>
        <w:tc>
          <w:tcPr>
            <w:tcW w:w="1124" w:type="dxa"/>
            <w:tcBorders>
              <w:bottom w:val="nil"/>
            </w:tcBorders>
          </w:tcPr>
          <w:p w14:paraId="42BBCE0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-8.830***</w:t>
            </w:r>
          </w:p>
        </w:tc>
        <w:tc>
          <w:tcPr>
            <w:tcW w:w="1124" w:type="dxa"/>
            <w:tcBorders>
              <w:bottom w:val="nil"/>
            </w:tcBorders>
          </w:tcPr>
          <w:p w14:paraId="39DBC8F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-15.53***</w:t>
            </w:r>
          </w:p>
        </w:tc>
        <w:tc>
          <w:tcPr>
            <w:tcW w:w="1124" w:type="dxa"/>
            <w:tcBorders>
              <w:bottom w:val="nil"/>
            </w:tcBorders>
          </w:tcPr>
          <w:p w14:paraId="3FB9B78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-26.81***</w:t>
            </w:r>
          </w:p>
        </w:tc>
        <w:tc>
          <w:tcPr>
            <w:tcW w:w="1121" w:type="dxa"/>
            <w:tcBorders>
              <w:bottom w:val="nil"/>
            </w:tcBorders>
          </w:tcPr>
          <w:p w14:paraId="52C34D7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-13.21</w:t>
            </w:r>
          </w:p>
        </w:tc>
        <w:tc>
          <w:tcPr>
            <w:tcW w:w="1121" w:type="dxa"/>
            <w:tcBorders>
              <w:bottom w:val="nil"/>
            </w:tcBorders>
          </w:tcPr>
          <w:p w14:paraId="297F1B9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-24.76**</w:t>
            </w:r>
          </w:p>
        </w:tc>
        <w:tc>
          <w:tcPr>
            <w:tcW w:w="1121" w:type="dxa"/>
            <w:tcBorders>
              <w:bottom w:val="nil"/>
            </w:tcBorders>
          </w:tcPr>
          <w:p w14:paraId="0C51DEB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-15.11</w:t>
            </w:r>
          </w:p>
        </w:tc>
      </w:tr>
      <w:tr w:rsidR="00BE3C9A" w:rsidRPr="00DF0762" w14:paraId="5B9AFE13" w14:textId="77777777" w:rsidTr="008E175A">
        <w:tc>
          <w:tcPr>
            <w:tcW w:w="1424" w:type="dxa"/>
            <w:tcBorders>
              <w:top w:val="nil"/>
            </w:tcBorders>
          </w:tcPr>
          <w:p w14:paraId="17E027C4" w14:textId="77777777" w:rsidR="00BE3C9A" w:rsidRPr="00DF0762" w:rsidRDefault="00BE3C9A" w:rsidP="00D731A7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D625A8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(1.751)</w:t>
            </w:r>
          </w:p>
        </w:tc>
        <w:tc>
          <w:tcPr>
            <w:tcW w:w="1124" w:type="dxa"/>
            <w:tcBorders>
              <w:top w:val="nil"/>
            </w:tcBorders>
          </w:tcPr>
          <w:p w14:paraId="1137BC1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(2.638)</w:t>
            </w:r>
          </w:p>
        </w:tc>
        <w:tc>
          <w:tcPr>
            <w:tcW w:w="1124" w:type="dxa"/>
            <w:tcBorders>
              <w:top w:val="nil"/>
            </w:tcBorders>
          </w:tcPr>
          <w:p w14:paraId="2237B06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(3.394)</w:t>
            </w:r>
          </w:p>
        </w:tc>
        <w:tc>
          <w:tcPr>
            <w:tcW w:w="1124" w:type="dxa"/>
            <w:tcBorders>
              <w:top w:val="nil"/>
            </w:tcBorders>
          </w:tcPr>
          <w:p w14:paraId="4D76FE1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(9.466)</w:t>
            </w:r>
          </w:p>
        </w:tc>
        <w:tc>
          <w:tcPr>
            <w:tcW w:w="1121" w:type="dxa"/>
            <w:tcBorders>
              <w:top w:val="nil"/>
            </w:tcBorders>
          </w:tcPr>
          <w:p w14:paraId="68FD90D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(9.592)</w:t>
            </w:r>
          </w:p>
        </w:tc>
        <w:tc>
          <w:tcPr>
            <w:tcW w:w="1121" w:type="dxa"/>
            <w:tcBorders>
              <w:top w:val="nil"/>
            </w:tcBorders>
          </w:tcPr>
          <w:p w14:paraId="62A9761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(10.12)</w:t>
            </w:r>
          </w:p>
        </w:tc>
        <w:tc>
          <w:tcPr>
            <w:tcW w:w="1121" w:type="dxa"/>
            <w:tcBorders>
              <w:top w:val="nil"/>
            </w:tcBorders>
          </w:tcPr>
          <w:p w14:paraId="1A2369B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(10.26)</w:t>
            </w:r>
          </w:p>
        </w:tc>
      </w:tr>
      <w:tr w:rsidR="00BE3C9A" w:rsidRPr="00DF0762" w14:paraId="52EDF592" w14:textId="77777777" w:rsidTr="008E175A">
        <w:tc>
          <w:tcPr>
            <w:tcW w:w="1424" w:type="dxa"/>
          </w:tcPr>
          <w:p w14:paraId="6411F70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N</w:t>
            </w:r>
          </w:p>
        </w:tc>
        <w:tc>
          <w:tcPr>
            <w:tcW w:w="1121" w:type="dxa"/>
          </w:tcPr>
          <w:p w14:paraId="203E45AC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293</w:t>
            </w:r>
          </w:p>
        </w:tc>
        <w:tc>
          <w:tcPr>
            <w:tcW w:w="1124" w:type="dxa"/>
          </w:tcPr>
          <w:p w14:paraId="10039C9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293</w:t>
            </w:r>
          </w:p>
        </w:tc>
        <w:tc>
          <w:tcPr>
            <w:tcW w:w="1124" w:type="dxa"/>
          </w:tcPr>
          <w:p w14:paraId="759A52A5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293</w:t>
            </w:r>
          </w:p>
        </w:tc>
        <w:tc>
          <w:tcPr>
            <w:tcW w:w="1124" w:type="dxa"/>
          </w:tcPr>
          <w:p w14:paraId="3C617A5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293</w:t>
            </w:r>
          </w:p>
        </w:tc>
        <w:tc>
          <w:tcPr>
            <w:tcW w:w="1121" w:type="dxa"/>
          </w:tcPr>
          <w:p w14:paraId="029EC20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267</w:t>
            </w:r>
          </w:p>
        </w:tc>
        <w:tc>
          <w:tcPr>
            <w:tcW w:w="1121" w:type="dxa"/>
          </w:tcPr>
          <w:p w14:paraId="1F876F4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293</w:t>
            </w:r>
          </w:p>
        </w:tc>
        <w:tc>
          <w:tcPr>
            <w:tcW w:w="1121" w:type="dxa"/>
          </w:tcPr>
          <w:p w14:paraId="29C3ADC4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  <w:tr w:rsidR="00BE3C9A" w:rsidRPr="00DF0762" w14:paraId="1529FEC3" w14:textId="77777777" w:rsidTr="008E175A">
        <w:tc>
          <w:tcPr>
            <w:tcW w:w="1424" w:type="dxa"/>
          </w:tcPr>
          <w:p w14:paraId="0DF2B2D1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Pseudo-R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21" w:type="dxa"/>
          </w:tcPr>
          <w:p w14:paraId="32C2A80F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</w:tcPr>
          <w:p w14:paraId="70B620C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992B07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</w:tcPr>
          <w:p w14:paraId="1613C676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992B07">
              <w:rPr>
                <w:sz w:val="18"/>
                <w:szCs w:val="18"/>
              </w:rPr>
              <w:t>--</w:t>
            </w:r>
          </w:p>
        </w:tc>
        <w:tc>
          <w:tcPr>
            <w:tcW w:w="1124" w:type="dxa"/>
          </w:tcPr>
          <w:p w14:paraId="0FB16CD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992B07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</w:tcPr>
          <w:p w14:paraId="24A86080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992B07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</w:tcPr>
          <w:p w14:paraId="6A8AC86B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992B07">
              <w:rPr>
                <w:sz w:val="18"/>
                <w:szCs w:val="18"/>
              </w:rPr>
              <w:t>--</w:t>
            </w:r>
          </w:p>
        </w:tc>
        <w:tc>
          <w:tcPr>
            <w:tcW w:w="1121" w:type="dxa"/>
          </w:tcPr>
          <w:p w14:paraId="69379A5E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992B07">
              <w:rPr>
                <w:sz w:val="18"/>
                <w:szCs w:val="18"/>
              </w:rPr>
              <w:t>--</w:t>
            </w:r>
          </w:p>
        </w:tc>
      </w:tr>
      <w:tr w:rsidR="00BE3C9A" w:rsidRPr="00DF0762" w14:paraId="34119BC5" w14:textId="77777777" w:rsidTr="008E175A">
        <w:tc>
          <w:tcPr>
            <w:tcW w:w="1424" w:type="dxa"/>
          </w:tcPr>
          <w:p w14:paraId="071F46E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AA4FC7">
              <w:rPr>
                <w:sz w:val="18"/>
                <w:szCs w:val="18"/>
                <w:lang w:val="en-GB"/>
              </w:rPr>
              <w:t>chi</w:t>
            </w:r>
            <w:r w:rsidRPr="00AA4FC7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121" w:type="dxa"/>
          </w:tcPr>
          <w:p w14:paraId="55F09B8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14.43</w:t>
            </w:r>
          </w:p>
        </w:tc>
        <w:tc>
          <w:tcPr>
            <w:tcW w:w="1124" w:type="dxa"/>
          </w:tcPr>
          <w:p w14:paraId="0A8B9B68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15.39</w:t>
            </w:r>
          </w:p>
        </w:tc>
        <w:tc>
          <w:tcPr>
            <w:tcW w:w="1124" w:type="dxa"/>
          </w:tcPr>
          <w:p w14:paraId="28D5A6F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51.83</w:t>
            </w:r>
          </w:p>
        </w:tc>
        <w:tc>
          <w:tcPr>
            <w:tcW w:w="1124" w:type="dxa"/>
          </w:tcPr>
          <w:p w14:paraId="2772544D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120.8</w:t>
            </w:r>
          </w:p>
        </w:tc>
        <w:tc>
          <w:tcPr>
            <w:tcW w:w="1121" w:type="dxa"/>
          </w:tcPr>
          <w:p w14:paraId="6818E543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71.93</w:t>
            </w:r>
          </w:p>
        </w:tc>
        <w:tc>
          <w:tcPr>
            <w:tcW w:w="1121" w:type="dxa"/>
          </w:tcPr>
          <w:p w14:paraId="1E202CA2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>91.13</w:t>
            </w:r>
          </w:p>
        </w:tc>
        <w:tc>
          <w:tcPr>
            <w:tcW w:w="1121" w:type="dxa"/>
          </w:tcPr>
          <w:p w14:paraId="535D0EE7" w14:textId="77777777" w:rsidR="00BE3C9A" w:rsidRPr="00DF0762" w:rsidRDefault="00BE3C9A" w:rsidP="00D731A7">
            <w:pPr>
              <w:rPr>
                <w:sz w:val="18"/>
                <w:szCs w:val="18"/>
              </w:rPr>
            </w:pPr>
            <w:r w:rsidRPr="00DF0762">
              <w:rPr>
                <w:sz w:val="18"/>
                <w:szCs w:val="18"/>
              </w:rPr>
              <w:t xml:space="preserve">72.83   </w:t>
            </w:r>
          </w:p>
        </w:tc>
      </w:tr>
    </w:tbl>
    <w:p w14:paraId="29828B1D" w14:textId="6424C616" w:rsidR="00892BEB" w:rsidRDefault="00D87846" w:rsidP="00D87846">
      <w:pPr>
        <w:spacing w:before="100" w:beforeAutospacing="1" w:after="100" w:afterAutospacing="1" w:line="36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Standard errors</w:t>
      </w:r>
      <w:r w:rsidRPr="00FF04EF">
        <w:rPr>
          <w:sz w:val="20"/>
          <w:szCs w:val="20"/>
          <w:lang w:val="en-GB"/>
        </w:rPr>
        <w:t xml:space="preserve"> in parentheses; significance levels: * p&lt;0.1, ** p&lt;0.05, *** p&lt;0.01</w:t>
      </w:r>
    </w:p>
    <w:p w14:paraId="609A51B2" w14:textId="77A9E98F" w:rsidR="000C44AE" w:rsidRPr="00AA7731" w:rsidRDefault="00804EC4" w:rsidP="00AA7731">
      <w:pPr>
        <w:pStyle w:val="Titre2"/>
        <w:numPr>
          <w:ilvl w:val="0"/>
          <w:numId w:val="0"/>
        </w:numPr>
        <w:spacing w:before="100" w:beforeAutospacing="1" w:after="100" w:afterAutospacing="1"/>
        <w:rPr>
          <w:rFonts w:asciiTheme="minorHAnsi" w:hAnsiTheme="minorHAnsi"/>
          <w:b w:val="0"/>
          <w:lang w:val="en-GB"/>
        </w:rPr>
      </w:pPr>
      <w:r>
        <w:rPr>
          <w:rFonts w:asciiTheme="minorHAnsi" w:hAnsiTheme="minorHAnsi"/>
          <w:b w:val="0"/>
          <w:lang w:val="en-GB"/>
        </w:rPr>
        <w:t>3</w:t>
      </w:r>
      <w:r w:rsidRPr="00AF59C8">
        <w:rPr>
          <w:rFonts w:asciiTheme="minorHAnsi" w:hAnsiTheme="minorHAnsi"/>
          <w:b w:val="0"/>
          <w:lang w:val="en-GB"/>
        </w:rPr>
        <w:t xml:space="preserve">. </w:t>
      </w:r>
      <w:r w:rsidR="0010672D">
        <w:rPr>
          <w:rFonts w:asciiTheme="minorHAnsi" w:hAnsiTheme="minorHAnsi"/>
          <w:b w:val="0"/>
          <w:lang w:val="en-GB"/>
        </w:rPr>
        <w:t>Bibliography</w:t>
      </w:r>
    </w:p>
    <w:p w14:paraId="79752C93" w14:textId="77777777" w:rsidR="000C44AE" w:rsidRDefault="000C44AE" w:rsidP="000C44AE">
      <w:pPr>
        <w:ind w:left="720" w:hanging="720"/>
        <w:jc w:val="both"/>
        <w:rPr>
          <w:noProof/>
          <w:lang w:val="en-GB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bookmarkStart w:id="1" w:name="_ENREF_1"/>
      <w:r>
        <w:rPr>
          <w:noProof/>
          <w:lang w:val="en-GB"/>
        </w:rPr>
        <w:t xml:space="preserve">GILARDI, F. &amp; WASSERFALLEN, F. 2016. How Socialization Attenuates Tax Competition. </w:t>
      </w:r>
      <w:r w:rsidRPr="000C44AE">
        <w:rPr>
          <w:i/>
          <w:noProof/>
          <w:lang w:val="en-GB"/>
        </w:rPr>
        <w:t>British Journal of Political Science,</w:t>
      </w:r>
      <w:r>
        <w:rPr>
          <w:noProof/>
          <w:lang w:val="en-GB"/>
        </w:rPr>
        <w:t xml:space="preserve"> 46</w:t>
      </w:r>
      <w:r w:rsidRPr="000C44AE">
        <w:rPr>
          <w:b/>
          <w:noProof/>
          <w:lang w:val="en-GB"/>
        </w:rPr>
        <w:t>,</w:t>
      </w:r>
      <w:r>
        <w:rPr>
          <w:noProof/>
          <w:lang w:val="en-GB"/>
        </w:rPr>
        <w:t xml:space="preserve"> 45-65.</w:t>
      </w:r>
      <w:bookmarkEnd w:id="1"/>
    </w:p>
    <w:p w14:paraId="51A6D97A" w14:textId="4624D317" w:rsidR="00804EC4" w:rsidRPr="00AF59C8" w:rsidRDefault="000C44AE" w:rsidP="00D87846">
      <w:pPr>
        <w:spacing w:before="100" w:beforeAutospacing="1" w:after="100" w:afterAutospacing="1" w:line="360" w:lineRule="auto"/>
        <w:jc w:val="both"/>
        <w:rPr>
          <w:lang w:val="en-GB"/>
        </w:rPr>
      </w:pPr>
      <w:r>
        <w:rPr>
          <w:lang w:val="en-GB"/>
        </w:rPr>
        <w:fldChar w:fldCharType="end"/>
      </w:r>
    </w:p>
    <w:sectPr w:rsidR="00804EC4" w:rsidRPr="00AF59C8" w:rsidSect="002E4883">
      <w:footerReference w:type="even" r:id="rId7"/>
      <w:footerReference w:type="default" r:id="rId8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EEC5" w14:textId="77777777" w:rsidR="00F01ADB" w:rsidRDefault="00F01ADB" w:rsidP="003D4975">
      <w:r>
        <w:separator/>
      </w:r>
    </w:p>
  </w:endnote>
  <w:endnote w:type="continuationSeparator" w:id="0">
    <w:p w14:paraId="5541CE9A" w14:textId="77777777" w:rsidR="00F01ADB" w:rsidRDefault="00F01ADB" w:rsidP="003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4AA37" w14:textId="77777777" w:rsidR="00B2519F" w:rsidRDefault="00B2519F" w:rsidP="00E527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070B2E" w14:textId="77777777" w:rsidR="00B2519F" w:rsidRDefault="00B2519F" w:rsidP="00E527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9431D" w14:textId="77777777" w:rsidR="00B2519F" w:rsidRPr="00E52789" w:rsidRDefault="00B2519F" w:rsidP="00E52789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 w:rsidRPr="00E52789">
      <w:rPr>
        <w:rStyle w:val="Numrodepage"/>
        <w:sz w:val="20"/>
        <w:szCs w:val="20"/>
      </w:rPr>
      <w:fldChar w:fldCharType="begin"/>
    </w:r>
    <w:r w:rsidRPr="00E52789">
      <w:rPr>
        <w:rStyle w:val="Numrodepage"/>
        <w:sz w:val="20"/>
        <w:szCs w:val="20"/>
      </w:rPr>
      <w:instrText xml:space="preserve">PAGE  </w:instrText>
    </w:r>
    <w:r w:rsidRPr="00E52789">
      <w:rPr>
        <w:rStyle w:val="Numrodepage"/>
        <w:sz w:val="20"/>
        <w:szCs w:val="20"/>
      </w:rPr>
      <w:fldChar w:fldCharType="separate"/>
    </w:r>
    <w:r w:rsidR="008E175A">
      <w:rPr>
        <w:rStyle w:val="Numrodepage"/>
        <w:noProof/>
        <w:sz w:val="20"/>
        <w:szCs w:val="20"/>
      </w:rPr>
      <w:t>5</w:t>
    </w:r>
    <w:r w:rsidRPr="00E52789">
      <w:rPr>
        <w:rStyle w:val="Numrodepage"/>
        <w:sz w:val="20"/>
        <w:szCs w:val="20"/>
      </w:rPr>
      <w:fldChar w:fldCharType="end"/>
    </w:r>
  </w:p>
  <w:p w14:paraId="47FAC1CA" w14:textId="77777777" w:rsidR="00B2519F" w:rsidRDefault="00B2519F" w:rsidP="00E527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0BD21" w14:textId="77777777" w:rsidR="00F01ADB" w:rsidRDefault="00F01ADB" w:rsidP="003D4975">
      <w:r>
        <w:separator/>
      </w:r>
    </w:p>
  </w:footnote>
  <w:footnote w:type="continuationSeparator" w:id="0">
    <w:p w14:paraId="28B00494" w14:textId="77777777" w:rsidR="00F01ADB" w:rsidRDefault="00F01ADB" w:rsidP="003D4975">
      <w:r>
        <w:continuationSeparator/>
      </w:r>
    </w:p>
  </w:footnote>
  <w:footnote w:id="1">
    <w:p w14:paraId="1816483E" w14:textId="77777777" w:rsidR="00B2519F" w:rsidRPr="000727D6" w:rsidRDefault="00B2519F" w:rsidP="003D4975">
      <w:pPr>
        <w:pStyle w:val="Notedebasdepage"/>
        <w:rPr>
          <w:sz w:val="16"/>
          <w:szCs w:val="16"/>
          <w:lang w:val="en-US"/>
        </w:rPr>
      </w:pPr>
      <w:r w:rsidRPr="000727D6">
        <w:rPr>
          <w:rStyle w:val="Appelnotedebasdep"/>
          <w:sz w:val="16"/>
          <w:szCs w:val="16"/>
          <w:lang w:val="en-US"/>
        </w:rPr>
        <w:footnoteRef/>
      </w:r>
      <w:r w:rsidRPr="000727D6">
        <w:rPr>
          <w:sz w:val="16"/>
          <w:szCs w:val="16"/>
          <w:lang w:val="en-US"/>
        </w:rPr>
        <w:t xml:space="preserve"> </w:t>
      </w:r>
      <w:r w:rsidRPr="000727D6">
        <w:rPr>
          <w:rFonts w:asciiTheme="minorHAnsi" w:hAnsiTheme="minorHAnsi"/>
          <w:sz w:val="16"/>
          <w:szCs w:val="16"/>
          <w:lang w:val="en-US"/>
        </w:rPr>
        <w:t xml:space="preserve">Tobacco advertisement restrictions in the cantons: </w:t>
      </w:r>
      <w:hyperlink r:id="rId1" w:history="1">
        <w:r w:rsidRPr="000727D6">
          <w:rPr>
            <w:rStyle w:val="Lienhypertexte"/>
            <w:rFonts w:asciiTheme="minorHAnsi" w:hAnsiTheme="minorHAnsi"/>
            <w:sz w:val="16"/>
            <w:szCs w:val="16"/>
            <w:lang w:val="en-US"/>
          </w:rPr>
          <w:t>http://www.bag.admin.ch/themen/drogen/00041/03814/03816/index.html?lang=de</w:t>
        </w:r>
      </w:hyperlink>
      <w:r w:rsidRPr="000727D6">
        <w:rPr>
          <w:rFonts w:asciiTheme="minorHAnsi" w:hAnsiTheme="minorHAnsi"/>
          <w:sz w:val="16"/>
          <w:szCs w:val="16"/>
          <w:lang w:val="en-US"/>
        </w:rPr>
        <w:t>, last accessed on January 12, 2014.</w:t>
      </w:r>
    </w:p>
  </w:footnote>
  <w:footnote w:id="2">
    <w:p w14:paraId="2544FE50" w14:textId="7679C604" w:rsidR="00B2519F" w:rsidRPr="00B26360" w:rsidRDefault="00B2519F">
      <w:pPr>
        <w:pStyle w:val="Notedebasdepage"/>
        <w:rPr>
          <w:sz w:val="16"/>
          <w:szCs w:val="16"/>
          <w:lang w:val="en-GB"/>
        </w:rPr>
      </w:pPr>
      <w:r w:rsidRPr="000727D6">
        <w:rPr>
          <w:rStyle w:val="Appelnotedebasdep"/>
          <w:sz w:val="16"/>
          <w:szCs w:val="16"/>
        </w:rPr>
        <w:footnoteRef/>
      </w:r>
      <w:r w:rsidRPr="00B26360">
        <w:rPr>
          <w:sz w:val="16"/>
          <w:szCs w:val="16"/>
          <w:lang w:val="en-GB"/>
        </w:rPr>
        <w:t xml:space="preserve"> </w:t>
      </w:r>
      <w:r w:rsidRPr="000727D6">
        <w:rPr>
          <w:sz w:val="16"/>
          <w:szCs w:val="16"/>
          <w:lang w:val="en-US"/>
        </w:rPr>
        <w:t xml:space="preserve">The data source is the direct democracy database: </w:t>
      </w:r>
      <w:hyperlink r:id="rId2" w:history="1">
        <w:r w:rsidRPr="000727D6">
          <w:rPr>
            <w:color w:val="0000FF"/>
            <w:sz w:val="16"/>
            <w:szCs w:val="16"/>
            <w:u w:val="single"/>
            <w:lang w:val="en-US"/>
          </w:rPr>
          <w:t>http://www.c2d.ch/votes.php?table=votes</w:t>
        </w:r>
      </w:hyperlink>
      <w:r w:rsidRPr="000727D6">
        <w:rPr>
          <w:sz w:val="16"/>
          <w:szCs w:val="16"/>
          <w:lang w:val="en-US"/>
        </w:rPr>
        <w:t>, last access, January 3, 2015.</w:t>
      </w:r>
    </w:p>
  </w:footnote>
  <w:footnote w:id="3">
    <w:p w14:paraId="29DE288C" w14:textId="77777777" w:rsidR="00B2519F" w:rsidRPr="000727D6" w:rsidRDefault="00B2519F" w:rsidP="003D4975">
      <w:pPr>
        <w:pStyle w:val="Notedebasdepage"/>
        <w:rPr>
          <w:rFonts w:asciiTheme="minorHAnsi" w:hAnsiTheme="minorHAnsi"/>
          <w:sz w:val="16"/>
          <w:szCs w:val="16"/>
          <w:lang w:val="en-US"/>
        </w:rPr>
      </w:pPr>
      <w:r w:rsidRPr="000727D6">
        <w:rPr>
          <w:rStyle w:val="Appelnotedebasdep"/>
          <w:rFonts w:asciiTheme="minorHAnsi" w:hAnsiTheme="minorHAnsi"/>
          <w:sz w:val="16"/>
          <w:szCs w:val="16"/>
          <w:lang w:val="en-US"/>
        </w:rPr>
        <w:footnoteRef/>
      </w:r>
      <w:r w:rsidRPr="000727D6">
        <w:rPr>
          <w:rFonts w:asciiTheme="minorHAnsi" w:hAnsiTheme="minorHAnsi"/>
          <w:sz w:val="16"/>
          <w:szCs w:val="16"/>
          <w:lang w:val="en-US"/>
        </w:rPr>
        <w:t xml:space="preserve"> Japan Tobacco: </w:t>
      </w:r>
      <w:hyperlink r:id="rId3" w:history="1">
        <w:r w:rsidRPr="000727D6">
          <w:rPr>
            <w:rStyle w:val="Lienhypertexte"/>
            <w:rFonts w:asciiTheme="minorHAnsi" w:hAnsiTheme="minorHAnsi"/>
            <w:sz w:val="16"/>
            <w:szCs w:val="16"/>
            <w:lang w:val="en-US"/>
          </w:rPr>
          <w:t>http://www.jti.com/media/news/new-jti-international-headquarters-in-geneva/</w:t>
        </w:r>
      </w:hyperlink>
      <w:r w:rsidRPr="000727D6">
        <w:rPr>
          <w:rFonts w:asciiTheme="minorHAnsi" w:hAnsiTheme="minorHAnsi"/>
          <w:sz w:val="16"/>
          <w:szCs w:val="16"/>
          <w:lang w:val="en-US"/>
        </w:rPr>
        <w:t xml:space="preserve">, accessed last, January 14, 2013. Philip Morris: </w:t>
      </w:r>
      <w:hyperlink r:id="rId4" w:history="1">
        <w:r w:rsidRPr="000727D6">
          <w:rPr>
            <w:rStyle w:val="Lienhypertexte"/>
            <w:rFonts w:asciiTheme="minorHAnsi" w:hAnsiTheme="minorHAnsi"/>
            <w:sz w:val="16"/>
            <w:szCs w:val="16"/>
            <w:lang w:val="en-US"/>
          </w:rPr>
          <w:t>http://www.pmi.com/marketpages/pages/market_en_ch.aspx</w:t>
        </w:r>
      </w:hyperlink>
      <w:r w:rsidRPr="000727D6">
        <w:rPr>
          <w:rFonts w:asciiTheme="minorHAnsi" w:hAnsiTheme="minorHAnsi"/>
          <w:sz w:val="16"/>
          <w:szCs w:val="16"/>
          <w:lang w:val="en-US"/>
        </w:rPr>
        <w:t xml:space="preserve">, accessed last, January 14, 2013. BAT: </w:t>
      </w:r>
      <w:hyperlink r:id="rId5" w:history="1">
        <w:r w:rsidRPr="000727D6">
          <w:rPr>
            <w:rStyle w:val="Lienhypertexte"/>
            <w:rFonts w:asciiTheme="minorHAnsi" w:hAnsiTheme="minorHAnsi"/>
            <w:sz w:val="16"/>
            <w:szCs w:val="16"/>
            <w:lang w:val="en-US"/>
          </w:rPr>
          <w:t>http://www.bat.ch/group/sites/BAT_7XNHN7.nsf/vwPagesWebLive/DO7XQK8R?opendocument&amp;SKN=1</w:t>
        </w:r>
      </w:hyperlink>
      <w:r w:rsidRPr="000727D6">
        <w:rPr>
          <w:rFonts w:asciiTheme="minorHAnsi" w:hAnsiTheme="minorHAnsi"/>
          <w:sz w:val="16"/>
          <w:szCs w:val="16"/>
          <w:lang w:val="en-US"/>
        </w:rPr>
        <w:t xml:space="preserve">, accessed last, January 14, 2013. tabaction.ch: </w:t>
      </w:r>
      <w:hyperlink r:id="rId6" w:history="1">
        <w:r w:rsidRPr="000727D6">
          <w:rPr>
            <w:rStyle w:val="Lienhypertexte"/>
            <w:sz w:val="16"/>
            <w:szCs w:val="16"/>
            <w:lang w:val="en-US"/>
          </w:rPr>
          <w:t>http://suchtakademie.files.wordpress.com/2012/06/lmp_tabaction-d.pdf</w:t>
        </w:r>
      </w:hyperlink>
      <w:r w:rsidRPr="000727D6">
        <w:rPr>
          <w:sz w:val="16"/>
          <w:szCs w:val="16"/>
          <w:lang w:val="en-US"/>
        </w:rPr>
        <w:t xml:space="preserve">, last access, October 20, 2013. SwissTabac: </w:t>
      </w:r>
      <w:hyperlink r:id="rId7" w:history="1">
        <w:r w:rsidRPr="000727D6">
          <w:rPr>
            <w:rStyle w:val="Lienhypertexte"/>
            <w:sz w:val="16"/>
            <w:szCs w:val="16"/>
            <w:lang w:val="en-US"/>
          </w:rPr>
          <w:t>http://www.swisstabac.ch/index.php?getcat=1&amp;page=4</w:t>
        </w:r>
      </w:hyperlink>
      <w:r w:rsidRPr="000727D6">
        <w:rPr>
          <w:sz w:val="16"/>
          <w:szCs w:val="16"/>
          <w:lang w:val="en-US"/>
        </w:rPr>
        <w:t>, last access, February 10, 2014.</w:t>
      </w:r>
    </w:p>
  </w:footnote>
  <w:footnote w:id="4">
    <w:p w14:paraId="4AC65B46" w14:textId="77777777" w:rsidR="00B2519F" w:rsidRPr="000727D6" w:rsidRDefault="00B2519F" w:rsidP="003D4975">
      <w:pPr>
        <w:pStyle w:val="Notedebasdepage"/>
        <w:rPr>
          <w:rFonts w:asciiTheme="minorHAnsi" w:hAnsiTheme="minorHAnsi"/>
          <w:sz w:val="16"/>
          <w:szCs w:val="16"/>
          <w:lang w:val="en-US"/>
        </w:rPr>
      </w:pPr>
      <w:r w:rsidRPr="000727D6">
        <w:rPr>
          <w:rStyle w:val="Appelnotedebasdep"/>
          <w:rFonts w:asciiTheme="minorHAnsi" w:hAnsiTheme="minorHAnsi"/>
          <w:sz w:val="16"/>
          <w:szCs w:val="16"/>
          <w:lang w:val="en-US"/>
        </w:rPr>
        <w:footnoteRef/>
      </w:r>
      <w:r w:rsidRPr="000727D6">
        <w:rPr>
          <w:rFonts w:asciiTheme="minorHAnsi" w:hAnsiTheme="minorHAnsi"/>
          <w:sz w:val="16"/>
          <w:szCs w:val="16"/>
          <w:lang w:val="en-US"/>
        </w:rPr>
        <w:t xml:space="preserve"> </w:t>
      </w:r>
      <w:hyperlink r:id="rId8" w:history="1">
        <w:r w:rsidRPr="000727D6">
          <w:rPr>
            <w:rStyle w:val="Lienhypertexte"/>
            <w:rFonts w:asciiTheme="minorHAnsi" w:hAnsiTheme="minorHAnsi"/>
            <w:sz w:val="16"/>
            <w:szCs w:val="16"/>
            <w:lang w:val="en-US"/>
          </w:rPr>
          <w:t>http://www.gdk-cds.ch/index.php?id=990</w:t>
        </w:r>
      </w:hyperlink>
      <w:r w:rsidRPr="000727D6">
        <w:rPr>
          <w:rFonts w:asciiTheme="minorHAnsi" w:hAnsiTheme="minorHAnsi"/>
          <w:sz w:val="16"/>
          <w:szCs w:val="16"/>
          <w:lang w:val="en-US"/>
        </w:rPr>
        <w:t>, accessed last, January 14, 2013.</w:t>
      </w:r>
    </w:p>
  </w:footnote>
  <w:footnote w:id="5">
    <w:p w14:paraId="7DE2719A" w14:textId="77777777" w:rsidR="00B2519F" w:rsidRPr="000727D6" w:rsidRDefault="00B2519F" w:rsidP="003D4975">
      <w:pPr>
        <w:pStyle w:val="Notedebasdepage"/>
        <w:rPr>
          <w:sz w:val="16"/>
          <w:szCs w:val="16"/>
          <w:lang w:val="en-US"/>
        </w:rPr>
      </w:pPr>
      <w:r w:rsidRPr="000727D6">
        <w:rPr>
          <w:rStyle w:val="Appelnotedebasdep"/>
          <w:sz w:val="16"/>
          <w:szCs w:val="16"/>
          <w:lang w:val="en-US"/>
        </w:rPr>
        <w:footnoteRef/>
      </w:r>
      <w:r w:rsidRPr="000727D6">
        <w:rPr>
          <w:sz w:val="16"/>
          <w:szCs w:val="16"/>
          <w:lang w:val="en-US"/>
        </w:rPr>
        <w:t xml:space="preserve"> </w:t>
      </w:r>
      <w:hyperlink r:id="rId9" w:history="1">
        <w:r w:rsidRPr="000727D6">
          <w:rPr>
            <w:rStyle w:val="Lienhypertexte"/>
            <w:sz w:val="16"/>
            <w:szCs w:val="16"/>
            <w:lang w:val="en-US"/>
          </w:rPr>
          <w:t>http://www.c2d.ch/detailed_display.php?lname=votes&amp;table=votes&amp;page=1&amp;parent_id=&amp;sublinkname=results&amp;id=34703</w:t>
        </w:r>
      </w:hyperlink>
      <w:r w:rsidRPr="000727D6">
        <w:rPr>
          <w:sz w:val="16"/>
          <w:szCs w:val="16"/>
          <w:lang w:val="en-US"/>
        </w:rPr>
        <w:t xml:space="preserve">, </w:t>
      </w:r>
      <w:r w:rsidRPr="000727D6">
        <w:rPr>
          <w:rFonts w:asciiTheme="minorHAnsi" w:hAnsiTheme="minorHAnsi"/>
          <w:sz w:val="16"/>
          <w:szCs w:val="16"/>
          <w:lang w:val="en-US"/>
        </w:rPr>
        <w:t>accessed last, April 3, 2014.</w:t>
      </w:r>
    </w:p>
  </w:footnote>
  <w:footnote w:id="6">
    <w:p w14:paraId="1BBC358A" w14:textId="77777777" w:rsidR="00B2519F" w:rsidRPr="000727D6" w:rsidRDefault="00B2519F" w:rsidP="003D4975">
      <w:pPr>
        <w:pStyle w:val="Notedebasdepage"/>
        <w:rPr>
          <w:sz w:val="16"/>
          <w:szCs w:val="16"/>
          <w:lang w:val="en-US"/>
        </w:rPr>
      </w:pPr>
      <w:r w:rsidRPr="000727D6">
        <w:rPr>
          <w:rStyle w:val="Appelnotedebasdep"/>
          <w:sz w:val="16"/>
          <w:szCs w:val="16"/>
          <w:lang w:val="en-US"/>
        </w:rPr>
        <w:footnoteRef/>
      </w:r>
      <w:r w:rsidRPr="000727D6">
        <w:rPr>
          <w:sz w:val="16"/>
          <w:szCs w:val="16"/>
          <w:lang w:val="en-US"/>
        </w:rPr>
        <w:t xml:space="preserve"> http://www.bfs.admin.ch/bfs/portal/de/index/themen/17/02/blank/key/kantonale_regierungen.html</w:t>
      </w:r>
      <w:r w:rsidRPr="000727D6">
        <w:rPr>
          <w:rFonts w:asciiTheme="minorHAnsi" w:hAnsiTheme="minorHAnsi"/>
          <w:sz w:val="16"/>
          <w:szCs w:val="16"/>
          <w:lang w:val="en-US"/>
        </w:rPr>
        <w:t>, accessed last, January 14, 2013.</w:t>
      </w:r>
    </w:p>
  </w:footnote>
  <w:footnote w:id="7">
    <w:p w14:paraId="5157EF3E" w14:textId="77777777" w:rsidR="00B2519F" w:rsidRPr="000727D6" w:rsidRDefault="00B2519F" w:rsidP="003D4975">
      <w:pPr>
        <w:pStyle w:val="Notedebasdepage"/>
        <w:rPr>
          <w:sz w:val="16"/>
          <w:szCs w:val="16"/>
          <w:lang w:val="en-US"/>
        </w:rPr>
      </w:pPr>
      <w:r w:rsidRPr="000727D6">
        <w:rPr>
          <w:rStyle w:val="Appelnotedebasdep"/>
          <w:sz w:val="16"/>
          <w:szCs w:val="16"/>
          <w:lang w:val="en-US"/>
        </w:rPr>
        <w:footnoteRef/>
      </w:r>
      <w:r w:rsidRPr="000727D6">
        <w:rPr>
          <w:sz w:val="16"/>
          <w:szCs w:val="16"/>
          <w:lang w:val="en-US"/>
        </w:rPr>
        <w:t xml:space="preserve"> http://www.bfs.admin.ch/bfs/portal/de/index/themen/17/02/blank/key/kantonale_regierungen.html</w:t>
      </w:r>
      <w:r w:rsidRPr="000727D6">
        <w:rPr>
          <w:rFonts w:asciiTheme="minorHAnsi" w:hAnsiTheme="minorHAnsi"/>
          <w:sz w:val="16"/>
          <w:szCs w:val="16"/>
          <w:lang w:val="en-US"/>
        </w:rPr>
        <w:t>, accessed last, January 14, 2013.</w:t>
      </w:r>
    </w:p>
  </w:footnote>
  <w:footnote w:id="8">
    <w:p w14:paraId="5829235E" w14:textId="77777777" w:rsidR="00B2519F" w:rsidRPr="000727D6" w:rsidRDefault="00B2519F" w:rsidP="003D4975">
      <w:pPr>
        <w:pStyle w:val="Notedebasdepage"/>
        <w:rPr>
          <w:sz w:val="16"/>
          <w:szCs w:val="16"/>
          <w:lang w:val="en-US"/>
        </w:rPr>
      </w:pPr>
      <w:r w:rsidRPr="000727D6">
        <w:rPr>
          <w:rStyle w:val="Appelnotedebasdep"/>
          <w:sz w:val="16"/>
          <w:szCs w:val="16"/>
          <w:lang w:val="en-US"/>
        </w:rPr>
        <w:footnoteRef/>
      </w:r>
      <w:r w:rsidRPr="000727D6">
        <w:rPr>
          <w:sz w:val="16"/>
          <w:szCs w:val="16"/>
          <w:lang w:val="en-US"/>
        </w:rPr>
        <w:t xml:space="preserve"> http://www.bfs.admin.ch/bfs/portal/de/index/themen/01/05/blank/key/sprachen.html, </w:t>
      </w:r>
      <w:r w:rsidRPr="000727D6">
        <w:rPr>
          <w:rFonts w:asciiTheme="minorHAnsi" w:hAnsiTheme="minorHAnsi"/>
          <w:sz w:val="16"/>
          <w:szCs w:val="16"/>
          <w:lang w:val="en-US"/>
        </w:rPr>
        <w:t>accessed last, January 14, 2013.</w:t>
      </w:r>
    </w:p>
  </w:footnote>
  <w:footnote w:id="9">
    <w:p w14:paraId="3D3EACAF" w14:textId="77777777" w:rsidR="00B2519F" w:rsidRPr="000727D6" w:rsidRDefault="00B2519F" w:rsidP="003D4975">
      <w:pPr>
        <w:pStyle w:val="Notedebasdepage"/>
        <w:rPr>
          <w:sz w:val="16"/>
          <w:szCs w:val="16"/>
          <w:lang w:val="en-US"/>
        </w:rPr>
      </w:pPr>
      <w:r w:rsidRPr="000727D6">
        <w:rPr>
          <w:rStyle w:val="Appelnotedebasdep"/>
          <w:sz w:val="16"/>
          <w:szCs w:val="16"/>
          <w:lang w:val="en-US"/>
        </w:rPr>
        <w:footnoteRef/>
      </w:r>
      <w:r w:rsidRPr="000727D6">
        <w:rPr>
          <w:sz w:val="16"/>
          <w:szCs w:val="16"/>
          <w:lang w:val="en-US"/>
        </w:rPr>
        <w:t xml:space="preserve"> </w:t>
      </w:r>
      <w:hyperlink r:id="rId10" w:history="1">
        <w:r w:rsidRPr="000727D6">
          <w:rPr>
            <w:rStyle w:val="Lienhypertexte"/>
            <w:sz w:val="16"/>
            <w:szCs w:val="16"/>
            <w:lang w:val="en-US"/>
          </w:rPr>
          <w:t>http://www.bfs.admin.ch/bfs/portal/de/index/themen/01/06/blank/key/09.html</w:t>
        </w:r>
      </w:hyperlink>
      <w:r w:rsidRPr="000727D6">
        <w:rPr>
          <w:sz w:val="16"/>
          <w:szCs w:val="16"/>
          <w:lang w:val="en-US"/>
        </w:rPr>
        <w:t xml:space="preserve">, </w:t>
      </w:r>
      <w:r w:rsidRPr="000727D6">
        <w:rPr>
          <w:rFonts w:asciiTheme="minorHAnsi" w:hAnsiTheme="minorHAnsi"/>
          <w:sz w:val="16"/>
          <w:szCs w:val="16"/>
          <w:lang w:val="en-US"/>
        </w:rPr>
        <w:t>accessed last, January 14, 2013.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6174"/>
    <w:multiLevelType w:val="multilevel"/>
    <w:tmpl w:val="D7E06A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0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2d9d2r2lsdvvie2xvzvtt52a0fptaxdfxw2&quot;&gt;Masterfile_final_pt&lt;record-ids&gt;&lt;item&gt;3030&lt;/item&gt;&lt;/record-ids&gt;&lt;/item&gt;&lt;/Libraries&gt;"/>
  </w:docVars>
  <w:rsids>
    <w:rsidRoot w:val="003D4975"/>
    <w:rsid w:val="000015CC"/>
    <w:rsid w:val="0005728C"/>
    <w:rsid w:val="000727D6"/>
    <w:rsid w:val="000848F4"/>
    <w:rsid w:val="00092306"/>
    <w:rsid w:val="00096875"/>
    <w:rsid w:val="000C44AE"/>
    <w:rsid w:val="000F3950"/>
    <w:rsid w:val="000F3CEB"/>
    <w:rsid w:val="001025FC"/>
    <w:rsid w:val="0010672D"/>
    <w:rsid w:val="00110FBB"/>
    <w:rsid w:val="0012623B"/>
    <w:rsid w:val="00135823"/>
    <w:rsid w:val="00150241"/>
    <w:rsid w:val="00151E0D"/>
    <w:rsid w:val="001742AD"/>
    <w:rsid w:val="00175386"/>
    <w:rsid w:val="00175E6A"/>
    <w:rsid w:val="00182BC4"/>
    <w:rsid w:val="001A65AC"/>
    <w:rsid w:val="001A746B"/>
    <w:rsid w:val="001F16CA"/>
    <w:rsid w:val="00200E4D"/>
    <w:rsid w:val="00203C42"/>
    <w:rsid w:val="00223EF0"/>
    <w:rsid w:val="00232845"/>
    <w:rsid w:val="00260138"/>
    <w:rsid w:val="002A2512"/>
    <w:rsid w:val="002C3CC4"/>
    <w:rsid w:val="002D07F5"/>
    <w:rsid w:val="002E1AC3"/>
    <w:rsid w:val="002E4883"/>
    <w:rsid w:val="003030D1"/>
    <w:rsid w:val="00320FA1"/>
    <w:rsid w:val="00323428"/>
    <w:rsid w:val="0033279B"/>
    <w:rsid w:val="00360C06"/>
    <w:rsid w:val="0036531A"/>
    <w:rsid w:val="003B20CE"/>
    <w:rsid w:val="003D4975"/>
    <w:rsid w:val="003E2BF9"/>
    <w:rsid w:val="003E6857"/>
    <w:rsid w:val="00405513"/>
    <w:rsid w:val="00467820"/>
    <w:rsid w:val="004721D6"/>
    <w:rsid w:val="004C1524"/>
    <w:rsid w:val="004C6AF4"/>
    <w:rsid w:val="004D710B"/>
    <w:rsid w:val="005041A9"/>
    <w:rsid w:val="005218ED"/>
    <w:rsid w:val="005879AB"/>
    <w:rsid w:val="005A723F"/>
    <w:rsid w:val="005A7318"/>
    <w:rsid w:val="005B1899"/>
    <w:rsid w:val="005F5B89"/>
    <w:rsid w:val="00646783"/>
    <w:rsid w:val="0066679B"/>
    <w:rsid w:val="00672CAD"/>
    <w:rsid w:val="006777FB"/>
    <w:rsid w:val="006A2F19"/>
    <w:rsid w:val="006A76A6"/>
    <w:rsid w:val="006B41B0"/>
    <w:rsid w:val="006C5241"/>
    <w:rsid w:val="006D3B65"/>
    <w:rsid w:val="0071425F"/>
    <w:rsid w:val="00731E53"/>
    <w:rsid w:val="00751B7C"/>
    <w:rsid w:val="00781EEC"/>
    <w:rsid w:val="007D0703"/>
    <w:rsid w:val="00804EC4"/>
    <w:rsid w:val="00812A82"/>
    <w:rsid w:val="00850A5A"/>
    <w:rsid w:val="00857589"/>
    <w:rsid w:val="008673E2"/>
    <w:rsid w:val="008807C2"/>
    <w:rsid w:val="00882CA4"/>
    <w:rsid w:val="00892BEB"/>
    <w:rsid w:val="008A7FF1"/>
    <w:rsid w:val="008E175A"/>
    <w:rsid w:val="008E3608"/>
    <w:rsid w:val="008E7589"/>
    <w:rsid w:val="00925CBF"/>
    <w:rsid w:val="00997760"/>
    <w:rsid w:val="009D32A1"/>
    <w:rsid w:val="00A04098"/>
    <w:rsid w:val="00A268C8"/>
    <w:rsid w:val="00A34ACC"/>
    <w:rsid w:val="00A477CC"/>
    <w:rsid w:val="00A500BB"/>
    <w:rsid w:val="00A6008A"/>
    <w:rsid w:val="00A95259"/>
    <w:rsid w:val="00AA3D3C"/>
    <w:rsid w:val="00AA7731"/>
    <w:rsid w:val="00AC2B7F"/>
    <w:rsid w:val="00AC7EB1"/>
    <w:rsid w:val="00AD6466"/>
    <w:rsid w:val="00AF59C8"/>
    <w:rsid w:val="00B02B2E"/>
    <w:rsid w:val="00B02CEC"/>
    <w:rsid w:val="00B20D1C"/>
    <w:rsid w:val="00B2519F"/>
    <w:rsid w:val="00B26360"/>
    <w:rsid w:val="00B513B9"/>
    <w:rsid w:val="00B867F1"/>
    <w:rsid w:val="00BA0CC5"/>
    <w:rsid w:val="00BD4457"/>
    <w:rsid w:val="00BE2007"/>
    <w:rsid w:val="00BE3C9A"/>
    <w:rsid w:val="00BF2463"/>
    <w:rsid w:val="00BF765C"/>
    <w:rsid w:val="00C03D12"/>
    <w:rsid w:val="00C06D38"/>
    <w:rsid w:val="00C107F8"/>
    <w:rsid w:val="00C13B24"/>
    <w:rsid w:val="00C151A0"/>
    <w:rsid w:val="00C21E65"/>
    <w:rsid w:val="00C22846"/>
    <w:rsid w:val="00C406EA"/>
    <w:rsid w:val="00C523A3"/>
    <w:rsid w:val="00C55418"/>
    <w:rsid w:val="00C74B4E"/>
    <w:rsid w:val="00C75371"/>
    <w:rsid w:val="00C7552C"/>
    <w:rsid w:val="00C778A0"/>
    <w:rsid w:val="00CA7140"/>
    <w:rsid w:val="00CB20E7"/>
    <w:rsid w:val="00CB787A"/>
    <w:rsid w:val="00CD48E9"/>
    <w:rsid w:val="00CF56E2"/>
    <w:rsid w:val="00D10095"/>
    <w:rsid w:val="00D72ADE"/>
    <w:rsid w:val="00D72C45"/>
    <w:rsid w:val="00D72C4A"/>
    <w:rsid w:val="00D77349"/>
    <w:rsid w:val="00D82F93"/>
    <w:rsid w:val="00D87846"/>
    <w:rsid w:val="00D9323D"/>
    <w:rsid w:val="00DA465E"/>
    <w:rsid w:val="00DF0C45"/>
    <w:rsid w:val="00E0006F"/>
    <w:rsid w:val="00E17057"/>
    <w:rsid w:val="00E23CB4"/>
    <w:rsid w:val="00E33FAC"/>
    <w:rsid w:val="00E36367"/>
    <w:rsid w:val="00E52789"/>
    <w:rsid w:val="00E66D26"/>
    <w:rsid w:val="00E67C60"/>
    <w:rsid w:val="00E931D2"/>
    <w:rsid w:val="00EA06A2"/>
    <w:rsid w:val="00EA082D"/>
    <w:rsid w:val="00EA1696"/>
    <w:rsid w:val="00EE603D"/>
    <w:rsid w:val="00EF0F92"/>
    <w:rsid w:val="00F01AB8"/>
    <w:rsid w:val="00F01ADB"/>
    <w:rsid w:val="00F05015"/>
    <w:rsid w:val="00F06B85"/>
    <w:rsid w:val="00F21AEA"/>
    <w:rsid w:val="00F2293B"/>
    <w:rsid w:val="00F3192A"/>
    <w:rsid w:val="00F35469"/>
    <w:rsid w:val="00F36BDE"/>
    <w:rsid w:val="00F757BE"/>
    <w:rsid w:val="00F837C4"/>
    <w:rsid w:val="00FB4898"/>
    <w:rsid w:val="00FC6361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40AF5F3"/>
  <w14:defaultImageDpi w14:val="300"/>
  <w15:docId w15:val="{3A474DDC-1D6C-4761-8A74-F78EDA1C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75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18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497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497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497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497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497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497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497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497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D7BD7"/>
    <w:rPr>
      <w:rFonts w:ascii="Lucida Grande" w:hAnsi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D4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Titre3Car">
    <w:name w:val="Titre 3 Car"/>
    <w:basedOn w:val="Policepardfaut"/>
    <w:link w:val="Titre3"/>
    <w:uiPriority w:val="9"/>
    <w:rsid w:val="003D49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Titre4Car">
    <w:name w:val="Titre 4 Car"/>
    <w:basedOn w:val="Policepardfaut"/>
    <w:link w:val="Titre4"/>
    <w:uiPriority w:val="9"/>
    <w:rsid w:val="003D49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"/>
    <w:semiHidden/>
    <w:rsid w:val="003D49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customStyle="1" w:styleId="Titre6Car">
    <w:name w:val="Titre 6 Car"/>
    <w:basedOn w:val="Policepardfaut"/>
    <w:link w:val="Titre6"/>
    <w:uiPriority w:val="9"/>
    <w:semiHidden/>
    <w:rsid w:val="003D49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3D49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3D4975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3D4975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styleId="Lienhypertexte">
    <w:name w:val="Hyperlink"/>
    <w:basedOn w:val="Policepardfaut"/>
    <w:uiPriority w:val="99"/>
    <w:unhideWhenUsed/>
    <w:rsid w:val="003D497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3D4975"/>
  </w:style>
  <w:style w:type="character" w:customStyle="1" w:styleId="NotedebasdepageCar">
    <w:name w:val="Note de bas de page Car"/>
    <w:basedOn w:val="Policepardfaut"/>
    <w:link w:val="Notedebasdepage"/>
    <w:uiPriority w:val="99"/>
    <w:rsid w:val="003D4975"/>
    <w:rPr>
      <w:rFonts w:ascii="Cambria" w:eastAsia="Times New Roman" w:hAnsi="Cambria"/>
      <w:sz w:val="24"/>
      <w:szCs w:val="24"/>
      <w:lang w:eastAsia="de-DE"/>
    </w:rPr>
  </w:style>
  <w:style w:type="character" w:styleId="Appelnotedebasdep">
    <w:name w:val="footnote reference"/>
    <w:basedOn w:val="Policepardfaut"/>
    <w:uiPriority w:val="99"/>
    <w:unhideWhenUsed/>
    <w:rsid w:val="003D4975"/>
    <w:rPr>
      <w:vertAlign w:val="superscript"/>
    </w:rPr>
  </w:style>
  <w:style w:type="table" w:styleId="Grilledutableau">
    <w:name w:val="Table Grid"/>
    <w:basedOn w:val="TableauNormal"/>
    <w:uiPriority w:val="59"/>
    <w:rsid w:val="003D4975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82BC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E527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2789"/>
    <w:rPr>
      <w:rFonts w:ascii="Cambria" w:eastAsia="Times New Roman" w:hAnsi="Cambria"/>
      <w:sz w:val="24"/>
      <w:szCs w:val="24"/>
      <w:lang w:eastAsia="de-DE"/>
    </w:rPr>
  </w:style>
  <w:style w:type="character" w:styleId="Numrodepage">
    <w:name w:val="page number"/>
    <w:basedOn w:val="Policepardfaut"/>
    <w:uiPriority w:val="99"/>
    <w:semiHidden/>
    <w:unhideWhenUsed/>
    <w:rsid w:val="00E52789"/>
  </w:style>
  <w:style w:type="paragraph" w:styleId="En-tte">
    <w:name w:val="header"/>
    <w:basedOn w:val="Normal"/>
    <w:link w:val="En-tteCar"/>
    <w:uiPriority w:val="99"/>
    <w:unhideWhenUsed/>
    <w:rsid w:val="00E527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2789"/>
    <w:rPr>
      <w:rFonts w:ascii="Cambria" w:eastAsia="Times New Roman" w:hAnsi="Cambria"/>
      <w:sz w:val="24"/>
      <w:szCs w:val="24"/>
      <w:lang w:eastAsia="de-DE"/>
    </w:rPr>
  </w:style>
  <w:style w:type="character" w:styleId="Lienhypertextesuivivisit">
    <w:name w:val="FollowedHyperlink"/>
    <w:basedOn w:val="Policepardfaut"/>
    <w:uiPriority w:val="99"/>
    <w:semiHidden/>
    <w:unhideWhenUsed/>
    <w:rsid w:val="003B2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k-cds.ch/index.php?id=990" TargetMode="External"/><Relationship Id="rId3" Type="http://schemas.openxmlformats.org/officeDocument/2006/relationships/hyperlink" Target="http://www.jti.com/media/news/new-jti-international-headquarters-in-geneva/" TargetMode="External"/><Relationship Id="rId7" Type="http://schemas.openxmlformats.org/officeDocument/2006/relationships/hyperlink" Target="http://www.swisstabac.ch/index.php?getcat=1&amp;page=4" TargetMode="External"/><Relationship Id="rId2" Type="http://schemas.openxmlformats.org/officeDocument/2006/relationships/hyperlink" Target="http://www.c2d.ch/votes.php?table=votes" TargetMode="External"/><Relationship Id="rId1" Type="http://schemas.openxmlformats.org/officeDocument/2006/relationships/hyperlink" Target="http://www.bag.admin.ch/themen/drogen/00041/03814/03816/index.html?lang=de" TargetMode="External"/><Relationship Id="rId6" Type="http://schemas.openxmlformats.org/officeDocument/2006/relationships/hyperlink" Target="http://suchtakademie.files.wordpress.com/2012/06/lmp_tabaction-d.pdf" TargetMode="External"/><Relationship Id="rId5" Type="http://schemas.openxmlformats.org/officeDocument/2006/relationships/hyperlink" Target="http://www.bat.ch/group/sites/BAT_7XNHN7.nsf/vwPagesWebLive/DO7XQK8R?opendocument&amp;SKN=1" TargetMode="External"/><Relationship Id="rId10" Type="http://schemas.openxmlformats.org/officeDocument/2006/relationships/hyperlink" Target="http://www.bfs.admin.ch/bfs/portal/de/index/themen/01/06/blank/key/09.html" TargetMode="External"/><Relationship Id="rId4" Type="http://schemas.openxmlformats.org/officeDocument/2006/relationships/hyperlink" Target="http://www.pmi.com/marketpages/pages/market_en_ch.aspx" TargetMode="External"/><Relationship Id="rId9" Type="http://schemas.openxmlformats.org/officeDocument/2006/relationships/hyperlink" Target="http://www.c2d.ch/detailed_display.php?lname=votes&amp;table=votes&amp;page=1&amp;parent_id=&amp;sublinkname=results&amp;id=34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7674</Characters>
  <Application>Microsoft Office Word</Application>
  <DocSecurity>0</DocSecurity>
  <Lines>111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Philipp Trein</dc:creator>
  <cp:keywords/>
  <dc:description/>
  <cp:lastModifiedBy>Joseph Philippe Trein</cp:lastModifiedBy>
  <cp:revision>48</cp:revision>
  <dcterms:created xsi:type="dcterms:W3CDTF">2015-02-13T11:43:00Z</dcterms:created>
  <dcterms:modified xsi:type="dcterms:W3CDTF">2016-05-25T09:56:00Z</dcterms:modified>
</cp:coreProperties>
</file>