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D6C" w:rsidRPr="00ED52BC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D52BC">
        <w:rPr>
          <w:rFonts w:ascii="Times New Roman" w:eastAsia="Times New Roman" w:hAnsi="Times New Roman" w:cs="Times New Roman"/>
          <w:b/>
          <w:sz w:val="24"/>
          <w:szCs w:val="24"/>
        </w:rPr>
        <w:t>Appendix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D52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60D6C" w:rsidRPr="001441FA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441FA">
        <w:rPr>
          <w:rFonts w:ascii="Times New Roman" w:eastAsia="Times New Roman" w:hAnsi="Times New Roman" w:cs="Times New Roman"/>
          <w:sz w:val="24"/>
          <w:szCs w:val="24"/>
        </w:rPr>
        <w:t xml:space="preserve">Source: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441FA">
        <w:rPr>
          <w:rFonts w:ascii="Times New Roman" w:eastAsia="Times New Roman" w:hAnsi="Times New Roman" w:cs="Times New Roman"/>
          <w:sz w:val="24"/>
          <w:szCs w:val="24"/>
        </w:rPr>
        <w:t>uthor</w:t>
      </w:r>
    </w:p>
    <w:p w:rsidR="00260D6C" w:rsidRPr="001441FA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441F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IN" w:eastAsia="en-IN"/>
        </w:rPr>
        <w:drawing>
          <wp:inline distT="0" distB="0" distL="0" distR="0" wp14:anchorId="0EE74C00" wp14:editId="5A5B565E">
            <wp:extent cx="5662654" cy="4381532"/>
            <wp:effectExtent l="0" t="0" r="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2654" cy="4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C" w:rsidRPr="001441FA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60D6C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  <w:sectPr w:rsidR="00260D6C" w:rsidSect="00235CB2">
          <w:headerReference w:type="default" r:id="rId5"/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60D6C" w:rsidRPr="001441FA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41F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Appendix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1441F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260D6C" w:rsidRPr="001441FA" w:rsidRDefault="00260D6C" w:rsidP="00260D6C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441FA">
        <w:rPr>
          <w:rFonts w:ascii="Times New Roman" w:eastAsia="Times New Roman" w:hAnsi="Times New Roman" w:cs="Times New Roman"/>
          <w:sz w:val="24"/>
          <w:szCs w:val="24"/>
        </w:rPr>
        <w:t xml:space="preserve">Source: </w:t>
      </w:r>
      <w:r w:rsidRPr="00345006">
        <w:rPr>
          <w:rFonts w:ascii="Times New Roman" w:eastAsia="Times New Roman" w:hAnsi="Times New Roman" w:cs="Times New Roman"/>
          <w:smallCaps/>
          <w:sz w:val="24"/>
          <w:szCs w:val="24"/>
        </w:rPr>
        <w:t>Cong. Budget Off., A Public Option for Health Insurance in the Nongroup Marketplaces: Key Design Considerations and Implications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fig.S-1 (2021).</w:t>
      </w:r>
    </w:p>
    <w:p w:rsidR="00260D6C" w:rsidRPr="001441FA" w:rsidRDefault="00260D6C" w:rsidP="00260D6C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441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D0D4117" wp14:editId="0087139C">
            <wp:extent cx="5943600" cy="5105400"/>
            <wp:effectExtent l="0" t="0" r="0" b="0"/>
            <wp:docPr id="1" name="Picture 1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ime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C" w:rsidRPr="001441FA" w:rsidRDefault="00260D6C" w:rsidP="00260D6C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60D6C" w:rsidRDefault="00260D6C" w:rsidP="00260D6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  <w:sectPr w:rsidR="00260D6C" w:rsidSect="00235C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60D6C" w:rsidRPr="004B3425" w:rsidRDefault="00260D6C" w:rsidP="00260D6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B3425">
        <w:rPr>
          <w:rFonts w:ascii="Times New Roman" w:hAnsi="Times New Roman" w:cs="Times New Roman"/>
          <w:b/>
          <w:sz w:val="24"/>
          <w:szCs w:val="24"/>
        </w:rPr>
        <w:lastRenderedPageBreak/>
        <w:t>Appendix C.</w:t>
      </w:r>
    </w:p>
    <w:p w:rsidR="00260D6C" w:rsidRPr="001441FA" w:rsidRDefault="00260D6C" w:rsidP="00260D6C">
      <w:pPr>
        <w:pStyle w:val="FootnoteText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41FA">
        <w:rPr>
          <w:rFonts w:ascii="Times New Roman" w:hAnsi="Times New Roman" w:cs="Times New Roman"/>
          <w:sz w:val="24"/>
          <w:szCs w:val="24"/>
        </w:rPr>
        <w:t>Source: Christine Monahan, Kevin Lucia &amp; Justin Giovannelli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41FA">
        <w:rPr>
          <w:rFonts w:ascii="Times New Roman" w:hAnsi="Times New Roman" w:cs="Times New Roman"/>
          <w:i/>
          <w:sz w:val="24"/>
          <w:szCs w:val="24"/>
        </w:rPr>
        <w:t xml:space="preserve"> State Public Option-Style Laws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41FA">
        <w:rPr>
          <w:rFonts w:ascii="Times New Roman" w:hAnsi="Times New Roman" w:cs="Times New Roman"/>
          <w:i/>
          <w:sz w:val="24"/>
          <w:szCs w:val="24"/>
        </w:rPr>
        <w:t>What Policy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 w:rsidRPr="001441FA">
        <w:rPr>
          <w:rFonts w:ascii="Times New Roman" w:hAnsi="Times New Roman" w:cs="Times New Roman"/>
          <w:i/>
          <w:sz w:val="24"/>
          <w:szCs w:val="24"/>
        </w:rPr>
        <w:t>akers Need to Know</w:t>
      </w:r>
      <w:r w:rsidRPr="005774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7249">
        <w:rPr>
          <w:rFonts w:ascii="Times New Roman" w:hAnsi="Times New Roman" w:cs="Times New Roman"/>
          <w:smallCaps/>
          <w:sz w:val="24"/>
          <w:szCs w:val="24"/>
        </w:rPr>
        <w:t>Commonwealth Fund</w:t>
      </w:r>
      <w:r w:rsidRPr="001441FA">
        <w:rPr>
          <w:rFonts w:ascii="Times New Roman" w:hAnsi="Times New Roman" w:cs="Times New Roman"/>
          <w:sz w:val="24"/>
          <w:szCs w:val="24"/>
        </w:rPr>
        <w:t xml:space="preserve"> (July 23, 2021)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41FA">
        <w:rPr>
          <w:rFonts w:ascii="Times New Roman" w:hAnsi="Times New Roman" w:cs="Times New Roman"/>
          <w:sz w:val="24"/>
          <w:szCs w:val="24"/>
        </w:rPr>
        <w:t xml:space="preserve"> https://www.commonwealthfund.org/blog/2021/state-public-option-style-laws-what-policymakers-need-know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0D6C" w:rsidRPr="001441FA" w:rsidRDefault="00260D6C" w:rsidP="00260D6C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60D6C" w:rsidRPr="002F5350" w:rsidRDefault="00260D6C" w:rsidP="00260D6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41F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907EBB6" wp14:editId="1FEA8D1F">
            <wp:extent cx="6989445" cy="3388686"/>
            <wp:effectExtent l="0" t="0" r="1905" b="254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2172" cy="33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A" w:rsidRDefault="009E551A"/>
    <w:sectPr w:rsidR="009E551A" w:rsidSect="00235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5424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39F1" w:rsidRDefault="00260D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E39F1" w:rsidRPr="00235CB2" w:rsidRDefault="00260D6C" w:rsidP="00235CB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9F1" w:rsidRDefault="00260D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6C"/>
    <w:rsid w:val="000A1E21"/>
    <w:rsid w:val="00104918"/>
    <w:rsid w:val="00154338"/>
    <w:rsid w:val="001D156F"/>
    <w:rsid w:val="00260D6C"/>
    <w:rsid w:val="003744FE"/>
    <w:rsid w:val="00410E05"/>
    <w:rsid w:val="00456BA4"/>
    <w:rsid w:val="005236F9"/>
    <w:rsid w:val="00602C5E"/>
    <w:rsid w:val="007A1FD5"/>
    <w:rsid w:val="007B09BD"/>
    <w:rsid w:val="007F280C"/>
    <w:rsid w:val="00872050"/>
    <w:rsid w:val="008737D8"/>
    <w:rsid w:val="009E551A"/>
    <w:rsid w:val="009F7B43"/>
    <w:rsid w:val="00BF66A7"/>
    <w:rsid w:val="00CA6637"/>
    <w:rsid w:val="00CB0301"/>
    <w:rsid w:val="00CB60A4"/>
    <w:rsid w:val="00DB6DA1"/>
    <w:rsid w:val="00E571C2"/>
    <w:rsid w:val="00F218F6"/>
    <w:rsid w:val="00FE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7011A8-92EC-4496-9C7F-62DB3145E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D6C"/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D6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60D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0D6C"/>
    <w:rPr>
      <w:rFonts w:ascii="Calibri" w:eastAsia="Calibri" w:hAnsi="Calibri" w:cs="Calibr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0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6C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60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6C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412</Characters>
  <Application>Microsoft Office Word</Application>
  <DocSecurity>0</DocSecurity>
  <Lines>22</Lines>
  <Paragraphs>6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Elumalai Subbiya</dc:creator>
  <cp:keywords/>
  <dc:description/>
  <cp:lastModifiedBy>Elumalai Subbiya</cp:lastModifiedBy>
  <cp:revision>1</cp:revision>
  <dcterms:created xsi:type="dcterms:W3CDTF">2024-02-13T03:05:00Z</dcterms:created>
  <dcterms:modified xsi:type="dcterms:W3CDTF">2024-02-13T03:05:00Z</dcterms:modified>
</cp:coreProperties>
</file>