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7926" w14:textId="6A3E82FA" w:rsidR="00BA5442" w:rsidRPr="00D26519" w:rsidRDefault="00D26519">
      <w:pPr>
        <w:rPr>
          <w:rFonts w:ascii="Times New Roman" w:hAnsi="Times New Roman" w:cs="Times New Roman"/>
          <w:b/>
          <w:bCs/>
          <w:sz w:val="28"/>
          <w:szCs w:val="28"/>
        </w:rPr>
      </w:pPr>
      <w:r w:rsidRPr="00D26519">
        <w:rPr>
          <w:rFonts w:ascii="Times New Roman" w:hAnsi="Times New Roman" w:cs="Times New Roman"/>
          <w:b/>
          <w:bCs/>
          <w:sz w:val="28"/>
          <w:szCs w:val="28"/>
        </w:rPr>
        <w:t>Supplementary Material</w:t>
      </w:r>
    </w:p>
    <w:p w14:paraId="08ABDC25" w14:textId="488F2D98" w:rsidR="00D26519" w:rsidRDefault="00D26519"/>
    <w:p w14:paraId="2432C0A0" w14:textId="77777777" w:rsidR="0054124C" w:rsidRPr="0054124C" w:rsidRDefault="0054124C" w:rsidP="0054124C">
      <w:pPr>
        <w:rPr>
          <w:rFonts w:ascii="Times New Roman" w:hAnsi="Times New Roman" w:cs="Times New Roman"/>
          <w:b/>
          <w:sz w:val="24"/>
          <w:szCs w:val="24"/>
        </w:rPr>
      </w:pPr>
      <w:r w:rsidRPr="0054124C">
        <w:rPr>
          <w:rFonts w:ascii="Times New Roman" w:hAnsi="Times New Roman" w:cs="Times New Roman"/>
          <w:b/>
          <w:sz w:val="24"/>
          <w:szCs w:val="24"/>
        </w:rPr>
        <w:t>Deconstructing the Phoenician myth: ‘Cadmus and the palm-leaf tablets’ revisited</w:t>
      </w:r>
    </w:p>
    <w:p w14:paraId="0F4FC101" w14:textId="77777777" w:rsidR="0054124C" w:rsidRPr="0054124C" w:rsidRDefault="0054124C" w:rsidP="0054124C">
      <w:pPr>
        <w:rPr>
          <w:rFonts w:ascii="Times New Roman" w:hAnsi="Times New Roman" w:cs="Times New Roman"/>
          <w:sz w:val="24"/>
          <w:szCs w:val="24"/>
          <w:lang w:val="nl-NL"/>
        </w:rPr>
      </w:pPr>
      <w:r w:rsidRPr="0054124C">
        <w:rPr>
          <w:rFonts w:ascii="Times New Roman" w:hAnsi="Times New Roman" w:cs="Times New Roman"/>
          <w:sz w:val="24"/>
          <w:szCs w:val="24"/>
          <w:lang w:val="nl-NL"/>
        </w:rPr>
        <w:t>Willemijn Waal</w:t>
      </w:r>
    </w:p>
    <w:p w14:paraId="3A9DD2B1" w14:textId="77777777" w:rsidR="0054124C" w:rsidRDefault="0054124C"/>
    <w:p w14:paraId="3E204994" w14:textId="0991E5A5" w:rsidR="00D26519" w:rsidRPr="00D26519" w:rsidRDefault="00D26519" w:rsidP="00D26519">
      <w:pPr>
        <w:spacing w:after="0" w:line="360" w:lineRule="auto"/>
        <w:rPr>
          <w:rFonts w:ascii="Times New Roman" w:eastAsia="Times New Roman" w:hAnsi="Times New Roman" w:cs="Times New Roman"/>
          <w:b/>
          <w:color w:val="000000"/>
          <w:sz w:val="24"/>
          <w:szCs w:val="24"/>
          <w:lang w:eastAsia="nl-NL"/>
        </w:rPr>
      </w:pPr>
      <w:r w:rsidRPr="00D26519">
        <w:rPr>
          <w:rFonts w:ascii="Times New Roman" w:eastAsia="Times New Roman" w:hAnsi="Times New Roman" w:cs="Times New Roman"/>
          <w:b/>
          <w:bCs/>
          <w:color w:val="000000"/>
          <w:sz w:val="24"/>
          <w:szCs w:val="24"/>
          <w:lang w:eastAsia="nl-NL"/>
        </w:rPr>
        <w:t>Appendix</w:t>
      </w:r>
      <w:r>
        <w:rPr>
          <w:rFonts w:ascii="Times New Roman" w:eastAsia="Times New Roman" w:hAnsi="Times New Roman" w:cs="Times New Roman"/>
          <w:b/>
          <w:bCs/>
          <w:color w:val="000000"/>
          <w:sz w:val="24"/>
          <w:szCs w:val="24"/>
          <w:lang w:eastAsia="nl-NL"/>
        </w:rPr>
        <w:t xml:space="preserve">: </w:t>
      </w:r>
      <w:r w:rsidRPr="00D26519">
        <w:rPr>
          <w:rFonts w:ascii="Times New Roman" w:eastAsia="Times New Roman" w:hAnsi="Times New Roman" w:cs="Times New Roman"/>
          <w:b/>
          <w:color w:val="000000"/>
          <w:sz w:val="24"/>
          <w:szCs w:val="24"/>
          <w:lang w:eastAsia="nl-NL"/>
        </w:rPr>
        <w:t xml:space="preserve">A brief note on the epigraphic attestations of </w:t>
      </w:r>
      <w:proofErr w:type="spellStart"/>
      <w:r w:rsidRPr="00D26519">
        <w:rPr>
          <w:rFonts w:ascii="Times New Roman" w:eastAsia="Times New Roman" w:hAnsi="Times New Roman" w:cs="Times New Roman"/>
          <w:b/>
          <w:color w:val="000000"/>
          <w:sz w:val="24"/>
          <w:szCs w:val="24"/>
          <w:lang w:eastAsia="nl-NL"/>
        </w:rPr>
        <w:t>φοῖνιξ</w:t>
      </w:r>
      <w:proofErr w:type="spellEnd"/>
      <w:r w:rsidRPr="00D26519">
        <w:rPr>
          <w:rFonts w:ascii="Times New Roman" w:eastAsia="Times New Roman" w:hAnsi="Times New Roman" w:cs="Times New Roman"/>
          <w:b/>
          <w:color w:val="000000"/>
          <w:sz w:val="24"/>
          <w:szCs w:val="24"/>
          <w:lang w:eastAsia="nl-NL"/>
        </w:rPr>
        <w:t xml:space="preserve"> and cognates</w:t>
      </w:r>
      <w:r w:rsidRPr="00D26519">
        <w:rPr>
          <w:rFonts w:ascii="Times New Roman" w:eastAsia="Times New Roman" w:hAnsi="Times New Roman" w:cs="Times New Roman"/>
          <w:b/>
          <w:color w:val="000000"/>
          <w:sz w:val="24"/>
          <w:szCs w:val="24"/>
          <w:lang w:val="en-US" w:eastAsia="nl-NL"/>
        </w:rPr>
        <w:t xml:space="preserve"> </w:t>
      </w:r>
      <w:r w:rsidRPr="00D26519">
        <w:rPr>
          <w:rFonts w:ascii="Times New Roman" w:eastAsia="Times New Roman" w:hAnsi="Times New Roman" w:cs="Times New Roman"/>
          <w:b/>
          <w:color w:val="000000"/>
          <w:sz w:val="24"/>
          <w:szCs w:val="24"/>
          <w:lang w:eastAsia="nl-NL"/>
        </w:rPr>
        <w:t>in relation to writing</w:t>
      </w:r>
    </w:p>
    <w:p w14:paraId="77B38D6D" w14:textId="77777777" w:rsidR="00D26519" w:rsidRPr="00D26519" w:rsidRDefault="00D26519" w:rsidP="00D26519">
      <w:pPr>
        <w:spacing w:after="0" w:line="360" w:lineRule="auto"/>
        <w:jc w:val="both"/>
        <w:rPr>
          <w:rFonts w:ascii="Times New Roman" w:eastAsia="Times New Roman" w:hAnsi="Times New Roman" w:cs="Times New Roman"/>
          <w:color w:val="000000"/>
          <w:sz w:val="24"/>
          <w:szCs w:val="24"/>
          <w:lang w:eastAsia="nl-NL"/>
        </w:rPr>
      </w:pPr>
      <w:r w:rsidRPr="00D26519">
        <w:rPr>
          <w:rFonts w:ascii="Times New Roman" w:eastAsia="Times New Roman" w:hAnsi="Times New Roman" w:cs="Times New Roman"/>
          <w:color w:val="000000"/>
          <w:sz w:val="24"/>
          <w:szCs w:val="24"/>
          <w:lang w:eastAsia="nl-NL"/>
        </w:rPr>
        <w:t xml:space="preserve">In the above, I have discussed the expression </w:t>
      </w:r>
      <w:proofErr w:type="spellStart"/>
      <w:r w:rsidRPr="00D26519">
        <w:rPr>
          <w:rFonts w:ascii="Times New Roman" w:eastAsia="Times New Roman" w:hAnsi="Times New Roman" w:cs="Times New Roman"/>
          <w:i/>
          <w:color w:val="000000"/>
          <w:sz w:val="24"/>
          <w:szCs w:val="24"/>
          <w:lang w:eastAsia="nl-NL"/>
        </w:rPr>
        <w:t>phoinikeia</w:t>
      </w:r>
      <w:proofErr w:type="spellEnd"/>
      <w:r w:rsidRPr="00D26519">
        <w:rPr>
          <w:rFonts w:ascii="Times New Roman" w:eastAsia="Times New Roman" w:hAnsi="Times New Roman" w:cs="Times New Roman"/>
          <w:i/>
          <w:color w:val="000000"/>
          <w:sz w:val="24"/>
          <w:szCs w:val="24"/>
          <w:lang w:eastAsia="nl-NL"/>
        </w:rPr>
        <w:t xml:space="preserve"> </w:t>
      </w:r>
      <w:proofErr w:type="spellStart"/>
      <w:r w:rsidRPr="00D26519">
        <w:rPr>
          <w:rFonts w:ascii="Times New Roman" w:eastAsia="Times New Roman" w:hAnsi="Times New Roman" w:cs="Times New Roman"/>
          <w:i/>
          <w:color w:val="000000"/>
          <w:sz w:val="24"/>
          <w:szCs w:val="24"/>
          <w:lang w:eastAsia="nl-NL"/>
        </w:rPr>
        <w:t>grammata</w:t>
      </w:r>
      <w:proofErr w:type="spellEnd"/>
      <w:r w:rsidRPr="00D26519">
        <w:rPr>
          <w:rFonts w:ascii="Times New Roman" w:eastAsia="Times New Roman" w:hAnsi="Times New Roman" w:cs="Times New Roman"/>
          <w:color w:val="000000"/>
          <w:sz w:val="24"/>
          <w:szCs w:val="24"/>
          <w:lang w:eastAsia="nl-NL"/>
        </w:rPr>
        <w:t xml:space="preserve"> in classical texts, but there are also some possible epigraphic attestations of words related to </w:t>
      </w:r>
      <w:r w:rsidRPr="00D26519">
        <w:rPr>
          <w:rFonts w:ascii="Times New Roman" w:eastAsia="Times New Roman" w:hAnsi="Times New Roman" w:cs="Times New Roman"/>
          <w:color w:val="000000"/>
          <w:sz w:val="24"/>
          <w:szCs w:val="24"/>
          <w:lang w:val="el-GR" w:eastAsia="nl-NL"/>
        </w:rPr>
        <w:t>φ</w:t>
      </w:r>
      <w:proofErr w:type="spellStart"/>
      <w:r w:rsidRPr="00D26519">
        <w:rPr>
          <w:rFonts w:ascii="Times New Roman" w:eastAsia="Times New Roman" w:hAnsi="Times New Roman" w:cs="Times New Roman"/>
          <w:color w:val="000000"/>
          <w:sz w:val="24"/>
          <w:szCs w:val="24"/>
          <w:lang w:eastAsia="nl-NL"/>
        </w:rPr>
        <w:t>οῖνιξ</w:t>
      </w:r>
      <w:proofErr w:type="spellEnd"/>
      <w:r w:rsidRPr="00D26519">
        <w:rPr>
          <w:rFonts w:ascii="Times New Roman" w:eastAsia="Times New Roman" w:hAnsi="Times New Roman" w:cs="Times New Roman"/>
          <w:color w:val="000000"/>
          <w:sz w:val="24"/>
          <w:szCs w:val="24"/>
          <w:lang w:eastAsia="nl-NL"/>
        </w:rPr>
        <w:t xml:space="preserve"> in relation to writing. This material is of huge significance, but unfortunately it does not allow a straightforward interpretation. The most important text for this discussion is the so-called ‘</w:t>
      </w:r>
      <w:proofErr w:type="spellStart"/>
      <w:r w:rsidRPr="00D26519">
        <w:rPr>
          <w:rFonts w:ascii="Times New Roman" w:eastAsia="Times New Roman" w:hAnsi="Times New Roman" w:cs="Times New Roman"/>
          <w:color w:val="000000"/>
          <w:sz w:val="24"/>
          <w:szCs w:val="24"/>
          <w:lang w:eastAsia="nl-NL"/>
        </w:rPr>
        <w:t>Spensitheos</w:t>
      </w:r>
      <w:proofErr w:type="spellEnd"/>
      <w:r w:rsidRPr="00D26519">
        <w:rPr>
          <w:rFonts w:ascii="Times New Roman" w:eastAsia="Times New Roman" w:hAnsi="Times New Roman" w:cs="Times New Roman"/>
          <w:color w:val="000000"/>
          <w:sz w:val="24"/>
          <w:szCs w:val="24"/>
          <w:lang w:eastAsia="nl-NL"/>
        </w:rPr>
        <w:t xml:space="preserve"> decree’, a document written on a bronze plate in an archaic Cretan script dating to </w:t>
      </w:r>
      <w:r w:rsidRPr="00D26519">
        <w:rPr>
          <w:rFonts w:ascii="Times New Roman" w:eastAsia="Times New Roman" w:hAnsi="Times New Roman" w:cs="Times New Roman"/>
          <w:i/>
          <w:iCs/>
          <w:color w:val="000000"/>
          <w:sz w:val="24"/>
          <w:szCs w:val="24"/>
          <w:lang w:eastAsia="nl-NL"/>
        </w:rPr>
        <w:t>ca</w:t>
      </w:r>
      <w:r w:rsidRPr="00D26519">
        <w:rPr>
          <w:rFonts w:ascii="Times New Roman" w:eastAsia="Times New Roman" w:hAnsi="Times New Roman" w:cs="Times New Roman"/>
          <w:color w:val="000000"/>
          <w:sz w:val="24"/>
          <w:szCs w:val="24"/>
          <w:lang w:eastAsia="nl-NL"/>
        </w:rPr>
        <w:t>. 500 BC.</w:t>
      </w:r>
      <w:r w:rsidRPr="00D26519">
        <w:rPr>
          <w:rFonts w:ascii="Times New Roman" w:eastAsia="Times New Roman" w:hAnsi="Times New Roman" w:cs="Times New Roman"/>
          <w:color w:val="000000"/>
          <w:sz w:val="24"/>
          <w:szCs w:val="24"/>
          <w:vertAlign w:val="superscript"/>
          <w:lang w:eastAsia="nl-NL"/>
        </w:rPr>
        <w:footnoteReference w:id="1"/>
      </w:r>
      <w:r w:rsidRPr="00D26519">
        <w:rPr>
          <w:rFonts w:ascii="Times New Roman" w:eastAsia="Times New Roman" w:hAnsi="Times New Roman" w:cs="Times New Roman"/>
          <w:color w:val="000000"/>
          <w:sz w:val="24"/>
          <w:szCs w:val="24"/>
          <w:lang w:eastAsia="nl-NL"/>
        </w:rPr>
        <w:t xml:space="preserve"> The text </w:t>
      </w:r>
      <w:r w:rsidRPr="00D26519">
        <w:rPr>
          <w:rFonts w:ascii="Times New Roman" w:eastAsia="Times New Roman" w:hAnsi="Times New Roman" w:cs="Times New Roman"/>
          <w:bCs/>
          <w:color w:val="000000"/>
          <w:kern w:val="36"/>
          <w:sz w:val="24"/>
          <w:szCs w:val="24"/>
          <w:lang w:eastAsia="nl-NL"/>
        </w:rPr>
        <w:t xml:space="preserve">has </w:t>
      </w:r>
      <w:r w:rsidRPr="00D26519">
        <w:rPr>
          <w:rFonts w:ascii="Times New Roman" w:eastAsia="Times New Roman" w:hAnsi="Times New Roman" w:cs="Times New Roman"/>
          <w:color w:val="000000"/>
          <w:sz w:val="24"/>
          <w:szCs w:val="24"/>
          <w:lang w:eastAsia="nl-NL"/>
        </w:rPr>
        <w:t xml:space="preserve">generated a lot of interest, not least because of the </w:t>
      </w:r>
      <w:r w:rsidRPr="00D26519">
        <w:rPr>
          <w:rFonts w:ascii="Times New Roman" w:eastAsia="Times New Roman" w:hAnsi="Times New Roman" w:cs="Times New Roman"/>
          <w:i/>
          <w:color w:val="000000"/>
          <w:sz w:val="24"/>
          <w:szCs w:val="24"/>
          <w:lang w:eastAsia="nl-NL"/>
        </w:rPr>
        <w:t>hapax legomena</w:t>
      </w:r>
      <w:r w:rsidRPr="00D26519">
        <w:rPr>
          <w:rFonts w:ascii="Times New Roman" w:eastAsia="Times New Roman" w:hAnsi="Times New Roman" w:cs="Times New Roman"/>
          <w:color w:val="000000"/>
          <w:sz w:val="24"/>
          <w:szCs w:val="24"/>
          <w:lang w:eastAsia="nl-NL"/>
        </w:rPr>
        <w:t xml:space="preserve"> π</w:t>
      </w:r>
      <w:proofErr w:type="spellStart"/>
      <w:r w:rsidRPr="00D26519">
        <w:rPr>
          <w:rFonts w:ascii="Times New Roman" w:eastAsia="Times New Roman" w:hAnsi="Times New Roman" w:cs="Times New Roman"/>
          <w:color w:val="000000"/>
          <w:sz w:val="24"/>
          <w:szCs w:val="24"/>
          <w:lang w:eastAsia="nl-NL"/>
        </w:rPr>
        <w:t>οινικάστ</w:t>
      </w:r>
      <w:proofErr w:type="spellEnd"/>
      <w:r w:rsidRPr="00D26519">
        <w:rPr>
          <w:rFonts w:ascii="Times New Roman" w:eastAsia="Times New Roman" w:hAnsi="Times New Roman" w:cs="Times New Roman"/>
          <w:color w:val="000000"/>
          <w:sz w:val="24"/>
          <w:szCs w:val="24"/>
          <w:lang w:eastAsia="nl-NL"/>
        </w:rPr>
        <w:t>ας and π</w:t>
      </w:r>
      <w:proofErr w:type="spellStart"/>
      <w:r w:rsidRPr="00D26519">
        <w:rPr>
          <w:rFonts w:ascii="Times New Roman" w:eastAsia="Times New Roman" w:hAnsi="Times New Roman" w:cs="Times New Roman"/>
          <w:color w:val="000000"/>
          <w:sz w:val="24"/>
          <w:szCs w:val="24"/>
          <w:lang w:eastAsia="nl-NL"/>
        </w:rPr>
        <w:t>οινικάζεν</w:t>
      </w:r>
      <w:proofErr w:type="spellEnd"/>
      <w:r w:rsidRPr="00D26519">
        <w:rPr>
          <w:rFonts w:ascii="Times New Roman" w:eastAsia="Times New Roman" w:hAnsi="Times New Roman" w:cs="Times New Roman"/>
          <w:color w:val="000000"/>
          <w:sz w:val="24"/>
          <w:szCs w:val="24"/>
          <w:lang w:eastAsia="nl-NL"/>
        </w:rPr>
        <w:t xml:space="preserve">. The latter verb is usually taken to mean ‘to write’ and the individual </w:t>
      </w:r>
      <w:proofErr w:type="spellStart"/>
      <w:r w:rsidRPr="00D26519">
        <w:rPr>
          <w:rFonts w:ascii="Times New Roman" w:eastAsia="Times New Roman" w:hAnsi="Times New Roman" w:cs="Times New Roman"/>
          <w:color w:val="000000"/>
          <w:sz w:val="24"/>
          <w:szCs w:val="24"/>
          <w:lang w:eastAsia="nl-NL"/>
        </w:rPr>
        <w:t>Spensitheos</w:t>
      </w:r>
      <w:proofErr w:type="spellEnd"/>
      <w:r w:rsidRPr="00D26519">
        <w:rPr>
          <w:rFonts w:ascii="Times New Roman" w:eastAsia="Times New Roman" w:hAnsi="Times New Roman" w:cs="Times New Roman"/>
          <w:color w:val="000000"/>
          <w:sz w:val="24"/>
          <w:szCs w:val="24"/>
          <w:lang w:eastAsia="nl-NL"/>
        </w:rPr>
        <w:t xml:space="preserve">, who is appointed as </w:t>
      </w:r>
      <w:proofErr w:type="spellStart"/>
      <w:r w:rsidRPr="00D26519">
        <w:rPr>
          <w:rFonts w:ascii="Times New Roman" w:eastAsia="Times New Roman" w:hAnsi="Times New Roman" w:cs="Times New Roman"/>
          <w:i/>
          <w:color w:val="000000"/>
          <w:sz w:val="24"/>
          <w:szCs w:val="24"/>
          <w:lang w:eastAsia="nl-NL"/>
        </w:rPr>
        <w:t>poinikastas</w:t>
      </w:r>
      <w:proofErr w:type="spellEnd"/>
      <w:r w:rsidRPr="00D26519">
        <w:rPr>
          <w:rFonts w:ascii="Times New Roman" w:eastAsia="Times New Roman" w:hAnsi="Times New Roman" w:cs="Times New Roman"/>
          <w:i/>
          <w:color w:val="000000"/>
          <w:sz w:val="24"/>
          <w:szCs w:val="24"/>
          <w:lang w:eastAsia="nl-NL"/>
        </w:rPr>
        <w:t xml:space="preserve"> </w:t>
      </w:r>
      <w:r w:rsidRPr="00D26519">
        <w:rPr>
          <w:rFonts w:ascii="Times New Roman" w:eastAsia="Times New Roman" w:hAnsi="Times New Roman" w:cs="Times New Roman"/>
          <w:color w:val="000000"/>
          <w:sz w:val="24"/>
          <w:szCs w:val="24"/>
          <w:lang w:eastAsia="nl-NL"/>
        </w:rPr>
        <w:t>in the decree, is thought to be the scribe and recorder for the city.</w:t>
      </w:r>
      <w:r w:rsidRPr="00D26519">
        <w:rPr>
          <w:rFonts w:ascii="Times New Roman" w:eastAsia="Times New Roman" w:hAnsi="Times New Roman" w:cs="Times New Roman"/>
          <w:color w:val="000000"/>
          <w:sz w:val="24"/>
          <w:szCs w:val="24"/>
          <w:vertAlign w:val="superscript"/>
          <w:lang w:eastAsia="nl-NL"/>
        </w:rPr>
        <w:footnoteReference w:id="2"/>
      </w:r>
      <w:r w:rsidRPr="00D26519">
        <w:rPr>
          <w:rFonts w:ascii="Times New Roman" w:eastAsia="Times New Roman" w:hAnsi="Times New Roman" w:cs="Times New Roman"/>
          <w:color w:val="000000"/>
          <w:sz w:val="24"/>
          <w:szCs w:val="24"/>
          <w:lang w:eastAsia="nl-NL"/>
        </w:rPr>
        <w:t xml:space="preserve"> A relation between the word </w:t>
      </w:r>
      <w:r w:rsidRPr="00D26519">
        <w:rPr>
          <w:rFonts w:ascii="Times New Roman" w:eastAsia="Times New Roman" w:hAnsi="Times New Roman" w:cs="Times New Roman"/>
          <w:color w:val="000000"/>
          <w:sz w:val="24"/>
          <w:szCs w:val="24"/>
          <w:lang w:val="el-GR" w:eastAsia="nl-NL"/>
        </w:rPr>
        <w:t>φ</w:t>
      </w:r>
      <w:proofErr w:type="spellStart"/>
      <w:r w:rsidRPr="00D26519">
        <w:rPr>
          <w:rFonts w:ascii="Times New Roman" w:eastAsia="Times New Roman" w:hAnsi="Times New Roman" w:cs="Times New Roman"/>
          <w:color w:val="000000"/>
          <w:sz w:val="24"/>
          <w:szCs w:val="24"/>
          <w:lang w:eastAsia="nl-NL"/>
        </w:rPr>
        <w:t>οῖνιξ</w:t>
      </w:r>
      <w:proofErr w:type="spellEnd"/>
      <w:r w:rsidRPr="00D26519">
        <w:rPr>
          <w:rFonts w:ascii="Times New Roman" w:eastAsia="Times New Roman" w:hAnsi="Times New Roman" w:cs="Times New Roman"/>
          <w:color w:val="000000"/>
          <w:sz w:val="24"/>
          <w:szCs w:val="24"/>
          <w:lang w:eastAsia="nl-NL"/>
        </w:rPr>
        <w:t xml:space="preserve"> and writing is further attested in a public curse from Teos dated to </w:t>
      </w:r>
      <w:r w:rsidRPr="00D26519">
        <w:rPr>
          <w:rFonts w:ascii="Times New Roman" w:eastAsia="Times New Roman" w:hAnsi="Times New Roman" w:cs="Times New Roman"/>
          <w:i/>
          <w:iCs/>
          <w:color w:val="000000"/>
          <w:sz w:val="24"/>
          <w:szCs w:val="24"/>
          <w:lang w:eastAsia="nl-NL"/>
        </w:rPr>
        <w:t>ca</w:t>
      </w:r>
      <w:r w:rsidRPr="00D26519">
        <w:rPr>
          <w:rFonts w:ascii="Times New Roman" w:eastAsia="Times New Roman" w:hAnsi="Times New Roman" w:cs="Times New Roman"/>
          <w:color w:val="000000"/>
          <w:sz w:val="24"/>
          <w:szCs w:val="24"/>
          <w:lang w:eastAsia="nl-NL"/>
        </w:rPr>
        <w:t>. 480–450 BC,</w:t>
      </w:r>
      <w:r w:rsidRPr="00D26519">
        <w:rPr>
          <w:rFonts w:ascii="Times New Roman" w:eastAsia="Times New Roman" w:hAnsi="Times New Roman" w:cs="Times New Roman"/>
          <w:color w:val="000000"/>
          <w:sz w:val="24"/>
          <w:szCs w:val="24"/>
          <w:vertAlign w:val="superscript"/>
          <w:lang w:eastAsia="nl-NL"/>
        </w:rPr>
        <w:footnoteReference w:id="3"/>
      </w:r>
      <w:r w:rsidRPr="00D26519">
        <w:rPr>
          <w:rFonts w:ascii="Times New Roman" w:eastAsia="Times New Roman" w:hAnsi="Times New Roman" w:cs="Times New Roman"/>
          <w:color w:val="000000"/>
          <w:sz w:val="24"/>
          <w:szCs w:val="24"/>
          <w:lang w:eastAsia="nl-NL"/>
        </w:rPr>
        <w:t xml:space="preserve"> and two inscriptions,</w:t>
      </w:r>
      <w:r w:rsidRPr="00D26519">
        <w:rPr>
          <w:rFonts w:ascii="Times New Roman" w:eastAsia="Times New Roman" w:hAnsi="Times New Roman" w:cs="Times New Roman"/>
          <w:i/>
          <w:color w:val="000000"/>
          <w:sz w:val="24"/>
          <w:szCs w:val="24"/>
          <w:lang w:eastAsia="nl-NL"/>
        </w:rPr>
        <w:t xml:space="preserve"> IG</w:t>
      </w:r>
      <w:r w:rsidRPr="00D26519">
        <w:rPr>
          <w:rFonts w:ascii="Times New Roman" w:eastAsia="Times New Roman" w:hAnsi="Times New Roman" w:cs="Times New Roman"/>
          <w:color w:val="000000"/>
          <w:sz w:val="24"/>
          <w:szCs w:val="24"/>
          <w:lang w:eastAsia="nl-NL"/>
        </w:rPr>
        <w:t xml:space="preserve"> 12.2.96 and 97, found at Mytilene (Lesbos). They mention a </w:t>
      </w:r>
      <w:proofErr w:type="spellStart"/>
      <w:r w:rsidRPr="00D26519">
        <w:rPr>
          <w:rFonts w:ascii="Times New Roman" w:eastAsia="Times New Roman" w:hAnsi="Times New Roman" w:cs="Times New Roman"/>
          <w:color w:val="000000"/>
          <w:sz w:val="24"/>
          <w:szCs w:val="24"/>
          <w:lang w:eastAsia="nl-NL"/>
        </w:rPr>
        <w:t>φοινικoγράφος</w:t>
      </w:r>
      <w:proofErr w:type="spellEnd"/>
      <w:r w:rsidRPr="00D26519">
        <w:rPr>
          <w:rFonts w:ascii="Times New Roman" w:eastAsia="Times New Roman" w:hAnsi="Times New Roman" w:cs="Times New Roman"/>
          <w:color w:val="000000"/>
          <w:sz w:val="24"/>
          <w:szCs w:val="24"/>
          <w:lang w:eastAsia="nl-NL"/>
        </w:rPr>
        <w:t xml:space="preserve">, which is the title of an official. In the inscription </w:t>
      </w:r>
      <w:r w:rsidRPr="00D26519">
        <w:rPr>
          <w:rFonts w:ascii="Times New Roman" w:eastAsia="Times New Roman" w:hAnsi="Times New Roman" w:cs="Times New Roman"/>
          <w:i/>
          <w:color w:val="000000"/>
          <w:sz w:val="24"/>
          <w:szCs w:val="24"/>
          <w:lang w:eastAsia="nl-NL"/>
        </w:rPr>
        <w:t>IG</w:t>
      </w:r>
      <w:r w:rsidRPr="00D26519">
        <w:rPr>
          <w:rFonts w:ascii="Times New Roman" w:eastAsia="Times New Roman" w:hAnsi="Times New Roman" w:cs="Times New Roman"/>
          <w:color w:val="000000"/>
          <w:sz w:val="24"/>
          <w:szCs w:val="24"/>
          <w:lang w:eastAsia="nl-NL"/>
        </w:rPr>
        <w:t xml:space="preserve"> 12.2.96 this person is named alongside a </w:t>
      </w:r>
      <w:proofErr w:type="spellStart"/>
      <w:r w:rsidRPr="00D26519">
        <w:rPr>
          <w:rFonts w:ascii="Times New Roman" w:eastAsia="Times New Roman" w:hAnsi="Times New Roman" w:cs="Times New Roman"/>
          <w:color w:val="000000"/>
          <w:sz w:val="24"/>
          <w:szCs w:val="24"/>
          <w:lang w:eastAsia="nl-NL"/>
        </w:rPr>
        <w:t>γρ</w:t>
      </w:r>
      <w:proofErr w:type="spellEnd"/>
      <w:r w:rsidRPr="00D26519">
        <w:rPr>
          <w:rFonts w:ascii="Times New Roman" w:eastAsia="Times New Roman" w:hAnsi="Times New Roman" w:cs="Times New Roman"/>
          <w:color w:val="000000"/>
          <w:sz w:val="24"/>
          <w:szCs w:val="24"/>
          <w:lang w:eastAsia="nl-NL"/>
        </w:rPr>
        <w:t>αμμ</w:t>
      </w:r>
      <w:r w:rsidRPr="00D26519">
        <w:rPr>
          <w:rFonts w:ascii="Times New Roman" w:eastAsia="Times New Roman" w:hAnsi="Times New Roman" w:cs="Times New Roman"/>
          <w:color w:val="000000"/>
          <w:sz w:val="24"/>
          <w:szCs w:val="24"/>
          <w:lang w:val="el-GR" w:eastAsia="nl-NL"/>
        </w:rPr>
        <w:t>α</w:t>
      </w:r>
      <w:proofErr w:type="spellStart"/>
      <w:r w:rsidRPr="00D26519">
        <w:rPr>
          <w:rFonts w:ascii="Times New Roman" w:eastAsia="Times New Roman" w:hAnsi="Times New Roman" w:cs="Times New Roman"/>
          <w:color w:val="000000"/>
          <w:sz w:val="24"/>
          <w:szCs w:val="24"/>
          <w:lang w:eastAsia="nl-NL"/>
        </w:rPr>
        <w:t>τε</w:t>
      </w:r>
      <w:proofErr w:type="spellEnd"/>
      <w:r w:rsidRPr="00D26519">
        <w:rPr>
          <w:rFonts w:ascii="Times New Roman" w:eastAsia="Times New Roman" w:hAnsi="Times New Roman" w:cs="Times New Roman"/>
          <w:color w:val="000000"/>
          <w:sz w:val="24"/>
          <w:szCs w:val="24"/>
          <w:lang w:val="el-GR" w:eastAsia="nl-NL"/>
        </w:rPr>
        <w:t>ύ</w:t>
      </w:r>
      <w:r w:rsidRPr="00D26519">
        <w:rPr>
          <w:rFonts w:ascii="Times New Roman" w:eastAsia="Times New Roman" w:hAnsi="Times New Roman" w:cs="Times New Roman"/>
          <w:color w:val="000000"/>
          <w:sz w:val="24"/>
          <w:szCs w:val="24"/>
          <w:lang w:eastAsia="nl-NL"/>
        </w:rPr>
        <w:t>ς at the end of the text. These two lines are perhaps to be understood as a colophon mentioning the two people responsible for the inscription.</w:t>
      </w:r>
      <w:r w:rsidRPr="00D26519">
        <w:rPr>
          <w:rFonts w:ascii="Times New Roman" w:eastAsia="Times New Roman" w:hAnsi="Times New Roman" w:cs="Times New Roman"/>
          <w:color w:val="000000"/>
          <w:sz w:val="24"/>
          <w:szCs w:val="24"/>
          <w:vertAlign w:val="superscript"/>
          <w:lang w:eastAsia="nl-NL"/>
        </w:rPr>
        <w:footnoteReference w:id="4"/>
      </w:r>
    </w:p>
    <w:p w14:paraId="3E45868F" w14:textId="6D367D30" w:rsidR="00D26519" w:rsidRPr="00D26519" w:rsidRDefault="00D26519" w:rsidP="00D26519">
      <w:pPr>
        <w:spacing w:after="0" w:line="360" w:lineRule="auto"/>
        <w:jc w:val="both"/>
        <w:rPr>
          <w:rFonts w:ascii="Times New Roman" w:eastAsia="Times New Roman" w:hAnsi="Times New Roman" w:cs="Times New Roman"/>
          <w:color w:val="000000"/>
          <w:sz w:val="24"/>
          <w:szCs w:val="24"/>
          <w:lang w:eastAsia="nl-NL"/>
        </w:rPr>
      </w:pPr>
      <w:r w:rsidRPr="00D26519">
        <w:rPr>
          <w:rFonts w:ascii="Times New Roman" w:eastAsia="Times New Roman" w:hAnsi="Times New Roman" w:cs="Times New Roman"/>
          <w:color w:val="000000"/>
          <w:sz w:val="24"/>
          <w:szCs w:val="24"/>
          <w:lang w:eastAsia="nl-NL"/>
        </w:rPr>
        <w:tab/>
        <w:t>In modern scholarship</w:t>
      </w:r>
      <w:r w:rsidRPr="00D26519">
        <w:rPr>
          <w:rFonts w:ascii="Times New Roman" w:eastAsia="Times New Roman" w:hAnsi="Times New Roman" w:cs="Times New Roman"/>
          <w:iCs/>
          <w:color w:val="000000"/>
          <w:sz w:val="24"/>
          <w:szCs w:val="24"/>
          <w:lang w:eastAsia="nl-NL"/>
        </w:rPr>
        <w:t>,</w:t>
      </w:r>
      <w:r w:rsidRPr="00D26519">
        <w:rPr>
          <w:rFonts w:ascii="Times New Roman" w:eastAsia="Times New Roman" w:hAnsi="Times New Roman" w:cs="Times New Roman"/>
          <w:color w:val="000000"/>
          <w:sz w:val="24"/>
          <w:szCs w:val="24"/>
          <w:lang w:eastAsia="nl-NL"/>
        </w:rPr>
        <w:t xml:space="preserve"> several explanations have been proposed to explain the connection between </w:t>
      </w:r>
      <w:r w:rsidRPr="00D26519">
        <w:rPr>
          <w:rFonts w:ascii="Times New Roman" w:eastAsia="Times New Roman" w:hAnsi="Times New Roman" w:cs="Times New Roman"/>
          <w:color w:val="000000"/>
          <w:sz w:val="24"/>
          <w:szCs w:val="24"/>
          <w:lang w:val="el-GR" w:eastAsia="nl-NL"/>
        </w:rPr>
        <w:t>φ</w:t>
      </w:r>
      <w:proofErr w:type="spellStart"/>
      <w:r w:rsidRPr="00D26519">
        <w:rPr>
          <w:rFonts w:ascii="Times New Roman" w:eastAsia="Times New Roman" w:hAnsi="Times New Roman" w:cs="Times New Roman"/>
          <w:color w:val="000000"/>
          <w:sz w:val="24"/>
          <w:szCs w:val="24"/>
          <w:lang w:eastAsia="nl-NL"/>
        </w:rPr>
        <w:t>οῖνιξ</w:t>
      </w:r>
      <w:proofErr w:type="spellEnd"/>
      <w:r w:rsidRPr="00D26519">
        <w:rPr>
          <w:rFonts w:ascii="Times New Roman" w:eastAsia="Times New Roman" w:hAnsi="Times New Roman" w:cs="Times New Roman"/>
          <w:color w:val="000000"/>
          <w:sz w:val="24"/>
          <w:szCs w:val="24"/>
          <w:lang w:eastAsia="nl-NL"/>
        </w:rPr>
        <w:t xml:space="preserve"> and cognates and the act of writing in the epigraphic material. The first editors of the </w:t>
      </w:r>
      <w:proofErr w:type="spellStart"/>
      <w:r w:rsidRPr="00D26519">
        <w:rPr>
          <w:rFonts w:ascii="Times New Roman" w:eastAsia="Times New Roman" w:hAnsi="Times New Roman" w:cs="Times New Roman"/>
          <w:color w:val="000000"/>
          <w:sz w:val="24"/>
          <w:szCs w:val="24"/>
          <w:lang w:eastAsia="nl-NL"/>
        </w:rPr>
        <w:t>Spensitheos</w:t>
      </w:r>
      <w:proofErr w:type="spellEnd"/>
      <w:r w:rsidRPr="00D26519">
        <w:rPr>
          <w:rFonts w:ascii="Times New Roman" w:eastAsia="Times New Roman" w:hAnsi="Times New Roman" w:cs="Times New Roman"/>
          <w:color w:val="000000"/>
          <w:sz w:val="24"/>
          <w:szCs w:val="24"/>
          <w:lang w:eastAsia="nl-NL"/>
        </w:rPr>
        <w:t xml:space="preserve"> inscription, </w:t>
      </w:r>
      <w:r w:rsidR="00882B6C">
        <w:rPr>
          <w:rFonts w:ascii="Times New Roman" w:eastAsia="Times New Roman" w:hAnsi="Times New Roman" w:cs="Times New Roman"/>
          <w:color w:val="000000"/>
          <w:sz w:val="24"/>
          <w:szCs w:val="24"/>
          <w:lang w:eastAsia="nl-NL"/>
        </w:rPr>
        <w:t xml:space="preserve">Lilian </w:t>
      </w:r>
      <w:r w:rsidRPr="00D26519">
        <w:rPr>
          <w:rFonts w:ascii="Times New Roman" w:eastAsia="Times New Roman" w:hAnsi="Times New Roman" w:cs="Times New Roman"/>
          <w:color w:val="000000"/>
          <w:sz w:val="24"/>
          <w:szCs w:val="24"/>
          <w:lang w:eastAsia="nl-NL"/>
        </w:rPr>
        <w:t>Jeffery and Anna Morpurgo Davies, suggest a link with the ‘Phoenician’ roots of the alphabet, but leave open the possibility that its original meaning was something like ‘to make red’.</w:t>
      </w:r>
      <w:r w:rsidRPr="00D26519">
        <w:rPr>
          <w:rFonts w:ascii="Times New Roman" w:eastAsia="Times New Roman" w:hAnsi="Times New Roman" w:cs="Times New Roman"/>
          <w:color w:val="000000"/>
          <w:sz w:val="24"/>
          <w:szCs w:val="24"/>
          <w:vertAlign w:val="superscript"/>
          <w:lang w:eastAsia="nl-NL"/>
        </w:rPr>
        <w:footnoteReference w:id="5"/>
      </w:r>
      <w:r w:rsidRPr="00D26519">
        <w:rPr>
          <w:rFonts w:ascii="Times New Roman" w:eastAsia="Times New Roman" w:hAnsi="Times New Roman" w:cs="Times New Roman"/>
          <w:color w:val="000000"/>
          <w:sz w:val="24"/>
          <w:szCs w:val="24"/>
          <w:lang w:eastAsia="nl-NL"/>
        </w:rPr>
        <w:t xml:space="preserve"> This latter suggestion is taken up by Ronald </w:t>
      </w:r>
      <w:r w:rsidRPr="00D26519">
        <w:rPr>
          <w:rFonts w:ascii="Times New Roman" w:eastAsia="Times New Roman" w:hAnsi="Times New Roman" w:cs="Times New Roman"/>
          <w:color w:val="000000"/>
          <w:sz w:val="24"/>
          <w:szCs w:val="24"/>
          <w:lang w:eastAsia="nl-NL"/>
        </w:rPr>
        <w:lastRenderedPageBreak/>
        <w:t xml:space="preserve">Willetts and Pierre </w:t>
      </w:r>
      <w:proofErr w:type="spellStart"/>
      <w:r w:rsidRPr="00D26519">
        <w:rPr>
          <w:rFonts w:ascii="Times New Roman" w:eastAsia="Times New Roman" w:hAnsi="Times New Roman" w:cs="Times New Roman"/>
          <w:color w:val="000000"/>
          <w:sz w:val="24"/>
          <w:szCs w:val="24"/>
          <w:lang w:eastAsia="nl-NL"/>
        </w:rPr>
        <w:t>Chantraine</w:t>
      </w:r>
      <w:proofErr w:type="spellEnd"/>
      <w:r w:rsidRPr="00D26519">
        <w:rPr>
          <w:rFonts w:ascii="Times New Roman" w:eastAsia="Times New Roman" w:hAnsi="Times New Roman" w:cs="Times New Roman"/>
          <w:color w:val="000000"/>
          <w:sz w:val="24"/>
          <w:szCs w:val="24"/>
          <w:lang w:eastAsia="nl-NL"/>
        </w:rPr>
        <w:t>,</w:t>
      </w:r>
      <w:r w:rsidRPr="00D26519">
        <w:rPr>
          <w:rFonts w:ascii="Times New Roman" w:eastAsia="Times New Roman" w:hAnsi="Times New Roman" w:cs="Times New Roman"/>
          <w:color w:val="000000"/>
          <w:sz w:val="24"/>
          <w:szCs w:val="24"/>
          <w:vertAlign w:val="superscript"/>
          <w:lang w:eastAsia="nl-NL"/>
        </w:rPr>
        <w:footnoteReference w:id="6"/>
      </w:r>
      <w:r w:rsidRPr="00D26519">
        <w:rPr>
          <w:rFonts w:ascii="Times New Roman" w:eastAsia="Times New Roman" w:hAnsi="Times New Roman" w:cs="Times New Roman"/>
          <w:color w:val="000000"/>
          <w:sz w:val="24"/>
          <w:szCs w:val="24"/>
          <w:lang w:eastAsia="nl-NL"/>
        </w:rPr>
        <w:t xml:space="preserve"> whereas Patrick Edwards and Ruth Edwards prefer the Phoenician interpretation.</w:t>
      </w:r>
      <w:r w:rsidRPr="00D26519">
        <w:rPr>
          <w:rFonts w:ascii="Times New Roman" w:eastAsia="Times New Roman" w:hAnsi="Times New Roman" w:cs="Times New Roman"/>
          <w:color w:val="000000"/>
          <w:sz w:val="24"/>
          <w:szCs w:val="24"/>
          <w:vertAlign w:val="superscript"/>
          <w:lang w:eastAsia="nl-NL"/>
        </w:rPr>
        <w:footnoteReference w:id="7"/>
      </w:r>
      <w:r w:rsidRPr="00D26519">
        <w:rPr>
          <w:rFonts w:ascii="Times New Roman" w:eastAsia="Times New Roman" w:hAnsi="Times New Roman" w:cs="Times New Roman"/>
          <w:color w:val="000000"/>
          <w:sz w:val="24"/>
          <w:szCs w:val="24"/>
          <w:lang w:eastAsia="nl-NL"/>
        </w:rPr>
        <w:t xml:space="preserve"> In light of the discussion in this article , one could also argue for an interpretation connected to writing on palm leaves. </w:t>
      </w:r>
    </w:p>
    <w:p w14:paraId="0C47EE73" w14:textId="77777777" w:rsidR="00D26519" w:rsidRPr="00D26519" w:rsidRDefault="00D26519" w:rsidP="00D26519">
      <w:pPr>
        <w:spacing w:after="0" w:line="360" w:lineRule="auto"/>
        <w:ind w:firstLine="708"/>
        <w:jc w:val="both"/>
        <w:rPr>
          <w:rFonts w:ascii="Times New Roman" w:eastAsia="Times New Roman" w:hAnsi="Times New Roman" w:cs="Times New Roman"/>
          <w:color w:val="000000"/>
          <w:sz w:val="24"/>
          <w:szCs w:val="24"/>
          <w:lang w:eastAsia="nl-NL"/>
        </w:rPr>
      </w:pPr>
      <w:r w:rsidRPr="00D26519">
        <w:rPr>
          <w:rFonts w:ascii="Times New Roman" w:eastAsia="Times New Roman" w:hAnsi="Times New Roman" w:cs="Times New Roman"/>
          <w:color w:val="000000"/>
          <w:sz w:val="24"/>
          <w:szCs w:val="24"/>
          <w:lang w:eastAsia="nl-NL"/>
        </w:rPr>
        <w:t>Unfortunately, it is unclear what exactly the function of the π</w:t>
      </w:r>
      <w:proofErr w:type="spellStart"/>
      <w:r w:rsidRPr="00D26519">
        <w:rPr>
          <w:rFonts w:ascii="Times New Roman" w:eastAsia="Times New Roman" w:hAnsi="Times New Roman" w:cs="Times New Roman"/>
          <w:color w:val="000000"/>
          <w:sz w:val="24"/>
          <w:szCs w:val="24"/>
          <w:lang w:eastAsia="nl-NL"/>
        </w:rPr>
        <w:t>οινικάστ</w:t>
      </w:r>
      <w:proofErr w:type="spellEnd"/>
      <w:r w:rsidRPr="00D26519">
        <w:rPr>
          <w:rFonts w:ascii="Times New Roman" w:eastAsia="Times New Roman" w:hAnsi="Times New Roman" w:cs="Times New Roman"/>
          <w:color w:val="000000"/>
          <w:sz w:val="24"/>
          <w:szCs w:val="24"/>
          <w:lang w:eastAsia="nl-NL"/>
        </w:rPr>
        <w:t>ας</w:t>
      </w:r>
      <w:r w:rsidRPr="00D26519">
        <w:rPr>
          <w:rFonts w:ascii="Times New Roman" w:eastAsia="Times New Roman" w:hAnsi="Times New Roman" w:cs="Times New Roman"/>
          <w:i/>
          <w:color w:val="000000"/>
          <w:sz w:val="24"/>
          <w:szCs w:val="24"/>
          <w:lang w:val="en-US" w:eastAsia="nl-NL"/>
        </w:rPr>
        <w:t xml:space="preserve"> </w:t>
      </w:r>
      <w:r w:rsidRPr="00D26519">
        <w:rPr>
          <w:rFonts w:ascii="Times New Roman" w:eastAsia="Times New Roman" w:hAnsi="Times New Roman" w:cs="Times New Roman"/>
          <w:color w:val="000000"/>
          <w:sz w:val="24"/>
          <w:szCs w:val="24"/>
          <w:lang w:val="en-US" w:eastAsia="nl-NL"/>
        </w:rPr>
        <w:t xml:space="preserve">in the </w:t>
      </w:r>
      <w:proofErr w:type="spellStart"/>
      <w:r w:rsidRPr="00D26519">
        <w:rPr>
          <w:rFonts w:ascii="Times New Roman" w:eastAsia="Times New Roman" w:hAnsi="Times New Roman" w:cs="Times New Roman"/>
          <w:color w:val="000000"/>
          <w:sz w:val="24"/>
          <w:szCs w:val="24"/>
          <w:lang w:val="en-US" w:eastAsia="nl-NL"/>
        </w:rPr>
        <w:t>Spensitheos</w:t>
      </w:r>
      <w:proofErr w:type="spellEnd"/>
      <w:r w:rsidRPr="00D26519">
        <w:rPr>
          <w:rFonts w:ascii="Times New Roman" w:eastAsia="Times New Roman" w:hAnsi="Times New Roman" w:cs="Times New Roman"/>
          <w:color w:val="000000"/>
          <w:sz w:val="24"/>
          <w:szCs w:val="24"/>
          <w:lang w:val="en-US" w:eastAsia="nl-NL"/>
        </w:rPr>
        <w:t xml:space="preserve"> decree</w:t>
      </w:r>
      <w:r w:rsidRPr="00D26519">
        <w:rPr>
          <w:rFonts w:ascii="Times New Roman" w:eastAsia="Times New Roman" w:hAnsi="Times New Roman" w:cs="Times New Roman"/>
          <w:color w:val="000000"/>
          <w:sz w:val="24"/>
          <w:szCs w:val="24"/>
          <w:lang w:eastAsia="nl-NL"/>
        </w:rPr>
        <w:t xml:space="preserve"> (and the </w:t>
      </w:r>
      <w:proofErr w:type="spellStart"/>
      <w:r w:rsidRPr="00D26519">
        <w:rPr>
          <w:rFonts w:ascii="Times New Roman" w:eastAsia="Times New Roman" w:hAnsi="Times New Roman" w:cs="Times New Roman"/>
          <w:color w:val="000000"/>
          <w:sz w:val="24"/>
          <w:szCs w:val="24"/>
          <w:lang w:eastAsia="nl-NL"/>
        </w:rPr>
        <w:t>φοινικ</w:t>
      </w:r>
      <w:proofErr w:type="spellEnd"/>
      <w:r w:rsidRPr="00D26519">
        <w:rPr>
          <w:rFonts w:ascii="Times New Roman" w:eastAsia="Times New Roman" w:hAnsi="Times New Roman" w:cs="Times New Roman"/>
          <w:color w:val="000000"/>
          <w:sz w:val="24"/>
          <w:szCs w:val="24"/>
          <w:lang w:val="el-GR" w:eastAsia="nl-NL"/>
        </w:rPr>
        <w:t>ο</w:t>
      </w:r>
      <w:proofErr w:type="spellStart"/>
      <w:r w:rsidRPr="00D26519">
        <w:rPr>
          <w:rFonts w:ascii="Times New Roman" w:eastAsia="Times New Roman" w:hAnsi="Times New Roman" w:cs="Times New Roman"/>
          <w:color w:val="000000"/>
          <w:sz w:val="24"/>
          <w:szCs w:val="24"/>
          <w:lang w:eastAsia="nl-NL"/>
        </w:rPr>
        <w:t>γράφος</w:t>
      </w:r>
      <w:proofErr w:type="spellEnd"/>
      <w:r w:rsidRPr="00D26519">
        <w:rPr>
          <w:rFonts w:ascii="Times New Roman" w:eastAsia="Times New Roman" w:hAnsi="Times New Roman" w:cs="Times New Roman"/>
          <w:color w:val="000000"/>
          <w:sz w:val="24"/>
          <w:szCs w:val="24"/>
          <w:lang w:eastAsia="nl-NL"/>
        </w:rPr>
        <w:t xml:space="preserve"> at Mytilene and Teos) entailed. If </w:t>
      </w:r>
      <w:proofErr w:type="spellStart"/>
      <w:r w:rsidRPr="00D26519">
        <w:rPr>
          <w:rFonts w:ascii="Times New Roman" w:eastAsia="Times New Roman" w:hAnsi="Times New Roman" w:cs="Times New Roman"/>
          <w:color w:val="000000"/>
          <w:sz w:val="24"/>
          <w:szCs w:val="24"/>
          <w:lang w:eastAsia="nl-NL"/>
        </w:rPr>
        <w:t>Spensitheos</w:t>
      </w:r>
      <w:proofErr w:type="spellEnd"/>
      <w:r w:rsidRPr="00D26519">
        <w:rPr>
          <w:rFonts w:ascii="Times New Roman" w:eastAsia="Times New Roman" w:hAnsi="Times New Roman" w:cs="Times New Roman"/>
          <w:color w:val="000000"/>
          <w:sz w:val="24"/>
          <w:szCs w:val="24"/>
          <w:lang w:eastAsia="nl-NL"/>
        </w:rPr>
        <w:t xml:space="preserve"> really was a scribe who primarily wrote on perishable materials, a connection with palm leaves would be plausible. Alternatively, if he was responsible for making public inscriptions, the connection with ‘making red’ would make sense, as these were often painted in red.</w:t>
      </w:r>
      <w:r w:rsidRPr="00D26519">
        <w:rPr>
          <w:rFonts w:ascii="Times New Roman" w:eastAsia="Times New Roman" w:hAnsi="Times New Roman" w:cs="Times New Roman"/>
          <w:color w:val="000000"/>
          <w:sz w:val="24"/>
          <w:szCs w:val="24"/>
          <w:vertAlign w:val="superscript"/>
          <w:lang w:eastAsia="nl-NL"/>
        </w:rPr>
        <w:footnoteReference w:id="8"/>
      </w:r>
      <w:r w:rsidRPr="00D26519">
        <w:rPr>
          <w:rFonts w:ascii="Times New Roman" w:eastAsia="Times New Roman" w:hAnsi="Times New Roman" w:cs="Times New Roman"/>
          <w:color w:val="000000"/>
          <w:sz w:val="24"/>
          <w:szCs w:val="24"/>
          <w:lang w:eastAsia="nl-NL"/>
        </w:rPr>
        <w:t xml:space="preserve"> There are some indications in the decree, however, that the office of </w:t>
      </w:r>
      <w:proofErr w:type="spellStart"/>
      <w:r w:rsidRPr="00D26519">
        <w:rPr>
          <w:rFonts w:ascii="Times New Roman" w:eastAsia="Times New Roman" w:hAnsi="Times New Roman" w:cs="Times New Roman"/>
          <w:i/>
          <w:color w:val="000000"/>
          <w:sz w:val="24"/>
          <w:szCs w:val="24"/>
          <w:lang w:val="en-US" w:eastAsia="nl-NL"/>
        </w:rPr>
        <w:t>poinikastas</w:t>
      </w:r>
      <w:proofErr w:type="spellEnd"/>
      <w:r w:rsidRPr="00D26519">
        <w:rPr>
          <w:rFonts w:ascii="Times New Roman" w:eastAsia="Times New Roman" w:hAnsi="Times New Roman" w:cs="Times New Roman"/>
          <w:color w:val="000000"/>
          <w:sz w:val="24"/>
          <w:szCs w:val="24"/>
          <w:lang w:eastAsia="nl-NL"/>
        </w:rPr>
        <w:t xml:space="preserve"> was quite high and important. If </w:t>
      </w:r>
      <w:proofErr w:type="spellStart"/>
      <w:r w:rsidRPr="00D26519">
        <w:rPr>
          <w:rFonts w:ascii="Times New Roman" w:eastAsia="Times New Roman" w:hAnsi="Times New Roman" w:cs="Times New Roman"/>
          <w:color w:val="000000"/>
          <w:sz w:val="24"/>
          <w:szCs w:val="24"/>
          <w:lang w:eastAsia="nl-NL"/>
        </w:rPr>
        <w:t>Spensitheos</w:t>
      </w:r>
      <w:proofErr w:type="spellEnd"/>
      <w:r w:rsidRPr="00D26519">
        <w:rPr>
          <w:rFonts w:ascii="Times New Roman" w:eastAsia="Times New Roman" w:hAnsi="Times New Roman" w:cs="Times New Roman"/>
          <w:color w:val="000000"/>
          <w:sz w:val="24"/>
          <w:szCs w:val="24"/>
          <w:lang w:eastAsia="nl-NL"/>
        </w:rPr>
        <w:t xml:space="preserve"> was indeed no ordinary scribe, other interpretations are possible. He may, for example, have served as something like a town archivist, in which case </w:t>
      </w:r>
      <w:proofErr w:type="spellStart"/>
      <w:r w:rsidRPr="00D26519">
        <w:rPr>
          <w:rFonts w:ascii="Times New Roman" w:eastAsia="Times New Roman" w:hAnsi="Times New Roman" w:cs="Times New Roman"/>
          <w:i/>
          <w:color w:val="000000"/>
          <w:sz w:val="24"/>
          <w:szCs w:val="24"/>
          <w:lang w:val="en-US" w:eastAsia="nl-NL"/>
        </w:rPr>
        <w:t>poinikastas</w:t>
      </w:r>
      <w:proofErr w:type="spellEnd"/>
      <w:r w:rsidRPr="00D26519">
        <w:rPr>
          <w:rFonts w:ascii="Times New Roman" w:eastAsia="Times New Roman" w:hAnsi="Times New Roman" w:cs="Times New Roman"/>
          <w:color w:val="000000"/>
          <w:sz w:val="24"/>
          <w:szCs w:val="24"/>
          <w:lang w:eastAsia="nl-NL"/>
        </w:rPr>
        <w:t xml:space="preserve"> could be associated with the colour ‘red’, referring to the fact that he used the distinctive ‘red’ colour, as opposed to the ordinary scribes writing in black ink, to classify documents; compare the later use of ‘to </w:t>
      </w:r>
      <w:proofErr w:type="spellStart"/>
      <w:r w:rsidRPr="00D26519">
        <w:rPr>
          <w:rFonts w:ascii="Times New Roman" w:eastAsia="Times New Roman" w:hAnsi="Times New Roman" w:cs="Times New Roman"/>
          <w:color w:val="000000"/>
          <w:sz w:val="24"/>
          <w:szCs w:val="24"/>
          <w:lang w:eastAsia="nl-NL"/>
        </w:rPr>
        <w:t>rubricate</w:t>
      </w:r>
      <w:proofErr w:type="spellEnd"/>
      <w:r w:rsidRPr="00D26519">
        <w:rPr>
          <w:rFonts w:ascii="Times New Roman" w:eastAsia="Times New Roman" w:hAnsi="Times New Roman" w:cs="Times New Roman"/>
          <w:color w:val="000000"/>
          <w:sz w:val="24"/>
          <w:szCs w:val="24"/>
          <w:lang w:eastAsia="nl-NL"/>
        </w:rPr>
        <w:t>’ and ‘rubrics’.</w:t>
      </w:r>
      <w:r w:rsidRPr="00D26519">
        <w:rPr>
          <w:rFonts w:ascii="Times New Roman" w:eastAsia="Times New Roman" w:hAnsi="Times New Roman" w:cs="Times New Roman"/>
          <w:color w:val="000000"/>
          <w:sz w:val="24"/>
          <w:szCs w:val="24"/>
          <w:vertAlign w:val="superscript"/>
          <w:lang w:eastAsia="nl-NL"/>
        </w:rPr>
        <w:footnoteReference w:id="9"/>
      </w:r>
      <w:r w:rsidRPr="00D26519">
        <w:rPr>
          <w:rFonts w:ascii="Times New Roman" w:eastAsia="Times New Roman" w:hAnsi="Times New Roman" w:cs="Times New Roman"/>
          <w:color w:val="000000"/>
          <w:sz w:val="24"/>
          <w:szCs w:val="24"/>
          <w:lang w:eastAsia="nl-NL"/>
        </w:rPr>
        <w:t xml:space="preserve"> Needless to say, this is speculative, and quite possibly anachronistic. </w:t>
      </w:r>
    </w:p>
    <w:p w14:paraId="3E9364BB" w14:textId="77777777" w:rsidR="00D26519" w:rsidRPr="00D26519" w:rsidRDefault="00D26519" w:rsidP="00D26519">
      <w:pPr>
        <w:spacing w:after="0" w:line="360" w:lineRule="auto"/>
        <w:ind w:firstLine="708"/>
        <w:jc w:val="both"/>
        <w:rPr>
          <w:rFonts w:ascii="Times New Roman" w:eastAsia="Times New Roman" w:hAnsi="Times New Roman" w:cs="Times New Roman"/>
          <w:color w:val="000000"/>
          <w:sz w:val="24"/>
          <w:szCs w:val="24"/>
          <w:lang w:eastAsia="nl-NL"/>
        </w:rPr>
      </w:pPr>
      <w:r w:rsidRPr="00D26519">
        <w:rPr>
          <w:rFonts w:ascii="Times New Roman" w:eastAsia="Times New Roman" w:hAnsi="Times New Roman" w:cs="Times New Roman"/>
          <w:color w:val="000000"/>
          <w:sz w:val="24"/>
          <w:szCs w:val="24"/>
          <w:lang w:eastAsia="nl-NL"/>
        </w:rPr>
        <w:t xml:space="preserve">Of further possible interest for this discussion is the attestation of a </w:t>
      </w:r>
      <w:proofErr w:type="spellStart"/>
      <w:r w:rsidRPr="00D26519">
        <w:rPr>
          <w:rFonts w:ascii="Times New Roman" w:eastAsia="Times New Roman" w:hAnsi="Times New Roman" w:cs="Times New Roman"/>
          <w:bCs/>
          <w:color w:val="000000"/>
          <w:sz w:val="24"/>
          <w:szCs w:val="24"/>
          <w:lang w:val="nl-NL" w:eastAsia="nl-NL"/>
        </w:rPr>
        <w:t>φοινικιστής</w:t>
      </w:r>
      <w:proofErr w:type="spellEnd"/>
      <w:r w:rsidRPr="00D26519">
        <w:rPr>
          <w:rFonts w:ascii="Times New Roman" w:eastAsia="Times New Roman" w:hAnsi="Times New Roman" w:cs="Times New Roman"/>
          <w:bCs/>
          <w:color w:val="000000"/>
          <w:sz w:val="24"/>
          <w:szCs w:val="24"/>
          <w:lang w:val="en-US" w:eastAsia="nl-NL"/>
        </w:rPr>
        <w:t xml:space="preserve"> </w:t>
      </w:r>
      <w:r w:rsidRPr="00D26519">
        <w:rPr>
          <w:rFonts w:ascii="Times New Roman" w:eastAsia="Times New Roman" w:hAnsi="Times New Roman" w:cs="Times New Roman"/>
          <w:color w:val="000000"/>
          <w:sz w:val="24"/>
          <w:szCs w:val="24"/>
          <w:lang w:val="en-US" w:eastAsia="nl-NL"/>
        </w:rPr>
        <w:t xml:space="preserve">in the </w:t>
      </w:r>
      <w:r w:rsidRPr="00D26519">
        <w:rPr>
          <w:rFonts w:ascii="Times New Roman" w:eastAsia="Times New Roman" w:hAnsi="Times New Roman" w:cs="Times New Roman"/>
          <w:i/>
          <w:color w:val="000000"/>
          <w:sz w:val="24"/>
          <w:szCs w:val="24"/>
          <w:lang w:val="en-US" w:eastAsia="nl-NL"/>
        </w:rPr>
        <w:t xml:space="preserve">Anabasis </w:t>
      </w:r>
      <w:r w:rsidRPr="00D26519">
        <w:rPr>
          <w:rFonts w:ascii="Times New Roman" w:eastAsia="Times New Roman" w:hAnsi="Times New Roman" w:cs="Times New Roman"/>
          <w:color w:val="000000"/>
          <w:sz w:val="24"/>
          <w:szCs w:val="24"/>
          <w:lang w:val="en-US" w:eastAsia="nl-NL"/>
        </w:rPr>
        <w:t xml:space="preserve">of Xenophon (431–354 BC). The Persian </w:t>
      </w:r>
      <w:proofErr w:type="spellStart"/>
      <w:r w:rsidRPr="00D26519">
        <w:rPr>
          <w:rFonts w:ascii="Times New Roman" w:eastAsia="Times New Roman" w:hAnsi="Times New Roman" w:cs="Times New Roman"/>
          <w:color w:val="000000"/>
          <w:sz w:val="24"/>
          <w:szCs w:val="24"/>
          <w:lang w:val="en-US" w:eastAsia="nl-NL"/>
        </w:rPr>
        <w:t>Megaphernes</w:t>
      </w:r>
      <w:proofErr w:type="spellEnd"/>
      <w:r w:rsidRPr="00D26519">
        <w:rPr>
          <w:rFonts w:ascii="Times New Roman" w:eastAsia="Times New Roman" w:hAnsi="Times New Roman" w:cs="Times New Roman"/>
          <w:color w:val="000000"/>
          <w:sz w:val="24"/>
          <w:szCs w:val="24"/>
          <w:lang w:val="en-US" w:eastAsia="nl-NL"/>
        </w:rPr>
        <w:t xml:space="preserve">, who is put to death, is referred to as the </w:t>
      </w:r>
      <w:proofErr w:type="spellStart"/>
      <w:r w:rsidRPr="00D26519">
        <w:rPr>
          <w:rFonts w:ascii="Times New Roman" w:eastAsia="Times New Roman" w:hAnsi="Times New Roman" w:cs="Times New Roman"/>
          <w:bCs/>
          <w:color w:val="000000"/>
          <w:sz w:val="24"/>
          <w:szCs w:val="24"/>
          <w:lang w:val="nl-NL" w:eastAsia="nl-NL"/>
        </w:rPr>
        <w:t>φοινικιστ</w:t>
      </w:r>
      <w:proofErr w:type="spellEnd"/>
      <w:r w:rsidRPr="00D26519">
        <w:rPr>
          <w:rFonts w:ascii="Times New Roman" w:eastAsia="Times New Roman" w:hAnsi="Times New Roman" w:cs="Times New Roman"/>
          <w:bCs/>
          <w:color w:val="000000"/>
          <w:sz w:val="24"/>
          <w:szCs w:val="24"/>
          <w:lang w:val="el-GR" w:eastAsia="nl-NL"/>
        </w:rPr>
        <w:t>ὴ</w:t>
      </w:r>
      <w:r w:rsidRPr="00D26519">
        <w:rPr>
          <w:rFonts w:ascii="Times New Roman" w:eastAsia="Times New Roman" w:hAnsi="Times New Roman" w:cs="Times New Roman"/>
          <w:bCs/>
          <w:color w:val="000000"/>
          <w:sz w:val="24"/>
          <w:szCs w:val="24"/>
          <w:lang w:val="nl-NL" w:eastAsia="nl-NL"/>
        </w:rPr>
        <w:t>ς</w:t>
      </w:r>
      <w:r w:rsidRPr="00D26519">
        <w:rPr>
          <w:rFonts w:ascii="Times New Roman" w:eastAsia="Times New Roman" w:hAnsi="Times New Roman" w:cs="Times New Roman"/>
          <w:b/>
          <w:bCs/>
          <w:color w:val="000000"/>
          <w:sz w:val="24"/>
          <w:szCs w:val="24"/>
          <w:lang w:val="en-US" w:eastAsia="nl-NL"/>
        </w:rPr>
        <w:t xml:space="preserve"> </w:t>
      </w:r>
      <w:r w:rsidRPr="00D26519">
        <w:rPr>
          <w:rFonts w:ascii="Times New Roman" w:eastAsia="Times New Roman" w:hAnsi="Times New Roman" w:cs="Times New Roman"/>
          <w:color w:val="000000"/>
          <w:sz w:val="24"/>
          <w:szCs w:val="24"/>
          <w:lang w:val="nl-NL" w:eastAsia="nl-NL"/>
        </w:rPr>
        <w:t>βα</w:t>
      </w:r>
      <w:proofErr w:type="spellStart"/>
      <w:r w:rsidRPr="00D26519">
        <w:rPr>
          <w:rFonts w:ascii="Times New Roman" w:eastAsia="Times New Roman" w:hAnsi="Times New Roman" w:cs="Times New Roman"/>
          <w:color w:val="000000"/>
          <w:sz w:val="24"/>
          <w:szCs w:val="24"/>
          <w:lang w:val="nl-NL" w:eastAsia="nl-NL"/>
        </w:rPr>
        <w:t>σίλειος</w:t>
      </w:r>
      <w:proofErr w:type="spellEnd"/>
      <w:r w:rsidRPr="00D26519">
        <w:rPr>
          <w:rFonts w:ascii="Times New Roman" w:eastAsia="Times New Roman" w:hAnsi="Times New Roman" w:cs="Times New Roman"/>
          <w:color w:val="000000"/>
          <w:sz w:val="24"/>
          <w:szCs w:val="24"/>
          <w:lang w:val="en-US" w:eastAsia="nl-NL"/>
        </w:rPr>
        <w:t>,</w:t>
      </w:r>
      <w:r w:rsidRPr="00D26519">
        <w:rPr>
          <w:rFonts w:ascii="Times New Roman" w:eastAsia="Times New Roman" w:hAnsi="Times New Roman" w:cs="Times New Roman"/>
          <w:color w:val="000000"/>
          <w:sz w:val="24"/>
          <w:szCs w:val="24"/>
          <w:vertAlign w:val="superscript"/>
          <w:lang w:val="nl-NL" w:eastAsia="nl-NL"/>
        </w:rPr>
        <w:footnoteReference w:id="10"/>
      </w:r>
      <w:r w:rsidRPr="00D26519">
        <w:rPr>
          <w:rFonts w:ascii="Times New Roman" w:eastAsia="Times New Roman" w:hAnsi="Times New Roman" w:cs="Times New Roman"/>
          <w:color w:val="000000"/>
          <w:sz w:val="24"/>
          <w:szCs w:val="24"/>
          <w:lang w:val="en-US" w:eastAsia="nl-NL"/>
        </w:rPr>
        <w:t xml:space="preserve"> which is usually interpreted as an honorary title (‘wearer of the royal purple’) at the Persian court,</w:t>
      </w:r>
      <w:r w:rsidRPr="00D26519">
        <w:rPr>
          <w:rFonts w:ascii="Times New Roman" w:eastAsia="Times New Roman" w:hAnsi="Times New Roman" w:cs="Times New Roman"/>
          <w:color w:val="000000"/>
          <w:sz w:val="24"/>
          <w:szCs w:val="24"/>
          <w:vertAlign w:val="superscript"/>
          <w:lang w:val="en-US" w:eastAsia="nl-NL"/>
        </w:rPr>
        <w:footnoteReference w:id="11"/>
      </w:r>
      <w:r w:rsidRPr="00D26519">
        <w:rPr>
          <w:rFonts w:ascii="Times New Roman" w:eastAsia="Times New Roman" w:hAnsi="Times New Roman" w:cs="Times New Roman"/>
          <w:color w:val="000000"/>
          <w:sz w:val="24"/>
          <w:szCs w:val="24"/>
          <w:lang w:val="en-US" w:eastAsia="nl-NL"/>
        </w:rPr>
        <w:t xml:space="preserve"> but some prefer the interpretation ‘scribe’ or ‘secretary’.</w:t>
      </w:r>
      <w:r w:rsidRPr="00D26519">
        <w:rPr>
          <w:rFonts w:ascii="Times New Roman" w:eastAsia="Times New Roman" w:hAnsi="Times New Roman" w:cs="Times New Roman"/>
          <w:color w:val="000000"/>
          <w:sz w:val="24"/>
          <w:szCs w:val="24"/>
          <w:vertAlign w:val="superscript"/>
          <w:lang w:val="en-US" w:eastAsia="nl-NL"/>
        </w:rPr>
        <w:footnoteReference w:id="12"/>
      </w:r>
    </w:p>
    <w:p w14:paraId="378C2131" w14:textId="1E739D03" w:rsidR="00D26519" w:rsidRDefault="00D26519" w:rsidP="00D26519">
      <w:pPr>
        <w:spacing w:after="0" w:line="360" w:lineRule="auto"/>
        <w:ind w:firstLine="708"/>
        <w:jc w:val="both"/>
        <w:rPr>
          <w:rFonts w:ascii="Times New Roman" w:eastAsia="Times New Roman" w:hAnsi="Times New Roman" w:cs="Times New Roman"/>
          <w:color w:val="000000"/>
          <w:sz w:val="24"/>
          <w:szCs w:val="24"/>
          <w:vertAlign w:val="superscript"/>
          <w:lang w:val="en-US" w:eastAsia="nl-NL"/>
        </w:rPr>
      </w:pPr>
      <w:r w:rsidRPr="00D26519">
        <w:rPr>
          <w:rFonts w:ascii="Times New Roman" w:eastAsia="Times New Roman" w:hAnsi="Times New Roman" w:cs="Times New Roman"/>
          <w:color w:val="000000"/>
          <w:sz w:val="24"/>
          <w:szCs w:val="24"/>
          <w:lang w:eastAsia="nl-NL"/>
        </w:rPr>
        <w:t xml:space="preserve">Considering the limited available evidence and the many uncertain factors, I am hesitant to choose between one interpretation or the other. However, one can in any case agree with </w:t>
      </w:r>
      <w:proofErr w:type="spellStart"/>
      <w:r w:rsidRPr="00D26519">
        <w:rPr>
          <w:rFonts w:ascii="Times New Roman" w:eastAsia="Times New Roman" w:hAnsi="Times New Roman" w:cs="Times New Roman"/>
          <w:color w:val="000000"/>
          <w:sz w:val="24"/>
          <w:szCs w:val="24"/>
          <w:lang w:eastAsia="nl-NL"/>
        </w:rPr>
        <w:t>Chantraine</w:t>
      </w:r>
      <w:proofErr w:type="spellEnd"/>
      <w:r w:rsidRPr="00D26519">
        <w:rPr>
          <w:rFonts w:ascii="Times New Roman" w:eastAsia="Times New Roman" w:hAnsi="Times New Roman" w:cs="Times New Roman"/>
          <w:color w:val="000000"/>
          <w:sz w:val="24"/>
          <w:szCs w:val="24"/>
          <w:lang w:eastAsia="nl-NL"/>
        </w:rPr>
        <w:t xml:space="preserve"> that the Phoenician explanation, which is commonly accepted,</w:t>
      </w:r>
      <w:r w:rsidRPr="00D26519">
        <w:rPr>
          <w:rFonts w:ascii="Times New Roman" w:eastAsia="Times New Roman" w:hAnsi="Times New Roman" w:cs="Times New Roman"/>
          <w:color w:val="000000"/>
          <w:sz w:val="24"/>
          <w:szCs w:val="24"/>
          <w:vertAlign w:val="superscript"/>
          <w:lang w:eastAsia="nl-NL"/>
        </w:rPr>
        <w:footnoteReference w:id="13"/>
      </w:r>
      <w:r w:rsidRPr="00D26519">
        <w:rPr>
          <w:rFonts w:ascii="Times New Roman" w:eastAsia="Times New Roman" w:hAnsi="Times New Roman" w:cs="Times New Roman"/>
          <w:color w:val="000000"/>
          <w:sz w:val="24"/>
          <w:szCs w:val="24"/>
          <w:lang w:eastAsia="nl-NL"/>
        </w:rPr>
        <w:t xml:space="preserve"> offers the least attractive scenario for the epigraphic material, from both semantic and morphological </w:t>
      </w:r>
      <w:r w:rsidRPr="00D26519">
        <w:rPr>
          <w:rFonts w:ascii="Times New Roman" w:eastAsia="Times New Roman" w:hAnsi="Times New Roman" w:cs="Times New Roman"/>
          <w:color w:val="000000"/>
          <w:sz w:val="24"/>
          <w:szCs w:val="24"/>
          <w:lang w:eastAsia="nl-NL"/>
        </w:rPr>
        <w:lastRenderedPageBreak/>
        <w:t xml:space="preserve">perspectives. As observed above (section XV), it is highly unlikely that the Greeks would refer to the act of writing in their own language as ‘doing as a Phoenician’. </w:t>
      </w:r>
      <w:r w:rsidRPr="00D26519">
        <w:rPr>
          <w:rFonts w:ascii="Times New Roman" w:eastAsia="Times New Roman" w:hAnsi="Times New Roman" w:cs="Times New Roman"/>
          <w:color w:val="000000"/>
          <w:sz w:val="24"/>
          <w:szCs w:val="24"/>
          <w:lang w:val="en-US" w:eastAsia="nl-NL"/>
        </w:rPr>
        <w:t>Edwards and Edwards concede that a meaning ‘to act like a Phoenician’ does not readily lead to a meaning ‘to write Phoenician letters’.</w:t>
      </w:r>
      <w:r w:rsidRPr="00D26519">
        <w:rPr>
          <w:rFonts w:ascii="Times New Roman" w:eastAsia="Times New Roman" w:hAnsi="Times New Roman" w:cs="Times New Roman"/>
          <w:color w:val="000000"/>
          <w:sz w:val="24"/>
          <w:szCs w:val="24"/>
          <w:vertAlign w:val="superscript"/>
          <w:lang w:val="en-US" w:eastAsia="nl-NL"/>
        </w:rPr>
        <w:footnoteReference w:id="14"/>
      </w:r>
      <w:r w:rsidRPr="00D26519">
        <w:rPr>
          <w:rFonts w:ascii="Times New Roman" w:eastAsia="Times New Roman" w:hAnsi="Times New Roman" w:cs="Times New Roman"/>
          <w:color w:val="000000"/>
          <w:sz w:val="24"/>
          <w:szCs w:val="24"/>
          <w:lang w:val="en-US" w:eastAsia="nl-NL"/>
        </w:rPr>
        <w:t xml:space="preserve"> They therefore propose that the verb was not derived directly from </w:t>
      </w:r>
      <w:r w:rsidRPr="00D26519">
        <w:rPr>
          <w:rFonts w:ascii="Times New Roman" w:eastAsia="Times New Roman" w:hAnsi="Times New Roman" w:cs="Times New Roman"/>
          <w:color w:val="000000"/>
          <w:sz w:val="24"/>
          <w:szCs w:val="24"/>
          <w:lang w:val="el-GR" w:eastAsia="nl-NL"/>
        </w:rPr>
        <w:t>φ</w:t>
      </w:r>
      <w:proofErr w:type="spellStart"/>
      <w:r w:rsidRPr="00D26519">
        <w:rPr>
          <w:rFonts w:ascii="Times New Roman" w:eastAsia="Times New Roman" w:hAnsi="Times New Roman" w:cs="Times New Roman"/>
          <w:color w:val="000000"/>
          <w:sz w:val="24"/>
          <w:szCs w:val="24"/>
          <w:lang w:eastAsia="nl-NL"/>
        </w:rPr>
        <w:t>οῖνιξ</w:t>
      </w:r>
      <w:proofErr w:type="spellEnd"/>
      <w:r w:rsidRPr="00D26519">
        <w:rPr>
          <w:rFonts w:ascii="Times New Roman" w:eastAsia="Times New Roman" w:hAnsi="Times New Roman" w:cs="Times New Roman"/>
          <w:color w:val="000000"/>
          <w:sz w:val="24"/>
          <w:szCs w:val="24"/>
          <w:lang w:eastAsia="nl-NL"/>
        </w:rPr>
        <w:t xml:space="preserve">, but rather from </w:t>
      </w:r>
      <w:r w:rsidRPr="00D26519">
        <w:rPr>
          <w:rFonts w:ascii="Times New Roman" w:eastAsia="Times New Roman" w:hAnsi="Times New Roman" w:cs="Times New Roman"/>
          <w:color w:val="000000"/>
          <w:sz w:val="24"/>
          <w:szCs w:val="24"/>
          <w:lang w:val="en-US" w:eastAsia="nl-NL"/>
        </w:rPr>
        <w:t xml:space="preserve">the neuter plural </w:t>
      </w:r>
      <w:r w:rsidRPr="00D26519">
        <w:rPr>
          <w:rFonts w:ascii="Times New Roman" w:eastAsia="Times New Roman" w:hAnsi="Times New Roman" w:cs="Times New Roman"/>
          <w:color w:val="000000"/>
          <w:sz w:val="24"/>
          <w:szCs w:val="24"/>
          <w:lang w:val="el-GR" w:eastAsia="nl-NL"/>
        </w:rPr>
        <w:t>φοινικήια</w:t>
      </w:r>
      <w:r w:rsidRPr="00D26519">
        <w:rPr>
          <w:rFonts w:ascii="Times New Roman" w:eastAsia="Times New Roman" w:hAnsi="Times New Roman" w:cs="Times New Roman"/>
          <w:color w:val="000000"/>
          <w:sz w:val="24"/>
          <w:szCs w:val="24"/>
          <w:lang w:val="en-US" w:eastAsia="nl-NL"/>
        </w:rPr>
        <w:t xml:space="preserve">, ‘to do Phoenician (letters)’. To solve the morphological problems of this explanation, they invoke the plural </w:t>
      </w:r>
      <w:r w:rsidRPr="00D26519">
        <w:rPr>
          <w:rFonts w:ascii="Times New Roman" w:eastAsia="Times New Roman" w:hAnsi="Times New Roman" w:cs="Times New Roman"/>
          <w:color w:val="000000"/>
          <w:sz w:val="24"/>
          <w:szCs w:val="24"/>
          <w:lang w:val="el-GR" w:eastAsia="nl-NL"/>
        </w:rPr>
        <w:t>φοινικικά</w:t>
      </w:r>
      <w:r w:rsidRPr="00D26519">
        <w:rPr>
          <w:rFonts w:ascii="Times New Roman" w:eastAsia="Times New Roman" w:hAnsi="Times New Roman" w:cs="Times New Roman"/>
          <w:color w:val="000000"/>
          <w:sz w:val="24"/>
          <w:szCs w:val="24"/>
          <w:lang w:val="en-US" w:eastAsia="nl-NL"/>
        </w:rPr>
        <w:t xml:space="preserve"> (= </w:t>
      </w:r>
      <w:r w:rsidRPr="00D26519">
        <w:rPr>
          <w:rFonts w:ascii="Times New Roman" w:eastAsia="Times New Roman" w:hAnsi="Times New Roman" w:cs="Times New Roman"/>
          <w:color w:val="000000"/>
          <w:sz w:val="24"/>
          <w:szCs w:val="24"/>
          <w:lang w:val="el-GR" w:eastAsia="nl-NL"/>
        </w:rPr>
        <w:t>φοινικήια</w:t>
      </w:r>
      <w:r w:rsidRPr="00D26519">
        <w:rPr>
          <w:rFonts w:ascii="Times New Roman" w:eastAsia="Times New Roman" w:hAnsi="Times New Roman" w:cs="Times New Roman"/>
          <w:color w:val="000000"/>
          <w:sz w:val="24"/>
          <w:szCs w:val="24"/>
          <w:lang w:val="en-US" w:eastAsia="nl-NL"/>
        </w:rPr>
        <w:t xml:space="preserve">), suggesting that </w:t>
      </w:r>
      <w:r w:rsidRPr="00D26519">
        <w:rPr>
          <w:rFonts w:ascii="Times New Roman" w:eastAsia="Times New Roman" w:hAnsi="Times New Roman" w:cs="Times New Roman"/>
          <w:color w:val="000000"/>
          <w:sz w:val="24"/>
          <w:szCs w:val="24"/>
          <w:lang w:val="el-GR" w:eastAsia="nl-NL"/>
        </w:rPr>
        <w:t>φοινικάζω</w:t>
      </w:r>
      <w:r w:rsidRPr="00D26519">
        <w:rPr>
          <w:rFonts w:ascii="Times New Roman" w:eastAsia="Times New Roman" w:hAnsi="Times New Roman" w:cs="Times New Roman"/>
          <w:color w:val="000000"/>
          <w:sz w:val="24"/>
          <w:szCs w:val="24"/>
          <w:lang w:val="en-US" w:eastAsia="nl-NL"/>
        </w:rPr>
        <w:t xml:space="preserve"> could have arisen by haplology from *</w:t>
      </w:r>
      <w:r w:rsidRPr="00D26519">
        <w:rPr>
          <w:rFonts w:ascii="Times New Roman" w:eastAsia="Times New Roman" w:hAnsi="Times New Roman" w:cs="Times New Roman"/>
          <w:color w:val="000000"/>
          <w:sz w:val="24"/>
          <w:szCs w:val="24"/>
          <w:lang w:val="el-GR" w:eastAsia="nl-NL"/>
        </w:rPr>
        <w:t>φοινικικάζω</w:t>
      </w:r>
      <w:r w:rsidRPr="00D26519">
        <w:rPr>
          <w:rFonts w:ascii="Times New Roman" w:eastAsia="Times New Roman" w:hAnsi="Times New Roman" w:cs="Times New Roman"/>
          <w:color w:val="000000"/>
          <w:sz w:val="24"/>
          <w:szCs w:val="24"/>
          <w:lang w:val="en-US" w:eastAsia="nl-NL"/>
        </w:rPr>
        <w:t xml:space="preserve">, or from a haplological form of </w:t>
      </w:r>
      <w:r w:rsidRPr="00D26519">
        <w:rPr>
          <w:rFonts w:ascii="Times New Roman" w:eastAsia="Times New Roman" w:hAnsi="Times New Roman" w:cs="Times New Roman"/>
          <w:color w:val="000000"/>
          <w:sz w:val="24"/>
          <w:szCs w:val="24"/>
          <w:lang w:val="el-GR" w:eastAsia="nl-NL"/>
        </w:rPr>
        <w:t>φοινικικά</w:t>
      </w:r>
      <w:r w:rsidRPr="00D26519">
        <w:rPr>
          <w:rFonts w:ascii="Times New Roman" w:eastAsia="Times New Roman" w:hAnsi="Times New Roman" w:cs="Times New Roman"/>
          <w:color w:val="000000"/>
          <w:sz w:val="24"/>
          <w:szCs w:val="24"/>
          <w:lang w:val="en-US" w:eastAsia="nl-NL"/>
        </w:rPr>
        <w:t xml:space="preserve"> (</w:t>
      </w:r>
      <w:r w:rsidRPr="00D26519">
        <w:rPr>
          <w:rFonts w:ascii="Times New Roman" w:eastAsia="Times New Roman" w:hAnsi="Times New Roman" w:cs="Times New Roman"/>
          <w:color w:val="000000"/>
          <w:sz w:val="24"/>
          <w:szCs w:val="24"/>
          <w:lang w:val="el-GR" w:eastAsia="nl-NL"/>
        </w:rPr>
        <w:t>φοινικά</w:t>
      </w:r>
      <w:r w:rsidRPr="00D26519">
        <w:rPr>
          <w:rFonts w:ascii="Times New Roman" w:eastAsia="Times New Roman" w:hAnsi="Times New Roman" w:cs="Times New Roman"/>
          <w:color w:val="000000"/>
          <w:sz w:val="24"/>
          <w:szCs w:val="24"/>
          <w:lang w:val="en-US" w:eastAsia="nl-NL"/>
        </w:rPr>
        <w:t xml:space="preserve">). This solution is unattractive, if only because of its complexity. Moreover, though the combination </w:t>
      </w:r>
      <w:r w:rsidRPr="00D26519">
        <w:rPr>
          <w:rFonts w:ascii="Times New Roman" w:eastAsia="Times New Roman" w:hAnsi="Times New Roman" w:cs="Times New Roman"/>
          <w:color w:val="000000"/>
          <w:sz w:val="24"/>
          <w:szCs w:val="24"/>
          <w:lang w:val="el-GR" w:eastAsia="nl-NL"/>
        </w:rPr>
        <w:t>φοινικήια</w:t>
      </w:r>
      <w:r w:rsidRPr="00D26519">
        <w:rPr>
          <w:rFonts w:ascii="Times New Roman" w:eastAsia="Times New Roman" w:hAnsi="Times New Roman" w:cs="Times New Roman"/>
          <w:color w:val="000000"/>
          <w:sz w:val="24"/>
          <w:szCs w:val="24"/>
          <w:lang w:val="en-US" w:eastAsia="nl-NL"/>
        </w:rPr>
        <w:t xml:space="preserve"> </w:t>
      </w:r>
      <w:r w:rsidRPr="00D26519">
        <w:rPr>
          <w:rFonts w:ascii="Times New Roman" w:eastAsia="Times New Roman" w:hAnsi="Times New Roman" w:cs="Times New Roman"/>
          <w:color w:val="000000"/>
          <w:sz w:val="24"/>
          <w:szCs w:val="24"/>
          <w:lang w:val="el-GR" w:eastAsia="nl-NL"/>
        </w:rPr>
        <w:t>γράμματα</w:t>
      </w:r>
      <w:r w:rsidRPr="00D26519">
        <w:rPr>
          <w:rFonts w:ascii="Times New Roman" w:eastAsia="Times New Roman" w:hAnsi="Times New Roman" w:cs="Times New Roman"/>
          <w:color w:val="000000"/>
          <w:sz w:val="24"/>
          <w:szCs w:val="24"/>
          <w:lang w:val="en-US" w:eastAsia="nl-NL"/>
        </w:rPr>
        <w:t xml:space="preserve"> is well attested, there is little evidence to support the claim that the adjective </w:t>
      </w:r>
      <w:r w:rsidRPr="00D26519">
        <w:rPr>
          <w:rFonts w:ascii="Times New Roman" w:eastAsia="Times New Roman" w:hAnsi="Times New Roman" w:cs="Times New Roman"/>
          <w:color w:val="000000"/>
          <w:sz w:val="24"/>
          <w:szCs w:val="24"/>
          <w:lang w:val="el-GR" w:eastAsia="nl-NL"/>
        </w:rPr>
        <w:t>φοινικήια</w:t>
      </w:r>
      <w:r w:rsidRPr="00D26519">
        <w:rPr>
          <w:rFonts w:ascii="Times New Roman" w:eastAsia="Times New Roman" w:hAnsi="Times New Roman" w:cs="Times New Roman"/>
          <w:color w:val="000000"/>
          <w:sz w:val="24"/>
          <w:szCs w:val="24"/>
          <w:lang w:val="en-US" w:eastAsia="nl-NL"/>
        </w:rPr>
        <w:t xml:space="preserve"> (or </w:t>
      </w:r>
      <w:r w:rsidRPr="00D26519">
        <w:rPr>
          <w:rFonts w:ascii="Times New Roman" w:eastAsia="Times New Roman" w:hAnsi="Times New Roman" w:cs="Times New Roman"/>
          <w:color w:val="000000"/>
          <w:sz w:val="24"/>
          <w:szCs w:val="24"/>
          <w:lang w:val="el-GR" w:eastAsia="nl-NL"/>
        </w:rPr>
        <w:t>φοινικικά</w:t>
      </w:r>
      <w:r w:rsidRPr="00D26519">
        <w:rPr>
          <w:rFonts w:ascii="Times New Roman" w:eastAsia="Times New Roman" w:hAnsi="Times New Roman" w:cs="Times New Roman"/>
          <w:color w:val="000000"/>
          <w:sz w:val="24"/>
          <w:szCs w:val="24"/>
          <w:lang w:val="en-US" w:eastAsia="nl-NL"/>
        </w:rPr>
        <w:t xml:space="preserve">) was also used independently referring to letters. The only potential attestation hereof is an inscription from Teos, dating to </w:t>
      </w:r>
      <w:r w:rsidRPr="00D26519">
        <w:rPr>
          <w:rFonts w:ascii="Times New Roman" w:eastAsia="Times New Roman" w:hAnsi="Times New Roman" w:cs="Times New Roman"/>
          <w:i/>
          <w:iCs/>
          <w:color w:val="000000"/>
          <w:sz w:val="24"/>
          <w:szCs w:val="24"/>
          <w:lang w:val="en-US" w:eastAsia="nl-NL"/>
        </w:rPr>
        <w:t>ca</w:t>
      </w:r>
      <w:r w:rsidRPr="00D26519">
        <w:rPr>
          <w:rFonts w:ascii="Times New Roman" w:eastAsia="Times New Roman" w:hAnsi="Times New Roman" w:cs="Times New Roman"/>
          <w:color w:val="000000"/>
          <w:sz w:val="24"/>
          <w:szCs w:val="24"/>
          <w:lang w:val="en-US" w:eastAsia="nl-NL"/>
        </w:rPr>
        <w:t>. 470–460 BC (</w:t>
      </w:r>
      <w:r w:rsidRPr="00D26519">
        <w:rPr>
          <w:rFonts w:ascii="Times New Roman" w:eastAsia="Times New Roman" w:hAnsi="Times New Roman" w:cs="Times New Roman"/>
          <w:i/>
          <w:color w:val="000000"/>
          <w:sz w:val="24"/>
          <w:szCs w:val="24"/>
          <w:lang w:val="en-US" w:eastAsia="nl-NL"/>
        </w:rPr>
        <w:t xml:space="preserve">SIG </w:t>
      </w:r>
      <w:r w:rsidRPr="00D26519">
        <w:rPr>
          <w:rFonts w:ascii="Times New Roman" w:eastAsia="Times New Roman" w:hAnsi="Times New Roman" w:cs="Times New Roman"/>
          <w:color w:val="000000"/>
          <w:sz w:val="24"/>
          <w:szCs w:val="24"/>
          <w:lang w:val="en-US" w:eastAsia="nl-NL"/>
        </w:rPr>
        <w:t xml:space="preserve">37.38), but this example is ambiguous and forms a rather feeble basis for the claim that the adjective </w:t>
      </w:r>
      <w:r w:rsidRPr="00D26519">
        <w:rPr>
          <w:rFonts w:ascii="Times New Roman" w:eastAsia="Times New Roman" w:hAnsi="Times New Roman" w:cs="Times New Roman"/>
          <w:color w:val="000000"/>
          <w:sz w:val="24"/>
          <w:szCs w:val="24"/>
          <w:lang w:val="el-GR" w:eastAsia="nl-NL"/>
        </w:rPr>
        <w:t>φοινικήια</w:t>
      </w:r>
      <w:r w:rsidRPr="00D26519">
        <w:rPr>
          <w:rFonts w:ascii="Times New Roman" w:eastAsia="Times New Roman" w:hAnsi="Times New Roman" w:cs="Times New Roman"/>
          <w:color w:val="000000"/>
          <w:sz w:val="24"/>
          <w:szCs w:val="24"/>
          <w:lang w:val="en-US" w:eastAsia="nl-NL"/>
        </w:rPr>
        <w:t xml:space="preserve"> was used independently with the meaning ‘letters’.</w:t>
      </w:r>
      <w:r w:rsidRPr="00D26519">
        <w:rPr>
          <w:rFonts w:ascii="Times New Roman" w:eastAsia="Times New Roman" w:hAnsi="Times New Roman" w:cs="Times New Roman"/>
          <w:color w:val="000000"/>
          <w:sz w:val="24"/>
          <w:szCs w:val="24"/>
          <w:vertAlign w:val="superscript"/>
          <w:lang w:val="en-US" w:eastAsia="nl-NL"/>
        </w:rPr>
        <w:t xml:space="preserve"> </w:t>
      </w:r>
      <w:r w:rsidRPr="00D26519">
        <w:rPr>
          <w:rFonts w:ascii="Times New Roman" w:eastAsia="Times New Roman" w:hAnsi="Times New Roman" w:cs="Times New Roman"/>
          <w:color w:val="000000"/>
          <w:sz w:val="24"/>
          <w:szCs w:val="24"/>
          <w:vertAlign w:val="superscript"/>
          <w:lang w:val="en-US" w:eastAsia="nl-NL"/>
        </w:rPr>
        <w:footnoteReference w:id="15"/>
      </w:r>
    </w:p>
    <w:p w14:paraId="26065DC9" w14:textId="77777777" w:rsidR="00D26519" w:rsidRPr="00D26519" w:rsidRDefault="00D26519" w:rsidP="00D26519">
      <w:pPr>
        <w:spacing w:after="0" w:line="360" w:lineRule="auto"/>
        <w:jc w:val="both"/>
        <w:rPr>
          <w:rFonts w:ascii="Times New Roman" w:eastAsia="Times New Roman" w:hAnsi="Times New Roman" w:cs="Times New Roman"/>
          <w:color w:val="000000"/>
          <w:sz w:val="24"/>
          <w:szCs w:val="24"/>
          <w:lang w:val="en-US" w:eastAsia="nl-NL"/>
        </w:rPr>
      </w:pPr>
    </w:p>
    <w:p w14:paraId="78524E35" w14:textId="5A5D40D5" w:rsidR="00D26519" w:rsidRPr="00106B8D" w:rsidRDefault="00D26519">
      <w:pPr>
        <w:rPr>
          <w:rFonts w:ascii="Times New Roman" w:hAnsi="Times New Roman" w:cs="Times New Roman"/>
          <w:b/>
          <w:bCs/>
          <w:sz w:val="24"/>
          <w:szCs w:val="24"/>
          <w:lang w:val="en-US"/>
        </w:rPr>
      </w:pPr>
      <w:r w:rsidRPr="00106B8D">
        <w:rPr>
          <w:rFonts w:ascii="Times New Roman" w:hAnsi="Times New Roman" w:cs="Times New Roman"/>
          <w:b/>
          <w:bCs/>
          <w:sz w:val="24"/>
          <w:szCs w:val="24"/>
          <w:lang w:val="en-US"/>
        </w:rPr>
        <w:t>Bibliography</w:t>
      </w:r>
    </w:p>
    <w:p w14:paraId="3842752F" w14:textId="77777777" w:rsidR="00644D74" w:rsidRPr="00644D74" w:rsidRDefault="00644D74" w:rsidP="00644D74">
      <w:pPr>
        <w:spacing w:after="0" w:line="360" w:lineRule="auto"/>
        <w:ind w:left="709" w:hanging="709"/>
        <w:jc w:val="both"/>
        <w:rPr>
          <w:rFonts w:ascii="Times New Roman" w:eastAsia="AppleGothic" w:hAnsi="Times New Roman" w:cs="Times New Roman"/>
          <w:color w:val="000000"/>
          <w:sz w:val="24"/>
          <w:szCs w:val="24"/>
          <w:lang w:val="en-US" w:eastAsia="nl-NL"/>
        </w:rPr>
      </w:pPr>
      <w:r w:rsidRPr="00644D74">
        <w:rPr>
          <w:rFonts w:ascii="Times New Roman" w:eastAsia="AppleGothic" w:hAnsi="Times New Roman" w:cs="Times New Roman"/>
          <w:color w:val="000000"/>
          <w:sz w:val="24"/>
          <w:szCs w:val="24"/>
          <w:lang w:val="en-US" w:eastAsia="nl-NL"/>
        </w:rPr>
        <w:t xml:space="preserve">Beattie, A.J. (1975) ‘Some notes on the </w:t>
      </w:r>
      <w:proofErr w:type="spellStart"/>
      <w:r w:rsidRPr="00644D74">
        <w:rPr>
          <w:rFonts w:ascii="Times New Roman" w:eastAsia="AppleGothic" w:hAnsi="Times New Roman" w:cs="Times New Roman"/>
          <w:color w:val="000000"/>
          <w:sz w:val="24"/>
          <w:szCs w:val="24"/>
          <w:lang w:val="en-US" w:eastAsia="nl-NL"/>
        </w:rPr>
        <w:t>Spensitheos</w:t>
      </w:r>
      <w:proofErr w:type="spellEnd"/>
      <w:r w:rsidRPr="00644D74">
        <w:rPr>
          <w:rFonts w:ascii="Times New Roman" w:eastAsia="AppleGothic" w:hAnsi="Times New Roman" w:cs="Times New Roman"/>
          <w:color w:val="000000"/>
          <w:sz w:val="24"/>
          <w:szCs w:val="24"/>
          <w:lang w:val="en-US" w:eastAsia="nl-NL"/>
        </w:rPr>
        <w:t xml:space="preserve"> Decree’, </w:t>
      </w:r>
      <w:proofErr w:type="spellStart"/>
      <w:r w:rsidRPr="00644D74">
        <w:rPr>
          <w:rFonts w:ascii="Times New Roman" w:eastAsia="AppleGothic" w:hAnsi="Times New Roman" w:cs="Times New Roman"/>
          <w:i/>
          <w:color w:val="000000"/>
          <w:sz w:val="24"/>
          <w:szCs w:val="24"/>
          <w:lang w:val="en-US" w:eastAsia="nl-NL"/>
        </w:rPr>
        <w:t>Kadmos</w:t>
      </w:r>
      <w:proofErr w:type="spellEnd"/>
      <w:r w:rsidRPr="00644D74">
        <w:rPr>
          <w:rFonts w:ascii="Times New Roman" w:eastAsia="AppleGothic" w:hAnsi="Times New Roman" w:cs="Times New Roman"/>
          <w:color w:val="000000"/>
          <w:sz w:val="24"/>
          <w:szCs w:val="24"/>
          <w:lang w:val="en-US" w:eastAsia="nl-NL"/>
        </w:rPr>
        <w:t xml:space="preserve"> 14, 8</w:t>
      </w:r>
      <w:r w:rsidRPr="00644D74">
        <w:rPr>
          <w:rFonts w:ascii="Times New Roman" w:eastAsia="Times New Roman" w:hAnsi="Times New Roman" w:cs="Times New Roman"/>
          <w:color w:val="000000"/>
          <w:sz w:val="24"/>
          <w:szCs w:val="24"/>
          <w:lang w:eastAsia="nl-NL"/>
        </w:rPr>
        <w:t>–</w:t>
      </w:r>
      <w:r w:rsidRPr="00644D74">
        <w:rPr>
          <w:rFonts w:ascii="Times New Roman" w:eastAsia="AppleGothic" w:hAnsi="Times New Roman" w:cs="Times New Roman"/>
          <w:color w:val="000000"/>
          <w:sz w:val="24"/>
          <w:szCs w:val="24"/>
          <w:lang w:val="en-US" w:eastAsia="nl-NL"/>
        </w:rPr>
        <w:t>47</w:t>
      </w:r>
    </w:p>
    <w:p w14:paraId="051AE691" w14:textId="77777777" w:rsidR="009068ED" w:rsidRPr="009068ED" w:rsidRDefault="009068ED" w:rsidP="009068ED">
      <w:pPr>
        <w:spacing w:after="0" w:line="360" w:lineRule="auto"/>
        <w:ind w:left="709" w:hanging="709"/>
        <w:jc w:val="both"/>
        <w:rPr>
          <w:rFonts w:ascii="Times New Roman" w:eastAsia="Times New Roman" w:hAnsi="Times New Roman" w:cs="Times New Roman"/>
          <w:color w:val="000000"/>
          <w:sz w:val="24"/>
          <w:szCs w:val="24"/>
          <w:lang w:val="en-US" w:eastAsia="nl-NL"/>
        </w:rPr>
      </w:pPr>
      <w:proofErr w:type="spellStart"/>
      <w:r w:rsidRPr="009068ED">
        <w:rPr>
          <w:rFonts w:ascii="Times New Roman" w:eastAsia="Times New Roman" w:hAnsi="Times New Roman" w:cs="Times New Roman"/>
          <w:color w:val="000000"/>
          <w:sz w:val="24"/>
          <w:szCs w:val="24"/>
          <w:lang w:val="en-US" w:eastAsia="nl-NL"/>
        </w:rPr>
        <w:t>Brecoulaki</w:t>
      </w:r>
      <w:proofErr w:type="spellEnd"/>
      <w:r w:rsidRPr="009068ED">
        <w:rPr>
          <w:rFonts w:ascii="Times New Roman" w:eastAsia="Times New Roman" w:hAnsi="Times New Roman" w:cs="Times New Roman"/>
          <w:color w:val="000000"/>
          <w:sz w:val="24"/>
          <w:szCs w:val="24"/>
          <w:lang w:val="en-US" w:eastAsia="nl-NL"/>
        </w:rPr>
        <w:t xml:space="preserve">, H. (2014) ‘“Precious </w:t>
      </w:r>
      <w:proofErr w:type="spellStart"/>
      <w:r w:rsidRPr="009068ED">
        <w:rPr>
          <w:rFonts w:ascii="Times New Roman" w:eastAsia="Times New Roman" w:hAnsi="Times New Roman" w:cs="Times New Roman"/>
          <w:color w:val="000000"/>
          <w:sz w:val="24"/>
          <w:szCs w:val="24"/>
          <w:lang w:val="en-US" w:eastAsia="nl-NL"/>
        </w:rPr>
        <w:t>colours</w:t>
      </w:r>
      <w:proofErr w:type="spellEnd"/>
      <w:r w:rsidRPr="009068ED">
        <w:rPr>
          <w:rFonts w:ascii="Times New Roman" w:eastAsia="Times New Roman" w:hAnsi="Times New Roman" w:cs="Times New Roman"/>
          <w:color w:val="000000"/>
          <w:sz w:val="24"/>
          <w:szCs w:val="24"/>
          <w:lang w:val="en-US" w:eastAsia="nl-NL"/>
        </w:rPr>
        <w:t xml:space="preserve">” in ancient Greek </w:t>
      </w:r>
      <w:proofErr w:type="spellStart"/>
      <w:r w:rsidRPr="009068ED">
        <w:rPr>
          <w:rFonts w:ascii="Times New Roman" w:eastAsia="Times New Roman" w:hAnsi="Times New Roman" w:cs="Times New Roman"/>
          <w:color w:val="000000"/>
          <w:sz w:val="24"/>
          <w:szCs w:val="24"/>
          <w:lang w:val="en-US" w:eastAsia="nl-NL"/>
        </w:rPr>
        <w:t>polychromy</w:t>
      </w:r>
      <w:proofErr w:type="spellEnd"/>
      <w:r w:rsidRPr="009068ED">
        <w:rPr>
          <w:rFonts w:ascii="Times New Roman" w:eastAsia="Times New Roman" w:hAnsi="Times New Roman" w:cs="Times New Roman"/>
          <w:color w:val="000000"/>
          <w:sz w:val="24"/>
          <w:szCs w:val="24"/>
          <w:lang w:val="en-US" w:eastAsia="nl-NL"/>
        </w:rPr>
        <w:t xml:space="preserve"> and painting: material aspects and symbolic values’, </w:t>
      </w:r>
      <w:r w:rsidRPr="009068ED">
        <w:rPr>
          <w:rFonts w:ascii="Times New Roman" w:eastAsia="Times New Roman" w:hAnsi="Times New Roman" w:cs="Times New Roman"/>
          <w:i/>
          <w:color w:val="000000"/>
          <w:sz w:val="24"/>
          <w:szCs w:val="24"/>
          <w:lang w:val="en-US" w:eastAsia="nl-NL"/>
        </w:rPr>
        <w:t>RA</w:t>
      </w:r>
      <w:r w:rsidRPr="009068ED">
        <w:rPr>
          <w:rFonts w:ascii="Times New Roman" w:eastAsia="Times New Roman" w:hAnsi="Times New Roman" w:cs="Times New Roman"/>
          <w:color w:val="000000"/>
          <w:sz w:val="24"/>
          <w:szCs w:val="24"/>
          <w:lang w:val="en-US" w:eastAsia="nl-NL"/>
        </w:rPr>
        <w:t xml:space="preserve"> 57, 3</w:t>
      </w:r>
      <w:r w:rsidRPr="009068ED">
        <w:rPr>
          <w:rFonts w:ascii="Times New Roman" w:eastAsia="Times New Roman" w:hAnsi="Times New Roman" w:cs="Times New Roman"/>
          <w:color w:val="000000"/>
          <w:sz w:val="24"/>
          <w:szCs w:val="24"/>
          <w:lang w:eastAsia="nl-NL"/>
        </w:rPr>
        <w:t>–</w:t>
      </w:r>
      <w:r w:rsidRPr="009068ED">
        <w:rPr>
          <w:rFonts w:ascii="Times New Roman" w:eastAsia="Times New Roman" w:hAnsi="Times New Roman" w:cs="Times New Roman"/>
          <w:color w:val="000000"/>
          <w:sz w:val="24"/>
          <w:szCs w:val="24"/>
          <w:lang w:val="en-US" w:eastAsia="nl-NL"/>
        </w:rPr>
        <w:t>35</w:t>
      </w:r>
    </w:p>
    <w:p w14:paraId="64121DBF" w14:textId="4FACB8F1" w:rsidR="00644D74" w:rsidRPr="00644D74" w:rsidRDefault="00644D74" w:rsidP="00644D74">
      <w:pPr>
        <w:spacing w:after="0" w:line="360" w:lineRule="auto"/>
        <w:ind w:left="709" w:hanging="709"/>
        <w:jc w:val="both"/>
        <w:rPr>
          <w:rFonts w:ascii="Times New Roman" w:eastAsia="Times New Roman" w:hAnsi="Times New Roman" w:cs="Times New Roman"/>
          <w:color w:val="000000"/>
          <w:sz w:val="24"/>
          <w:szCs w:val="24"/>
          <w:lang w:val="fr-FR" w:eastAsia="nl-NL"/>
        </w:rPr>
      </w:pPr>
      <w:r w:rsidRPr="00644D74">
        <w:rPr>
          <w:rFonts w:ascii="Times New Roman" w:eastAsia="Times New Roman" w:hAnsi="Times New Roman" w:cs="Times New Roman"/>
          <w:color w:val="000000"/>
          <w:sz w:val="24"/>
          <w:szCs w:val="24"/>
          <w:lang w:val="fr-FR" w:eastAsia="nl-NL"/>
        </w:rPr>
        <w:t>Chantraine, P. (1972) ‘À propos du nom des phéniciens et des noms de la pourpre’</w:t>
      </w:r>
      <w:r w:rsidRPr="00644D74">
        <w:rPr>
          <w:rFonts w:ascii="Times New Roman" w:eastAsia="Times New Roman" w:hAnsi="Times New Roman" w:cs="Times New Roman"/>
          <w:i/>
          <w:color w:val="000000"/>
          <w:sz w:val="24"/>
          <w:szCs w:val="24"/>
          <w:lang w:val="fr-FR" w:eastAsia="nl-NL"/>
        </w:rPr>
        <w:t xml:space="preserve">, </w:t>
      </w:r>
      <w:proofErr w:type="spellStart"/>
      <w:r w:rsidRPr="00644D74">
        <w:rPr>
          <w:rFonts w:ascii="Times New Roman" w:eastAsia="Times New Roman" w:hAnsi="Times New Roman" w:cs="Times New Roman"/>
          <w:i/>
          <w:color w:val="000000"/>
          <w:sz w:val="24"/>
          <w:szCs w:val="24"/>
          <w:lang w:val="fr-FR" w:eastAsia="nl-NL"/>
        </w:rPr>
        <w:t>StudClas</w:t>
      </w:r>
      <w:proofErr w:type="spellEnd"/>
      <w:r w:rsidRPr="00644D74">
        <w:rPr>
          <w:rFonts w:ascii="Times New Roman" w:eastAsia="Times New Roman" w:hAnsi="Times New Roman" w:cs="Times New Roman"/>
          <w:color w:val="000000"/>
          <w:sz w:val="24"/>
          <w:szCs w:val="24"/>
          <w:lang w:val="fr-FR" w:eastAsia="nl-NL"/>
        </w:rPr>
        <w:t xml:space="preserve"> 14, 7–12</w:t>
      </w:r>
    </w:p>
    <w:p w14:paraId="56BA6A22" w14:textId="79202BF3" w:rsidR="0047128A" w:rsidRPr="0047128A" w:rsidRDefault="0047128A" w:rsidP="0047128A">
      <w:pPr>
        <w:spacing w:after="0" w:line="360" w:lineRule="auto"/>
        <w:ind w:left="709" w:hanging="709"/>
        <w:jc w:val="both"/>
        <w:rPr>
          <w:rFonts w:ascii="Times New Roman" w:eastAsia="Times New Roman" w:hAnsi="Times New Roman" w:cs="Times New Roman"/>
          <w:color w:val="000000"/>
          <w:sz w:val="24"/>
          <w:szCs w:val="24"/>
          <w:lang w:eastAsia="nl-NL"/>
        </w:rPr>
      </w:pPr>
      <w:r w:rsidRPr="0047128A">
        <w:rPr>
          <w:rFonts w:ascii="Times New Roman" w:eastAsia="Times New Roman" w:hAnsi="Times New Roman" w:cs="Times New Roman"/>
          <w:color w:val="000000"/>
          <w:sz w:val="24"/>
          <w:szCs w:val="24"/>
          <w:lang w:eastAsia="nl-NL"/>
        </w:rPr>
        <w:t xml:space="preserve">Colvin, S. (2007) </w:t>
      </w:r>
      <w:r w:rsidRPr="0047128A">
        <w:rPr>
          <w:rFonts w:ascii="Times New Roman" w:eastAsia="Times New Roman" w:hAnsi="Times New Roman" w:cs="Times New Roman"/>
          <w:i/>
          <w:color w:val="000000"/>
          <w:sz w:val="24"/>
          <w:szCs w:val="24"/>
          <w:lang w:eastAsia="nl-NL"/>
        </w:rPr>
        <w:t xml:space="preserve">A Historical Greek Reader: Mycenaean to the </w:t>
      </w:r>
      <w:proofErr w:type="spellStart"/>
      <w:r w:rsidRPr="0047128A">
        <w:rPr>
          <w:rFonts w:ascii="Times New Roman" w:eastAsia="Times New Roman" w:hAnsi="Times New Roman" w:cs="Times New Roman"/>
          <w:i/>
          <w:color w:val="000000"/>
          <w:sz w:val="24"/>
          <w:szCs w:val="24"/>
          <w:lang w:eastAsia="nl-NL"/>
        </w:rPr>
        <w:t>Koiné</w:t>
      </w:r>
      <w:proofErr w:type="spellEnd"/>
      <w:r w:rsidRPr="0047128A">
        <w:rPr>
          <w:rFonts w:ascii="Times New Roman" w:eastAsia="Times New Roman" w:hAnsi="Times New Roman" w:cs="Times New Roman"/>
          <w:color w:val="000000"/>
          <w:sz w:val="24"/>
          <w:szCs w:val="24"/>
          <w:lang w:eastAsia="nl-NL"/>
        </w:rPr>
        <w:t xml:space="preserve"> (Oxford)</w:t>
      </w:r>
    </w:p>
    <w:p w14:paraId="54ACC09F" w14:textId="77777777" w:rsidR="004A7F30" w:rsidRPr="004A7F30" w:rsidRDefault="004A7F30" w:rsidP="004A7F30">
      <w:pPr>
        <w:spacing w:after="0" w:line="360" w:lineRule="auto"/>
        <w:ind w:left="709" w:hanging="709"/>
        <w:jc w:val="both"/>
        <w:rPr>
          <w:rFonts w:ascii="Times New Roman" w:eastAsia="Times New Roman" w:hAnsi="Times New Roman" w:cs="Times New Roman"/>
          <w:color w:val="000000"/>
          <w:sz w:val="24"/>
          <w:szCs w:val="24"/>
          <w:lang w:val="en-US" w:eastAsia="nl-NL"/>
        </w:rPr>
      </w:pPr>
      <w:r w:rsidRPr="004A7F30">
        <w:rPr>
          <w:rFonts w:ascii="Times New Roman" w:eastAsia="Times New Roman" w:hAnsi="Times New Roman" w:cs="Times New Roman"/>
          <w:color w:val="000000"/>
          <w:sz w:val="24"/>
          <w:szCs w:val="24"/>
          <w:lang w:val="en-US" w:eastAsia="nl-NL"/>
        </w:rPr>
        <w:lastRenderedPageBreak/>
        <w:t xml:space="preserve">Daniels, P.T. and Bright, W. (eds) (1996) </w:t>
      </w:r>
      <w:r w:rsidRPr="004A7F30">
        <w:rPr>
          <w:rFonts w:ascii="Times New Roman" w:eastAsia="Times New Roman" w:hAnsi="Times New Roman" w:cs="Times New Roman"/>
          <w:i/>
          <w:color w:val="000000"/>
          <w:sz w:val="24"/>
          <w:szCs w:val="24"/>
          <w:lang w:val="en-US" w:eastAsia="nl-NL"/>
        </w:rPr>
        <w:t xml:space="preserve">The World’s Writing Systems </w:t>
      </w:r>
      <w:r w:rsidRPr="004A7F30">
        <w:rPr>
          <w:rFonts w:ascii="Times New Roman" w:eastAsia="Times New Roman" w:hAnsi="Times New Roman" w:cs="Times New Roman"/>
          <w:color w:val="000000"/>
          <w:sz w:val="24"/>
          <w:szCs w:val="24"/>
          <w:lang w:val="en-US" w:eastAsia="nl-NL"/>
        </w:rPr>
        <w:t>(Oxford)</w:t>
      </w:r>
    </w:p>
    <w:p w14:paraId="2983C533" w14:textId="77777777" w:rsidR="0047128A" w:rsidRPr="0047128A" w:rsidRDefault="0047128A" w:rsidP="0047128A">
      <w:pPr>
        <w:spacing w:after="0" w:line="360" w:lineRule="auto"/>
        <w:ind w:left="709" w:hanging="709"/>
        <w:jc w:val="both"/>
        <w:rPr>
          <w:rFonts w:ascii="Times New Roman" w:eastAsia="Times New Roman" w:hAnsi="Times New Roman" w:cs="Times New Roman"/>
          <w:color w:val="000000"/>
          <w:sz w:val="24"/>
          <w:szCs w:val="24"/>
          <w:lang w:val="en-US" w:eastAsia="nl-NL"/>
        </w:rPr>
      </w:pPr>
      <w:r w:rsidRPr="0047128A">
        <w:rPr>
          <w:rFonts w:ascii="Times New Roman" w:eastAsia="Times New Roman" w:hAnsi="Times New Roman" w:cs="Times New Roman"/>
          <w:color w:val="000000"/>
          <w:sz w:val="24"/>
          <w:szCs w:val="24"/>
          <w:lang w:val="en-US" w:eastAsia="nl-NL"/>
        </w:rPr>
        <w:t xml:space="preserve">Edwards, G.P. and Edwards, R.B. (1974) ‘Red letters and Phoenician writing’, </w:t>
      </w:r>
      <w:proofErr w:type="spellStart"/>
      <w:r w:rsidRPr="0047128A">
        <w:rPr>
          <w:rFonts w:ascii="Times New Roman" w:eastAsia="Times New Roman" w:hAnsi="Times New Roman" w:cs="Times New Roman"/>
          <w:i/>
          <w:color w:val="000000"/>
          <w:sz w:val="24"/>
          <w:szCs w:val="24"/>
          <w:lang w:val="en-US" w:eastAsia="nl-NL"/>
        </w:rPr>
        <w:t>Kadmos</w:t>
      </w:r>
      <w:proofErr w:type="spellEnd"/>
      <w:r w:rsidRPr="0047128A">
        <w:rPr>
          <w:rFonts w:ascii="Times New Roman" w:eastAsia="Times New Roman" w:hAnsi="Times New Roman" w:cs="Times New Roman"/>
          <w:color w:val="000000"/>
          <w:sz w:val="24"/>
          <w:szCs w:val="24"/>
          <w:lang w:val="en-US" w:eastAsia="nl-NL"/>
        </w:rPr>
        <w:t xml:space="preserve"> 13, 48</w:t>
      </w:r>
      <w:r w:rsidRPr="0047128A">
        <w:rPr>
          <w:rFonts w:ascii="Times New Roman" w:eastAsia="Times New Roman" w:hAnsi="Times New Roman" w:cs="Times New Roman"/>
          <w:color w:val="000000"/>
          <w:sz w:val="24"/>
          <w:szCs w:val="24"/>
          <w:lang w:eastAsia="nl-NL"/>
        </w:rPr>
        <w:t>–</w:t>
      </w:r>
      <w:r w:rsidRPr="0047128A">
        <w:rPr>
          <w:rFonts w:ascii="Times New Roman" w:eastAsia="Times New Roman" w:hAnsi="Times New Roman" w:cs="Times New Roman"/>
          <w:color w:val="000000"/>
          <w:sz w:val="24"/>
          <w:szCs w:val="24"/>
          <w:lang w:val="en-US" w:eastAsia="nl-NL"/>
        </w:rPr>
        <w:t>57</w:t>
      </w:r>
    </w:p>
    <w:p w14:paraId="61DDDA7D" w14:textId="77777777" w:rsidR="0047128A" w:rsidRPr="0047128A" w:rsidRDefault="0047128A" w:rsidP="0047128A">
      <w:pPr>
        <w:spacing w:after="0" w:line="360" w:lineRule="auto"/>
        <w:ind w:left="709" w:hanging="709"/>
        <w:jc w:val="both"/>
        <w:rPr>
          <w:rFonts w:ascii="Times New Roman" w:eastAsia="Times New Roman" w:hAnsi="Times New Roman" w:cs="Times New Roman"/>
          <w:color w:val="000000"/>
          <w:sz w:val="24"/>
          <w:szCs w:val="24"/>
          <w:lang w:val="en-US" w:eastAsia="nl-NL"/>
        </w:rPr>
      </w:pPr>
      <w:r w:rsidRPr="0047128A">
        <w:rPr>
          <w:rFonts w:ascii="Times New Roman" w:eastAsia="Times New Roman" w:hAnsi="Times New Roman" w:cs="Times New Roman"/>
          <w:color w:val="000000"/>
          <w:sz w:val="24"/>
          <w:szCs w:val="24"/>
          <w:lang w:val="en-US" w:eastAsia="nl-NL"/>
        </w:rPr>
        <w:t xml:space="preserve">–– (1977) ‘The meaning and etymology of </w:t>
      </w:r>
      <w:r w:rsidRPr="0047128A">
        <w:rPr>
          <w:rFonts w:ascii="Times New Roman" w:eastAsia="Times New Roman" w:hAnsi="Times New Roman" w:cs="Times New Roman"/>
          <w:color w:val="000000"/>
          <w:sz w:val="24"/>
          <w:szCs w:val="24"/>
          <w:lang w:val="el-GR" w:eastAsia="nl-NL"/>
        </w:rPr>
        <w:t>ΠΟΙΝΙΚΑΣΤΑΣ</w:t>
      </w:r>
      <w:r w:rsidRPr="0047128A">
        <w:rPr>
          <w:rFonts w:ascii="Times New Roman" w:eastAsia="Times New Roman" w:hAnsi="Times New Roman" w:cs="Times New Roman"/>
          <w:color w:val="000000"/>
          <w:sz w:val="24"/>
          <w:szCs w:val="24"/>
          <w:lang w:val="en-US" w:eastAsia="nl-NL"/>
        </w:rPr>
        <w:t xml:space="preserve">’, </w:t>
      </w:r>
      <w:proofErr w:type="spellStart"/>
      <w:r w:rsidRPr="0047128A">
        <w:rPr>
          <w:rFonts w:ascii="Times New Roman" w:eastAsia="Times New Roman" w:hAnsi="Times New Roman" w:cs="Times New Roman"/>
          <w:i/>
          <w:color w:val="000000"/>
          <w:sz w:val="24"/>
          <w:szCs w:val="24"/>
          <w:lang w:val="en-US" w:eastAsia="nl-NL"/>
        </w:rPr>
        <w:t>Kadmos</w:t>
      </w:r>
      <w:proofErr w:type="spellEnd"/>
      <w:r w:rsidRPr="0047128A">
        <w:rPr>
          <w:rFonts w:ascii="Times New Roman" w:eastAsia="Times New Roman" w:hAnsi="Times New Roman" w:cs="Times New Roman"/>
          <w:i/>
          <w:color w:val="000000"/>
          <w:sz w:val="24"/>
          <w:szCs w:val="24"/>
          <w:lang w:val="en-US" w:eastAsia="nl-NL"/>
        </w:rPr>
        <w:t xml:space="preserve"> </w:t>
      </w:r>
      <w:r w:rsidRPr="0047128A">
        <w:rPr>
          <w:rFonts w:ascii="Times New Roman" w:eastAsia="Times New Roman" w:hAnsi="Times New Roman" w:cs="Times New Roman"/>
          <w:color w:val="000000"/>
          <w:sz w:val="24"/>
          <w:szCs w:val="24"/>
          <w:lang w:val="en-US" w:eastAsia="nl-NL"/>
        </w:rPr>
        <w:t>16, 131</w:t>
      </w:r>
      <w:r w:rsidRPr="0047128A">
        <w:rPr>
          <w:rFonts w:ascii="Times New Roman" w:eastAsia="Times New Roman" w:hAnsi="Times New Roman" w:cs="Times New Roman"/>
          <w:color w:val="000000"/>
          <w:sz w:val="24"/>
          <w:szCs w:val="24"/>
          <w:lang w:eastAsia="nl-NL"/>
        </w:rPr>
        <w:t>–</w:t>
      </w:r>
      <w:r w:rsidRPr="0047128A">
        <w:rPr>
          <w:rFonts w:ascii="Times New Roman" w:eastAsia="Times New Roman" w:hAnsi="Times New Roman" w:cs="Times New Roman"/>
          <w:color w:val="000000"/>
          <w:sz w:val="24"/>
          <w:szCs w:val="24"/>
          <w:lang w:val="en-US" w:eastAsia="nl-NL"/>
        </w:rPr>
        <w:t>40</w:t>
      </w:r>
    </w:p>
    <w:p w14:paraId="69B79BA7" w14:textId="2137AE97" w:rsidR="00644D74" w:rsidRDefault="00644D74" w:rsidP="0047128A">
      <w:pPr>
        <w:spacing w:after="0" w:line="360" w:lineRule="auto"/>
        <w:ind w:left="709" w:hanging="709"/>
        <w:jc w:val="both"/>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J</w:t>
      </w:r>
      <w:r w:rsidRPr="00644D74">
        <w:rPr>
          <w:rFonts w:ascii="Times New Roman" w:eastAsia="Times New Roman" w:hAnsi="Times New Roman" w:cs="Times New Roman"/>
          <w:color w:val="000000"/>
          <w:sz w:val="24"/>
          <w:szCs w:val="24"/>
          <w:lang w:val="en-US" w:eastAsia="nl-NL"/>
        </w:rPr>
        <w:t>effery, L.H. and Morpurgo-Davies, A. (1970) ‘</w:t>
      </w:r>
      <w:r w:rsidRPr="00644D74">
        <w:rPr>
          <w:rFonts w:ascii="Times New Roman" w:eastAsia="Times New Roman" w:hAnsi="Times New Roman" w:cs="Times New Roman"/>
          <w:color w:val="000000"/>
          <w:sz w:val="24"/>
          <w:szCs w:val="24"/>
          <w:lang w:val="el-GR" w:eastAsia="nl-NL"/>
        </w:rPr>
        <w:t>ΠΟΙΝΙΚΑΣΤΑΣ</w:t>
      </w:r>
      <w:r w:rsidRPr="00644D74">
        <w:rPr>
          <w:rFonts w:ascii="Times New Roman" w:eastAsia="Times New Roman" w:hAnsi="Times New Roman" w:cs="Times New Roman"/>
          <w:color w:val="000000"/>
          <w:sz w:val="24"/>
          <w:szCs w:val="24"/>
          <w:lang w:val="en-US" w:eastAsia="nl-NL"/>
        </w:rPr>
        <w:t xml:space="preserve"> and </w:t>
      </w:r>
      <w:r w:rsidRPr="00644D74">
        <w:rPr>
          <w:rFonts w:ascii="Times New Roman" w:eastAsia="Times New Roman" w:hAnsi="Times New Roman" w:cs="Times New Roman"/>
          <w:color w:val="000000"/>
          <w:sz w:val="24"/>
          <w:szCs w:val="24"/>
          <w:lang w:val="el-GR" w:eastAsia="nl-NL"/>
        </w:rPr>
        <w:t>ΠΟΙΝΙΚΑΖΕΝ</w:t>
      </w:r>
      <w:r w:rsidRPr="00644D74">
        <w:rPr>
          <w:rFonts w:ascii="Times New Roman" w:eastAsia="Times New Roman" w:hAnsi="Times New Roman" w:cs="Times New Roman"/>
          <w:color w:val="000000"/>
          <w:sz w:val="24"/>
          <w:szCs w:val="24"/>
          <w:lang w:val="en-US" w:eastAsia="nl-NL"/>
        </w:rPr>
        <w:t>: BM 1969. 4</w:t>
      </w:r>
      <w:r w:rsidRPr="00644D74">
        <w:rPr>
          <w:rFonts w:ascii="Times New Roman" w:eastAsia="Times New Roman" w:hAnsi="Times New Roman" w:cs="Times New Roman"/>
          <w:color w:val="000000"/>
          <w:sz w:val="24"/>
          <w:szCs w:val="24"/>
          <w:lang w:eastAsia="nl-NL"/>
        </w:rPr>
        <w:t>–</w:t>
      </w:r>
      <w:r w:rsidRPr="00644D74">
        <w:rPr>
          <w:rFonts w:ascii="Times New Roman" w:eastAsia="Times New Roman" w:hAnsi="Times New Roman" w:cs="Times New Roman"/>
          <w:color w:val="000000"/>
          <w:sz w:val="24"/>
          <w:szCs w:val="24"/>
          <w:lang w:val="en-US" w:eastAsia="nl-NL"/>
        </w:rPr>
        <w:t xml:space="preserve">2.1. A new archaic inscription from Crete’, </w:t>
      </w:r>
      <w:proofErr w:type="spellStart"/>
      <w:r w:rsidRPr="00644D74">
        <w:rPr>
          <w:rFonts w:ascii="Times New Roman" w:eastAsia="Times New Roman" w:hAnsi="Times New Roman" w:cs="Times New Roman"/>
          <w:i/>
          <w:color w:val="000000"/>
          <w:sz w:val="24"/>
          <w:szCs w:val="24"/>
          <w:lang w:val="en-US" w:eastAsia="nl-NL"/>
        </w:rPr>
        <w:t>Kadmos</w:t>
      </w:r>
      <w:proofErr w:type="spellEnd"/>
      <w:r w:rsidRPr="00644D74">
        <w:rPr>
          <w:rFonts w:ascii="Times New Roman" w:eastAsia="Times New Roman" w:hAnsi="Times New Roman" w:cs="Times New Roman"/>
          <w:i/>
          <w:color w:val="000000"/>
          <w:sz w:val="24"/>
          <w:szCs w:val="24"/>
          <w:lang w:val="en-US" w:eastAsia="nl-NL"/>
        </w:rPr>
        <w:t xml:space="preserve"> </w:t>
      </w:r>
      <w:r w:rsidRPr="00644D74">
        <w:rPr>
          <w:rFonts w:ascii="Times New Roman" w:eastAsia="Times New Roman" w:hAnsi="Times New Roman" w:cs="Times New Roman"/>
          <w:color w:val="000000"/>
          <w:sz w:val="24"/>
          <w:szCs w:val="24"/>
          <w:lang w:val="en-US" w:eastAsia="nl-NL"/>
        </w:rPr>
        <w:t>9, 118</w:t>
      </w:r>
      <w:r w:rsidRPr="00644D74">
        <w:rPr>
          <w:rFonts w:ascii="Times New Roman" w:eastAsia="Times New Roman" w:hAnsi="Times New Roman" w:cs="Times New Roman"/>
          <w:color w:val="000000"/>
          <w:sz w:val="24"/>
          <w:szCs w:val="24"/>
          <w:lang w:eastAsia="nl-NL"/>
        </w:rPr>
        <w:t>–</w:t>
      </w:r>
      <w:r w:rsidRPr="00644D74">
        <w:rPr>
          <w:rFonts w:ascii="Times New Roman" w:eastAsia="Times New Roman" w:hAnsi="Times New Roman" w:cs="Times New Roman"/>
          <w:color w:val="000000"/>
          <w:sz w:val="24"/>
          <w:szCs w:val="24"/>
          <w:lang w:val="en-US" w:eastAsia="nl-NL"/>
        </w:rPr>
        <w:t>54</w:t>
      </w:r>
    </w:p>
    <w:p w14:paraId="3D92C0EC" w14:textId="77777777" w:rsidR="009068ED" w:rsidRPr="009068ED" w:rsidRDefault="009068ED" w:rsidP="009068ED">
      <w:pPr>
        <w:spacing w:after="0" w:line="360" w:lineRule="auto"/>
        <w:ind w:left="709" w:hanging="709"/>
        <w:jc w:val="both"/>
        <w:rPr>
          <w:rFonts w:ascii="Times New Roman" w:eastAsia="Times New Roman" w:hAnsi="Times New Roman" w:cs="Times New Roman"/>
          <w:color w:val="000000"/>
          <w:sz w:val="24"/>
          <w:szCs w:val="24"/>
          <w:lang w:val="en-US" w:eastAsia="nl-NL"/>
        </w:rPr>
      </w:pPr>
      <w:proofErr w:type="spellStart"/>
      <w:r w:rsidRPr="009068ED">
        <w:rPr>
          <w:rFonts w:ascii="Times New Roman" w:eastAsia="Times New Roman" w:hAnsi="Times New Roman" w:cs="Times New Roman"/>
          <w:color w:val="000000"/>
          <w:sz w:val="24"/>
          <w:szCs w:val="24"/>
          <w:lang w:val="en-US" w:eastAsia="nl-NL"/>
        </w:rPr>
        <w:t>Mylonas</w:t>
      </w:r>
      <w:proofErr w:type="spellEnd"/>
      <w:r w:rsidRPr="009068ED">
        <w:rPr>
          <w:rFonts w:ascii="Times New Roman" w:eastAsia="Times New Roman" w:hAnsi="Times New Roman" w:cs="Times New Roman"/>
          <w:color w:val="000000"/>
          <w:sz w:val="24"/>
          <w:szCs w:val="24"/>
          <w:lang w:val="en-US" w:eastAsia="nl-NL"/>
        </w:rPr>
        <w:t xml:space="preserve">, G.E. (1966) </w:t>
      </w:r>
      <w:r w:rsidRPr="009068ED">
        <w:rPr>
          <w:rFonts w:ascii="Times New Roman" w:eastAsia="Times New Roman" w:hAnsi="Times New Roman" w:cs="Times New Roman"/>
          <w:i/>
          <w:color w:val="000000"/>
          <w:sz w:val="24"/>
          <w:szCs w:val="24"/>
          <w:lang w:val="en-US" w:eastAsia="nl-NL"/>
        </w:rPr>
        <w:t>Mycenae and the Mycenaean Age</w:t>
      </w:r>
      <w:r w:rsidRPr="009068ED">
        <w:rPr>
          <w:rFonts w:ascii="Times New Roman" w:eastAsia="Times New Roman" w:hAnsi="Times New Roman" w:cs="Times New Roman"/>
          <w:color w:val="000000"/>
          <w:sz w:val="24"/>
          <w:szCs w:val="24"/>
          <w:lang w:val="en-US" w:eastAsia="nl-NL"/>
        </w:rPr>
        <w:t xml:space="preserve"> (Princeton)</w:t>
      </w:r>
    </w:p>
    <w:p w14:paraId="632903A6" w14:textId="70319C16" w:rsidR="0047128A" w:rsidRPr="0047128A" w:rsidRDefault="00644D74" w:rsidP="0047128A">
      <w:pPr>
        <w:spacing w:after="0" w:line="360" w:lineRule="auto"/>
        <w:ind w:left="709" w:hanging="709"/>
        <w:jc w:val="both"/>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O</w:t>
      </w:r>
      <w:r w:rsidR="0047128A" w:rsidRPr="0047128A">
        <w:rPr>
          <w:rFonts w:ascii="Times New Roman" w:eastAsia="Times New Roman" w:hAnsi="Times New Roman" w:cs="Times New Roman"/>
          <w:color w:val="000000"/>
          <w:sz w:val="24"/>
          <w:szCs w:val="24"/>
          <w:lang w:val="en-US" w:eastAsia="nl-NL"/>
        </w:rPr>
        <w:t xml:space="preserve">sborne, R. and Rhodes, P.J. (2017) </w:t>
      </w:r>
      <w:r w:rsidR="0047128A" w:rsidRPr="0047128A">
        <w:rPr>
          <w:rFonts w:ascii="Times New Roman" w:eastAsia="Times New Roman" w:hAnsi="Times New Roman" w:cs="Times New Roman"/>
          <w:i/>
          <w:color w:val="000000"/>
          <w:sz w:val="24"/>
          <w:szCs w:val="24"/>
          <w:lang w:val="en-US" w:eastAsia="nl-NL"/>
        </w:rPr>
        <w:t>Greek Historical Inscriptions, 478</w:t>
      </w:r>
      <w:r w:rsidR="0047128A" w:rsidRPr="0047128A">
        <w:rPr>
          <w:rFonts w:ascii="Times New Roman" w:eastAsia="Times New Roman" w:hAnsi="Times New Roman" w:cs="Times New Roman"/>
          <w:color w:val="000000"/>
          <w:sz w:val="24"/>
          <w:szCs w:val="24"/>
          <w:lang w:eastAsia="nl-NL"/>
        </w:rPr>
        <w:t>–</w:t>
      </w:r>
      <w:r w:rsidR="0047128A" w:rsidRPr="0047128A">
        <w:rPr>
          <w:rFonts w:ascii="Times New Roman" w:eastAsia="Times New Roman" w:hAnsi="Times New Roman" w:cs="Times New Roman"/>
          <w:i/>
          <w:color w:val="000000"/>
          <w:sz w:val="24"/>
          <w:szCs w:val="24"/>
          <w:lang w:val="en-US" w:eastAsia="nl-NL"/>
        </w:rPr>
        <w:t>404 BC</w:t>
      </w:r>
      <w:r w:rsidR="0047128A" w:rsidRPr="0047128A">
        <w:rPr>
          <w:rFonts w:ascii="Times New Roman" w:eastAsia="Times New Roman" w:hAnsi="Times New Roman" w:cs="Times New Roman"/>
          <w:color w:val="000000"/>
          <w:sz w:val="24"/>
          <w:szCs w:val="24"/>
          <w:lang w:val="en-US" w:eastAsia="nl-NL"/>
        </w:rPr>
        <w:t xml:space="preserve"> (Oxford)</w:t>
      </w:r>
    </w:p>
    <w:p w14:paraId="01653A5A" w14:textId="080888BC" w:rsidR="0047128A" w:rsidRDefault="0047128A" w:rsidP="0047128A">
      <w:pPr>
        <w:spacing w:after="0" w:line="360" w:lineRule="auto"/>
        <w:ind w:left="709" w:hanging="709"/>
        <w:rPr>
          <w:rFonts w:ascii="Times New Roman" w:eastAsia="Times New Roman" w:hAnsi="Times New Roman" w:cs="Times New Roman"/>
          <w:color w:val="0000FF"/>
          <w:sz w:val="24"/>
          <w:szCs w:val="24"/>
          <w:u w:val="single"/>
          <w:lang w:val="en-US" w:eastAsia="nl-NL"/>
        </w:rPr>
      </w:pPr>
      <w:proofErr w:type="spellStart"/>
      <w:r w:rsidRPr="0047128A">
        <w:rPr>
          <w:rFonts w:ascii="Times New Roman" w:eastAsia="Times New Roman" w:hAnsi="Times New Roman" w:cs="Times New Roman"/>
          <w:sz w:val="24"/>
          <w:szCs w:val="24"/>
          <w:lang w:val="en-US" w:eastAsia="nl-NL"/>
        </w:rPr>
        <w:t>Pleket</w:t>
      </w:r>
      <w:proofErr w:type="spellEnd"/>
      <w:r w:rsidRPr="0047128A">
        <w:rPr>
          <w:rFonts w:ascii="Times New Roman" w:eastAsia="Times New Roman" w:hAnsi="Times New Roman" w:cs="Times New Roman"/>
          <w:sz w:val="24"/>
          <w:szCs w:val="24"/>
          <w:lang w:val="en-US" w:eastAsia="nl-NL"/>
        </w:rPr>
        <w:t>, H.W. and Stroud, R.S. (1980) ‘SEG 27</w:t>
      </w:r>
      <w:r w:rsidRPr="0047128A">
        <w:rPr>
          <w:rFonts w:ascii="Times New Roman" w:eastAsia="Times New Roman" w:hAnsi="Times New Roman" w:cs="Times New Roman"/>
          <w:sz w:val="24"/>
          <w:szCs w:val="24"/>
          <w:lang w:eastAsia="nl-NL"/>
        </w:rPr>
        <w:t>–</w:t>
      </w:r>
      <w:r w:rsidRPr="0047128A">
        <w:rPr>
          <w:rFonts w:ascii="Times New Roman" w:eastAsia="Times New Roman" w:hAnsi="Times New Roman" w:cs="Times New Roman"/>
          <w:sz w:val="24"/>
          <w:szCs w:val="24"/>
          <w:lang w:val="en-US" w:eastAsia="nl-NL"/>
        </w:rPr>
        <w:t xml:space="preserve">631. </w:t>
      </w:r>
      <w:proofErr w:type="spellStart"/>
      <w:r w:rsidRPr="0047128A">
        <w:rPr>
          <w:rFonts w:ascii="Times New Roman" w:eastAsia="Times New Roman" w:hAnsi="Times New Roman" w:cs="Times New Roman"/>
          <w:sz w:val="24"/>
          <w:szCs w:val="24"/>
          <w:lang w:val="en-US" w:eastAsia="nl-NL"/>
        </w:rPr>
        <w:t>Lyttos</w:t>
      </w:r>
      <w:proofErr w:type="spellEnd"/>
      <w:r w:rsidRPr="0047128A">
        <w:rPr>
          <w:rFonts w:ascii="Times New Roman" w:eastAsia="Times New Roman" w:hAnsi="Times New Roman" w:cs="Times New Roman"/>
          <w:sz w:val="24"/>
          <w:szCs w:val="24"/>
          <w:lang w:val="en-US" w:eastAsia="nl-NL"/>
        </w:rPr>
        <w:t xml:space="preserve"> (</w:t>
      </w:r>
      <w:proofErr w:type="spellStart"/>
      <w:r w:rsidRPr="0047128A">
        <w:rPr>
          <w:rFonts w:ascii="Times New Roman" w:eastAsia="Times New Roman" w:hAnsi="Times New Roman" w:cs="Times New Roman"/>
          <w:sz w:val="24"/>
          <w:szCs w:val="24"/>
          <w:lang w:val="en-US" w:eastAsia="nl-NL"/>
        </w:rPr>
        <w:t>Afrati</w:t>
      </w:r>
      <w:proofErr w:type="spellEnd"/>
      <w:r w:rsidRPr="0047128A">
        <w:rPr>
          <w:rFonts w:ascii="Times New Roman" w:eastAsia="Times New Roman" w:hAnsi="Times New Roman" w:cs="Times New Roman"/>
          <w:sz w:val="24"/>
          <w:szCs w:val="24"/>
          <w:lang w:val="en-US" w:eastAsia="nl-NL"/>
        </w:rPr>
        <w:t xml:space="preserve">, area of)? Decree for the </w:t>
      </w:r>
      <w:proofErr w:type="spellStart"/>
      <w:r w:rsidRPr="0047128A">
        <w:rPr>
          <w:rFonts w:ascii="Times New Roman" w:eastAsia="Times New Roman" w:hAnsi="Times New Roman" w:cs="Times New Roman"/>
          <w:sz w:val="24"/>
          <w:szCs w:val="24"/>
          <w:lang w:val="en-US" w:eastAsia="nl-NL"/>
        </w:rPr>
        <w:t>Poinikastas</w:t>
      </w:r>
      <w:proofErr w:type="spellEnd"/>
      <w:r w:rsidRPr="0047128A">
        <w:rPr>
          <w:rFonts w:ascii="Times New Roman" w:eastAsia="Times New Roman" w:hAnsi="Times New Roman" w:cs="Times New Roman"/>
          <w:sz w:val="24"/>
          <w:szCs w:val="24"/>
          <w:lang w:val="en-US" w:eastAsia="nl-NL"/>
        </w:rPr>
        <w:t xml:space="preserve"> </w:t>
      </w:r>
      <w:proofErr w:type="spellStart"/>
      <w:r w:rsidRPr="0047128A">
        <w:rPr>
          <w:rFonts w:ascii="Times New Roman" w:eastAsia="Times New Roman" w:hAnsi="Times New Roman" w:cs="Times New Roman"/>
          <w:sz w:val="24"/>
          <w:szCs w:val="24"/>
          <w:lang w:val="en-US" w:eastAsia="nl-NL"/>
        </w:rPr>
        <w:t>Spensitheos</w:t>
      </w:r>
      <w:proofErr w:type="spellEnd"/>
      <w:r w:rsidRPr="0047128A">
        <w:rPr>
          <w:rFonts w:ascii="Times New Roman" w:eastAsia="Times New Roman" w:hAnsi="Times New Roman" w:cs="Times New Roman"/>
          <w:sz w:val="24"/>
          <w:szCs w:val="24"/>
          <w:lang w:val="en-US" w:eastAsia="nl-NL"/>
        </w:rPr>
        <w:t xml:space="preserve">, ca 500 B.C.’, </w:t>
      </w:r>
      <w:r w:rsidRPr="0047128A">
        <w:rPr>
          <w:rFonts w:ascii="Times New Roman" w:eastAsia="Times New Roman" w:hAnsi="Times New Roman" w:cs="Times New Roman"/>
          <w:i/>
          <w:color w:val="000000"/>
          <w:sz w:val="24"/>
          <w:szCs w:val="24"/>
          <w:lang w:val="en-US" w:eastAsia="nl-NL"/>
        </w:rPr>
        <w:t xml:space="preserve">SEG </w:t>
      </w:r>
      <w:r w:rsidRPr="0047128A">
        <w:rPr>
          <w:rFonts w:ascii="Times New Roman" w:eastAsia="Times New Roman" w:hAnsi="Times New Roman" w:cs="Times New Roman"/>
          <w:color w:val="000000"/>
          <w:sz w:val="24"/>
          <w:szCs w:val="24"/>
          <w:lang w:val="en-US" w:eastAsia="nl-NL"/>
        </w:rPr>
        <w:t xml:space="preserve">(online). </w:t>
      </w:r>
      <w:hyperlink r:id="rId6" w:history="1">
        <w:r w:rsidRPr="0047128A">
          <w:rPr>
            <w:rFonts w:ascii="Times New Roman" w:eastAsia="Times New Roman" w:hAnsi="Times New Roman" w:cs="Times New Roman"/>
            <w:color w:val="0000FF"/>
            <w:sz w:val="24"/>
            <w:szCs w:val="24"/>
            <w:u w:val="single"/>
            <w:lang w:val="en-US" w:eastAsia="nl-NL"/>
          </w:rPr>
          <w:t>http://dx.doi.org/10.1163/1874-6772_seg_a27_631</w:t>
        </w:r>
      </w:hyperlink>
    </w:p>
    <w:p w14:paraId="39C8CE93" w14:textId="77777777" w:rsidR="00324480" w:rsidRPr="00324480" w:rsidRDefault="00324480" w:rsidP="00324480">
      <w:pPr>
        <w:spacing w:after="0" w:line="360" w:lineRule="auto"/>
        <w:ind w:left="709" w:hanging="709"/>
        <w:jc w:val="both"/>
        <w:rPr>
          <w:rFonts w:ascii="Times New Roman" w:eastAsia="Times New Roman" w:hAnsi="Times New Roman" w:cs="Times New Roman"/>
          <w:color w:val="000000"/>
          <w:sz w:val="24"/>
          <w:szCs w:val="24"/>
          <w:lang w:val="en-US" w:eastAsia="nl-NL"/>
        </w:rPr>
      </w:pPr>
      <w:r w:rsidRPr="00324480">
        <w:rPr>
          <w:rFonts w:ascii="Times New Roman" w:eastAsia="Times New Roman" w:hAnsi="Times New Roman" w:cs="Times New Roman"/>
          <w:color w:val="000000"/>
          <w:sz w:val="24"/>
          <w:szCs w:val="24"/>
          <w:lang w:val="en-US" w:eastAsia="nl-NL"/>
        </w:rPr>
        <w:t xml:space="preserve">West, S. (1985) ‘Herodotus’ epigraphical interests’, </w:t>
      </w:r>
      <w:r w:rsidRPr="00324480">
        <w:rPr>
          <w:rFonts w:ascii="Times New Roman" w:eastAsia="Times New Roman" w:hAnsi="Times New Roman" w:cs="Times New Roman"/>
          <w:i/>
          <w:color w:val="000000"/>
          <w:sz w:val="24"/>
          <w:szCs w:val="24"/>
          <w:lang w:val="en-US" w:eastAsia="nl-NL"/>
        </w:rPr>
        <w:t>CQ</w:t>
      </w:r>
      <w:r w:rsidRPr="00324480">
        <w:rPr>
          <w:rFonts w:ascii="Times New Roman" w:eastAsia="Times New Roman" w:hAnsi="Times New Roman" w:cs="Times New Roman"/>
          <w:color w:val="000000"/>
          <w:sz w:val="24"/>
          <w:szCs w:val="24"/>
          <w:lang w:val="en-US" w:eastAsia="nl-NL"/>
        </w:rPr>
        <w:t xml:space="preserve"> 35.2, 278</w:t>
      </w:r>
      <w:r w:rsidRPr="00324480">
        <w:rPr>
          <w:rFonts w:ascii="Times New Roman" w:eastAsia="Times New Roman" w:hAnsi="Times New Roman" w:cs="Times New Roman"/>
          <w:color w:val="000000"/>
          <w:sz w:val="24"/>
          <w:szCs w:val="24"/>
          <w:lang w:eastAsia="nl-NL"/>
        </w:rPr>
        <w:t>–</w:t>
      </w:r>
      <w:r w:rsidRPr="00324480">
        <w:rPr>
          <w:rFonts w:ascii="Times New Roman" w:eastAsia="Times New Roman" w:hAnsi="Times New Roman" w:cs="Times New Roman"/>
          <w:color w:val="000000"/>
          <w:sz w:val="24"/>
          <w:szCs w:val="24"/>
          <w:lang w:val="en-US" w:eastAsia="nl-NL"/>
        </w:rPr>
        <w:t>305</w:t>
      </w:r>
    </w:p>
    <w:p w14:paraId="468D0BE3" w14:textId="6CE273C0" w:rsidR="0047128A" w:rsidRPr="007D1E20" w:rsidRDefault="009068ED" w:rsidP="007D1E20">
      <w:pPr>
        <w:spacing w:after="0" w:line="360" w:lineRule="auto"/>
        <w:ind w:left="709" w:hanging="709"/>
        <w:jc w:val="both"/>
        <w:rPr>
          <w:rFonts w:ascii="Times New Roman" w:eastAsia="Times New Roman" w:hAnsi="Times New Roman" w:cs="Times New Roman"/>
          <w:color w:val="000000"/>
          <w:sz w:val="24"/>
          <w:szCs w:val="24"/>
          <w:lang w:val="en-US" w:eastAsia="nl-NL"/>
        </w:rPr>
      </w:pPr>
      <w:r w:rsidRPr="009068ED">
        <w:rPr>
          <w:rFonts w:ascii="Times New Roman" w:eastAsia="Times New Roman" w:hAnsi="Times New Roman" w:cs="Times New Roman"/>
          <w:color w:val="000000"/>
          <w:sz w:val="24"/>
          <w:szCs w:val="24"/>
          <w:lang w:val="en-US" w:eastAsia="nl-NL"/>
        </w:rPr>
        <w:t xml:space="preserve">Willetts, R.F. (1972) ‘The Cretan inscription BM 1969.4–2.1: further provisional remarks’, </w:t>
      </w:r>
      <w:proofErr w:type="spellStart"/>
      <w:r w:rsidRPr="009068ED">
        <w:rPr>
          <w:rFonts w:ascii="Times New Roman" w:eastAsia="Times New Roman" w:hAnsi="Times New Roman" w:cs="Times New Roman"/>
          <w:i/>
          <w:color w:val="000000"/>
          <w:sz w:val="24"/>
          <w:szCs w:val="24"/>
          <w:lang w:val="en-US" w:eastAsia="nl-NL"/>
        </w:rPr>
        <w:t>Kadmos</w:t>
      </w:r>
      <w:proofErr w:type="spellEnd"/>
      <w:r w:rsidRPr="009068ED">
        <w:rPr>
          <w:rFonts w:ascii="Times New Roman" w:eastAsia="Times New Roman" w:hAnsi="Times New Roman" w:cs="Times New Roman"/>
          <w:color w:val="000000"/>
          <w:sz w:val="24"/>
          <w:szCs w:val="24"/>
          <w:lang w:val="en-US" w:eastAsia="nl-NL"/>
        </w:rPr>
        <w:t xml:space="preserve"> 11.1, 96</w:t>
      </w:r>
      <w:r w:rsidRPr="009068ED">
        <w:rPr>
          <w:rFonts w:ascii="Times New Roman" w:eastAsia="Times New Roman" w:hAnsi="Times New Roman" w:cs="Times New Roman"/>
          <w:color w:val="000000"/>
          <w:sz w:val="24"/>
          <w:szCs w:val="24"/>
          <w:lang w:eastAsia="nl-NL"/>
        </w:rPr>
        <w:t>–</w:t>
      </w:r>
      <w:r w:rsidRPr="009068ED">
        <w:rPr>
          <w:rFonts w:ascii="Times New Roman" w:eastAsia="Times New Roman" w:hAnsi="Times New Roman" w:cs="Times New Roman"/>
          <w:color w:val="000000"/>
          <w:sz w:val="24"/>
          <w:szCs w:val="24"/>
          <w:lang w:val="en-US" w:eastAsia="nl-NL"/>
        </w:rPr>
        <w:t>98</w:t>
      </w:r>
    </w:p>
    <w:sectPr w:rsidR="0047128A" w:rsidRPr="007D1E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28B1" w14:textId="77777777" w:rsidR="00F03490" w:rsidRDefault="00F03490" w:rsidP="00D26519">
      <w:pPr>
        <w:spacing w:after="0" w:line="240" w:lineRule="auto"/>
      </w:pPr>
      <w:r>
        <w:separator/>
      </w:r>
    </w:p>
  </w:endnote>
  <w:endnote w:type="continuationSeparator" w:id="0">
    <w:p w14:paraId="449D3D75" w14:textId="77777777" w:rsidR="00F03490" w:rsidRDefault="00F03490" w:rsidP="00D2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Gothic">
    <w:charset w:val="81"/>
    <w:family w:val="auto"/>
    <w:pitch w:val="variable"/>
    <w:sig w:usb0="00000001" w:usb1="09060000" w:usb2="00000010"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6024"/>
      <w:docPartObj>
        <w:docPartGallery w:val="Page Numbers (Bottom of Page)"/>
        <w:docPartUnique/>
      </w:docPartObj>
    </w:sdtPr>
    <w:sdtEndPr>
      <w:rPr>
        <w:rFonts w:ascii="Times New Roman" w:hAnsi="Times New Roman" w:cs="Times New Roman"/>
        <w:noProof/>
        <w:sz w:val="20"/>
        <w:szCs w:val="20"/>
      </w:rPr>
    </w:sdtEndPr>
    <w:sdtContent>
      <w:p w14:paraId="4E952143" w14:textId="44208E57" w:rsidR="00EF2EA1" w:rsidRPr="00EF2EA1" w:rsidRDefault="00EF2EA1">
        <w:pPr>
          <w:pStyle w:val="Footer"/>
          <w:jc w:val="right"/>
          <w:rPr>
            <w:rFonts w:ascii="Times New Roman" w:hAnsi="Times New Roman" w:cs="Times New Roman"/>
            <w:sz w:val="20"/>
            <w:szCs w:val="20"/>
          </w:rPr>
        </w:pPr>
        <w:r w:rsidRPr="00EF2EA1">
          <w:rPr>
            <w:rFonts w:ascii="Times New Roman" w:hAnsi="Times New Roman" w:cs="Times New Roman"/>
            <w:sz w:val="20"/>
            <w:szCs w:val="20"/>
          </w:rPr>
          <w:fldChar w:fldCharType="begin"/>
        </w:r>
        <w:r w:rsidRPr="00EF2EA1">
          <w:rPr>
            <w:rFonts w:ascii="Times New Roman" w:hAnsi="Times New Roman" w:cs="Times New Roman"/>
            <w:sz w:val="20"/>
            <w:szCs w:val="20"/>
          </w:rPr>
          <w:instrText xml:space="preserve"> PAGE   \* MERGEFORMAT </w:instrText>
        </w:r>
        <w:r w:rsidRPr="00EF2EA1">
          <w:rPr>
            <w:rFonts w:ascii="Times New Roman" w:hAnsi="Times New Roman" w:cs="Times New Roman"/>
            <w:sz w:val="20"/>
            <w:szCs w:val="20"/>
          </w:rPr>
          <w:fldChar w:fldCharType="separate"/>
        </w:r>
        <w:r w:rsidRPr="00EF2EA1">
          <w:rPr>
            <w:rFonts w:ascii="Times New Roman" w:hAnsi="Times New Roman" w:cs="Times New Roman"/>
            <w:noProof/>
            <w:sz w:val="20"/>
            <w:szCs w:val="20"/>
          </w:rPr>
          <w:t>2</w:t>
        </w:r>
        <w:r w:rsidRPr="00EF2EA1">
          <w:rPr>
            <w:rFonts w:ascii="Times New Roman" w:hAnsi="Times New Roman" w:cs="Times New Roman"/>
            <w:noProof/>
            <w:sz w:val="20"/>
            <w:szCs w:val="20"/>
          </w:rPr>
          <w:fldChar w:fldCharType="end"/>
        </w:r>
      </w:p>
    </w:sdtContent>
  </w:sdt>
  <w:p w14:paraId="17117606" w14:textId="77777777" w:rsidR="00EF2EA1" w:rsidRDefault="00EF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DB0A" w14:textId="77777777" w:rsidR="00F03490" w:rsidRDefault="00F03490" w:rsidP="00D26519">
      <w:pPr>
        <w:spacing w:after="0" w:line="240" w:lineRule="auto"/>
      </w:pPr>
      <w:r>
        <w:separator/>
      </w:r>
    </w:p>
  </w:footnote>
  <w:footnote w:type="continuationSeparator" w:id="0">
    <w:p w14:paraId="568E7EFE" w14:textId="77777777" w:rsidR="00F03490" w:rsidRDefault="00F03490" w:rsidP="00D26519">
      <w:pPr>
        <w:spacing w:after="0" w:line="240" w:lineRule="auto"/>
      </w:pPr>
      <w:r>
        <w:continuationSeparator/>
      </w:r>
    </w:p>
  </w:footnote>
  <w:footnote w:id="1">
    <w:p w14:paraId="1FA5CC74" w14:textId="77777777" w:rsidR="00D26519" w:rsidRPr="00D26519" w:rsidRDefault="00D26519" w:rsidP="00F84659">
      <w:pPr>
        <w:spacing w:after="0"/>
        <w:jc w:val="both"/>
        <w:rPr>
          <w:rFonts w:ascii="Times New Roman" w:hAnsi="Times New Roman" w:cs="Times New Roman"/>
          <w:color w:val="000000"/>
          <w:sz w:val="20"/>
          <w:szCs w:val="20"/>
          <w:lang w:val="en-US"/>
        </w:rPr>
      </w:pPr>
      <w:r w:rsidRPr="00D26519">
        <w:rPr>
          <w:rStyle w:val="FootnoteReference"/>
          <w:color w:val="000000"/>
          <w:sz w:val="20"/>
          <w:szCs w:val="20"/>
        </w:rPr>
        <w:footnoteRef/>
      </w:r>
      <w:r w:rsidRPr="00D26519">
        <w:rPr>
          <w:color w:val="000000"/>
          <w:sz w:val="20"/>
          <w:szCs w:val="20"/>
          <w:lang w:val="en-US"/>
        </w:rPr>
        <w:t xml:space="preserve"> </w:t>
      </w:r>
      <w:r w:rsidRPr="00D26519">
        <w:rPr>
          <w:rFonts w:ascii="Times New Roman" w:hAnsi="Times New Roman" w:cs="Times New Roman"/>
          <w:i/>
          <w:color w:val="000000"/>
          <w:sz w:val="20"/>
          <w:szCs w:val="20"/>
        </w:rPr>
        <w:t>SEG</w:t>
      </w:r>
      <w:r w:rsidRPr="00D26519">
        <w:rPr>
          <w:rFonts w:ascii="Times New Roman" w:hAnsi="Times New Roman" w:cs="Times New Roman"/>
          <w:color w:val="000000"/>
          <w:sz w:val="20"/>
          <w:szCs w:val="20"/>
        </w:rPr>
        <w:t xml:space="preserve"> 27.631; </w:t>
      </w:r>
      <w:r w:rsidRPr="00D26519">
        <w:rPr>
          <w:rFonts w:ascii="Times New Roman" w:hAnsi="Times New Roman" w:cs="Times New Roman"/>
          <w:color w:val="000000"/>
          <w:sz w:val="20"/>
          <w:szCs w:val="20"/>
          <w:lang w:val="en-US"/>
        </w:rPr>
        <w:t xml:space="preserve">see </w:t>
      </w:r>
      <w:proofErr w:type="spellStart"/>
      <w:r w:rsidRPr="00D26519">
        <w:rPr>
          <w:rFonts w:ascii="Times New Roman" w:hAnsi="Times New Roman" w:cs="Times New Roman"/>
          <w:color w:val="000000"/>
          <w:sz w:val="20"/>
          <w:szCs w:val="20"/>
          <w:lang w:val="en-US"/>
        </w:rPr>
        <w:t>Pleket</w:t>
      </w:r>
      <w:proofErr w:type="spellEnd"/>
      <w:r w:rsidRPr="00D26519">
        <w:rPr>
          <w:rFonts w:ascii="Times New Roman" w:hAnsi="Times New Roman" w:cs="Times New Roman"/>
          <w:color w:val="000000"/>
          <w:sz w:val="20"/>
          <w:szCs w:val="20"/>
          <w:lang w:val="en-US"/>
        </w:rPr>
        <w:t xml:space="preserve"> and Stroud (1980), and for the first part, now also Colvin (2007) 156</w:t>
      </w:r>
      <w:r w:rsidRPr="00D26519">
        <w:rPr>
          <w:rFonts w:ascii="Times New Roman" w:hAnsi="Times New Roman" w:cs="Times New Roman"/>
          <w:color w:val="000000"/>
          <w:sz w:val="20"/>
          <w:szCs w:val="20"/>
        </w:rPr>
        <w:t>–</w:t>
      </w:r>
      <w:r w:rsidRPr="00D26519">
        <w:rPr>
          <w:rFonts w:ascii="Times New Roman" w:hAnsi="Times New Roman" w:cs="Times New Roman"/>
          <w:color w:val="000000"/>
          <w:sz w:val="20"/>
          <w:szCs w:val="20"/>
          <w:lang w:val="en-US"/>
        </w:rPr>
        <w:t>58 no. 56.</w:t>
      </w:r>
    </w:p>
  </w:footnote>
  <w:footnote w:id="2">
    <w:p w14:paraId="36A13C2F" w14:textId="77777777" w:rsidR="00D26519" w:rsidRPr="00D26519" w:rsidRDefault="00D26519" w:rsidP="00F84659">
      <w:pPr>
        <w:spacing w:after="0"/>
        <w:jc w:val="both"/>
        <w:rPr>
          <w:rFonts w:ascii="Times New Roman" w:hAnsi="Times New Roman" w:cs="Times New Roman"/>
          <w:color w:val="000000"/>
          <w:sz w:val="20"/>
          <w:szCs w:val="20"/>
          <w:lang w:val="en-US"/>
        </w:rPr>
      </w:pPr>
      <w:r w:rsidRPr="00D26519">
        <w:rPr>
          <w:rStyle w:val="FootnoteReference"/>
          <w:rFonts w:ascii="Times New Roman" w:eastAsia="Times New Roman" w:hAnsi="Times New Roman" w:cs="Times New Roman"/>
          <w:color w:val="000000"/>
          <w:sz w:val="20"/>
          <w:szCs w:val="20"/>
        </w:rPr>
        <w:footnoteRef/>
      </w:r>
      <w:r w:rsidRPr="00D26519">
        <w:rPr>
          <w:rFonts w:ascii="Times New Roman" w:hAnsi="Times New Roman" w:cs="Times New Roman"/>
          <w:color w:val="000000"/>
          <w:sz w:val="20"/>
          <w:szCs w:val="20"/>
          <w:lang w:val="en-US"/>
        </w:rPr>
        <w:t xml:space="preserve"> A notable exception is Beattie (1975), who unsuccessfully attempts to derive the verb from the </w:t>
      </w:r>
      <w:r w:rsidRPr="00D26519">
        <w:rPr>
          <w:rFonts w:ascii="Times New Roman" w:hAnsi="Times New Roman" w:cs="Times New Roman"/>
          <w:color w:val="000000"/>
          <w:sz w:val="20"/>
          <w:szCs w:val="20"/>
        </w:rPr>
        <w:t>π</w:t>
      </w:r>
      <w:proofErr w:type="spellStart"/>
      <w:r w:rsidRPr="00D26519">
        <w:rPr>
          <w:rFonts w:ascii="Times New Roman" w:hAnsi="Times New Roman" w:cs="Times New Roman"/>
          <w:color w:val="000000"/>
          <w:sz w:val="20"/>
          <w:szCs w:val="20"/>
        </w:rPr>
        <w:t>οινή</w:t>
      </w:r>
      <w:proofErr w:type="spellEnd"/>
      <w:r w:rsidRPr="00D26519">
        <w:rPr>
          <w:rFonts w:ascii="Times New Roman" w:hAnsi="Times New Roman" w:cs="Times New Roman"/>
          <w:color w:val="000000"/>
          <w:sz w:val="20"/>
          <w:szCs w:val="20"/>
          <w:lang w:val="en-US"/>
        </w:rPr>
        <w:t>, ‘blood money’, ‘requital’; for a convincing rebuttal, see Edwards and Edwards (1977).</w:t>
      </w:r>
    </w:p>
  </w:footnote>
  <w:footnote w:id="3">
    <w:p w14:paraId="628E99D5" w14:textId="77777777" w:rsidR="00D26519" w:rsidRPr="00D26519" w:rsidRDefault="00D26519" w:rsidP="00F84659">
      <w:pPr>
        <w:pStyle w:val="FootnoteText"/>
        <w:rPr>
          <w:rFonts w:ascii="Times New Roman" w:hAnsi="Times New Roman" w:cs="Times New Roman"/>
          <w:lang w:val="en-US"/>
        </w:rPr>
      </w:pPr>
      <w:r w:rsidRPr="00D26519">
        <w:rPr>
          <w:rStyle w:val="FootnoteReference"/>
          <w:rFonts w:ascii="Times New Roman" w:hAnsi="Times New Roman" w:cs="Times New Roman"/>
        </w:rPr>
        <w:footnoteRef/>
      </w:r>
      <w:r w:rsidRPr="00D26519">
        <w:rPr>
          <w:rFonts w:ascii="Times New Roman" w:hAnsi="Times New Roman" w:cs="Times New Roman"/>
          <w:lang w:val="en-US"/>
        </w:rPr>
        <w:t xml:space="preserve"> </w:t>
      </w:r>
      <w:r w:rsidRPr="00D26519">
        <w:rPr>
          <w:rFonts w:ascii="Times New Roman" w:hAnsi="Times New Roman" w:cs="Times New Roman"/>
          <w:color w:val="000000"/>
        </w:rPr>
        <w:t>Osborne and Rhodes (2017) 11 no. 102 C (d), ll. 19–21.</w:t>
      </w:r>
    </w:p>
  </w:footnote>
  <w:footnote w:id="4">
    <w:p w14:paraId="13B07A84" w14:textId="77777777" w:rsidR="00D26519" w:rsidRPr="00D26519" w:rsidRDefault="00D26519" w:rsidP="00F84659">
      <w:pPr>
        <w:spacing w:after="0"/>
        <w:jc w:val="both"/>
        <w:rPr>
          <w:rFonts w:ascii="Times New Roman" w:hAnsi="Times New Roman" w:cs="Times New Roman"/>
          <w:color w:val="000000"/>
          <w:sz w:val="20"/>
          <w:szCs w:val="20"/>
          <w:lang w:val="en-US"/>
        </w:rPr>
      </w:pPr>
      <w:r w:rsidRPr="00D26519">
        <w:rPr>
          <w:rStyle w:val="FootnoteReference"/>
          <w:rFonts w:ascii="Times New Roman" w:eastAsia="Times New Roman" w:hAnsi="Times New Roman" w:cs="Times New Roman"/>
          <w:color w:val="000000"/>
          <w:sz w:val="20"/>
          <w:szCs w:val="20"/>
        </w:rPr>
        <w:footnoteRef/>
      </w:r>
      <w:r w:rsidRPr="00D26519">
        <w:rPr>
          <w:rFonts w:ascii="Times New Roman" w:hAnsi="Times New Roman" w:cs="Times New Roman"/>
          <w:color w:val="000000"/>
          <w:sz w:val="20"/>
          <w:szCs w:val="20"/>
          <w:lang w:val="en-US"/>
        </w:rPr>
        <w:t xml:space="preserve"> Further, one may mention the much later, corrupt gloss </w:t>
      </w:r>
      <w:proofErr w:type="spellStart"/>
      <w:r w:rsidRPr="00D26519">
        <w:rPr>
          <w:rFonts w:ascii="Times New Roman" w:hAnsi="Times New Roman" w:cs="Times New Roman"/>
          <w:bCs/>
          <w:iCs/>
          <w:color w:val="000000"/>
          <w:sz w:val="20"/>
          <w:szCs w:val="20"/>
        </w:rPr>
        <w:t>ἐκφοινίξ</w:t>
      </w:r>
      <w:proofErr w:type="spellEnd"/>
      <w:r w:rsidRPr="00D26519">
        <w:rPr>
          <w:rFonts w:ascii="Times New Roman" w:hAnsi="Times New Roman" w:cs="Times New Roman"/>
          <w:bCs/>
          <w:iCs/>
          <w:color w:val="000000"/>
          <w:sz w:val="20"/>
          <w:szCs w:val="20"/>
        </w:rPr>
        <w:t>α</w:t>
      </w:r>
      <w:r w:rsidRPr="00D26519">
        <w:rPr>
          <w:rFonts w:ascii="Times New Roman" w:hAnsi="Times New Roman" w:cs="Times New Roman"/>
          <w:bCs/>
          <w:color w:val="000000"/>
          <w:sz w:val="20"/>
          <w:szCs w:val="20"/>
        </w:rPr>
        <w:t>ι</w:t>
      </w:r>
      <w:r w:rsidRPr="00D26519">
        <w:rPr>
          <w:rFonts w:ascii="Times New Roman" w:hAnsi="Times New Roman" w:cs="Times New Roman"/>
          <w:color w:val="000000"/>
          <w:sz w:val="20"/>
          <w:szCs w:val="20"/>
          <w:lang w:val="en-US"/>
        </w:rPr>
        <w:t xml:space="preserve"> in the lexicon of Hesychius (fifth</w:t>
      </w:r>
      <w:r w:rsidRPr="00D26519">
        <w:rPr>
          <w:rFonts w:ascii="Times New Roman" w:hAnsi="Times New Roman" w:cs="Times New Roman"/>
          <w:color w:val="000000"/>
          <w:sz w:val="20"/>
          <w:szCs w:val="20"/>
        </w:rPr>
        <w:t>–</w:t>
      </w:r>
      <w:r w:rsidRPr="00D26519">
        <w:rPr>
          <w:rFonts w:ascii="Times New Roman" w:hAnsi="Times New Roman" w:cs="Times New Roman"/>
          <w:color w:val="000000"/>
          <w:sz w:val="20"/>
          <w:szCs w:val="20"/>
          <w:lang w:val="en-US"/>
        </w:rPr>
        <w:t xml:space="preserve"> sixth century AD). As </w:t>
      </w:r>
      <w:proofErr w:type="spellStart"/>
      <w:r w:rsidRPr="00D26519">
        <w:rPr>
          <w:rFonts w:ascii="Times New Roman" w:hAnsi="Times New Roman" w:cs="Times New Roman"/>
          <w:color w:val="000000"/>
          <w:sz w:val="20"/>
          <w:szCs w:val="20"/>
          <w:lang w:val="en-US"/>
        </w:rPr>
        <w:t>Chantraine</w:t>
      </w:r>
      <w:proofErr w:type="spellEnd"/>
      <w:r w:rsidRPr="00D26519">
        <w:rPr>
          <w:rFonts w:ascii="Times New Roman" w:hAnsi="Times New Roman" w:cs="Times New Roman"/>
          <w:color w:val="000000"/>
          <w:sz w:val="20"/>
          <w:szCs w:val="20"/>
          <w:lang w:val="en-US"/>
        </w:rPr>
        <w:t xml:space="preserve"> (1972) 15 remarks, the manuscript</w:t>
      </w:r>
      <w:r w:rsidRPr="00D26519">
        <w:rPr>
          <w:rFonts w:ascii="Times New Roman" w:hAnsi="Times New Roman" w:cs="Times New Roman"/>
          <w:bCs/>
          <w:color w:val="000000"/>
          <w:sz w:val="20"/>
          <w:szCs w:val="20"/>
          <w:lang w:val="en-US"/>
        </w:rPr>
        <w:t xml:space="preserve"> gives as a meaning </w:t>
      </w:r>
      <w:proofErr w:type="spellStart"/>
      <w:r w:rsidRPr="00D26519">
        <w:rPr>
          <w:rFonts w:ascii="Times New Roman" w:hAnsi="Times New Roman" w:cs="Times New Roman"/>
          <w:bCs/>
          <w:color w:val="000000"/>
          <w:sz w:val="20"/>
          <w:szCs w:val="20"/>
        </w:rPr>
        <w:t>ἀν</w:t>
      </w:r>
      <w:proofErr w:type="spellEnd"/>
      <w:r w:rsidRPr="00D26519">
        <w:rPr>
          <w:rFonts w:ascii="Times New Roman" w:hAnsi="Times New Roman" w:cs="Times New Roman"/>
          <w:bCs/>
          <w:color w:val="000000"/>
          <w:sz w:val="20"/>
          <w:szCs w:val="20"/>
        </w:rPr>
        <w:t>αγνῶσαι,</w:t>
      </w:r>
      <w:r w:rsidRPr="00D26519">
        <w:rPr>
          <w:rFonts w:ascii="Times New Roman" w:hAnsi="Times New Roman" w:cs="Times New Roman"/>
          <w:color w:val="000000"/>
          <w:sz w:val="20"/>
          <w:szCs w:val="20"/>
          <w:lang w:val="en-US"/>
        </w:rPr>
        <w:t xml:space="preserve"> ‘to persuade’ which does not make sense here. An emendation to </w:t>
      </w:r>
      <w:proofErr w:type="spellStart"/>
      <w:r w:rsidRPr="00D26519">
        <w:rPr>
          <w:rFonts w:ascii="Times New Roman" w:hAnsi="Times New Roman" w:cs="Times New Roman"/>
          <w:bCs/>
          <w:color w:val="000000"/>
          <w:sz w:val="20"/>
          <w:szCs w:val="20"/>
        </w:rPr>
        <w:t>ἀν</w:t>
      </w:r>
      <w:proofErr w:type="spellEnd"/>
      <w:r w:rsidRPr="00D26519">
        <w:rPr>
          <w:rFonts w:ascii="Times New Roman" w:hAnsi="Times New Roman" w:cs="Times New Roman"/>
          <w:bCs/>
          <w:color w:val="000000"/>
          <w:sz w:val="20"/>
          <w:szCs w:val="20"/>
        </w:rPr>
        <w:t>αγνῶ</w:t>
      </w:r>
      <w:r w:rsidRPr="00D26519">
        <w:rPr>
          <w:rFonts w:ascii="Times New Roman" w:hAnsi="Times New Roman" w:cs="Times New Roman"/>
          <w:bCs/>
          <w:color w:val="000000"/>
          <w:sz w:val="20"/>
          <w:szCs w:val="20"/>
          <w:lang w:val="en-US"/>
        </w:rPr>
        <w:t>v</w:t>
      </w:r>
      <w:r w:rsidRPr="00D26519">
        <w:rPr>
          <w:rFonts w:ascii="Times New Roman" w:hAnsi="Times New Roman" w:cs="Times New Roman"/>
          <w:bCs/>
          <w:color w:val="000000"/>
          <w:sz w:val="20"/>
          <w:szCs w:val="20"/>
        </w:rPr>
        <w:t>αι,</w:t>
      </w:r>
      <w:r w:rsidRPr="00D26519">
        <w:rPr>
          <w:rFonts w:ascii="Times New Roman" w:hAnsi="Times New Roman" w:cs="Times New Roman"/>
          <w:bCs/>
          <w:color w:val="000000"/>
          <w:sz w:val="20"/>
          <w:szCs w:val="20"/>
          <w:lang w:val="en-US"/>
        </w:rPr>
        <w:t xml:space="preserve"> ‘to read’ has been suggested, or, alternatively, to </w:t>
      </w:r>
      <w:proofErr w:type="spellStart"/>
      <w:r w:rsidRPr="00D26519">
        <w:rPr>
          <w:rFonts w:ascii="Times New Roman" w:hAnsi="Times New Roman" w:cs="Times New Roman"/>
          <w:bCs/>
          <w:color w:val="000000"/>
          <w:sz w:val="20"/>
          <w:szCs w:val="20"/>
        </w:rPr>
        <w:t>ἀν</w:t>
      </w:r>
      <w:proofErr w:type="spellEnd"/>
      <w:r w:rsidRPr="00D26519">
        <w:rPr>
          <w:rFonts w:ascii="Times New Roman" w:hAnsi="Times New Roman" w:cs="Times New Roman"/>
          <w:bCs/>
          <w:color w:val="000000"/>
          <w:sz w:val="20"/>
          <w:szCs w:val="20"/>
        </w:rPr>
        <w:t>α</w:t>
      </w:r>
      <w:r w:rsidRPr="00D26519">
        <w:rPr>
          <w:rFonts w:ascii="Times New Roman" w:hAnsi="Times New Roman" w:cs="Times New Roman"/>
          <w:bCs/>
          <w:color w:val="000000"/>
          <w:sz w:val="20"/>
          <w:szCs w:val="20"/>
          <w:lang w:val="el-GR"/>
        </w:rPr>
        <w:t>χρ</w:t>
      </w:r>
      <w:proofErr w:type="spellStart"/>
      <w:r w:rsidRPr="00D26519">
        <w:rPr>
          <w:rFonts w:ascii="Times New Roman" w:hAnsi="Times New Roman" w:cs="Times New Roman"/>
          <w:bCs/>
          <w:color w:val="000000"/>
          <w:sz w:val="20"/>
          <w:szCs w:val="20"/>
        </w:rPr>
        <w:t>ῶσ</w:t>
      </w:r>
      <w:proofErr w:type="spellEnd"/>
      <w:r w:rsidRPr="00D26519">
        <w:rPr>
          <w:rFonts w:ascii="Times New Roman" w:hAnsi="Times New Roman" w:cs="Times New Roman"/>
          <w:bCs/>
          <w:color w:val="000000"/>
          <w:sz w:val="20"/>
          <w:szCs w:val="20"/>
        </w:rPr>
        <w:t>αι,</w:t>
      </w:r>
      <w:r w:rsidRPr="00D26519">
        <w:rPr>
          <w:rFonts w:ascii="Times New Roman" w:hAnsi="Times New Roman" w:cs="Times New Roman"/>
          <w:bCs/>
          <w:color w:val="000000"/>
          <w:sz w:val="20"/>
          <w:szCs w:val="20"/>
          <w:lang w:val="en-US"/>
        </w:rPr>
        <w:t xml:space="preserve"> </w:t>
      </w:r>
      <w:r w:rsidRPr="00D26519">
        <w:rPr>
          <w:rFonts w:ascii="Times New Roman" w:hAnsi="Times New Roman" w:cs="Times New Roman"/>
          <w:color w:val="000000"/>
          <w:sz w:val="20"/>
          <w:szCs w:val="20"/>
          <w:lang w:val="en-US"/>
        </w:rPr>
        <w:t xml:space="preserve">‘to </w:t>
      </w:r>
      <w:proofErr w:type="spellStart"/>
      <w:r w:rsidRPr="00D26519">
        <w:rPr>
          <w:rFonts w:ascii="Times New Roman" w:hAnsi="Times New Roman" w:cs="Times New Roman"/>
          <w:color w:val="000000"/>
          <w:sz w:val="20"/>
          <w:szCs w:val="20"/>
          <w:lang w:val="en-US"/>
        </w:rPr>
        <w:t>colour</w:t>
      </w:r>
      <w:proofErr w:type="spellEnd"/>
      <w:r w:rsidRPr="00D26519">
        <w:rPr>
          <w:rFonts w:ascii="Times New Roman" w:hAnsi="Times New Roman" w:cs="Times New Roman"/>
          <w:color w:val="000000"/>
          <w:sz w:val="20"/>
          <w:szCs w:val="20"/>
          <w:lang w:val="en-US"/>
        </w:rPr>
        <w:t>’.</w:t>
      </w:r>
    </w:p>
  </w:footnote>
  <w:footnote w:id="5">
    <w:p w14:paraId="7458D046" w14:textId="77777777" w:rsidR="00D26519" w:rsidRPr="00D26519" w:rsidRDefault="00D26519" w:rsidP="00F84659">
      <w:pPr>
        <w:pStyle w:val="FootnoteText"/>
        <w:rPr>
          <w:rFonts w:ascii="Times New Roman" w:hAnsi="Times New Roman" w:cs="Times New Roman"/>
          <w:lang w:val="en-US"/>
        </w:rPr>
      </w:pPr>
      <w:r w:rsidRPr="00D26519">
        <w:rPr>
          <w:rStyle w:val="FootnoteReference"/>
          <w:rFonts w:ascii="Times New Roman" w:hAnsi="Times New Roman" w:cs="Times New Roman"/>
        </w:rPr>
        <w:footnoteRef/>
      </w:r>
      <w:r w:rsidRPr="00D26519">
        <w:rPr>
          <w:rFonts w:ascii="Times New Roman" w:hAnsi="Times New Roman" w:cs="Times New Roman"/>
          <w:lang w:val="en-US"/>
        </w:rPr>
        <w:t xml:space="preserve"> </w:t>
      </w:r>
      <w:r w:rsidRPr="00D26519">
        <w:rPr>
          <w:rFonts w:ascii="Times New Roman" w:hAnsi="Times New Roman" w:cs="Times New Roman"/>
          <w:color w:val="000000"/>
        </w:rPr>
        <w:t>Jeffery and Morpurgo Davies (1970) 133.</w:t>
      </w:r>
    </w:p>
  </w:footnote>
  <w:footnote w:id="6">
    <w:p w14:paraId="0E3B01B9" w14:textId="77777777" w:rsidR="00D26519" w:rsidRPr="00D26519" w:rsidRDefault="00D26519" w:rsidP="00F84659">
      <w:pPr>
        <w:pStyle w:val="FootnoteText"/>
        <w:jc w:val="both"/>
        <w:rPr>
          <w:rFonts w:ascii="Times New Roman" w:hAnsi="Times New Roman" w:cs="Times New Roman"/>
          <w:color w:val="000000"/>
          <w:lang w:val="en-US"/>
        </w:rPr>
      </w:pPr>
      <w:r w:rsidRPr="00D26519">
        <w:rPr>
          <w:rStyle w:val="FootnoteReference"/>
          <w:rFonts w:ascii="Times New Roman" w:hAnsi="Times New Roman" w:cs="Times New Roman"/>
          <w:color w:val="000000"/>
        </w:rPr>
        <w:footnoteRef/>
      </w:r>
      <w:r w:rsidRPr="00D26519">
        <w:rPr>
          <w:rFonts w:ascii="Times New Roman" w:hAnsi="Times New Roman" w:cs="Times New Roman"/>
          <w:color w:val="000000"/>
          <w:lang w:val="en-US"/>
        </w:rPr>
        <w:t xml:space="preserve"> </w:t>
      </w:r>
      <w:r w:rsidRPr="00D26519">
        <w:rPr>
          <w:rFonts w:ascii="Times New Roman" w:hAnsi="Times New Roman" w:cs="Times New Roman"/>
          <w:color w:val="000000"/>
        </w:rPr>
        <w:t xml:space="preserve">Willetts (1972) 97; </w:t>
      </w:r>
      <w:proofErr w:type="spellStart"/>
      <w:r w:rsidRPr="00D26519">
        <w:rPr>
          <w:rFonts w:ascii="Times New Roman" w:hAnsi="Times New Roman" w:cs="Times New Roman"/>
          <w:color w:val="000000"/>
        </w:rPr>
        <w:t>Chantraine</w:t>
      </w:r>
      <w:proofErr w:type="spellEnd"/>
      <w:r w:rsidRPr="00D26519">
        <w:rPr>
          <w:rFonts w:ascii="Times New Roman" w:hAnsi="Times New Roman" w:cs="Times New Roman"/>
          <w:color w:val="000000"/>
        </w:rPr>
        <w:t xml:space="preserve"> (1972); </w:t>
      </w:r>
      <w:r w:rsidRPr="00D26519">
        <w:rPr>
          <w:rFonts w:ascii="Times New Roman" w:hAnsi="Times New Roman" w:cs="Times New Roman"/>
          <w:i/>
          <w:iCs/>
          <w:color w:val="000000"/>
          <w:lang w:val="en-US"/>
        </w:rPr>
        <w:t>cf.</w:t>
      </w:r>
      <w:r w:rsidRPr="00D26519">
        <w:rPr>
          <w:rFonts w:ascii="Times New Roman" w:hAnsi="Times New Roman" w:cs="Times New Roman"/>
          <w:color w:val="000000"/>
          <w:lang w:val="en-US"/>
        </w:rPr>
        <w:t xml:space="preserve"> also </w:t>
      </w:r>
      <w:proofErr w:type="spellStart"/>
      <w:r w:rsidRPr="00D26519">
        <w:rPr>
          <w:rFonts w:ascii="Times New Roman" w:hAnsi="Times New Roman" w:cs="Times New Roman"/>
          <w:color w:val="000000"/>
          <w:lang w:val="en-US"/>
        </w:rPr>
        <w:t>Mylonas</w:t>
      </w:r>
      <w:proofErr w:type="spellEnd"/>
      <w:r w:rsidRPr="00D26519">
        <w:rPr>
          <w:rFonts w:ascii="Times New Roman" w:hAnsi="Times New Roman" w:cs="Times New Roman"/>
          <w:color w:val="000000"/>
          <w:lang w:val="en-US"/>
        </w:rPr>
        <w:t xml:space="preserve"> (1966).</w:t>
      </w:r>
    </w:p>
  </w:footnote>
  <w:footnote w:id="7">
    <w:p w14:paraId="08BDC617" w14:textId="77777777" w:rsidR="00D26519" w:rsidRPr="00D26519" w:rsidRDefault="00D26519" w:rsidP="00F84659">
      <w:pPr>
        <w:pStyle w:val="FootnoteText"/>
        <w:rPr>
          <w:rFonts w:ascii="Times New Roman" w:hAnsi="Times New Roman" w:cs="Times New Roman"/>
          <w:lang w:val="en-US"/>
        </w:rPr>
      </w:pPr>
      <w:r w:rsidRPr="00D26519">
        <w:rPr>
          <w:rStyle w:val="FootnoteReference"/>
          <w:rFonts w:ascii="Times New Roman" w:hAnsi="Times New Roman" w:cs="Times New Roman"/>
        </w:rPr>
        <w:footnoteRef/>
      </w:r>
      <w:r w:rsidRPr="00D26519">
        <w:rPr>
          <w:rFonts w:ascii="Times New Roman" w:hAnsi="Times New Roman" w:cs="Times New Roman"/>
          <w:lang w:val="en-US"/>
        </w:rPr>
        <w:t xml:space="preserve"> </w:t>
      </w:r>
      <w:r w:rsidRPr="00D26519">
        <w:rPr>
          <w:rFonts w:ascii="Times New Roman" w:hAnsi="Times New Roman" w:cs="Times New Roman"/>
          <w:color w:val="000000"/>
        </w:rPr>
        <w:t>Edwards and Edwards (1974) 48–49.</w:t>
      </w:r>
    </w:p>
  </w:footnote>
  <w:footnote w:id="8">
    <w:p w14:paraId="73651673" w14:textId="77777777" w:rsidR="00D26519" w:rsidRPr="00D26519" w:rsidRDefault="00D26519" w:rsidP="00F84659">
      <w:pPr>
        <w:spacing w:after="0"/>
        <w:ind w:right="284"/>
        <w:jc w:val="both"/>
        <w:rPr>
          <w:rFonts w:ascii="Times New Roman" w:hAnsi="Times New Roman" w:cs="Times New Roman"/>
          <w:color w:val="000000"/>
          <w:sz w:val="20"/>
          <w:szCs w:val="20"/>
          <w:lang w:val="en-US"/>
        </w:rPr>
      </w:pPr>
      <w:r w:rsidRPr="00D26519">
        <w:rPr>
          <w:rStyle w:val="FootnoteReference"/>
          <w:rFonts w:ascii="Times New Roman" w:eastAsia="Times New Roman" w:hAnsi="Times New Roman" w:cs="Times New Roman"/>
          <w:color w:val="000000"/>
          <w:sz w:val="20"/>
          <w:szCs w:val="20"/>
        </w:rPr>
        <w:footnoteRef/>
      </w:r>
      <w:r w:rsidRPr="00D26519">
        <w:rPr>
          <w:rFonts w:ascii="Times New Roman" w:hAnsi="Times New Roman" w:cs="Times New Roman"/>
          <w:color w:val="000000"/>
          <w:sz w:val="20"/>
          <w:szCs w:val="20"/>
          <w:lang w:val="en-US"/>
        </w:rPr>
        <w:t xml:space="preserve"> For the practice of painting stelae red (with cinnabar), see Colvin (2007) 157; </w:t>
      </w:r>
      <w:proofErr w:type="spellStart"/>
      <w:r w:rsidRPr="00D26519">
        <w:rPr>
          <w:rFonts w:ascii="Times New Roman" w:hAnsi="Times New Roman" w:cs="Times New Roman"/>
          <w:color w:val="000000"/>
          <w:sz w:val="20"/>
          <w:szCs w:val="20"/>
          <w:lang w:val="en-US"/>
        </w:rPr>
        <w:t>Brecoulaki</w:t>
      </w:r>
      <w:proofErr w:type="spellEnd"/>
      <w:r w:rsidRPr="00D26519">
        <w:rPr>
          <w:rFonts w:ascii="Times New Roman" w:hAnsi="Times New Roman" w:cs="Times New Roman"/>
          <w:color w:val="000000"/>
          <w:sz w:val="20"/>
          <w:szCs w:val="20"/>
          <w:lang w:val="en-US"/>
        </w:rPr>
        <w:t xml:space="preserve"> (2014). With respect to the inscriptions from Lesbos, the </w:t>
      </w:r>
      <w:r w:rsidRPr="00D26519">
        <w:rPr>
          <w:rFonts w:ascii="Times New Roman" w:hAnsi="Times New Roman" w:cs="Times New Roman"/>
          <w:i/>
          <w:color w:val="000000"/>
          <w:sz w:val="20"/>
          <w:szCs w:val="20"/>
          <w:lang w:val="en-US"/>
        </w:rPr>
        <w:t>grammateus</w:t>
      </w:r>
      <w:r w:rsidRPr="00D26519">
        <w:rPr>
          <w:rFonts w:ascii="Times New Roman" w:hAnsi="Times New Roman" w:cs="Times New Roman"/>
          <w:color w:val="000000"/>
          <w:sz w:val="20"/>
          <w:szCs w:val="20"/>
          <w:lang w:val="en-US"/>
        </w:rPr>
        <w:t xml:space="preserve"> may have been the registrar or scribe responsible for composition, whereas the </w:t>
      </w:r>
      <w:proofErr w:type="spellStart"/>
      <w:r w:rsidRPr="00D26519">
        <w:rPr>
          <w:rFonts w:ascii="Times New Roman" w:hAnsi="Times New Roman" w:cs="Times New Roman"/>
          <w:i/>
          <w:color w:val="000000"/>
          <w:sz w:val="20"/>
          <w:szCs w:val="20"/>
          <w:lang w:val="en-US"/>
        </w:rPr>
        <w:t>phoinikographos</w:t>
      </w:r>
      <w:proofErr w:type="spellEnd"/>
      <w:r w:rsidRPr="00D26519">
        <w:rPr>
          <w:rFonts w:ascii="Times New Roman" w:hAnsi="Times New Roman" w:cs="Times New Roman"/>
          <w:color w:val="000000"/>
          <w:sz w:val="20"/>
          <w:szCs w:val="20"/>
          <w:lang w:val="en-US"/>
        </w:rPr>
        <w:t xml:space="preserve"> the one who painted the inscription in red, which would explain both their roles in the making of the inscription.</w:t>
      </w:r>
    </w:p>
  </w:footnote>
  <w:footnote w:id="9">
    <w:p w14:paraId="081B3F87" w14:textId="77777777" w:rsidR="00D26519" w:rsidRPr="00D26519" w:rsidRDefault="00D26519" w:rsidP="00F84659">
      <w:pPr>
        <w:pStyle w:val="FootnoteText"/>
        <w:rPr>
          <w:rFonts w:ascii="Times New Roman" w:hAnsi="Times New Roman" w:cs="Times New Roman"/>
          <w:lang w:val="en-US"/>
        </w:rPr>
      </w:pPr>
      <w:r w:rsidRPr="00D26519">
        <w:rPr>
          <w:rStyle w:val="FootnoteReference"/>
          <w:rFonts w:ascii="Times New Roman" w:hAnsi="Times New Roman" w:cs="Times New Roman"/>
        </w:rPr>
        <w:footnoteRef/>
      </w:r>
      <w:r w:rsidRPr="00D26519">
        <w:rPr>
          <w:rFonts w:ascii="Times New Roman" w:hAnsi="Times New Roman" w:cs="Times New Roman"/>
          <w:lang w:val="en-US"/>
        </w:rPr>
        <w:t xml:space="preserve"> </w:t>
      </w:r>
      <w:r w:rsidRPr="00D26519">
        <w:rPr>
          <w:rFonts w:ascii="Times New Roman" w:hAnsi="Times New Roman" w:cs="Times New Roman"/>
          <w:i/>
          <w:color w:val="000000"/>
        </w:rPr>
        <w:t>Cf.</w:t>
      </w:r>
      <w:r w:rsidRPr="00D26519">
        <w:rPr>
          <w:rFonts w:ascii="Times New Roman" w:hAnsi="Times New Roman" w:cs="Times New Roman"/>
          <w:color w:val="000000"/>
        </w:rPr>
        <w:t xml:space="preserve"> Edwards and Edwards (1974) 53.</w:t>
      </w:r>
    </w:p>
  </w:footnote>
  <w:footnote w:id="10">
    <w:p w14:paraId="1860DA5D" w14:textId="77777777" w:rsidR="00D26519" w:rsidRPr="00D26519" w:rsidRDefault="00D26519" w:rsidP="00F84659">
      <w:pPr>
        <w:spacing w:after="0"/>
        <w:jc w:val="both"/>
        <w:rPr>
          <w:rFonts w:ascii="Times New Roman" w:hAnsi="Times New Roman" w:cs="Times New Roman"/>
          <w:color w:val="000000"/>
          <w:sz w:val="20"/>
          <w:szCs w:val="20"/>
          <w:lang w:val="en-US"/>
        </w:rPr>
      </w:pPr>
      <w:r w:rsidRPr="00D26519">
        <w:rPr>
          <w:rStyle w:val="FootnoteReference"/>
          <w:rFonts w:ascii="Times New Roman" w:hAnsi="Times New Roman" w:cs="Times New Roman"/>
          <w:color w:val="000000"/>
          <w:sz w:val="20"/>
          <w:szCs w:val="20"/>
        </w:rPr>
        <w:footnoteRef/>
      </w:r>
      <w:r w:rsidRPr="00D26519">
        <w:rPr>
          <w:rFonts w:ascii="Times New Roman" w:hAnsi="Times New Roman" w:cs="Times New Roman"/>
          <w:color w:val="000000"/>
          <w:sz w:val="20"/>
          <w:szCs w:val="20"/>
          <w:lang w:val="en-US"/>
        </w:rPr>
        <w:t xml:space="preserve"> Xen. </w:t>
      </w:r>
      <w:r w:rsidRPr="00D26519">
        <w:rPr>
          <w:rFonts w:ascii="Times New Roman" w:hAnsi="Times New Roman" w:cs="Times New Roman"/>
          <w:i/>
          <w:color w:val="000000"/>
          <w:sz w:val="20"/>
          <w:szCs w:val="20"/>
          <w:lang w:val="en-US"/>
        </w:rPr>
        <w:t>An.</w:t>
      </w:r>
      <w:r w:rsidRPr="00D26519">
        <w:rPr>
          <w:rFonts w:ascii="Times New Roman" w:hAnsi="Times New Roman" w:cs="Times New Roman"/>
          <w:color w:val="000000"/>
          <w:sz w:val="20"/>
          <w:szCs w:val="20"/>
          <w:lang w:val="en-US"/>
        </w:rPr>
        <w:t xml:space="preserve"> 1.2.20: </w:t>
      </w:r>
      <w:proofErr w:type="spellStart"/>
      <w:r w:rsidRPr="00D26519">
        <w:rPr>
          <w:rFonts w:ascii="Times New Roman" w:eastAsia="Times New Roman" w:hAnsi="Times New Roman" w:cs="Times New Roman"/>
          <w:sz w:val="20"/>
          <w:szCs w:val="20"/>
        </w:rPr>
        <w:t>ἐν</w:t>
      </w:r>
      <w:proofErr w:type="spellEnd"/>
      <w:r w:rsidRPr="00D26519">
        <w:rPr>
          <w:rFonts w:ascii="Times New Roman" w:hAnsi="Times New Roman" w:cs="Times New Roman"/>
          <w:color w:val="000000"/>
          <w:sz w:val="20"/>
          <w:szCs w:val="20"/>
          <w:lang w:val="en-US"/>
        </w:rPr>
        <w:t xml:space="preserve"> </w:t>
      </w:r>
      <w:hyperlink r:id="rId1" w:tgtFrame="morph" w:history="1">
        <w:r w:rsidRPr="00D26519">
          <w:rPr>
            <w:rStyle w:val="Hyperlink"/>
            <w:rFonts w:ascii="Times New Roman" w:eastAsia="Times New Roman" w:hAnsi="Times New Roman" w:cs="Times New Roman"/>
            <w:color w:val="000000"/>
            <w:sz w:val="20"/>
            <w:szCs w:val="20"/>
          </w:rPr>
          <w:t>ᾧ</w:t>
        </w:r>
      </w:hyperlink>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Κῦρος</w:t>
      </w:r>
      <w:proofErr w:type="spellEnd"/>
      <w:r w:rsidRPr="00D26519">
        <w:rPr>
          <w:rFonts w:ascii="Times New Roman" w:hAnsi="Times New Roman" w:cs="Times New Roman"/>
          <w:color w:val="000000"/>
          <w:sz w:val="20"/>
          <w:szCs w:val="20"/>
          <w:lang w:val="en-US"/>
        </w:rPr>
        <w:t xml:space="preserve"> </w:t>
      </w:r>
      <w:r w:rsidRPr="00D26519">
        <w:rPr>
          <w:rFonts w:ascii="Times New Roman" w:eastAsia="Times New Roman" w:hAnsi="Times New Roman" w:cs="Times New Roman"/>
          <w:sz w:val="20"/>
          <w:szCs w:val="20"/>
        </w:rPr>
        <w:t>ἀπ</w:t>
      </w:r>
      <w:proofErr w:type="spellStart"/>
      <w:r w:rsidRPr="00D26519">
        <w:rPr>
          <w:rFonts w:ascii="Times New Roman" w:eastAsia="Times New Roman" w:hAnsi="Times New Roman" w:cs="Times New Roman"/>
          <w:sz w:val="20"/>
          <w:szCs w:val="20"/>
        </w:rPr>
        <w:t>έκτεινεν</w:t>
      </w:r>
      <w:proofErr w:type="spellEnd"/>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ἄνδρ</w:t>
      </w:r>
      <w:proofErr w:type="spellEnd"/>
      <w:r w:rsidRPr="00D26519">
        <w:rPr>
          <w:rFonts w:ascii="Times New Roman" w:eastAsia="Times New Roman" w:hAnsi="Times New Roman" w:cs="Times New Roman"/>
          <w:sz w:val="20"/>
          <w:szCs w:val="20"/>
        </w:rPr>
        <w:t>α</w:t>
      </w:r>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Πέρσην</w:t>
      </w:r>
      <w:proofErr w:type="spellEnd"/>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Μεγ</w:t>
      </w:r>
      <w:proofErr w:type="spellEnd"/>
      <w:r w:rsidRPr="00D26519">
        <w:rPr>
          <w:rFonts w:ascii="Times New Roman" w:eastAsia="Times New Roman" w:hAnsi="Times New Roman" w:cs="Times New Roman"/>
          <w:sz w:val="20"/>
          <w:szCs w:val="20"/>
        </w:rPr>
        <w:t>αφέρνην</w:t>
      </w:r>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φοινικιστὴν</w:t>
      </w:r>
      <w:proofErr w:type="spellEnd"/>
      <w:r w:rsidRPr="00D26519">
        <w:rPr>
          <w:rFonts w:ascii="Times New Roman" w:hAnsi="Times New Roman" w:cs="Times New Roman"/>
          <w:color w:val="000000"/>
          <w:sz w:val="20"/>
          <w:szCs w:val="20"/>
          <w:lang w:val="en-US"/>
        </w:rPr>
        <w:t xml:space="preserve"> </w:t>
      </w:r>
      <w:r w:rsidRPr="00D26519">
        <w:rPr>
          <w:rFonts w:ascii="Times New Roman" w:eastAsia="Times New Roman" w:hAnsi="Times New Roman" w:cs="Times New Roman"/>
          <w:sz w:val="20"/>
          <w:szCs w:val="20"/>
        </w:rPr>
        <w:t>βα</w:t>
      </w:r>
      <w:proofErr w:type="spellStart"/>
      <w:r w:rsidRPr="00D26519">
        <w:rPr>
          <w:rFonts w:ascii="Times New Roman" w:eastAsia="Times New Roman" w:hAnsi="Times New Roman" w:cs="Times New Roman"/>
          <w:sz w:val="20"/>
          <w:szCs w:val="20"/>
        </w:rPr>
        <w:t>σίλειον</w:t>
      </w:r>
      <w:proofErr w:type="spellEnd"/>
      <w:r w:rsidRPr="00D26519">
        <w:rPr>
          <w:rFonts w:ascii="Times New Roman" w:hAnsi="Times New Roman" w:cs="Times New Roman"/>
          <w:color w:val="000000"/>
          <w:sz w:val="20"/>
          <w:szCs w:val="20"/>
          <w:lang w:val="en-US"/>
        </w:rPr>
        <w:t xml:space="preserve">, </w:t>
      </w:r>
      <w:r w:rsidRPr="00D26519">
        <w:rPr>
          <w:rFonts w:ascii="Times New Roman" w:eastAsia="Times New Roman" w:hAnsi="Times New Roman" w:cs="Times New Roman"/>
          <w:sz w:val="20"/>
          <w:szCs w:val="20"/>
        </w:rPr>
        <w:t>καὶ</w:t>
      </w:r>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ἕτερόν</w:t>
      </w:r>
      <w:proofErr w:type="spellEnd"/>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τιν</w:t>
      </w:r>
      <w:proofErr w:type="spellEnd"/>
      <w:r w:rsidRPr="00D26519">
        <w:rPr>
          <w:rFonts w:ascii="Times New Roman" w:eastAsia="Times New Roman" w:hAnsi="Times New Roman" w:cs="Times New Roman"/>
          <w:sz w:val="20"/>
          <w:szCs w:val="20"/>
        </w:rPr>
        <w:t>α</w:t>
      </w:r>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τῶν</w:t>
      </w:r>
      <w:proofErr w:type="spellEnd"/>
      <w:r w:rsidRPr="00D26519">
        <w:rPr>
          <w:rFonts w:ascii="Times New Roman" w:hAnsi="Times New Roman" w:cs="Times New Roman"/>
          <w:color w:val="000000"/>
          <w:sz w:val="20"/>
          <w:szCs w:val="20"/>
          <w:lang w:val="en-US"/>
        </w:rPr>
        <w:t xml:space="preserve"> </w:t>
      </w:r>
      <w:r w:rsidRPr="00D26519">
        <w:rPr>
          <w:rFonts w:ascii="Times New Roman" w:eastAsia="Times New Roman" w:hAnsi="Times New Roman" w:cs="Times New Roman"/>
          <w:sz w:val="20"/>
          <w:szCs w:val="20"/>
        </w:rPr>
        <w:t>ὑπ</w:t>
      </w:r>
      <w:proofErr w:type="spellStart"/>
      <w:r w:rsidRPr="00D26519">
        <w:rPr>
          <w:rFonts w:ascii="Times New Roman" w:eastAsia="Times New Roman" w:hAnsi="Times New Roman" w:cs="Times New Roman"/>
          <w:sz w:val="20"/>
          <w:szCs w:val="20"/>
        </w:rPr>
        <w:t>άρχων</w:t>
      </w:r>
      <w:proofErr w:type="spellEnd"/>
      <w:r w:rsidRPr="00D26519">
        <w:rPr>
          <w:rFonts w:ascii="Times New Roman" w:hAnsi="Times New Roman" w:cs="Times New Roman"/>
          <w:color w:val="000000"/>
          <w:sz w:val="20"/>
          <w:szCs w:val="20"/>
          <w:lang w:val="en-US"/>
        </w:rPr>
        <w:t xml:space="preserve"> </w:t>
      </w:r>
      <w:proofErr w:type="spellStart"/>
      <w:r w:rsidRPr="00D26519">
        <w:rPr>
          <w:rFonts w:ascii="Times New Roman" w:eastAsia="Times New Roman" w:hAnsi="Times New Roman" w:cs="Times New Roman"/>
          <w:sz w:val="20"/>
          <w:szCs w:val="20"/>
        </w:rPr>
        <w:t>δυνάστην</w:t>
      </w:r>
      <w:proofErr w:type="spellEnd"/>
      <w:r w:rsidRPr="00D26519">
        <w:rPr>
          <w:rFonts w:ascii="Times New Roman" w:hAnsi="Times New Roman" w:cs="Times New Roman"/>
          <w:color w:val="000000"/>
          <w:sz w:val="20"/>
          <w:szCs w:val="20"/>
          <w:lang w:val="en-US"/>
        </w:rPr>
        <w:t xml:space="preserve">, </w:t>
      </w:r>
      <w:r w:rsidRPr="00D26519">
        <w:rPr>
          <w:rFonts w:ascii="Times New Roman" w:eastAsia="Times New Roman" w:hAnsi="Times New Roman" w:cs="Times New Roman"/>
          <w:sz w:val="20"/>
          <w:szCs w:val="20"/>
        </w:rPr>
        <w:t>α</w:t>
      </w:r>
      <w:proofErr w:type="spellStart"/>
      <w:r w:rsidRPr="00D26519">
        <w:rPr>
          <w:rFonts w:ascii="Times New Roman" w:eastAsia="Times New Roman" w:hAnsi="Times New Roman" w:cs="Times New Roman"/>
          <w:sz w:val="20"/>
          <w:szCs w:val="20"/>
        </w:rPr>
        <w:t>ἰτι</w:t>
      </w:r>
      <w:proofErr w:type="spellEnd"/>
      <w:r w:rsidRPr="00D26519">
        <w:rPr>
          <w:rFonts w:ascii="Times New Roman" w:eastAsia="Times New Roman" w:hAnsi="Times New Roman" w:cs="Times New Roman"/>
          <w:sz w:val="20"/>
          <w:szCs w:val="20"/>
        </w:rPr>
        <w:t>ασάμενος</w:t>
      </w:r>
      <w:r w:rsidRPr="00D26519">
        <w:rPr>
          <w:rFonts w:ascii="Times New Roman" w:hAnsi="Times New Roman" w:cs="Times New Roman"/>
          <w:color w:val="000000"/>
          <w:sz w:val="20"/>
          <w:szCs w:val="20"/>
          <w:lang w:val="en-US"/>
        </w:rPr>
        <w:t xml:space="preserve"> </w:t>
      </w:r>
      <w:r w:rsidRPr="00D26519">
        <w:rPr>
          <w:rFonts w:ascii="Times New Roman" w:eastAsia="Times New Roman" w:hAnsi="Times New Roman" w:cs="Times New Roman"/>
          <w:sz w:val="20"/>
          <w:szCs w:val="20"/>
        </w:rPr>
        <w:t>ἐπιβ</w:t>
      </w:r>
      <w:proofErr w:type="spellStart"/>
      <w:r w:rsidRPr="00D26519">
        <w:rPr>
          <w:rFonts w:ascii="Times New Roman" w:eastAsia="Times New Roman" w:hAnsi="Times New Roman" w:cs="Times New Roman"/>
          <w:sz w:val="20"/>
          <w:szCs w:val="20"/>
        </w:rPr>
        <w:t>ουλεύειν</w:t>
      </w:r>
      <w:proofErr w:type="spellEnd"/>
      <w:r w:rsidRPr="00D26519">
        <w:rPr>
          <w:rFonts w:ascii="Times New Roman" w:hAnsi="Times New Roman" w:cs="Times New Roman"/>
          <w:color w:val="000000"/>
          <w:sz w:val="20"/>
          <w:szCs w:val="20"/>
          <w:lang w:val="en-US"/>
        </w:rPr>
        <w:t xml:space="preserve"> </w:t>
      </w:r>
      <w:r w:rsidRPr="00D26519">
        <w:rPr>
          <w:rFonts w:ascii="Times New Roman" w:eastAsia="Times New Roman" w:hAnsi="Times New Roman" w:cs="Times New Roman"/>
          <w:sz w:val="20"/>
          <w:szCs w:val="20"/>
        </w:rPr>
        <w:t>α</w:t>
      </w:r>
      <w:proofErr w:type="spellStart"/>
      <w:r w:rsidRPr="00D26519">
        <w:rPr>
          <w:rFonts w:ascii="Times New Roman" w:eastAsia="Times New Roman" w:hAnsi="Times New Roman" w:cs="Times New Roman"/>
          <w:sz w:val="20"/>
          <w:szCs w:val="20"/>
        </w:rPr>
        <w:t>ὐτῷ</w:t>
      </w:r>
      <w:proofErr w:type="spellEnd"/>
      <w:r w:rsidRPr="00D26519">
        <w:rPr>
          <w:rFonts w:ascii="Times New Roman" w:hAnsi="Times New Roman" w:cs="Times New Roman"/>
          <w:color w:val="000000"/>
          <w:sz w:val="20"/>
          <w:szCs w:val="20"/>
          <w:lang w:val="en-US"/>
        </w:rPr>
        <w:t xml:space="preserve">, ‘and during that time Cyrus put to death a Persian named </w:t>
      </w:r>
      <w:proofErr w:type="spellStart"/>
      <w:r w:rsidRPr="00D26519">
        <w:rPr>
          <w:rFonts w:ascii="Times New Roman" w:hAnsi="Times New Roman" w:cs="Times New Roman"/>
          <w:color w:val="000000"/>
          <w:sz w:val="20"/>
          <w:szCs w:val="20"/>
          <w:lang w:val="en-US"/>
        </w:rPr>
        <w:t>Megaphernes</w:t>
      </w:r>
      <w:proofErr w:type="spellEnd"/>
      <w:r w:rsidRPr="00D26519">
        <w:rPr>
          <w:rFonts w:ascii="Times New Roman" w:hAnsi="Times New Roman" w:cs="Times New Roman"/>
          <w:color w:val="000000"/>
          <w:sz w:val="20"/>
          <w:szCs w:val="20"/>
          <w:lang w:val="en-US"/>
        </w:rPr>
        <w:t>, who was a wearer of the royal “purple”, and another dignitary among his subordinates, on the charge that they were plotting against him’; tr. Brownson and Dillery (1998).</w:t>
      </w:r>
    </w:p>
  </w:footnote>
  <w:footnote w:id="11">
    <w:p w14:paraId="56A5DDBA" w14:textId="77777777" w:rsidR="00D26519" w:rsidRPr="00D26519" w:rsidRDefault="00D26519" w:rsidP="00F84659">
      <w:pPr>
        <w:spacing w:after="0"/>
        <w:jc w:val="both"/>
        <w:rPr>
          <w:rFonts w:ascii="Times New Roman" w:hAnsi="Times New Roman" w:cs="Times New Roman"/>
          <w:color w:val="000000"/>
          <w:sz w:val="20"/>
          <w:szCs w:val="20"/>
          <w:lang w:val="en-US"/>
        </w:rPr>
      </w:pPr>
      <w:r w:rsidRPr="00D26519">
        <w:rPr>
          <w:rStyle w:val="FootnoteReference"/>
          <w:rFonts w:ascii="Times New Roman" w:hAnsi="Times New Roman" w:cs="Times New Roman"/>
          <w:color w:val="000000"/>
          <w:sz w:val="20"/>
          <w:szCs w:val="20"/>
        </w:rPr>
        <w:footnoteRef/>
      </w:r>
      <w:r w:rsidRPr="00D26519">
        <w:rPr>
          <w:rFonts w:ascii="Times New Roman" w:hAnsi="Times New Roman" w:cs="Times New Roman"/>
          <w:color w:val="000000"/>
          <w:sz w:val="20"/>
          <w:szCs w:val="20"/>
          <w:lang w:val="en-US"/>
        </w:rPr>
        <w:t xml:space="preserve"> See LSJ </w:t>
      </w:r>
      <w:proofErr w:type="spellStart"/>
      <w:r w:rsidRPr="00D26519">
        <w:rPr>
          <w:rFonts w:ascii="Times New Roman" w:hAnsi="Times New Roman" w:cs="Times New Roman"/>
          <w:i/>
          <w:iCs/>
          <w:color w:val="000000"/>
          <w:sz w:val="20"/>
          <w:szCs w:val="20"/>
          <w:lang w:val="en-US"/>
        </w:rPr>
        <w:t>s.v.</w:t>
      </w:r>
      <w:proofErr w:type="spellEnd"/>
      <w:r w:rsidRPr="00D26519">
        <w:rPr>
          <w:rFonts w:ascii="Times New Roman" w:hAnsi="Times New Roman" w:cs="Times New Roman"/>
          <w:color w:val="000000"/>
          <w:sz w:val="20"/>
          <w:szCs w:val="20"/>
          <w:lang w:val="en-US"/>
        </w:rPr>
        <w:t xml:space="preserve"> </w:t>
      </w:r>
      <w:hyperlink r:id="rId2" w:tgtFrame="morph" w:history="1">
        <w:proofErr w:type="spellStart"/>
        <w:r w:rsidRPr="00D26519">
          <w:rPr>
            <w:rStyle w:val="Hyperlink"/>
            <w:rFonts w:ascii="Times New Roman" w:eastAsia="Times New Roman" w:hAnsi="Times New Roman" w:cs="Times New Roman"/>
            <w:bCs/>
            <w:color w:val="000000"/>
            <w:sz w:val="20"/>
            <w:szCs w:val="20"/>
          </w:rPr>
          <w:t>φοινικιστής</w:t>
        </w:r>
        <w:proofErr w:type="spellEnd"/>
      </w:hyperlink>
      <w:r w:rsidRPr="00D26519">
        <w:rPr>
          <w:rStyle w:val="greek"/>
          <w:rFonts w:ascii="Times New Roman" w:eastAsia="Times New Roman" w:hAnsi="Times New Roman" w:cs="Times New Roman"/>
          <w:bCs/>
          <w:color w:val="000000"/>
          <w:sz w:val="20"/>
          <w:szCs w:val="20"/>
          <w:lang w:val="en-US"/>
        </w:rPr>
        <w:t>: ‘</w:t>
      </w:r>
      <w:r w:rsidRPr="00D26519">
        <w:rPr>
          <w:rFonts w:ascii="Times New Roman" w:hAnsi="Times New Roman" w:cs="Times New Roman"/>
          <w:i/>
          <w:iCs/>
          <w:color w:val="000000"/>
          <w:sz w:val="20"/>
          <w:szCs w:val="20"/>
          <w:lang w:val="en-US"/>
        </w:rPr>
        <w:t>a wearer of purple</w:t>
      </w:r>
      <w:r w:rsidRPr="00D26519">
        <w:rPr>
          <w:rFonts w:ascii="Times New Roman" w:hAnsi="Times New Roman" w:cs="Times New Roman"/>
          <w:color w:val="000000"/>
          <w:sz w:val="20"/>
          <w:szCs w:val="20"/>
          <w:lang w:val="en-US"/>
        </w:rPr>
        <w:t xml:space="preserve"> … i.e. </w:t>
      </w:r>
      <w:r w:rsidRPr="00D26519">
        <w:rPr>
          <w:rFonts w:ascii="Times New Roman" w:hAnsi="Times New Roman" w:cs="Times New Roman"/>
          <w:i/>
          <w:iCs/>
          <w:color w:val="000000"/>
          <w:sz w:val="20"/>
          <w:szCs w:val="20"/>
          <w:lang w:val="en-US"/>
        </w:rPr>
        <w:t>one of the highest rank</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i/>
          <w:iCs/>
          <w:color w:val="000000"/>
          <w:sz w:val="20"/>
          <w:szCs w:val="20"/>
          <w:lang w:val="en-US"/>
        </w:rPr>
        <w:t>cf</w:t>
      </w:r>
      <w:r w:rsidRPr="00D26519">
        <w:rPr>
          <w:rFonts w:ascii="Times New Roman" w:hAnsi="Times New Roman" w:cs="Times New Roman"/>
          <w:color w:val="000000"/>
          <w:sz w:val="20"/>
          <w:szCs w:val="20"/>
          <w:lang w:val="en-US"/>
        </w:rPr>
        <w:t xml:space="preserve">. Lat. </w:t>
      </w:r>
      <w:proofErr w:type="spellStart"/>
      <w:r w:rsidRPr="00D26519">
        <w:rPr>
          <w:rStyle w:val="la"/>
          <w:rFonts w:ascii="Times New Roman" w:eastAsia="Times New Roman" w:hAnsi="Times New Roman" w:cs="Times New Roman"/>
          <w:i/>
          <w:iCs/>
          <w:color w:val="000000"/>
          <w:sz w:val="20"/>
          <w:szCs w:val="20"/>
          <w:lang w:val="en-US"/>
        </w:rPr>
        <w:t>purpuratus</w:t>
      </w:r>
      <w:proofErr w:type="spellEnd"/>
      <w:r w:rsidRPr="00D26519">
        <w:rPr>
          <w:rFonts w:ascii="Times New Roman" w:hAnsi="Times New Roman" w:cs="Times New Roman"/>
          <w:color w:val="000000"/>
          <w:sz w:val="20"/>
          <w:szCs w:val="20"/>
          <w:lang w:val="en-US"/>
        </w:rPr>
        <w:t xml:space="preserve">. </w:t>
      </w:r>
    </w:p>
  </w:footnote>
  <w:footnote w:id="12">
    <w:p w14:paraId="34380E66" w14:textId="77777777" w:rsidR="00D26519" w:rsidRPr="00D26519" w:rsidRDefault="00D26519" w:rsidP="00F84659">
      <w:pPr>
        <w:pStyle w:val="FootnoteText"/>
        <w:rPr>
          <w:rFonts w:ascii="Times New Roman" w:hAnsi="Times New Roman" w:cs="Times New Roman"/>
          <w:lang w:val="en-US"/>
        </w:rPr>
      </w:pPr>
      <w:r w:rsidRPr="00D26519">
        <w:rPr>
          <w:rStyle w:val="FootnoteReference"/>
          <w:rFonts w:ascii="Times New Roman" w:hAnsi="Times New Roman" w:cs="Times New Roman"/>
        </w:rPr>
        <w:footnoteRef/>
      </w:r>
      <w:r w:rsidRPr="00D26519">
        <w:rPr>
          <w:rFonts w:ascii="Times New Roman" w:hAnsi="Times New Roman" w:cs="Times New Roman"/>
          <w:lang w:val="en-US"/>
        </w:rPr>
        <w:t xml:space="preserve"> </w:t>
      </w:r>
      <w:r w:rsidRPr="00D26519">
        <w:rPr>
          <w:rFonts w:ascii="Times New Roman" w:hAnsi="Times New Roman" w:cs="Times New Roman"/>
          <w:color w:val="000000"/>
          <w:lang w:val="en-US"/>
        </w:rPr>
        <w:t>S. West (1985) 290 n.58 with references.</w:t>
      </w:r>
    </w:p>
  </w:footnote>
  <w:footnote w:id="13">
    <w:p w14:paraId="658D331F" w14:textId="77777777" w:rsidR="00D26519" w:rsidRPr="00D26519" w:rsidRDefault="00D26519" w:rsidP="00F84659">
      <w:pPr>
        <w:pStyle w:val="FootnoteText"/>
        <w:rPr>
          <w:rFonts w:ascii="Times New Roman" w:hAnsi="Times New Roman" w:cs="Times New Roman"/>
          <w:lang w:val="en-US"/>
        </w:rPr>
      </w:pPr>
      <w:r w:rsidRPr="00D26519">
        <w:rPr>
          <w:rStyle w:val="FootnoteReference"/>
          <w:rFonts w:ascii="Times New Roman" w:hAnsi="Times New Roman" w:cs="Times New Roman"/>
        </w:rPr>
        <w:footnoteRef/>
      </w:r>
      <w:r w:rsidRPr="00D26519">
        <w:rPr>
          <w:rFonts w:ascii="Times New Roman" w:hAnsi="Times New Roman" w:cs="Times New Roman"/>
          <w:lang w:val="en-US"/>
        </w:rPr>
        <w:t xml:space="preserve"> </w:t>
      </w:r>
      <w:r w:rsidRPr="00D26519">
        <w:rPr>
          <w:rFonts w:ascii="Times New Roman" w:hAnsi="Times New Roman" w:cs="Times New Roman"/>
          <w:color w:val="000000"/>
        </w:rPr>
        <w:t>See, for example, Daniels and Bright (1996) 261.</w:t>
      </w:r>
    </w:p>
  </w:footnote>
  <w:footnote w:id="14">
    <w:p w14:paraId="74EF24D2" w14:textId="77777777" w:rsidR="00D26519" w:rsidRPr="00D26519" w:rsidRDefault="00D26519" w:rsidP="00F84659">
      <w:pPr>
        <w:pStyle w:val="FootnoteText"/>
        <w:rPr>
          <w:rFonts w:ascii="Times New Roman" w:hAnsi="Times New Roman" w:cs="Times New Roman"/>
          <w:lang w:val="en-US"/>
        </w:rPr>
      </w:pPr>
      <w:r w:rsidRPr="00D26519">
        <w:rPr>
          <w:rStyle w:val="FootnoteReference"/>
          <w:rFonts w:ascii="Times New Roman" w:hAnsi="Times New Roman" w:cs="Times New Roman"/>
        </w:rPr>
        <w:footnoteRef/>
      </w:r>
      <w:r w:rsidRPr="00D26519">
        <w:rPr>
          <w:rFonts w:ascii="Times New Roman" w:hAnsi="Times New Roman" w:cs="Times New Roman"/>
          <w:lang w:val="en-US"/>
        </w:rPr>
        <w:t xml:space="preserve"> </w:t>
      </w:r>
      <w:r w:rsidRPr="00D26519">
        <w:rPr>
          <w:rFonts w:ascii="Times New Roman" w:hAnsi="Times New Roman" w:cs="Times New Roman"/>
          <w:color w:val="000000"/>
          <w:lang w:val="en-US"/>
        </w:rPr>
        <w:t>Edwards and Edwards (1974) 50</w:t>
      </w:r>
      <w:r w:rsidRPr="00D26519">
        <w:rPr>
          <w:rFonts w:ascii="Times New Roman" w:hAnsi="Times New Roman" w:cs="Times New Roman"/>
          <w:color w:val="000000"/>
        </w:rPr>
        <w:t>–</w:t>
      </w:r>
      <w:r w:rsidRPr="00D26519">
        <w:rPr>
          <w:rFonts w:ascii="Times New Roman" w:hAnsi="Times New Roman" w:cs="Times New Roman"/>
          <w:color w:val="000000"/>
          <w:lang w:val="en-US"/>
        </w:rPr>
        <w:t>51 and (1977) 132</w:t>
      </w:r>
      <w:r w:rsidRPr="00D26519">
        <w:rPr>
          <w:rFonts w:ascii="Times New Roman" w:hAnsi="Times New Roman" w:cs="Times New Roman"/>
          <w:color w:val="000000"/>
        </w:rPr>
        <w:t>–</w:t>
      </w:r>
      <w:r w:rsidRPr="00D26519">
        <w:rPr>
          <w:rFonts w:ascii="Times New Roman" w:hAnsi="Times New Roman" w:cs="Times New Roman"/>
          <w:color w:val="000000"/>
          <w:lang w:val="en-US"/>
        </w:rPr>
        <w:t>33.</w:t>
      </w:r>
    </w:p>
  </w:footnote>
  <w:footnote w:id="15">
    <w:p w14:paraId="15647019" w14:textId="77777777" w:rsidR="00D26519" w:rsidRPr="00D26519" w:rsidRDefault="00D26519" w:rsidP="00F84659">
      <w:pPr>
        <w:spacing w:after="0"/>
        <w:ind w:right="284"/>
        <w:jc w:val="both"/>
        <w:rPr>
          <w:rFonts w:ascii="Times New Roman" w:hAnsi="Times New Roman" w:cs="Times New Roman"/>
          <w:color w:val="000000"/>
          <w:sz w:val="20"/>
          <w:szCs w:val="20"/>
          <w:lang w:val="en-US"/>
        </w:rPr>
      </w:pPr>
      <w:r w:rsidRPr="00D26519">
        <w:rPr>
          <w:rStyle w:val="FootnoteReference"/>
          <w:rFonts w:ascii="Times New Roman" w:hAnsi="Times New Roman" w:cs="Times New Roman"/>
          <w:sz w:val="20"/>
          <w:szCs w:val="20"/>
        </w:rPr>
        <w:footnoteRef/>
      </w:r>
      <w:r w:rsidRPr="00D26519">
        <w:rPr>
          <w:rFonts w:ascii="Times New Roman" w:hAnsi="Times New Roman" w:cs="Times New Roman"/>
          <w:sz w:val="20"/>
          <w:szCs w:val="20"/>
          <w:lang w:val="en-US"/>
        </w:rPr>
        <w:t xml:space="preserve"> The inscriptions reads: </w:t>
      </w:r>
      <w:r w:rsidRPr="00D26519">
        <w:rPr>
          <w:rFonts w:ascii="Times New Roman" w:hAnsi="Times New Roman" w:cs="Times New Roman"/>
          <w:color w:val="000000"/>
          <w:sz w:val="20"/>
          <w:szCs w:val="20"/>
          <w:lang w:val="el-GR"/>
        </w:rPr>
        <w:t>ὃς</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ἂν</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τὰστήλ</w:t>
      </w:r>
      <w:r w:rsidRPr="00D26519">
        <w:rPr>
          <w:rFonts w:ascii="Times New Roman" w:hAnsi="Times New Roman" w:cs="Times New Roman"/>
          <w:color w:val="000000"/>
          <w:sz w:val="20"/>
          <w:szCs w:val="20"/>
          <w:lang w:val="en-US"/>
        </w:rPr>
        <w:t>|</w:t>
      </w:r>
      <w:r w:rsidRPr="00D26519">
        <w:rPr>
          <w:rFonts w:ascii="Times New Roman" w:hAnsi="Times New Roman" w:cs="Times New Roman"/>
          <w:color w:val="000000"/>
          <w:sz w:val="20"/>
          <w:szCs w:val="20"/>
          <w:lang w:val="el-GR"/>
        </w:rPr>
        <w:t>ας</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ἐν</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ἧισιν</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ἡπαρὴ</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γέγρ</w:t>
      </w:r>
      <w:r w:rsidRPr="00D26519">
        <w:rPr>
          <w:rFonts w:ascii="Times New Roman" w:hAnsi="Times New Roman" w:cs="Times New Roman"/>
          <w:color w:val="000000"/>
          <w:sz w:val="20"/>
          <w:szCs w:val="20"/>
          <w:lang w:val="en-US"/>
        </w:rPr>
        <w:t>|</w:t>
      </w:r>
      <w:r w:rsidRPr="00D26519">
        <w:rPr>
          <w:rFonts w:ascii="Times New Roman" w:hAnsi="Times New Roman" w:cs="Times New Roman"/>
          <w:color w:val="000000"/>
          <w:sz w:val="20"/>
          <w:szCs w:val="20"/>
          <w:lang w:val="el-GR"/>
        </w:rPr>
        <w:t>απται</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ἢ</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κατάξει</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ἢ</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φοιν</w:t>
      </w:r>
      <w:r w:rsidRPr="00D26519">
        <w:rPr>
          <w:rFonts w:ascii="Times New Roman" w:hAnsi="Times New Roman" w:cs="Times New Roman"/>
          <w:color w:val="000000"/>
          <w:sz w:val="20"/>
          <w:szCs w:val="20"/>
          <w:lang w:val="en-US"/>
        </w:rPr>
        <w:t>|</w:t>
      </w:r>
      <w:r w:rsidRPr="00D26519">
        <w:rPr>
          <w:rFonts w:ascii="Times New Roman" w:hAnsi="Times New Roman" w:cs="Times New Roman"/>
          <w:color w:val="000000"/>
          <w:sz w:val="20"/>
          <w:szCs w:val="20"/>
          <w:lang w:val="el-GR"/>
        </w:rPr>
        <w:t>ικῆια</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ἐκκόψε</w:t>
      </w:r>
      <w:r w:rsidRPr="00D26519">
        <w:rPr>
          <w:rFonts w:ascii="Times New Roman" w:hAnsi="Times New Roman" w:cs="Times New Roman"/>
          <w:color w:val="000000"/>
          <w:sz w:val="20"/>
          <w:szCs w:val="20"/>
          <w:lang w:val="en-US"/>
        </w:rPr>
        <w:t>[</w:t>
      </w:r>
      <w:r w:rsidRPr="00D26519">
        <w:rPr>
          <w:rFonts w:ascii="Times New Roman" w:hAnsi="Times New Roman" w:cs="Times New Roman"/>
          <w:color w:val="000000"/>
          <w:sz w:val="20"/>
          <w:szCs w:val="20"/>
          <w:lang w:val="el-GR"/>
        </w:rPr>
        <w:t>ι</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ἢ</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ἀφανέ</w:t>
      </w:r>
      <w:r w:rsidRPr="00D26519">
        <w:rPr>
          <w:rFonts w:ascii="Times New Roman" w:hAnsi="Times New Roman" w:cs="Times New Roman"/>
          <w:color w:val="000000"/>
          <w:sz w:val="20"/>
          <w:szCs w:val="20"/>
          <w:lang w:val="en-US"/>
        </w:rPr>
        <w:t>|</w:t>
      </w:r>
      <w:r w:rsidRPr="00D26519">
        <w:rPr>
          <w:rFonts w:ascii="Times New Roman" w:hAnsi="Times New Roman" w:cs="Times New Roman"/>
          <w:color w:val="000000"/>
          <w:sz w:val="20"/>
          <w:szCs w:val="20"/>
          <w:lang w:val="el-GR"/>
        </w:rPr>
        <w:t>ας</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ποιήσει</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κένον</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ἀπόλ</w:t>
      </w:r>
      <w:r w:rsidRPr="00D26519">
        <w:rPr>
          <w:rFonts w:ascii="Times New Roman" w:hAnsi="Times New Roman" w:cs="Times New Roman"/>
          <w:color w:val="000000"/>
          <w:sz w:val="20"/>
          <w:szCs w:val="20"/>
          <w:lang w:val="en-US"/>
        </w:rPr>
        <w:t>|</w:t>
      </w:r>
      <w:r w:rsidRPr="00D26519">
        <w:rPr>
          <w:rFonts w:ascii="Times New Roman" w:hAnsi="Times New Roman" w:cs="Times New Roman"/>
          <w:color w:val="000000"/>
          <w:sz w:val="20"/>
          <w:szCs w:val="20"/>
          <w:lang w:val="el-GR"/>
        </w:rPr>
        <w:t>λυσθαι</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καὶ</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αὐτὸν</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καὶ</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γ</w:t>
      </w:r>
      <w:r w:rsidRPr="00D26519">
        <w:rPr>
          <w:rFonts w:ascii="Times New Roman" w:hAnsi="Times New Roman" w:cs="Times New Roman"/>
          <w:color w:val="000000"/>
          <w:sz w:val="20"/>
          <w:szCs w:val="20"/>
          <w:lang w:val="en-US"/>
        </w:rPr>
        <w:t>|</w:t>
      </w:r>
      <w:r w:rsidRPr="00D26519">
        <w:rPr>
          <w:rFonts w:ascii="Times New Roman" w:hAnsi="Times New Roman" w:cs="Times New Roman"/>
          <w:color w:val="000000"/>
          <w:sz w:val="20"/>
          <w:szCs w:val="20"/>
          <w:lang w:val="el-GR"/>
        </w:rPr>
        <w:t>ένος</w:t>
      </w:r>
      <w:r w:rsidRPr="00D26519">
        <w:rPr>
          <w:rFonts w:ascii="Times New Roman" w:hAnsi="Times New Roman" w:cs="Times New Roman"/>
          <w:color w:val="000000"/>
          <w:sz w:val="20"/>
          <w:szCs w:val="20"/>
          <w:lang w:val="en-US"/>
        </w:rPr>
        <w:t xml:space="preserve"> [: </w:t>
      </w:r>
      <w:r w:rsidRPr="00D26519">
        <w:rPr>
          <w:rFonts w:ascii="Times New Roman" w:hAnsi="Times New Roman" w:cs="Times New Roman"/>
          <w:color w:val="000000"/>
          <w:sz w:val="20"/>
          <w:szCs w:val="20"/>
          <w:lang w:val="el-GR"/>
        </w:rPr>
        <w:t>τὸ</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κένο</w:t>
      </w:r>
      <w:r w:rsidRPr="00D26519">
        <w:rPr>
          <w:rFonts w:ascii="Times New Roman" w:hAnsi="Times New Roman" w:cs="Times New Roman"/>
          <w:color w:val="000000"/>
          <w:sz w:val="20"/>
          <w:szCs w:val="20"/>
          <w:lang w:val="en-US"/>
        </w:rPr>
        <w:t xml:space="preserve">]), ‘Whoever either breaks the stelae on which the curses are written, or </w:t>
      </w:r>
      <w:r w:rsidRPr="00D26519">
        <w:rPr>
          <w:rFonts w:ascii="Times New Roman" w:hAnsi="Times New Roman" w:cs="Times New Roman"/>
          <w:i/>
          <w:color w:val="000000"/>
          <w:sz w:val="20"/>
          <w:szCs w:val="20"/>
          <w:lang w:val="en-US"/>
        </w:rPr>
        <w:t>erases</w:t>
      </w:r>
      <w:r w:rsidRPr="00D26519">
        <w:rPr>
          <w:rFonts w:ascii="Times New Roman" w:hAnsi="Times New Roman" w:cs="Times New Roman"/>
          <w:color w:val="000000"/>
          <w:sz w:val="20"/>
          <w:szCs w:val="20"/>
          <w:lang w:val="en-US"/>
        </w:rPr>
        <w:t xml:space="preserve"> the </w:t>
      </w:r>
      <w:r w:rsidRPr="00D26519">
        <w:rPr>
          <w:rFonts w:ascii="Times New Roman" w:hAnsi="Times New Roman" w:cs="Times New Roman"/>
          <w:color w:val="000000"/>
          <w:sz w:val="20"/>
          <w:szCs w:val="20"/>
          <w:lang w:val="el-GR"/>
        </w:rPr>
        <w:t>φ</w:t>
      </w:r>
      <w:r w:rsidRPr="00D26519">
        <w:rPr>
          <w:rFonts w:ascii="Times New Roman" w:hAnsi="Times New Roman" w:cs="Times New Roman"/>
          <w:color w:val="000000"/>
          <w:sz w:val="20"/>
          <w:szCs w:val="20"/>
          <w:lang w:val="en-US"/>
        </w:rPr>
        <w:t xml:space="preserve">.|, or makes them </w:t>
      </w:r>
      <w:proofErr w:type="spellStart"/>
      <w:r w:rsidRPr="00D26519">
        <w:rPr>
          <w:rFonts w:ascii="Times New Roman" w:hAnsi="Times New Roman" w:cs="Times New Roman"/>
          <w:color w:val="000000"/>
          <w:sz w:val="20"/>
          <w:szCs w:val="20"/>
          <w:lang w:val="en-US"/>
        </w:rPr>
        <w:t>invisib|le</w:t>
      </w:r>
      <w:proofErr w:type="spellEnd"/>
      <w:r w:rsidRPr="00D26519">
        <w:rPr>
          <w:rFonts w:ascii="Times New Roman" w:hAnsi="Times New Roman" w:cs="Times New Roman"/>
          <w:color w:val="000000"/>
          <w:sz w:val="20"/>
          <w:szCs w:val="20"/>
          <w:lang w:val="en-US"/>
        </w:rPr>
        <w:t xml:space="preserve">, may he perish, himself and (his) </w:t>
      </w:r>
      <w:proofErr w:type="spellStart"/>
      <w:r w:rsidRPr="00D26519">
        <w:rPr>
          <w:rFonts w:ascii="Times New Roman" w:hAnsi="Times New Roman" w:cs="Times New Roman"/>
          <w:color w:val="000000"/>
          <w:sz w:val="20"/>
          <w:szCs w:val="20"/>
          <w:lang w:val="en-US"/>
        </w:rPr>
        <w:t>f|amily</w:t>
      </w:r>
      <w:proofErr w:type="spellEnd"/>
      <w:r w:rsidRPr="00D26519">
        <w:rPr>
          <w:rFonts w:ascii="Times New Roman" w:hAnsi="Times New Roman" w:cs="Times New Roman"/>
          <w:color w:val="000000"/>
          <w:sz w:val="20"/>
          <w:szCs w:val="20"/>
          <w:lang w:val="en-US"/>
        </w:rPr>
        <w:t>’ (Osborne and Rhodes 2017: 6</w:t>
      </w:r>
      <w:r w:rsidRPr="00D26519">
        <w:rPr>
          <w:rFonts w:ascii="Times New Roman" w:hAnsi="Times New Roman" w:cs="Times New Roman"/>
          <w:color w:val="000000"/>
          <w:sz w:val="20"/>
          <w:szCs w:val="20"/>
        </w:rPr>
        <w:t>–</w:t>
      </w:r>
      <w:r w:rsidRPr="00D26519">
        <w:rPr>
          <w:rFonts w:ascii="Times New Roman" w:hAnsi="Times New Roman" w:cs="Times New Roman"/>
          <w:color w:val="000000"/>
          <w:sz w:val="20"/>
          <w:szCs w:val="20"/>
          <w:lang w:val="en-US"/>
        </w:rPr>
        <w:t>7 no. 102 B, ll. 35</w:t>
      </w:r>
      <w:r w:rsidRPr="00D26519">
        <w:rPr>
          <w:rFonts w:ascii="Times New Roman" w:hAnsi="Times New Roman" w:cs="Times New Roman"/>
          <w:color w:val="000000"/>
          <w:sz w:val="20"/>
          <w:szCs w:val="20"/>
        </w:rPr>
        <w:t>–</w:t>
      </w:r>
      <w:r w:rsidRPr="00D26519">
        <w:rPr>
          <w:rFonts w:ascii="Times New Roman" w:hAnsi="Times New Roman" w:cs="Times New Roman"/>
          <w:color w:val="000000"/>
          <w:sz w:val="20"/>
          <w:szCs w:val="20"/>
          <w:lang w:val="en-US"/>
        </w:rPr>
        <w:t xml:space="preserve">41). The phrase </w:t>
      </w:r>
      <w:r w:rsidRPr="00D26519">
        <w:rPr>
          <w:rFonts w:ascii="Times New Roman" w:hAnsi="Times New Roman" w:cs="Times New Roman"/>
          <w:color w:val="000000"/>
          <w:sz w:val="20"/>
          <w:szCs w:val="20"/>
          <w:lang w:val="el-GR"/>
        </w:rPr>
        <w:t>φοινικῆια</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ἐκκόψει</w:t>
      </w:r>
      <w:r w:rsidRPr="00D26519">
        <w:rPr>
          <w:rFonts w:ascii="Times New Roman" w:hAnsi="Times New Roman" w:cs="Times New Roman"/>
          <w:color w:val="000000"/>
          <w:sz w:val="20"/>
          <w:szCs w:val="20"/>
          <w:lang w:val="en-US"/>
        </w:rPr>
        <w:t xml:space="preserve"> is generally read as </w:t>
      </w:r>
      <w:r w:rsidRPr="00D26519">
        <w:rPr>
          <w:rFonts w:ascii="Times New Roman" w:hAnsi="Times New Roman" w:cs="Times New Roman"/>
          <w:color w:val="000000"/>
          <w:sz w:val="20"/>
          <w:szCs w:val="20"/>
          <w:lang w:val="el-GR"/>
        </w:rPr>
        <w:t>φοινικῆια</w:t>
      </w:r>
      <w:r w:rsidRPr="00D26519">
        <w:rPr>
          <w:rFonts w:ascii="Times New Roman" w:hAnsi="Times New Roman" w:cs="Times New Roman"/>
          <w:color w:val="000000"/>
          <w:sz w:val="20"/>
          <w:szCs w:val="20"/>
          <w:lang w:val="en-US"/>
        </w:rPr>
        <w:t xml:space="preserve"> &lt;</w:t>
      </w:r>
      <w:r w:rsidRPr="00D26519">
        <w:rPr>
          <w:rFonts w:ascii="Times New Roman" w:hAnsi="Times New Roman" w:cs="Times New Roman"/>
          <w:color w:val="000000"/>
          <w:sz w:val="20"/>
          <w:szCs w:val="20"/>
          <w:lang w:val="el-GR"/>
        </w:rPr>
        <w:t>γράμματα</w:t>
      </w:r>
      <w:r w:rsidRPr="00D26519">
        <w:rPr>
          <w:rFonts w:ascii="Times New Roman" w:hAnsi="Times New Roman" w:cs="Times New Roman"/>
          <w:color w:val="000000"/>
          <w:sz w:val="20"/>
          <w:szCs w:val="20"/>
          <w:lang w:val="en-US"/>
        </w:rPr>
        <w:t xml:space="preserve">&gt; </w:t>
      </w:r>
      <w:r w:rsidRPr="00D26519">
        <w:rPr>
          <w:rFonts w:ascii="Times New Roman" w:hAnsi="Times New Roman" w:cs="Times New Roman"/>
          <w:color w:val="000000"/>
          <w:sz w:val="20"/>
          <w:szCs w:val="20"/>
          <w:lang w:val="el-GR"/>
        </w:rPr>
        <w:t>ἐκκόψει</w:t>
      </w:r>
      <w:r w:rsidRPr="00D26519">
        <w:rPr>
          <w:rFonts w:ascii="Times New Roman" w:hAnsi="Times New Roman" w:cs="Times New Roman"/>
          <w:color w:val="000000"/>
          <w:sz w:val="20"/>
          <w:szCs w:val="20"/>
          <w:lang w:val="en-US"/>
        </w:rPr>
        <w:t>, and taken to refer to the erasing of the letters of the inscription. This interpretation is not without problems, however. Apart from the fact that one is forced to assume that a noun has been omitted, the sequel ‘or renders them invisible’ (</w:t>
      </w:r>
      <w:r w:rsidRPr="00D26519">
        <w:rPr>
          <w:rFonts w:ascii="Times New Roman" w:hAnsi="Times New Roman" w:cs="Times New Roman"/>
          <w:color w:val="000000"/>
          <w:sz w:val="20"/>
          <w:szCs w:val="20"/>
          <w:lang w:val="el-GR"/>
        </w:rPr>
        <w:t>ἀφανέας</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ποιήσει</w:t>
      </w:r>
      <w:r w:rsidRPr="00D26519">
        <w:rPr>
          <w:rFonts w:ascii="Times New Roman" w:hAnsi="Times New Roman" w:cs="Times New Roman"/>
          <w:color w:val="000000"/>
          <w:sz w:val="20"/>
          <w:szCs w:val="20"/>
          <w:lang w:val="en-US"/>
        </w:rPr>
        <w:t xml:space="preserve">) is awkward. The feminine plural accusative </w:t>
      </w:r>
      <w:r w:rsidRPr="00D26519">
        <w:rPr>
          <w:rFonts w:ascii="Times New Roman" w:hAnsi="Times New Roman" w:cs="Times New Roman"/>
          <w:color w:val="000000"/>
          <w:sz w:val="20"/>
          <w:szCs w:val="20"/>
          <w:lang w:val="el-GR"/>
        </w:rPr>
        <w:t>ἀφανέας</w:t>
      </w:r>
      <w:r w:rsidRPr="00D26519">
        <w:rPr>
          <w:rFonts w:ascii="Times New Roman" w:hAnsi="Times New Roman" w:cs="Times New Roman"/>
          <w:color w:val="000000"/>
          <w:sz w:val="20"/>
          <w:szCs w:val="20"/>
          <w:lang w:val="en-US"/>
        </w:rPr>
        <w:t xml:space="preserve"> must refer to the stelae. If one reads </w:t>
      </w:r>
      <w:r w:rsidRPr="00D26519">
        <w:rPr>
          <w:rFonts w:ascii="Times New Roman" w:hAnsi="Times New Roman" w:cs="Times New Roman"/>
          <w:color w:val="000000"/>
          <w:sz w:val="20"/>
          <w:szCs w:val="20"/>
          <w:lang w:val="el-GR"/>
        </w:rPr>
        <w:t>φοινικῆια</w:t>
      </w:r>
      <w:r w:rsidRPr="00D26519">
        <w:rPr>
          <w:rFonts w:ascii="Times New Roman" w:hAnsi="Times New Roman" w:cs="Times New Roman"/>
          <w:color w:val="000000"/>
          <w:sz w:val="20"/>
          <w:szCs w:val="20"/>
          <w:lang w:val="en-US"/>
        </w:rPr>
        <w:t xml:space="preserve"> &lt;</w:t>
      </w:r>
      <w:r w:rsidRPr="00D26519">
        <w:rPr>
          <w:rFonts w:ascii="Times New Roman" w:hAnsi="Times New Roman" w:cs="Times New Roman"/>
          <w:color w:val="000000"/>
          <w:sz w:val="20"/>
          <w:szCs w:val="20"/>
          <w:lang w:val="el-GR"/>
        </w:rPr>
        <w:t>γράμματα</w:t>
      </w:r>
      <w:r w:rsidRPr="00D26519">
        <w:rPr>
          <w:rFonts w:ascii="Times New Roman" w:hAnsi="Times New Roman" w:cs="Times New Roman"/>
          <w:color w:val="000000"/>
          <w:sz w:val="20"/>
          <w:szCs w:val="20"/>
          <w:lang w:val="en-US"/>
        </w:rPr>
        <w:t>&gt;, one has to suppose an object switch; the stelae are the object of the first verb (</w:t>
      </w:r>
      <w:r w:rsidRPr="00D26519">
        <w:rPr>
          <w:rFonts w:ascii="Times New Roman" w:hAnsi="Times New Roman" w:cs="Times New Roman"/>
          <w:color w:val="000000"/>
          <w:sz w:val="20"/>
          <w:szCs w:val="20"/>
          <w:lang w:val="el-GR"/>
        </w:rPr>
        <w:t>κατάξει</w:t>
      </w:r>
      <w:r w:rsidRPr="00D26519">
        <w:rPr>
          <w:rFonts w:ascii="Times New Roman" w:hAnsi="Times New Roman" w:cs="Times New Roman"/>
          <w:color w:val="000000"/>
          <w:sz w:val="20"/>
          <w:szCs w:val="20"/>
          <w:lang w:val="en-US"/>
        </w:rPr>
        <w:t>), the letters that of the second (</w:t>
      </w:r>
      <w:r w:rsidRPr="00D26519">
        <w:rPr>
          <w:rFonts w:ascii="Times New Roman" w:hAnsi="Times New Roman" w:cs="Times New Roman"/>
          <w:color w:val="000000"/>
          <w:sz w:val="20"/>
          <w:szCs w:val="20"/>
          <w:lang w:val="el-GR"/>
        </w:rPr>
        <w:t>ἐκκόψει</w:t>
      </w:r>
      <w:r w:rsidRPr="00D26519">
        <w:rPr>
          <w:rFonts w:ascii="Times New Roman" w:hAnsi="Times New Roman" w:cs="Times New Roman"/>
          <w:color w:val="000000"/>
          <w:sz w:val="20"/>
          <w:szCs w:val="20"/>
          <w:lang w:val="en-US"/>
        </w:rPr>
        <w:t>) and again the stelae of the third verb (</w:t>
      </w:r>
      <w:r w:rsidRPr="00D26519">
        <w:rPr>
          <w:rFonts w:ascii="Times New Roman" w:hAnsi="Times New Roman" w:cs="Times New Roman"/>
          <w:color w:val="000000"/>
          <w:sz w:val="20"/>
          <w:szCs w:val="20"/>
          <w:lang w:val="el-GR"/>
        </w:rPr>
        <w:t>ἀφανέας</w:t>
      </w:r>
      <w:r w:rsidRPr="00D26519">
        <w:rPr>
          <w:rFonts w:ascii="Times New Roman" w:hAnsi="Times New Roman" w:cs="Times New Roman"/>
          <w:color w:val="000000"/>
          <w:sz w:val="20"/>
          <w:szCs w:val="20"/>
          <w:lang w:val="en-US"/>
        </w:rPr>
        <w:t xml:space="preserve"> </w:t>
      </w:r>
      <w:r w:rsidRPr="00D26519">
        <w:rPr>
          <w:rFonts w:ascii="Times New Roman" w:hAnsi="Times New Roman" w:cs="Times New Roman"/>
          <w:color w:val="000000"/>
          <w:sz w:val="20"/>
          <w:szCs w:val="20"/>
          <w:lang w:val="el-GR"/>
        </w:rPr>
        <w:t>ποιήσει</w:t>
      </w:r>
      <w:r w:rsidRPr="00D26519">
        <w:rPr>
          <w:rFonts w:ascii="Times New Roman" w:hAnsi="Times New Roman" w:cs="Times New Roman"/>
          <w:color w:val="000000"/>
          <w:sz w:val="20"/>
          <w:szCs w:val="20"/>
          <w:lang w:val="en-US"/>
        </w:rPr>
        <w:t xml:space="preserve">): ‘Whoever breaks the stelae, or erases the letters, or makes [the stelae] invisible’. One could therefore also take </w:t>
      </w:r>
      <w:r w:rsidRPr="00D26519">
        <w:rPr>
          <w:rFonts w:ascii="Times New Roman" w:hAnsi="Times New Roman" w:cs="Times New Roman"/>
          <w:color w:val="000000"/>
          <w:sz w:val="20"/>
          <w:szCs w:val="20"/>
          <w:lang w:val="el-GR"/>
        </w:rPr>
        <w:t>φοινικῆια</w:t>
      </w:r>
      <w:r w:rsidRPr="00D26519">
        <w:rPr>
          <w:rFonts w:ascii="Times New Roman" w:hAnsi="Times New Roman" w:cs="Times New Roman"/>
          <w:color w:val="000000"/>
          <w:sz w:val="20"/>
          <w:szCs w:val="20"/>
          <w:lang w:val="en-US"/>
        </w:rPr>
        <w:t xml:space="preserve"> to refer to the red paint of the stelae. In this way, no emendation would be required, nor an abrupt object switch. This interpretation does, however, leave the problem that </w:t>
      </w:r>
      <w:r w:rsidRPr="00D26519">
        <w:rPr>
          <w:rFonts w:ascii="Times New Roman" w:hAnsi="Times New Roman" w:cs="Times New Roman"/>
          <w:color w:val="000000"/>
          <w:sz w:val="20"/>
          <w:szCs w:val="20"/>
          <w:lang w:val="el-GR"/>
        </w:rPr>
        <w:t>φοινικῆια</w:t>
      </w:r>
      <w:r w:rsidRPr="00D26519">
        <w:rPr>
          <w:rFonts w:ascii="Times New Roman" w:hAnsi="Times New Roman" w:cs="Times New Roman"/>
          <w:color w:val="000000"/>
          <w:sz w:val="20"/>
          <w:szCs w:val="20"/>
          <w:lang w:val="en-US"/>
        </w:rPr>
        <w:t xml:space="preserve"> is a neuter plural, where one might expect a neutral singular to refer to red paint. Note that Edwards and Edwards (1974) 57 also seem to interpret the well-known attestation in Herodotus 5.58 as an example of the independent usage of </w:t>
      </w:r>
      <w:r w:rsidRPr="00D26519">
        <w:rPr>
          <w:rFonts w:ascii="Times New Roman" w:hAnsi="Times New Roman" w:cs="Times New Roman"/>
          <w:color w:val="000000"/>
          <w:sz w:val="20"/>
          <w:szCs w:val="20"/>
          <w:lang w:val="el-GR"/>
        </w:rPr>
        <w:t>φοινικήια</w:t>
      </w:r>
      <w:r w:rsidRPr="00D26519">
        <w:rPr>
          <w:rFonts w:ascii="Times New Roman" w:hAnsi="Times New Roman" w:cs="Times New Roman"/>
          <w:color w:val="000000"/>
          <w:sz w:val="20"/>
          <w:szCs w:val="20"/>
          <w:lang w:val="en-US"/>
        </w:rPr>
        <w:t xml:space="preserve"> with the meaning of letters, but the adjective here clearly refers to the </w:t>
      </w:r>
      <w:proofErr w:type="spellStart"/>
      <w:r w:rsidRPr="00D26519">
        <w:rPr>
          <w:rStyle w:val="greek"/>
          <w:rFonts w:ascii="Times New Roman" w:hAnsi="Times New Roman" w:cs="Times New Roman"/>
          <w:color w:val="000000"/>
          <w:sz w:val="20"/>
          <w:szCs w:val="20"/>
        </w:rPr>
        <w:t>γράμμ</w:t>
      </w:r>
      <w:proofErr w:type="spellEnd"/>
      <w:r w:rsidRPr="00D26519">
        <w:rPr>
          <w:rStyle w:val="greek"/>
          <w:rFonts w:ascii="Times New Roman" w:hAnsi="Times New Roman" w:cs="Times New Roman"/>
          <w:color w:val="000000"/>
          <w:sz w:val="20"/>
          <w:szCs w:val="20"/>
        </w:rPr>
        <w:t>α</w:t>
      </w:r>
      <w:r w:rsidRPr="00D26519">
        <w:rPr>
          <w:rStyle w:val="greek"/>
          <w:rFonts w:ascii="Times New Roman" w:hAnsi="Times New Roman" w:cs="Times New Roman"/>
          <w:color w:val="000000"/>
          <w:sz w:val="20"/>
          <w:szCs w:val="20"/>
          <w:lang w:val="el-GR"/>
        </w:rPr>
        <w:t>τα</w:t>
      </w:r>
      <w:r w:rsidRPr="00D26519">
        <w:rPr>
          <w:rStyle w:val="greek"/>
          <w:rFonts w:ascii="Times New Roman" w:hAnsi="Times New Roman" w:cs="Times New Roman"/>
          <w:color w:val="000000"/>
          <w:sz w:val="20"/>
          <w:szCs w:val="20"/>
          <w:lang w:val="en-US"/>
        </w:rPr>
        <w:t xml:space="preserve"> mentioned earlier.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19"/>
    <w:rsid w:val="00106B8D"/>
    <w:rsid w:val="00324480"/>
    <w:rsid w:val="0047128A"/>
    <w:rsid w:val="004A7F30"/>
    <w:rsid w:val="0054124C"/>
    <w:rsid w:val="006372E1"/>
    <w:rsid w:val="00644D74"/>
    <w:rsid w:val="007D1E20"/>
    <w:rsid w:val="00882B6C"/>
    <w:rsid w:val="009068ED"/>
    <w:rsid w:val="00BA5442"/>
    <w:rsid w:val="00D26519"/>
    <w:rsid w:val="00E01C56"/>
    <w:rsid w:val="00EF2EA1"/>
    <w:rsid w:val="00F03490"/>
    <w:rsid w:val="00F8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BCED"/>
  <w15:chartTrackingRefBased/>
  <w15:docId w15:val="{4F4DEF52-097E-4412-A046-417C49FE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6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519"/>
    <w:rPr>
      <w:sz w:val="20"/>
      <w:szCs w:val="20"/>
    </w:rPr>
  </w:style>
  <w:style w:type="character" w:styleId="Hyperlink">
    <w:name w:val="Hyperlink"/>
    <w:basedOn w:val="DefaultParagraphFont"/>
    <w:uiPriority w:val="99"/>
    <w:rsid w:val="00D26519"/>
    <w:rPr>
      <w:color w:val="0000FF"/>
      <w:u w:val="single"/>
    </w:rPr>
  </w:style>
  <w:style w:type="character" w:customStyle="1" w:styleId="greek">
    <w:name w:val="greek"/>
    <w:basedOn w:val="DefaultParagraphFont"/>
    <w:rsid w:val="00D26519"/>
  </w:style>
  <w:style w:type="character" w:styleId="FootnoteReference">
    <w:name w:val="footnote reference"/>
    <w:basedOn w:val="DefaultParagraphFont"/>
    <w:uiPriority w:val="99"/>
    <w:unhideWhenUsed/>
    <w:rsid w:val="00D26519"/>
    <w:rPr>
      <w:vertAlign w:val="superscript"/>
    </w:rPr>
  </w:style>
  <w:style w:type="character" w:customStyle="1" w:styleId="la">
    <w:name w:val="la"/>
    <w:basedOn w:val="DefaultParagraphFont"/>
    <w:rsid w:val="00D26519"/>
  </w:style>
  <w:style w:type="paragraph" w:styleId="Header">
    <w:name w:val="header"/>
    <w:basedOn w:val="Normal"/>
    <w:link w:val="HeaderChar"/>
    <w:uiPriority w:val="99"/>
    <w:unhideWhenUsed/>
    <w:rsid w:val="00EF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EA1"/>
  </w:style>
  <w:style w:type="paragraph" w:styleId="Footer">
    <w:name w:val="footer"/>
    <w:basedOn w:val="Normal"/>
    <w:link w:val="FooterChar"/>
    <w:uiPriority w:val="99"/>
    <w:unhideWhenUsed/>
    <w:rsid w:val="00EF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3/1874-6772_seg_a27_6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rseus.tufts.edu/hopper/morph?l=foinikisth%2Fs&amp;la=greek&amp;can=foinikisth%2Fs0" TargetMode="External"/><Relationship Id="rId1" Type="http://schemas.openxmlformats.org/officeDocument/2006/relationships/hyperlink" Target="http://www.perseus.tufts.edu/hopper/morph?l=w%28%3D%7C&amp;la=greek&amp;can=w%28%3D%7C0&amp;prio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Forbes</dc:creator>
  <cp:keywords/>
  <dc:description/>
  <cp:lastModifiedBy>Foxhall, Lin</cp:lastModifiedBy>
  <cp:revision>9</cp:revision>
  <dcterms:created xsi:type="dcterms:W3CDTF">2022-09-06T12:04:00Z</dcterms:created>
  <dcterms:modified xsi:type="dcterms:W3CDTF">2022-09-08T14:55:00Z</dcterms:modified>
</cp:coreProperties>
</file>