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Appendix 1: Variable Operationalisation </w:t>
      </w:r>
    </w:p>
    <w:p w:rsidR="00000000" w:rsidDel="00000000" w:rsidP="00000000" w:rsidRDefault="00000000" w:rsidRPr="00000000" w14:paraId="00000002">
      <w:pPr>
        <w:rPr/>
      </w:pPr>
      <w:r w:rsidDel="00000000" w:rsidR="00000000" w:rsidRPr="00000000">
        <w:rPr>
          <w:rtl w:val="0"/>
        </w:rPr>
      </w:r>
    </w:p>
    <w:tbl>
      <w:tblPr>
        <w:tblStyle w:val="Table1"/>
        <w:tblW w:w="14287.0" w:type="dxa"/>
        <w:jc w:val="left"/>
        <w:tblBorders>
          <w:top w:color="000000" w:space="0" w:sz="4" w:val="single"/>
          <w:bottom w:color="000000" w:space="0" w:sz="4" w:val="single"/>
          <w:insideH w:color="000000" w:space="0" w:sz="4" w:val="single"/>
        </w:tblBorders>
        <w:tblLayout w:type="fixed"/>
        <w:tblLook w:val="0000"/>
      </w:tblPr>
      <w:tblGrid>
        <w:gridCol w:w="2429"/>
        <w:gridCol w:w="8741"/>
        <w:gridCol w:w="3117"/>
        <w:tblGridChange w:id="0">
          <w:tblGrid>
            <w:gridCol w:w="2429"/>
            <w:gridCol w:w="8741"/>
            <w:gridCol w:w="3117"/>
          </w:tblGrid>
        </w:tblGridChange>
      </w:tblGrid>
      <w:tr>
        <w:trPr>
          <w:cantSplit w:val="0"/>
          <w:tblHeader w:val="0"/>
        </w:trPr>
        <w:tc>
          <w:tcPr/>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Variable</w:t>
            </w:r>
          </w:p>
        </w:tc>
        <w:tc>
          <w:tcPr/>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wording</w:t>
            </w:r>
          </w:p>
        </w:tc>
        <w:tc>
          <w:tcPr/>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Coding</w:t>
            </w:r>
          </w:p>
        </w:tc>
      </w:tr>
      <w:tr>
        <w:trPr>
          <w:cantSplit w:val="0"/>
          <w:tblHeader w:val="0"/>
        </w:trPr>
        <w:tc>
          <w:tcPr/>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Propensity to vote (PTV)</w:t>
            </w:r>
          </w:p>
        </w:tc>
        <w:tc>
          <w:tcPr/>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probable is it that you will ever vote for the following parties? Please specify your views on a scale where 0 means “not at all probable” and 10 means “very probable</w:t>
            </w:r>
          </w:p>
        </w:tc>
        <w:tc>
          <w:tcPr/>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10</w:t>
            </w:r>
          </w:p>
        </w:tc>
      </w:tr>
      <w:tr>
        <w:trPr>
          <w:cantSplit w:val="0"/>
          <w:tblHeader w:val="0"/>
        </w:trPr>
        <w:tc>
          <w:tcPr/>
          <w:p w:rsidR="00000000" w:rsidDel="00000000" w:rsidP="00000000" w:rsidRDefault="00000000" w:rsidRPr="00000000" w14:paraId="0000000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Positional</w:t>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Individual-level Positions (ICCP): How would you place your views on this scale, where 1 means you agree completely with the statement on the left (Leave the European Union), and 6 means you agree completely with the statement on the right (Stay in the European Union)? If your views fall somewhere in between, you can choose any number in between. What do you think should be done? </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Party-level positions (CHES):  What is the overall orientation of the party leadership towards European integration, where 1 means “strongly opposed” and 7 “strongly in favour”?</w:t>
            </w:r>
          </w:p>
        </w:tc>
        <w:tc>
          <w:tcPr/>
          <w:p w:rsidR="00000000" w:rsidDel="00000000" w:rsidP="00000000" w:rsidRDefault="00000000" w:rsidRPr="00000000" w14:paraId="0000000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 = abs[Respondent position –  (Party position – 1)] / 6</w:t>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r>
        <w:trPr>
          <w:cantSplit w:val="0"/>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Immigration Positional Distance</w:t>
            </w:r>
          </w:p>
        </w:tc>
        <w:tc>
          <w:tcPr/>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Individual-level Positions (ICCP): How would you place your views on this scale, where 1 means you agree completely with the statement on the left (Limit the number of refugees), and 6 means you agree completely with the statement on the right (Accept more refugees)? If your views fall somewhere in between, you can choose any number in between. What do you think should be done? </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Party-level positions (CHES): What is the overall orientation of the party leadership towards the immigration policy, where 0 means “Fully opposed to a restrictive policy on immigration” and 10 “Fully in favour of a restrictive policy on immigration”?</w:t>
            </w:r>
          </w:p>
        </w:tc>
        <w:tc>
          <w:tcPr/>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 = abs(Respondent position –  Party position)] / 10</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r>
        <w:trPr>
          <w:cantSplit w:val="0"/>
          <w:tblHeader w:val="0"/>
        </w:trPr>
        <w:tc>
          <w:tcPr/>
          <w:p w:rsidR="00000000" w:rsidDel="00000000" w:rsidP="00000000" w:rsidRDefault="00000000" w:rsidRPr="00000000" w14:paraId="0000001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Redistribution Positional</w:t>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tc>
        <w:tc>
          <w:tcPr/>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Individual-level Positions (ICCP): How would you place your views on this scale, where 1 means you agree completely with the statement on the left (Reduce the income difference), and 6 means you agree completely with the statement on the right (Do not reduce the income difference)? If your views fall somewhere in between, you can choose any number in between. What do you think should be done? </w:t>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Party-level positions (CHES): What is the overall orientation of the party leadership towards economic issues? Parties on the economic left want government to play an active role in the economy, with 0 being ‘Extreme Left’. Parties on the economic right want a reduced role for government, with 10 being “Extreme Right’. </w:t>
            </w:r>
          </w:p>
        </w:tc>
        <w:tc>
          <w:tcPr/>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 = [10 – abs(Respondent position – Party position)] / 10</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r>
        <w:trPr>
          <w:cantSplit w:val="0"/>
          <w:tblHeader w:val="0"/>
        </w:trPr>
        <w:tc>
          <w:tcPr/>
          <w:p w:rsidR="00000000" w:rsidDel="00000000" w:rsidP="00000000" w:rsidRDefault="00000000" w:rsidRPr="00000000" w14:paraId="0000001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Left-Right Positional Distance</w:t>
            </w:r>
          </w:p>
        </w:tc>
        <w:tc>
          <w:tcPr/>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Individual-level Positions (ICCP):</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political matters people often talk of "the left" and "the right". What is your position? Please indicate your position on a scale from 0 to 10, where 0 means "left" and 10 means "right".</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Party-level positions (CHES): Party-level positions (CHES): What is the position of the party in terms of its overall ideological stance, where ‘0’ means “extreme left”, ‘5’ means “centre” and ‘10 means’ “extreme right”?</w:t>
            </w:r>
          </w:p>
        </w:tc>
        <w:tc>
          <w:tcPr/>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 = [10 – abs(Respondent position – Party position)] / 10</w:t>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r>
        <w:trPr>
          <w:cantSplit w:val="0"/>
          <w:tblHeader w:val="0"/>
        </w:trPr>
        <w:tc>
          <w:tcPr/>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 Closeness</w:t>
            </w:r>
          </w:p>
        </w:tc>
        <w:tc>
          <w:tcPr/>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party do you feel close to?</w:t>
            </w:r>
          </w:p>
        </w:tc>
        <w:tc>
          <w:tcPr/>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 party not mentioned.</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party mentioned.</w:t>
            </w:r>
          </w:p>
        </w:tc>
      </w:tr>
      <w:tr>
        <w:trPr>
          <w:cantSplit w:val="0"/>
          <w:tblHeader w:val="0"/>
        </w:trPr>
        <w:tc>
          <w:tcPr/>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 Size </w:t>
            </w:r>
          </w:p>
        </w:tc>
        <w:tc>
          <w:tcPr/>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 percentage of votes in legislative elections (Austria, Germany, Italy and the Netherlands) and presidential election (France; first electoral round) in the 2017-2018 period.</w:t>
            </w:r>
          </w:p>
        </w:tc>
        <w:tc>
          <w:tcPr/>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you?</w:t>
            </w:r>
          </w:p>
        </w:tc>
        <w:tc>
          <w:tcPr/>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Male = 0</w:t>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 = 1</w:t>
            </w:r>
          </w:p>
        </w:tc>
      </w:tr>
      <w:tr>
        <w:trPr>
          <w:cantSplit w:val="0"/>
          <w:tblHeader w:val="0"/>
        </w:trPr>
        <w:tc>
          <w:tcPr/>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 </w:t>
            </w:r>
          </w:p>
        </w:tc>
        <w:tc>
          <w:tcPr/>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 of birth</w:t>
            </w:r>
          </w:p>
        </w:tc>
        <w:tc>
          <w:tcPr/>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 Years    </w:t>
            </w:r>
          </w:p>
        </w:tc>
        <w:tc>
          <w:tcPr/>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highest level of education you have completed in your education?</w:t>
            </w:r>
          </w:p>
        </w:tc>
        <w:tc>
          <w:tcPr/>
          <w:p w:rsidR="00000000" w:rsidDel="00000000" w:rsidP="00000000" w:rsidRDefault="00000000" w:rsidRPr="00000000" w14:paraId="00000033">
            <w:pPr>
              <w:spacing w:after="100" w:before="1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Less than primary, primary and lower secondary;</w:t>
            </w:r>
          </w:p>
          <w:p w:rsidR="00000000" w:rsidDel="00000000" w:rsidP="00000000" w:rsidRDefault="00000000" w:rsidRPr="00000000" w14:paraId="00000034">
            <w:pPr>
              <w:spacing w:after="100" w:before="1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Upper secondary and post-secondary non tertiary education; </w:t>
            </w:r>
          </w:p>
          <w:p w:rsidR="00000000" w:rsidDel="00000000" w:rsidP="00000000" w:rsidRDefault="00000000" w:rsidRPr="00000000" w14:paraId="00000035">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Tertiary education</w:t>
            </w:r>
          </w:p>
          <w:p w:rsidR="00000000" w:rsidDel="00000000" w:rsidP="00000000" w:rsidRDefault="00000000" w:rsidRPr="00000000" w14:paraId="00000036">
            <w:pPr>
              <w:spacing w:after="100" w:before="100" w:line="24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Religiosity</w:t>
            </w:r>
          </w:p>
        </w:tc>
        <w:tc>
          <w:tcPr/>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Apart from special occasions such as weddings and funerals, how often do you attend religious services nowadays?</w:t>
            </w:r>
          </w:p>
        </w:tc>
        <w:tc>
          <w:tcPr/>
          <w:p w:rsidR="00000000" w:rsidDel="00000000" w:rsidP="00000000" w:rsidRDefault="00000000" w:rsidRPr="00000000" w14:paraId="00000039">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Several times a week; </w:t>
            </w:r>
          </w:p>
          <w:p w:rsidR="00000000" w:rsidDel="00000000" w:rsidP="00000000" w:rsidRDefault="00000000" w:rsidRPr="00000000" w14:paraId="0000003A">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once a week;</w:t>
            </w:r>
          </w:p>
          <w:p w:rsidR="00000000" w:rsidDel="00000000" w:rsidP="00000000" w:rsidRDefault="00000000" w:rsidRPr="00000000" w14:paraId="0000003B">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 at least once a month; </w:t>
            </w:r>
          </w:p>
          <w:p w:rsidR="00000000" w:rsidDel="00000000" w:rsidP="00000000" w:rsidRDefault="00000000" w:rsidRPr="00000000" w14:paraId="0000003C">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a few times a year;</w:t>
            </w:r>
          </w:p>
          <w:p w:rsidR="00000000" w:rsidDel="00000000" w:rsidP="00000000" w:rsidRDefault="00000000" w:rsidRPr="00000000" w14:paraId="0000003D">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once a year or less; </w:t>
            </w:r>
          </w:p>
          <w:p w:rsidR="00000000" w:rsidDel="00000000" w:rsidP="00000000" w:rsidRDefault="00000000" w:rsidRPr="00000000" w14:paraId="0000003E">
            <w:pPr>
              <w:spacing w:after="100" w:before="1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never</w:t>
            </w:r>
          </w:p>
        </w:tc>
      </w:tr>
      <w:tr>
        <w:trPr>
          <w:cantSplit w:val="0"/>
          <w:tblHeader w:val="0"/>
        </w:trPr>
        <w:tc>
          <w:tcPr/>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Townsize </w:t>
            </w:r>
          </w:p>
        </w:tc>
        <w:tc>
          <w:tcPr/>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you say you live in ...</w:t>
            </w:r>
          </w:p>
        </w:tc>
        <w:tc>
          <w:tcPr/>
          <w:p w:rsidR="00000000" w:rsidDel="00000000" w:rsidP="00000000" w:rsidRDefault="00000000" w:rsidRPr="00000000" w14:paraId="0000004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a rural area or village; </w:t>
            </w:r>
          </w:p>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a small or middle‐sized town; </w:t>
            </w:r>
          </w:p>
          <w:p w:rsidR="00000000" w:rsidDel="00000000" w:rsidP="00000000" w:rsidRDefault="00000000" w:rsidRPr="00000000" w14:paraId="0000004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the suburbs of large town or city; </w:t>
            </w:r>
          </w:p>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 = a large town or city</w:t>
            </w:r>
          </w:p>
        </w:tc>
      </w:tr>
      <w:tr>
        <w:trPr>
          <w:cantSplit w:val="0"/>
          <w:tblHeader w:val="0"/>
        </w:trPr>
        <w:tc>
          <w:tcPr/>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Party Ideology</w:t>
            </w:r>
          </w:p>
        </w:tc>
        <w:tc>
          <w:tcPr/>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 Pro-EU</w:t>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Anti-EU</w:t>
            </w:r>
          </w:p>
        </w:tc>
      </w:tr>
      <w:tr>
        <w:trPr>
          <w:cantSplit w:val="0"/>
          <w:tblHeader w:val="0"/>
        </w:trPr>
        <w:tc>
          <w:tcPr/>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CHES Saliency</w:t>
            </w:r>
          </w:p>
        </w:tc>
        <w:tc>
          <w:tcPr/>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EU_SALIENCE = relative salience of European integration in the party’s public stance, varying from 0 = (European Integration is of no importance) to 10 (European Integration is of great importance)</w:t>
            </w:r>
          </w:p>
        </w:tc>
        <w:tc>
          <w:tcPr/>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r>
        <w:trPr>
          <w:cantSplit w:val="0"/>
          <w:tblHeader w:val="0"/>
        </w:trPr>
        <w:tc>
          <w:tcPr/>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Twitter Saliency</w:t>
            </w:r>
          </w:p>
        </w:tc>
        <w:tc>
          <w:tcPr/>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Proportion of party/leader tweets dedicated to the EU issue, over the total of issue-related tweets</w:t>
            </w:r>
          </w:p>
        </w:tc>
        <w:tc>
          <w:tcPr/>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1</w:t>
            </w:r>
          </w:p>
        </w:tc>
      </w:tr>
    </w:tbl>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100" w:before="10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after="100" w:before="10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pStyle w:val="Heading2"/>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Appendix 2: List of Parties </w:t>
      </w:r>
    </w:p>
    <w:p w:rsidR="00000000" w:rsidDel="00000000" w:rsidP="00000000" w:rsidRDefault="00000000" w:rsidRPr="00000000" w14:paraId="00000053">
      <w:pPr>
        <w:spacing w:after="100" w:before="100"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Table A1 reports the full list of all the parties included in the analysis. The selection criterion was based on the availability of the parties in both the ICCP and CHES surveys, allowing to match party positions and self-assessed citizens positions and, thus, developing the distance variables. The table includes party position information on the economic policies, immigration policies and general European integration policies, relying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Chapel Hill Expert Surveys (CHES). Furthermore,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table reports the </w:t>
      </w:r>
      <w:r w:rsidDel="00000000" w:rsidR="00000000" w:rsidRPr="00000000">
        <w:rPr>
          <w:rFonts w:ascii="Times New Roman" w:cs="Times New Roman" w:eastAsia="Times New Roman" w:hAnsi="Times New Roman"/>
          <w:sz w:val="24"/>
          <w:szCs w:val="24"/>
          <w:highlight w:val="white"/>
          <w:rtl w:val="0"/>
        </w:rPr>
        <w:t xml:space="preserve">party's broad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ideology on European integration,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operationalised as a dichotomous variable in the models (0 for the Pro and 1 for the Anti-EU type), the EU CHES salience and EU Twitter salience.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By using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CHES seven-point party positional scale on the general EU policies, we have categorised as anti-EU those parties positioning themselves between 1 and 3.5, while the others as Pro-EU.</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ICCP survey for the 2017 French Presidential elections provides the PTVs for the presidential candidates, not for single parties. Thus, we included in our analysis those presidential candidates who could be related to a party surveyed by the 2017 CHES data: Le Pen (RN), Macron (REM), Hamon (PS), Fillon (LR), Mélenchon (FI) and Dupont-Aignan (DLF). On the contrary, we have dropped those candidates, which could not match with a CHES party: Arthaud, Asselineau, Lassalle, Poutou and Cheminade. The 2017 CHES wave has not included the Austrian parties and, to capture their positions and EU ideology, we have relied on the 2019 CHES data.</w:t>
      </w:r>
    </w:p>
    <w:p w:rsidR="00000000" w:rsidDel="00000000" w:rsidP="00000000" w:rsidRDefault="00000000" w:rsidRPr="00000000" w14:paraId="00000056">
      <w:pPr>
        <w:spacing w:after="100" w:before="10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A1.  Party Positions on Economic, Immigration, EU and EU Ideology. Source: CHES </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tbl>
      <w:tblPr>
        <w:tblStyle w:val="Table2"/>
        <w:tblW w:w="12549.0" w:type="dxa"/>
        <w:jc w:val="center"/>
        <w:tblLayout w:type="fixed"/>
        <w:tblLook w:val="0400"/>
      </w:tblPr>
      <w:tblGrid>
        <w:gridCol w:w="1718"/>
        <w:gridCol w:w="2902"/>
        <w:gridCol w:w="1283"/>
        <w:gridCol w:w="1305"/>
        <w:gridCol w:w="1161"/>
        <w:gridCol w:w="1041"/>
        <w:gridCol w:w="1055"/>
        <w:gridCol w:w="1042"/>
        <w:gridCol w:w="1042"/>
        <w:tblGridChange w:id="0">
          <w:tblGrid>
            <w:gridCol w:w="1718"/>
            <w:gridCol w:w="2902"/>
            <w:gridCol w:w="1283"/>
            <w:gridCol w:w="1305"/>
            <w:gridCol w:w="1161"/>
            <w:gridCol w:w="1041"/>
            <w:gridCol w:w="1055"/>
            <w:gridCol w:w="1042"/>
            <w:gridCol w:w="1042"/>
          </w:tblGrid>
        </w:tblGridChange>
      </w:tblGrid>
      <w:tr>
        <w:trPr>
          <w:cantSplit w:val="0"/>
          <w:trHeight w:val="3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Country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Party Name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Economic 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Immigration</w:t>
            </w:r>
          </w:p>
          <w:p w:rsidR="00000000" w:rsidDel="00000000" w:rsidP="00000000" w:rsidRDefault="00000000" w:rsidRPr="00000000" w14:paraId="0000006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 Position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2">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Left-Right Position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 Ideology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 CHES</w:t>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Salience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w:t>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Twitter</w:t>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Salience </w:t>
            </w:r>
          </w:p>
        </w:tc>
      </w:tr>
      <w:tr>
        <w:trPr>
          <w:cantSplit w:val="0"/>
          <w:trHeight w:val="3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Austria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Austrian Social Democratic Party (</w:t>
            </w:r>
            <w:r w:rsidDel="00000000" w:rsidR="00000000" w:rsidRPr="00000000">
              <w:rPr>
                <w:rFonts w:ascii="Times New Roman" w:cs="Times New Roman" w:eastAsia="Times New Roman" w:hAnsi="Times New Roman"/>
                <w:color w:val="202122"/>
                <w:sz w:val="20"/>
                <w:szCs w:val="20"/>
                <w:shd w:fill="f8f9fa" w:val="clear"/>
                <w:rtl w:val="0"/>
              </w:rPr>
              <w:t xml:space="preserve">SPÖ</w:t>
            </w: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Austrian People’s Party (</w:t>
            </w:r>
            <w:r w:rsidDel="00000000" w:rsidR="00000000" w:rsidRPr="00000000">
              <w:rPr>
                <w:rFonts w:ascii="Times New Roman" w:cs="Times New Roman" w:eastAsia="Times New Roman" w:hAnsi="Times New Roman"/>
                <w:color w:val="202122"/>
                <w:sz w:val="20"/>
                <w:szCs w:val="20"/>
                <w:shd w:fill="f8f9fa" w:val="clear"/>
                <w:rtl w:val="0"/>
              </w:rPr>
              <w:t xml:space="preserve">ÖVP)</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Greens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202122"/>
                <w:sz w:val="20"/>
                <w:szCs w:val="20"/>
                <w:rtl w:val="0"/>
              </w:rPr>
              <w:t xml:space="preserve">GRÜNE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0.05</w:t>
            </w:r>
          </w:p>
        </w:tc>
      </w:tr>
      <w:tr>
        <w:trPr>
          <w:cantSplit w:val="0"/>
          <w:trHeight w:val="6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Freedom Party of Austria (FP</w:t>
            </w:r>
            <w:r w:rsidDel="00000000" w:rsidR="00000000" w:rsidRPr="00000000">
              <w:rPr>
                <w:rFonts w:ascii="Times New Roman" w:cs="Times New Roman" w:eastAsia="Times New Roman" w:hAnsi="Times New Roman"/>
                <w:color w:val="202122"/>
                <w:sz w:val="20"/>
                <w:szCs w:val="20"/>
                <w:shd w:fill="f8f9fa" w:val="clear"/>
                <w:rtl w:val="0"/>
              </w:rPr>
              <w:t xml:space="preserve">Ö</w:t>
            </w: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New Austria and Liberal Forum (NEOS)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France</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Hamon/Socialist Party (PS)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0.64</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Macron/The Republic on the March (REM)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 Pen/National Front (FN)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Fillon/The Republicans (LR)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Dupont-Aignan/Republic Arise (DLF)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Mélenchon/France Umbowed (FI)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Germany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Christian Democratic Union of Germany-Christian Social Union of Bavaria (CDU-CSU)</w:t>
            </w:r>
            <w:r w:rsidDel="00000000" w:rsidR="00000000" w:rsidRPr="00000000">
              <w:rPr>
                <w:rFonts w:ascii="Times New Roman" w:cs="Times New Roman" w:eastAsia="Times New Roman" w:hAnsi="Times New Roman"/>
                <w:color w:val="000000"/>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Social Democratic Party of Germany (SPD)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Free Democratic Party (FDP)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Alliance 90/The Greens (</w:t>
            </w:r>
            <w:r w:rsidDel="00000000" w:rsidR="00000000" w:rsidRPr="00000000">
              <w:rPr>
                <w:rFonts w:ascii="Times New Roman" w:cs="Times New Roman" w:eastAsia="Times New Roman" w:hAnsi="Times New Roman"/>
                <w:color w:val="202122"/>
                <w:sz w:val="20"/>
                <w:szCs w:val="20"/>
                <w:shd w:fill="f8f9fa" w:val="clear"/>
                <w:rtl w:val="0"/>
              </w:rPr>
              <w:t xml:space="preserve">GRÜNE)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Left (LINKE)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Alternative for Germany (AfD)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Italy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Democratic Party (PD)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Go Italy (FI)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Five Star Movement (M5S)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League (Lega)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Brothers of Italy (FdI)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Free and Equals (LeU)</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Europe (+Europa)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0.39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Netherlands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People's Party for Freedom and Democracy (VVD)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 for Freedom (PVV)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Christian Democratic Appeal (CDA)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E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E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E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E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E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Green Left (GL)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Labour Party (PvdA)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Socialist Party (SP)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Democrats 66 (D66)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Christian Union (CU)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2E">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Reformed Political Party (SGP)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C">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Party for the Animals (PvvD)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50PLUS (50+)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8">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Political Movement Denk (DENK)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Forum for Democracy (FvD)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Anti-EU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7">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9">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0.40</w:t>
            </w:r>
          </w:p>
        </w:tc>
      </w:tr>
    </w:tbl>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pStyle w:val="Head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2">
      <w:pPr>
        <w:pStyle w:val="Head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3">
      <w:pPr>
        <w:pStyle w:val="Head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pStyle w:val="Head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6">
      <w:pPr>
        <w:pStyle w:val="Heading2"/>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Appendix 3: Correlation Matrix among Distance Variables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widowControl w:val="0"/>
        <w:spacing w:after="0"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Table A3 reports correlation coefficients among the distance variables under analysis – EU Positional Distance, Immigration Positional Distance, Economic Redistrib</w:t>
      </w:r>
      <w:r w:rsidDel="00000000" w:rsidR="00000000" w:rsidRPr="00000000">
        <w:rPr>
          <w:rFonts w:ascii="Times New Roman" w:cs="Times New Roman" w:eastAsia="Times New Roman" w:hAnsi="Times New Roman"/>
          <w:sz w:val="24"/>
          <w:szCs w:val="24"/>
          <w:highlight w:val="white"/>
          <w:rtl w:val="0"/>
        </w:rPr>
        <w:t xml:space="preserve">ution Positional Distance and Left-Right Positional Distance. All possible pairs of values in the table display very weak or weak coefficients, proving the substantial lack of statistical collinearity among our independent variables, which are proxies of different dimensions of political contestation. </w:t>
      </w:r>
    </w:p>
    <w:p w:rsidR="00000000" w:rsidDel="00000000" w:rsidP="00000000" w:rsidRDefault="00000000" w:rsidRPr="00000000" w14:paraId="00000289">
      <w:pPr>
        <w:widowControl w:val="0"/>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A3: Correlation Matrix among Distance Variables</w:t>
      </w:r>
    </w:p>
    <w:tbl>
      <w:tblPr>
        <w:tblStyle w:val="Table3"/>
        <w:tblW w:w="6369.0" w:type="dxa"/>
        <w:jc w:val="left"/>
        <w:tblLayout w:type="fixed"/>
        <w:tblLook w:val="0000"/>
      </w:tblPr>
      <w:tblGrid>
        <w:gridCol w:w="1369"/>
        <w:gridCol w:w="1250"/>
        <w:gridCol w:w="1250"/>
        <w:gridCol w:w="1250"/>
        <w:gridCol w:w="1250"/>
        <w:tblGridChange w:id="0">
          <w:tblGrid>
            <w:gridCol w:w="1369"/>
            <w:gridCol w:w="1250"/>
            <w:gridCol w:w="1250"/>
            <w:gridCol w:w="1250"/>
            <w:gridCol w:w="1250"/>
          </w:tblGrid>
        </w:tblGridChange>
      </w:tblGrid>
      <w:tr>
        <w:trPr>
          <w:cantSplit w:val="0"/>
          <w:tblHeader w:val="0"/>
        </w:trPr>
        <w:tc>
          <w:tcPr>
            <w:tcBorders>
              <w:top w:color="000000" w:space="0" w:sz="4" w:val="single"/>
              <w:left w:color="000000" w:space="0" w:sz="0" w:val="nil"/>
              <w:bottom w:color="000000" w:space="0" w:sz="10" w:val="single"/>
              <w:right w:color="000000" w:space="0" w:sz="0" w:val="nil"/>
            </w:tcBorders>
          </w:tcPr>
          <w:p w:rsidR="00000000" w:rsidDel="00000000" w:rsidP="00000000" w:rsidRDefault="00000000" w:rsidRPr="00000000" w14:paraId="0000028B">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Variables</w:t>
            </w:r>
          </w:p>
        </w:tc>
        <w:tc>
          <w:tcPr>
            <w:tcBorders>
              <w:top w:color="000000" w:space="0" w:sz="4" w:val="single"/>
              <w:left w:color="000000" w:space="0" w:sz="0" w:val="nil"/>
              <w:bottom w:color="000000" w:space="0" w:sz="10" w:val="single"/>
              <w:right w:color="000000" w:space="0" w:sz="0" w:val="nil"/>
            </w:tcBorders>
          </w:tcPr>
          <w:p w:rsidR="00000000" w:rsidDel="00000000" w:rsidP="00000000" w:rsidRDefault="00000000" w:rsidRPr="00000000" w14:paraId="0000028C">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Positional</w:t>
            </w:r>
          </w:p>
          <w:p w:rsidR="00000000" w:rsidDel="00000000" w:rsidP="00000000" w:rsidRDefault="00000000" w:rsidRPr="00000000" w14:paraId="0000028D">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28E">
            <w:pPr>
              <w:widowControl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10" w:val="single"/>
              <w:right w:color="000000" w:space="0" w:sz="0" w:val="nil"/>
            </w:tcBorders>
          </w:tcPr>
          <w:p w:rsidR="00000000" w:rsidDel="00000000" w:rsidP="00000000" w:rsidRDefault="00000000" w:rsidRPr="00000000" w14:paraId="0000028F">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Immigration Positional</w:t>
            </w:r>
          </w:p>
          <w:p w:rsidR="00000000" w:rsidDel="00000000" w:rsidP="00000000" w:rsidRDefault="00000000" w:rsidRPr="00000000" w14:paraId="00000290">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291">
            <w:pPr>
              <w:widowControl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10" w:val="single"/>
              <w:right w:color="000000" w:space="0" w:sz="0" w:val="nil"/>
            </w:tcBorders>
          </w:tcPr>
          <w:p w:rsidR="00000000" w:rsidDel="00000000" w:rsidP="00000000" w:rsidRDefault="00000000" w:rsidRPr="00000000" w14:paraId="00000292">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Redistribution Positional</w:t>
            </w:r>
          </w:p>
          <w:p w:rsidR="00000000" w:rsidDel="00000000" w:rsidP="00000000" w:rsidRDefault="00000000" w:rsidRPr="00000000" w14:paraId="00000293">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tc>
        <w:tc>
          <w:tcPr>
            <w:tcBorders>
              <w:top w:color="000000" w:space="0" w:sz="4" w:val="single"/>
              <w:left w:color="000000" w:space="0" w:sz="0" w:val="nil"/>
              <w:bottom w:color="000000" w:space="0" w:sz="10" w:val="single"/>
              <w:right w:color="000000" w:space="0" w:sz="0" w:val="nil"/>
            </w:tcBorders>
          </w:tcPr>
          <w:p w:rsidR="00000000" w:rsidDel="00000000" w:rsidP="00000000" w:rsidRDefault="00000000" w:rsidRPr="00000000" w14:paraId="00000294">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Left-Right</w:t>
            </w:r>
          </w:p>
          <w:p w:rsidR="00000000" w:rsidDel="00000000" w:rsidP="00000000" w:rsidRDefault="00000000" w:rsidRPr="00000000" w14:paraId="00000295">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Positional Distance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6">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Positional</w:t>
            </w:r>
          </w:p>
          <w:p w:rsidR="00000000" w:rsidDel="00000000" w:rsidP="00000000" w:rsidRDefault="00000000" w:rsidRPr="00000000" w14:paraId="00000297">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298">
            <w:pPr>
              <w:widowControl w:val="0"/>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Immigration Positional</w:t>
            </w:r>
          </w:p>
          <w:p w:rsidR="00000000" w:rsidDel="00000000" w:rsidP="00000000" w:rsidRDefault="00000000" w:rsidRPr="00000000" w14:paraId="0000029B">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29C">
            <w:pPr>
              <w:widowControl w:val="0"/>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D">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F">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Redistribution Positional</w:t>
            </w:r>
          </w:p>
          <w:p w:rsidR="00000000" w:rsidDel="00000000" w:rsidP="00000000" w:rsidRDefault="00000000" w:rsidRPr="00000000" w14:paraId="000002A0">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Distance</w:t>
            </w:r>
          </w:p>
          <w:p w:rsidR="00000000" w:rsidDel="00000000" w:rsidP="00000000" w:rsidRDefault="00000000" w:rsidRPr="00000000" w14:paraId="000002A1">
            <w:pPr>
              <w:widowControl w:val="0"/>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2">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3">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5">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Left-Right </w:t>
            </w:r>
          </w:p>
          <w:p w:rsidR="00000000" w:rsidDel="00000000" w:rsidP="00000000" w:rsidRDefault="00000000" w:rsidRPr="00000000" w14:paraId="000002A6">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7">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8">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9">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A">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cantSplit w:val="0"/>
          <w:tblHeader w:val="0"/>
        </w:trPr>
        <w:tc>
          <w:tcPr>
            <w:gridSpan w:val="5"/>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2AB">
            <w:pPr>
              <w:widowControl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B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4">
      <w:pPr>
        <w:pStyle w:val="Heading2"/>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2B5">
      <w:pPr>
        <w:jc w:val="center"/>
        <w:rPr/>
      </w:pPr>
      <w:r w:rsidDel="00000000" w:rsidR="00000000" w:rsidRPr="00000000">
        <w:rPr>
          <w:rtl w:val="0"/>
        </w:rPr>
      </w:r>
    </w:p>
    <w:p w:rsidR="00000000" w:rsidDel="00000000" w:rsidP="00000000" w:rsidRDefault="00000000" w:rsidRPr="00000000" w14:paraId="000002B6">
      <w:pPr>
        <w:jc w:val="center"/>
        <w:rPr/>
      </w:pPr>
      <w:r w:rsidDel="00000000" w:rsidR="00000000" w:rsidRPr="00000000">
        <w:rPr>
          <w:rtl w:val="0"/>
        </w:rPr>
      </w:r>
    </w:p>
    <w:p w:rsidR="00000000" w:rsidDel="00000000" w:rsidP="00000000" w:rsidRDefault="00000000" w:rsidRPr="00000000" w14:paraId="000002B7">
      <w:pPr>
        <w:jc w:val="center"/>
        <w:rPr/>
      </w:pPr>
      <w:r w:rsidDel="00000000" w:rsidR="00000000" w:rsidRPr="00000000">
        <w:rPr>
          <w:rtl w:val="0"/>
        </w:rPr>
      </w:r>
    </w:p>
    <w:p w:rsidR="00000000" w:rsidDel="00000000" w:rsidP="00000000" w:rsidRDefault="00000000" w:rsidRPr="00000000" w14:paraId="000002B8">
      <w:pPr>
        <w:jc w:val="center"/>
        <w:rPr/>
      </w:pPr>
      <w:r w:rsidDel="00000000" w:rsidR="00000000" w:rsidRPr="00000000">
        <w:rPr>
          <w:rtl w:val="0"/>
        </w:rPr>
      </w:r>
    </w:p>
    <w:p w:rsidR="00000000" w:rsidDel="00000000" w:rsidP="00000000" w:rsidRDefault="00000000" w:rsidRPr="00000000" w14:paraId="000002B9">
      <w:pPr>
        <w:jc w:val="center"/>
        <w:rPr/>
      </w:pPr>
      <w:r w:rsidDel="00000000" w:rsidR="00000000" w:rsidRPr="00000000">
        <w:rPr>
          <w:rtl w:val="0"/>
        </w:rPr>
      </w:r>
    </w:p>
    <w:p w:rsidR="00000000" w:rsidDel="00000000" w:rsidP="00000000" w:rsidRDefault="00000000" w:rsidRPr="00000000" w14:paraId="000002BA">
      <w:pPr>
        <w:jc w:val="center"/>
        <w:rPr/>
      </w:pPr>
      <w:r w:rsidDel="00000000" w:rsidR="00000000" w:rsidRPr="00000000">
        <w:rPr>
          <w:rtl w:val="0"/>
        </w:rPr>
      </w:r>
    </w:p>
    <w:p w:rsidR="00000000" w:rsidDel="00000000" w:rsidP="00000000" w:rsidRDefault="00000000" w:rsidRPr="00000000" w14:paraId="000002BB">
      <w:pPr>
        <w:jc w:val="center"/>
        <w:rPr/>
      </w:pPr>
      <w:r w:rsidDel="00000000" w:rsidR="00000000" w:rsidRPr="00000000">
        <w:rPr>
          <w:rtl w:val="0"/>
        </w:rPr>
      </w:r>
    </w:p>
    <w:p w:rsidR="00000000" w:rsidDel="00000000" w:rsidP="00000000" w:rsidRDefault="00000000" w:rsidRPr="00000000" w14:paraId="000002B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 4: Robustness Test with Multilevel mixed-effects linear regression Models.  </w:t>
      </w:r>
    </w:p>
    <w:p w:rsidR="00000000" w:rsidDel="00000000" w:rsidP="00000000" w:rsidRDefault="00000000" w:rsidRPr="00000000" w14:paraId="000002B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section we present further empirical tests to validate the results presented in the main text of the </w:t>
      </w:r>
      <w:r w:rsidDel="00000000" w:rsidR="00000000" w:rsidRPr="00000000">
        <w:rPr>
          <w:rFonts w:ascii="Times New Roman" w:cs="Times New Roman" w:eastAsia="Times New Roman" w:hAnsi="Times New Roman"/>
          <w:sz w:val="24"/>
          <w:szCs w:val="24"/>
          <w:rtl w:val="0"/>
        </w:rPr>
        <w:t xml:space="preserve">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Table A4, we replicated the same models by performing a series of Multilevel mixed-effects linear regression models with random intercepts for countries. Results are consistent with the findings reported in the main text (see also: Figure A4.1, A4.2).</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A4.1: Linear mixed-effects regression models with random intercepts at the country level (standard errors in parentheses).</w:t>
      </w:r>
    </w:p>
    <w:tbl>
      <w:tblPr>
        <w:tblStyle w:val="Table4"/>
        <w:tblW w:w="9720.0" w:type="dxa"/>
        <w:jc w:val="center"/>
        <w:tblLayout w:type="fixed"/>
        <w:tblLook w:val="0000"/>
      </w:tblPr>
      <w:tblGrid>
        <w:gridCol w:w="1656"/>
        <w:gridCol w:w="2016"/>
        <w:gridCol w:w="2016"/>
        <w:gridCol w:w="2016"/>
        <w:gridCol w:w="2016"/>
        <w:tblGridChange w:id="0">
          <w:tblGrid>
            <w:gridCol w:w="1656"/>
            <w:gridCol w:w="2016"/>
            <w:gridCol w:w="2016"/>
            <w:gridCol w:w="2016"/>
            <w:gridCol w:w="2016"/>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6">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 A4.1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7">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 A4.2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Model A4.3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Model A4.4</w:t>
            </w: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A">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C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5.302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5.266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5.298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5.197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(0.0535)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0.643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0.648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D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(0.074)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0.649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0.441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0.436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E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0.437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0.417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(0.0324)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Religiosity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(0.0259)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C">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Town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0.441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2F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0.440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0.440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0.436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(0.0535)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5">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-1.429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-1.709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-1.487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0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(0.0591)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-0.119</w:t>
            </w:r>
          </w:p>
          <w:p w:rsidR="00000000" w:rsidDel="00000000" w:rsidP="00000000" w:rsidRDefault="00000000" w:rsidRPr="00000000" w14:paraId="0000030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(0.225)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E">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Immigration Positional Distance</w:t>
            </w:r>
          </w:p>
          <w:p w:rsidR="00000000" w:rsidDel="00000000" w:rsidP="00000000" w:rsidRDefault="00000000" w:rsidRPr="00000000" w14:paraId="00000314">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-1.679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1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-1.588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1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-1.704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1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-1.685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1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Economic Redistribution</w:t>
            </w:r>
          </w:p>
          <w:p w:rsidR="00000000" w:rsidDel="00000000" w:rsidP="00000000" w:rsidRDefault="00000000" w:rsidRPr="00000000" w14:paraId="0000031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-1.010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2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-0.989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2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-1.213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2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-1.095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2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7">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Left-Right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-2.754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2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-2.931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3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-2.758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3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(0.0662)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-2.895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3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(0.0662)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3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3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0.0391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4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(0.00154)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4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(0.00153)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Pro-EU vs Anti-EU </w:t>
            </w:r>
          </w:p>
          <w:p w:rsidR="00000000" w:rsidDel="00000000" w:rsidP="00000000" w:rsidRDefault="00000000" w:rsidRPr="00000000" w14:paraId="0000034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(1=Anti-EU)</w:t>
            </w:r>
          </w:p>
          <w:p w:rsidR="00000000" w:rsidDel="00000000" w:rsidP="00000000" w:rsidRDefault="00000000" w:rsidRPr="00000000" w14:paraId="0000034A">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0.0610</w:t>
            </w:r>
          </w:p>
          <w:p w:rsidR="00000000" w:rsidDel="00000000" w:rsidP="00000000" w:rsidRDefault="00000000" w:rsidRPr="00000000" w14:paraId="0000034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0">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1.396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5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2.938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5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(0.162)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C">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Interaction Terms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Anti-EU*</w:t>
            </w:r>
          </w:p>
          <w:p w:rsidR="00000000" w:rsidDel="00000000" w:rsidP="00000000" w:rsidRDefault="00000000" w:rsidRPr="00000000" w14:paraId="0000036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distance</w:t>
            </w:r>
          </w:p>
          <w:p w:rsidR="00000000" w:rsidDel="00000000" w:rsidP="00000000" w:rsidRDefault="00000000" w:rsidRPr="00000000" w14:paraId="0000036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0.372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6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w:t>
            </w:r>
          </w:p>
          <w:p w:rsidR="00000000" w:rsidDel="00000000" w:rsidP="00000000" w:rsidRDefault="00000000" w:rsidRPr="00000000" w14:paraId="0000036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distance</w:t>
            </w:r>
          </w:p>
          <w:p w:rsidR="00000000" w:rsidDel="00000000" w:rsidP="00000000" w:rsidRDefault="00000000" w:rsidRPr="00000000" w14:paraId="0000036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0.496</w:t>
            </w:r>
          </w:p>
          <w:p w:rsidR="00000000" w:rsidDel="00000000" w:rsidP="00000000" w:rsidRDefault="00000000" w:rsidRPr="00000000" w14:paraId="0000036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w:t>
            </w:r>
          </w:p>
          <w:p w:rsidR="00000000" w:rsidDel="00000000" w:rsidP="00000000" w:rsidRDefault="00000000" w:rsidRPr="00000000" w14:paraId="0000037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Distance</w:t>
            </w:r>
          </w:p>
          <w:p w:rsidR="00000000" w:rsidDel="00000000" w:rsidP="00000000" w:rsidRDefault="00000000" w:rsidRPr="00000000" w14:paraId="0000037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-2.160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7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(0.321)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Constant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4.651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7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4.673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7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4.633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7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2.951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8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(0.146)</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8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Var. Comp. Country level</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8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8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8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8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7">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-1.679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8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-1.609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8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-1.576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8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8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(0.339)</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0">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Var. Comp. Ind. level</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0.282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9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0.283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9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0.285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9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0.286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9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(0.0142)</w:t>
            </w:r>
            <w:r w:rsidDel="00000000" w:rsidR="00000000" w:rsidRPr="00000000">
              <w:rPr>
                <w:rtl w:val="0"/>
              </w:rPr>
            </w:r>
          </w:p>
          <w:p w:rsidR="00000000" w:rsidDel="00000000" w:rsidP="00000000" w:rsidRDefault="00000000" w:rsidRPr="00000000" w14:paraId="0000039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9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lnsig_e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_cons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0.927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A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(0.004)</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0.926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A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(0.004)</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0.925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A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(0.00353)</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0.921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A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(0.00353)</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45630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A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45630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B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45630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B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45630</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B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R</w:t>
            </w: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B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0.508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B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0.509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B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0.511</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B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0.515</w:t>
            </w:r>
          </w:p>
        </w:tc>
      </w:tr>
    </w:tbl>
    <w:p w:rsidR="00000000" w:rsidDel="00000000" w:rsidP="00000000" w:rsidRDefault="00000000" w:rsidRPr="00000000" w14:paraId="000003B7">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0.05,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0.01,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0.00</w:t>
      </w:r>
    </w:p>
    <w:p w:rsidR="00000000" w:rsidDel="00000000" w:rsidP="00000000" w:rsidRDefault="00000000" w:rsidRPr="00000000" w14:paraId="000003B8">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9">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A">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B">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C">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4"/>
          <w:szCs w:val="24"/>
          <w:rtl w:val="0"/>
        </w:rPr>
        <w:t xml:space="preserve">Figure A4.1: Average Marginal effects of EU Distance by EU Party Ideology (95% Cis)</w:t>
      </w:r>
      <w:r w:rsidDel="00000000" w:rsidR="00000000" w:rsidRPr="00000000">
        <w:rPr>
          <w:rtl w:val="0"/>
        </w:rPr>
      </w:r>
    </w:p>
    <w:p w:rsidR="00000000" w:rsidDel="00000000" w:rsidP="00000000" w:rsidRDefault="00000000" w:rsidRPr="00000000" w14:paraId="000003BD">
      <w:pPr>
        <w:jc w:val="center"/>
        <w:rPr/>
      </w:pPr>
      <w:r w:rsidDel="00000000" w:rsidR="00000000" w:rsidRPr="00000000">
        <w:rPr/>
        <w:drawing>
          <wp:inline distB="0" distT="0" distL="0" distR="0">
            <wp:extent cx="6119826" cy="4478144"/>
            <wp:effectExtent b="0" l="0" r="0" t="0"/>
            <wp:docPr id="2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119826" cy="4478144"/>
                    </a:xfrm>
                    <a:prstGeom prst="rect"/>
                    <a:ln/>
                  </pic:spPr>
                </pic:pic>
              </a:graphicData>
            </a:graphic>
          </wp:inline>
        </w:drawing>
      </w:r>
      <w:r w:rsidDel="00000000" w:rsidR="00000000" w:rsidRPr="00000000">
        <w:rPr>
          <w:rtl w:val="0"/>
        </w:rPr>
      </w:r>
    </w:p>
    <w:p w:rsidR="00000000" w:rsidDel="00000000" w:rsidP="00000000" w:rsidRDefault="00000000" w:rsidRPr="00000000" w14:paraId="000003BE">
      <w:pPr>
        <w:jc w:val="cente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A4.2: Average marginal effects of EU distance at different levels of EU CHES salience (95 per cent CIs)</w:t>
      </w:r>
    </w:p>
    <w:p w:rsidR="00000000" w:rsidDel="00000000" w:rsidP="00000000" w:rsidRDefault="00000000" w:rsidRPr="00000000" w14:paraId="000003C3">
      <w:pPr>
        <w:jc w:val="center"/>
        <w:rPr/>
      </w:pPr>
      <w:r w:rsidDel="00000000" w:rsidR="00000000" w:rsidRPr="00000000">
        <w:rPr/>
        <w:drawing>
          <wp:inline distB="0" distT="0" distL="0" distR="0">
            <wp:extent cx="6168690" cy="4507536"/>
            <wp:effectExtent b="0" l="0" r="0" t="0"/>
            <wp:docPr id="2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168690" cy="4507536"/>
                    </a:xfrm>
                    <a:prstGeom prst="rect"/>
                    <a:ln/>
                  </pic:spPr>
                </pic:pic>
              </a:graphicData>
            </a:graphic>
          </wp:inline>
        </w:drawing>
      </w:r>
      <w:r w:rsidDel="00000000" w:rsidR="00000000" w:rsidRPr="00000000">
        <w:rPr>
          <w:rtl w:val="0"/>
        </w:rPr>
      </w:r>
    </w:p>
    <w:p w:rsidR="00000000" w:rsidDel="00000000" w:rsidP="00000000" w:rsidRDefault="00000000" w:rsidRPr="00000000" w14:paraId="000003C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 5: Robustness Test by Omitting the Economic Redistribution Positional Distance.  </w:t>
      </w:r>
    </w:p>
    <w:p w:rsidR="00000000" w:rsidDel="00000000" w:rsidP="00000000" w:rsidRDefault="00000000" w:rsidRPr="00000000" w14:paraId="000003C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section we present further empirical tests to validate the results presented in the main text of the </w:t>
      </w:r>
      <w:r w:rsidDel="00000000" w:rsidR="00000000" w:rsidRPr="00000000">
        <w:rPr>
          <w:rFonts w:ascii="Times New Roman" w:cs="Times New Roman" w:eastAsia="Times New Roman" w:hAnsi="Times New Roman"/>
          <w:sz w:val="24"/>
          <w:szCs w:val="24"/>
          <w:rtl w:val="0"/>
        </w:rPr>
        <w:t xml:space="preserve">article.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Table A5, we replicated the same models by performing a series of OLS linear regression models, omitting the economic redistribution distance variable. Results are consistent with the findings reported in the main text (see also: Figure A5.1, A5.2 and A5.3)</w:t>
      </w: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A5:  Linear regression models by omitting the economic redistribution distance variable (standard errors in parentheses).</w:t>
      </w:r>
    </w:p>
    <w:p w:rsidR="00000000" w:rsidDel="00000000" w:rsidP="00000000" w:rsidRDefault="00000000" w:rsidRPr="00000000" w14:paraId="000003CC">
      <w:pPr>
        <w:rPr/>
      </w:pPr>
      <w:r w:rsidDel="00000000" w:rsidR="00000000" w:rsidRPr="00000000">
        <w:rPr>
          <w:rtl w:val="0"/>
        </w:rPr>
      </w:r>
    </w:p>
    <w:tbl>
      <w:tblPr>
        <w:tblStyle w:val="Table5"/>
        <w:tblW w:w="9639.0" w:type="dxa"/>
        <w:jc w:val="center"/>
        <w:tblLayout w:type="fixed"/>
        <w:tblLook w:val="0000"/>
      </w:tblPr>
      <w:tblGrid>
        <w:gridCol w:w="1985"/>
        <w:gridCol w:w="1713"/>
        <w:gridCol w:w="1256"/>
        <w:gridCol w:w="1224"/>
        <w:gridCol w:w="2016"/>
        <w:gridCol w:w="1445"/>
        <w:tblGridChange w:id="0">
          <w:tblGrid>
            <w:gridCol w:w="1985"/>
            <w:gridCol w:w="1713"/>
            <w:gridCol w:w="1256"/>
            <w:gridCol w:w="1224"/>
            <w:gridCol w:w="2016"/>
            <w:gridCol w:w="1445"/>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C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C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C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Model A6.4</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Model A6.5</w:t>
            </w: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Closeness</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5.232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D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5.232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D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(0.050)</w:t>
            </w:r>
          </w:p>
          <w:p w:rsidR="00000000" w:rsidDel="00000000" w:rsidP="00000000" w:rsidRDefault="00000000" w:rsidRPr="00000000" w14:paraId="000003D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5.208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D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5.235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D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5.137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D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0.726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0.710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0.716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0.725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0.722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0.854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0.862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E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0.854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0.861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5">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0.485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0.494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0.483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0.461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3F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Religiosity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0.730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0.734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0.726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0.733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B">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Town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0.464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0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0.464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0.462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0.459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-1.422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-1.281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-1.747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-1.448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1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0.199</w:t>
            </w:r>
          </w:p>
          <w:p w:rsidR="00000000" w:rsidDel="00000000" w:rsidP="00000000" w:rsidRDefault="00000000" w:rsidRPr="00000000" w14:paraId="0000042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(0.274)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Immigration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-1.588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2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-1.635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2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-1.511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2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-1.592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2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-1.590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3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(0.0649)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Left-Right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-2.710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3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-2.652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3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-2.853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3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-2.733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4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-2.827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4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0.0368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4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0.0361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4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4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5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0.0341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5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4">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Pro-EU vs Anti-EU </w:t>
            </w:r>
          </w:p>
          <w:p w:rsidR="00000000" w:rsidDel="00000000" w:rsidP="00000000" w:rsidRDefault="00000000" w:rsidRPr="00000000" w14:paraId="0000045B">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(1=Anti-EU)</w:t>
            </w:r>
          </w:p>
          <w:p w:rsidR="00000000" w:rsidDel="00000000" w:rsidP="00000000" w:rsidRDefault="00000000" w:rsidRPr="00000000" w14:paraId="0000045C">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-0.0144</w:t>
            </w:r>
          </w:p>
          <w:p w:rsidR="00000000" w:rsidDel="00000000" w:rsidP="00000000" w:rsidRDefault="00000000" w:rsidRPr="00000000" w14:paraId="0000046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6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71">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Interaction Terms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2.942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7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(0.189)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Italy*EU Distance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E">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Austria*EU Distance 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-1.052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8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B">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Germany*EU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-1.389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8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France*EU Distance 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0.0993</w:t>
            </w:r>
          </w:p>
          <w:p w:rsidR="00000000" w:rsidDel="00000000" w:rsidP="00000000" w:rsidRDefault="00000000" w:rsidRPr="00000000" w14:paraId="0000049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(0.174)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Netherlands*EU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0.220</w:t>
            </w:r>
          </w:p>
          <w:p w:rsidR="00000000" w:rsidDel="00000000" w:rsidP="00000000" w:rsidRDefault="00000000" w:rsidRPr="00000000" w14:paraId="0000049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A1">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ideology*EU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0.504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A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E">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0.206</w:t>
            </w:r>
          </w:p>
          <w:p w:rsidR="00000000" w:rsidDel="00000000" w:rsidP="00000000" w:rsidRDefault="00000000" w:rsidRPr="00000000" w14:paraId="000004B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-2.625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C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(0.385)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8">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Italy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Austria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0.381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D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0.778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D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0.413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D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0.380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D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0.444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D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Germany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1.053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0.584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0.583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0.636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p w:rsidR="00000000" w:rsidDel="00000000" w:rsidP="00000000" w:rsidRDefault="00000000" w:rsidRPr="00000000" w14:paraId="000004E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0.277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E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0.332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0.291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0.233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Netherlands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0.156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0.0670</w:t>
            </w:r>
          </w:p>
          <w:p w:rsidR="00000000" w:rsidDel="00000000" w:rsidP="00000000" w:rsidRDefault="00000000" w:rsidRPr="00000000" w14:paraId="000004F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0.166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0.138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4F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0.351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_cons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3.975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3.923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4.005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3.935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0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2.176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0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(0.143)</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0C">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0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45872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0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45872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0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45872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1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45872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1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45872</w:t>
            </w:r>
          </w:p>
        </w:tc>
      </w:tr>
      <w:tr>
        <w:trPr>
          <w:cantSplit w:val="0"/>
          <w:trHeight w:val="68"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R</w:t>
            </w: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0.308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0.310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0.309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0.309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1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0.314</w:t>
            </w:r>
          </w:p>
        </w:tc>
      </w:tr>
    </w:tbl>
    <w:p w:rsidR="00000000" w:rsidDel="00000000" w:rsidP="00000000" w:rsidRDefault="00000000" w:rsidRPr="00000000" w14:paraId="00000518">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0.05,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0.01,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0.001</w:t>
      </w:r>
    </w:p>
    <w:p w:rsidR="00000000" w:rsidDel="00000000" w:rsidP="00000000" w:rsidRDefault="00000000" w:rsidRPr="00000000" w14:paraId="00000519">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pacing w:after="28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pacing w:after="28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p w:rsidR="00000000" w:rsidDel="00000000" w:rsidP="00000000" w:rsidRDefault="00000000" w:rsidRPr="00000000" w14:paraId="00000525">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A5.1: Predictive effects of the EU distance on PTVs in Italy, Austria, Germany France, Netherlands (95% CIs)</w:t>
      </w:r>
    </w:p>
    <w:p w:rsidR="00000000" w:rsidDel="00000000" w:rsidP="00000000" w:rsidRDefault="00000000" w:rsidRPr="00000000" w14:paraId="00000529">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7014610" cy="5132897"/>
            <wp:effectExtent b="0" l="0" r="0" t="0"/>
            <wp:docPr id="2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014610" cy="5132897"/>
                    </a:xfrm>
                    <a:prstGeom prst="rect"/>
                    <a:ln/>
                  </pic:spPr>
                </pic:pic>
              </a:graphicData>
            </a:graphic>
          </wp:inline>
        </w:drawing>
      </w: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spacing w:after="280" w:before="28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pacing w:after="280" w:before="28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pacing w:after="280" w:before="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A5.2: Average Marginal Effects of EU Distance by EU Party Ideology (95% CIs)</w:t>
      </w:r>
    </w:p>
    <w:p w:rsidR="00000000" w:rsidDel="00000000" w:rsidP="00000000" w:rsidRDefault="00000000" w:rsidRPr="00000000" w14:paraId="0000052D">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6026466" cy="4409829"/>
            <wp:effectExtent b="0" l="0" r="0" t="0"/>
            <wp:docPr id="25"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026466" cy="4409829"/>
                    </a:xfrm>
                    <a:prstGeom prst="rect"/>
                    <a:ln/>
                  </pic:spPr>
                </pic:pic>
              </a:graphicData>
            </a:graphic>
          </wp:inline>
        </w:drawing>
      </w: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A5.3: Average marginal effects of EU distance at different levels of EU CHES salience (95 per cent CIs)</w:t>
      </w:r>
    </w:p>
    <w:p w:rsidR="00000000" w:rsidDel="00000000" w:rsidP="00000000" w:rsidRDefault="00000000" w:rsidRPr="00000000" w14:paraId="0000052F">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6380348" cy="4662197"/>
            <wp:effectExtent b="0" l="0" r="0" t="0"/>
            <wp:docPr id="2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380348" cy="4662197"/>
                    </a:xfrm>
                    <a:prstGeom prst="rect"/>
                    <a:ln/>
                  </pic:spPr>
                </pic:pic>
              </a:graphicData>
            </a:graphic>
          </wp:inline>
        </w:drawing>
      </w:r>
      <w:r w:rsidDel="00000000" w:rsidR="00000000" w:rsidRPr="00000000">
        <w:rPr>
          <w:rtl w:val="0"/>
        </w:rPr>
      </w:r>
    </w:p>
    <w:p w:rsidR="00000000" w:rsidDel="00000000" w:rsidP="00000000" w:rsidRDefault="00000000" w:rsidRPr="00000000" w14:paraId="0000053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3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 6: Robustness Test by Omitting the Immigration Positional Distance.  </w:t>
      </w:r>
    </w:p>
    <w:p w:rsidR="00000000" w:rsidDel="00000000" w:rsidP="00000000" w:rsidRDefault="00000000" w:rsidRPr="00000000" w14:paraId="0000053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section, we present further empirical tests to validate the results presented in the main text of the </w:t>
      </w:r>
      <w:r w:rsidDel="00000000" w:rsidR="00000000" w:rsidRPr="00000000">
        <w:rPr>
          <w:rFonts w:ascii="Times New Roman" w:cs="Times New Roman" w:eastAsia="Times New Roman" w:hAnsi="Times New Roman"/>
          <w:sz w:val="24"/>
          <w:szCs w:val="24"/>
          <w:rtl w:val="0"/>
        </w:rPr>
        <w:t xml:space="preserve">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Table A6, we replicated the same models by performing a series of OLS linear regression models, omitting the immigration distance variable. Results are consistent with the findings reported in the main text (see also: Figure A6.1, A6.2 and A6.3)</w:t>
      </w:r>
      <w:r w:rsidDel="00000000" w:rsidR="00000000" w:rsidRPr="00000000">
        <w:rPr>
          <w:rtl w:val="0"/>
        </w:rPr>
      </w:r>
    </w:p>
    <w:p w:rsidR="00000000" w:rsidDel="00000000" w:rsidP="00000000" w:rsidRDefault="00000000" w:rsidRPr="00000000" w14:paraId="00000535">
      <w:pPr>
        <w:rPr>
          <w:sz w:val="24"/>
          <w:szCs w:val="24"/>
        </w:rPr>
      </w:pPr>
      <w:r w:rsidDel="00000000" w:rsidR="00000000" w:rsidRPr="00000000">
        <w:rPr>
          <w:rtl w:val="0"/>
        </w:rPr>
      </w:r>
    </w:p>
    <w:p w:rsidR="00000000" w:rsidDel="00000000" w:rsidP="00000000" w:rsidRDefault="00000000" w:rsidRPr="00000000" w14:paraId="000005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A6:  Linear regression models by omitting the immigration distance variable (standard errors in parentheses).</w:t>
      </w:r>
    </w:p>
    <w:tbl>
      <w:tblPr>
        <w:tblStyle w:val="Table6"/>
        <w:tblW w:w="9562.0" w:type="dxa"/>
        <w:jc w:val="center"/>
        <w:tblLayout w:type="fixed"/>
        <w:tblLook w:val="0000"/>
      </w:tblPr>
      <w:tblGrid>
        <w:gridCol w:w="2022"/>
        <w:gridCol w:w="1571"/>
        <w:gridCol w:w="1398"/>
        <w:gridCol w:w="1650"/>
        <w:gridCol w:w="1476"/>
        <w:gridCol w:w="1445"/>
        <w:tblGridChange w:id="0">
          <w:tblGrid>
            <w:gridCol w:w="2022"/>
            <w:gridCol w:w="1571"/>
            <w:gridCol w:w="1398"/>
            <w:gridCol w:w="1650"/>
            <w:gridCol w:w="1476"/>
            <w:gridCol w:w="1445"/>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7">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A6.4</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A6.5</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Closeness</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3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5.316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3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5.320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5.257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5.320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(0.0509)</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5.216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0.683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0.686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4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0.690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0.837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0.843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0.835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0.834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0.842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5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0.547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0.545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0.522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Religiosity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6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(0.0399)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(0.039)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Town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0.548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7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-1.529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8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-1.284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8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-1.906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8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-1.481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8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0.164</w:t>
            </w:r>
          </w:p>
          <w:p w:rsidR="00000000" w:rsidDel="00000000" w:rsidP="00000000" w:rsidRDefault="00000000" w:rsidRPr="00000000" w14:paraId="0000058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(0.274)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A">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0">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Economic Redistribution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-0.817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9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-0.798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9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-0.787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9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-0.956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9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(0.0770)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-0.887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9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Left-Right Positional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-2.912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A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-2.879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A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-3.127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A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-2.924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A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-3.020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A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C">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0.045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B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0.045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B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0.046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B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0.0458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B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(0.00172)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0.043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B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D">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Pro-EU vs Anti-EU </w:t>
            </w:r>
          </w:p>
          <w:p w:rsidR="00000000" w:rsidDel="00000000" w:rsidP="00000000" w:rsidRDefault="00000000" w:rsidRPr="00000000" w14:paraId="000005C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(1=Anti-EU)</w:t>
            </w:r>
          </w:p>
          <w:p w:rsidR="00000000" w:rsidDel="00000000" w:rsidP="00000000" w:rsidRDefault="00000000" w:rsidRPr="00000000" w14:paraId="000005C5">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C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0.143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C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C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C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C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C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1.620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C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(0.220)</w:t>
            </w:r>
            <w:r w:rsidDel="00000000" w:rsidR="00000000" w:rsidRPr="00000000">
              <w:rPr>
                <w:rtl w:val="0"/>
              </w:rPr>
            </w:r>
          </w:p>
          <w:p w:rsidR="00000000" w:rsidDel="00000000" w:rsidP="00000000" w:rsidRDefault="00000000" w:rsidRPr="00000000" w14:paraId="000005D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3.077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D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(0.189)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9">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F">
            <w:pPr>
              <w:widowControl w:val="0"/>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Interaction Terms</w:t>
            </w:r>
          </w:p>
          <w:p w:rsidR="00000000" w:rsidDel="00000000" w:rsidP="00000000" w:rsidRDefault="00000000" w:rsidRPr="00000000" w14:paraId="000005E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Italy*EU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C">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Austria*EU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-1.165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E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Germany*EU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4">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-1.127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5F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 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0.0231</w:t>
            </w:r>
          </w:p>
          <w:p w:rsidR="00000000" w:rsidDel="00000000" w:rsidP="00000000" w:rsidRDefault="00000000" w:rsidRPr="00000000" w14:paraId="000005F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(0.183)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Netherlands*EU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-0.0197</w:t>
            </w:r>
          </w:p>
          <w:p w:rsidR="00000000" w:rsidDel="00000000" w:rsidP="00000000" w:rsidRDefault="00000000" w:rsidRPr="00000000" w14:paraId="0000060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8">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B">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Anti-EU*</w:t>
            </w:r>
          </w:p>
          <w:p w:rsidR="00000000" w:rsidDel="00000000" w:rsidP="00000000" w:rsidRDefault="00000000" w:rsidRPr="00000000" w14:paraId="0000060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distance</w:t>
            </w:r>
          </w:p>
          <w:p w:rsidR="00000000" w:rsidDel="00000000" w:rsidP="00000000" w:rsidRDefault="00000000" w:rsidRPr="00000000" w14:paraId="0000061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0.499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1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Twitter Salience*EU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9">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A">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-0.526</w:t>
            </w:r>
          </w:p>
          <w:p w:rsidR="00000000" w:rsidDel="00000000" w:rsidP="00000000" w:rsidRDefault="00000000" w:rsidRPr="00000000" w14:paraId="0000061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(0.354)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E">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1">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2">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3">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 Salience*EU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5">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6">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7">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8">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-2.738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2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(0.385)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C">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D">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E">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F">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0">
            <w:pPr>
              <w:widowControl w:val="0"/>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Italy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4">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Austria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0.315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3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0.756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3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3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0.317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3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0.379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Germany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3">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0.546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(0.076)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0.962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0.612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0.603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0.633</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4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0.375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4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0.357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0.369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0.321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(0.0798)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0.274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Netherlands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9">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0.184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A">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0.197</w:t>
            </w:r>
          </w:p>
          <w:p w:rsidR="00000000" w:rsidDel="00000000" w:rsidP="00000000" w:rsidRDefault="00000000" w:rsidRPr="00000000" w14:paraId="0000065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D">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0.187</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5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5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0.158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6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0.386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Intercept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3.674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6">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3.556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3.700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3.606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6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1.810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6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(0.385)</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6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6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45768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7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45768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7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45768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7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45768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7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45768</w:t>
            </w:r>
          </w:p>
        </w:tc>
      </w:tr>
      <w:tr>
        <w:trPr>
          <w:cantSplit w:val="0"/>
          <w:trHeight w:val="68"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R</w:t>
            </w: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0.297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0.299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7">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0.300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0.299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7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0.303</w:t>
            </w:r>
          </w:p>
        </w:tc>
      </w:tr>
    </w:tbl>
    <w:p w:rsidR="00000000" w:rsidDel="00000000" w:rsidP="00000000" w:rsidRDefault="00000000" w:rsidRPr="00000000" w14:paraId="0000067A">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0.05,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0.01,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0.001</w:t>
      </w:r>
    </w:p>
    <w:p w:rsidR="00000000" w:rsidDel="00000000" w:rsidP="00000000" w:rsidRDefault="00000000" w:rsidRPr="00000000" w14:paraId="0000067B">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7C">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D">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E">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F">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A6.1: Predictive effects of the EU distance on PTVs in Italy, Austria, Germany France, Netherlands (95% CIs) </w:t>
      </w:r>
    </w:p>
    <w:p w:rsidR="00000000" w:rsidDel="00000000" w:rsidP="00000000" w:rsidRDefault="00000000" w:rsidRPr="00000000" w14:paraId="00000680">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7038610" cy="5150458"/>
            <wp:effectExtent b="0" l="0" r="0" t="0"/>
            <wp:docPr id="1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7038610" cy="5150458"/>
                    </a:xfrm>
                    <a:prstGeom prst="rect"/>
                    <a:ln/>
                  </pic:spPr>
                </pic:pic>
              </a:graphicData>
            </a:graphic>
          </wp:inline>
        </w:drawing>
      </w:r>
      <w:r w:rsidDel="00000000" w:rsidR="00000000" w:rsidRPr="00000000">
        <w:rPr>
          <w:rtl w:val="0"/>
        </w:rPr>
      </w:r>
    </w:p>
    <w:p w:rsidR="00000000" w:rsidDel="00000000" w:rsidP="00000000" w:rsidRDefault="00000000" w:rsidRPr="00000000" w14:paraId="00000681">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2">
      <w:pPr>
        <w:widowControl w:val="0"/>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3">
      <w:pPr>
        <w:pBdr>
          <w:top w:space="0" w:sz="0" w:val="nil"/>
          <w:left w:space="0" w:sz="0" w:val="nil"/>
          <w:bottom w:space="0" w:sz="0" w:val="nil"/>
          <w:right w:space="0" w:sz="0" w:val="nil"/>
          <w:between w:space="0" w:sz="0" w:val="nil"/>
        </w:pBdr>
        <w:spacing w:after="280" w:before="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4">
      <w:pPr>
        <w:pBdr>
          <w:top w:space="0" w:sz="0" w:val="nil"/>
          <w:left w:space="0" w:sz="0" w:val="nil"/>
          <w:bottom w:space="0" w:sz="0" w:val="nil"/>
          <w:right w:space="0" w:sz="0" w:val="nil"/>
          <w:between w:space="0" w:sz="0" w:val="nil"/>
        </w:pBdr>
        <w:spacing w:after="280" w:before="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A6.2: Average Marginal Effects of EU Distance by EU Party Ideology (95% CIs)</w:t>
      </w:r>
    </w:p>
    <w:p w:rsidR="00000000" w:rsidDel="00000000" w:rsidP="00000000" w:rsidRDefault="00000000" w:rsidRPr="00000000" w14:paraId="00000685">
      <w:pPr>
        <w:tabs>
          <w:tab w:val="left" w:pos="9528"/>
        </w:tabs>
        <w:jc w:val="center"/>
        <w:rPr/>
      </w:pPr>
      <w:r w:rsidDel="00000000" w:rsidR="00000000" w:rsidRPr="00000000">
        <w:rPr/>
        <w:drawing>
          <wp:inline distB="0" distT="0" distL="0" distR="0">
            <wp:extent cx="6210811" cy="4538313"/>
            <wp:effectExtent b="0" l="0" r="0" t="0"/>
            <wp:docPr id="1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6210811" cy="4538313"/>
                    </a:xfrm>
                    <a:prstGeom prst="rect"/>
                    <a:ln/>
                  </pic:spPr>
                </pic:pic>
              </a:graphicData>
            </a:graphic>
          </wp:inline>
        </w:drawing>
      </w:r>
      <w:r w:rsidDel="00000000" w:rsidR="00000000" w:rsidRPr="00000000">
        <w:rPr>
          <w:rtl w:val="0"/>
        </w:rPr>
      </w:r>
    </w:p>
    <w:p w:rsidR="00000000" w:rsidDel="00000000" w:rsidP="00000000" w:rsidRDefault="00000000" w:rsidRPr="00000000" w14:paraId="00000686">
      <w:pPr>
        <w:tabs>
          <w:tab w:val="left" w:pos="9528"/>
        </w:tabs>
        <w:rPr/>
      </w:pPr>
      <w:r w:rsidDel="00000000" w:rsidR="00000000" w:rsidRPr="00000000">
        <w:rPr>
          <w:rtl w:val="0"/>
        </w:rPr>
      </w:r>
    </w:p>
    <w:p w:rsidR="00000000" w:rsidDel="00000000" w:rsidP="00000000" w:rsidRDefault="00000000" w:rsidRPr="00000000" w14:paraId="00000687">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A6.3: Average marginal effects of EU distance at different levels of EU CHES salience (95 per cent CIs)</w:t>
      </w:r>
    </w:p>
    <w:p w:rsidR="00000000" w:rsidDel="00000000" w:rsidP="00000000" w:rsidRDefault="00000000" w:rsidRPr="00000000" w14:paraId="00000688">
      <w:pPr>
        <w:tabs>
          <w:tab w:val="left" w:pos="9528"/>
        </w:tabs>
        <w:jc w:val="center"/>
        <w:rPr/>
      </w:pPr>
      <w:r w:rsidDel="00000000" w:rsidR="00000000" w:rsidRPr="00000000">
        <w:rPr/>
        <w:drawing>
          <wp:inline distB="0" distT="0" distL="0" distR="0">
            <wp:extent cx="6441838" cy="4707129"/>
            <wp:effectExtent b="0" l="0" r="0" t="0"/>
            <wp:docPr id="20"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441838" cy="4707129"/>
                    </a:xfrm>
                    <a:prstGeom prst="rect"/>
                    <a:ln/>
                  </pic:spPr>
                </pic:pic>
              </a:graphicData>
            </a:graphic>
          </wp:inline>
        </w:drawing>
      </w:r>
      <w:r w:rsidDel="00000000" w:rsidR="00000000" w:rsidRPr="00000000">
        <w:rPr>
          <w:rtl w:val="0"/>
        </w:rPr>
      </w:r>
    </w:p>
    <w:p w:rsidR="00000000" w:rsidDel="00000000" w:rsidP="00000000" w:rsidRDefault="00000000" w:rsidRPr="00000000" w14:paraId="00000689">
      <w:pPr>
        <w:tabs>
          <w:tab w:val="left" w:pos="9528"/>
        </w:tabs>
        <w:jc w:val="center"/>
        <w:rPr/>
      </w:pPr>
      <w:r w:rsidDel="00000000" w:rsidR="00000000" w:rsidRPr="00000000">
        <w:rPr>
          <w:rtl w:val="0"/>
        </w:rPr>
      </w:r>
    </w:p>
    <w:p w:rsidR="00000000" w:rsidDel="00000000" w:rsidP="00000000" w:rsidRDefault="00000000" w:rsidRPr="00000000" w14:paraId="0000068A">
      <w:pPr>
        <w:tabs>
          <w:tab w:val="left" w:pos="9528"/>
        </w:tabs>
        <w:jc w:val="center"/>
        <w:rPr/>
      </w:pPr>
      <w:r w:rsidDel="00000000" w:rsidR="00000000" w:rsidRPr="00000000">
        <w:rPr>
          <w:rtl w:val="0"/>
        </w:rPr>
      </w:r>
    </w:p>
    <w:p w:rsidR="00000000" w:rsidDel="00000000" w:rsidP="00000000" w:rsidRDefault="00000000" w:rsidRPr="00000000" w14:paraId="0000068B">
      <w:pPr>
        <w:tabs>
          <w:tab w:val="left" w:pos="9528"/>
        </w:tabs>
        <w:jc w:val="center"/>
        <w:rPr/>
      </w:pPr>
      <w:r w:rsidDel="00000000" w:rsidR="00000000" w:rsidRPr="00000000">
        <w:rPr>
          <w:rtl w:val="0"/>
        </w:rPr>
      </w:r>
    </w:p>
    <w:p w:rsidR="00000000" w:rsidDel="00000000" w:rsidP="00000000" w:rsidRDefault="00000000" w:rsidRPr="00000000" w14:paraId="0000068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 7: </w:t>
      </w:r>
      <w:r w:rsidDel="00000000" w:rsidR="00000000" w:rsidRPr="00000000">
        <w:rPr>
          <w:rFonts w:ascii="Times New Roman" w:cs="Times New Roman" w:eastAsia="Times New Roman" w:hAnsi="Times New Roman"/>
          <w:b w:val="1"/>
          <w:color w:val="222222"/>
          <w:sz w:val="28"/>
          <w:szCs w:val="28"/>
          <w:highlight w:val="white"/>
          <w:rtl w:val="0"/>
        </w:rPr>
        <w:t xml:space="preserve">Robustness by including a squared EU distance measure</w:t>
      </w:r>
      <w:r w:rsidDel="00000000" w:rsidR="00000000" w:rsidRPr="00000000">
        <w:rPr>
          <w:rtl w:val="0"/>
        </w:rPr>
      </w:r>
    </w:p>
    <w:p w:rsidR="00000000" w:rsidDel="00000000" w:rsidP="00000000" w:rsidRDefault="00000000" w:rsidRPr="00000000" w14:paraId="0000068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In table A7, we performed a regression model including a squared EU distance measure, rather than the absolute one. As shown by Figure A7, plotting the average marginal effects of the EU distance on the PTVs (at different levels of the EU distance), the voter utility falls linearly as the distance increases</w:t>
      </w:r>
      <w:r w:rsidDel="00000000" w:rsidR="00000000" w:rsidRPr="00000000">
        <w:rPr>
          <w:rFonts w:ascii="Times New Roman" w:cs="Times New Roman" w:eastAsia="Times New Roman" w:hAnsi="Times New Roman"/>
          <w:color w:val="222222"/>
          <w:sz w:val="24"/>
          <w:szCs w:val="24"/>
          <w:rtl w:val="0"/>
        </w:rPr>
        <w:t xml:space="preserve">. This confirms that </w:t>
      </w:r>
      <w:r w:rsidDel="00000000" w:rsidR="00000000" w:rsidRPr="00000000">
        <w:rPr>
          <w:rFonts w:ascii="Times New Roman" w:cs="Times New Roman" w:eastAsia="Times New Roman" w:hAnsi="Times New Roman"/>
          <w:sz w:val="24"/>
          <w:szCs w:val="24"/>
          <w:rtl w:val="0"/>
        </w:rPr>
        <w:t xml:space="preserve">the linear proximity function is substantially preferable than the quadratic function, as argued in the article.</w:t>
      </w:r>
    </w:p>
    <w:p w:rsidR="00000000" w:rsidDel="00000000" w:rsidP="00000000" w:rsidRDefault="00000000" w:rsidRPr="00000000" w14:paraId="0000068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A7:  Linear regression models by (standard errors in parentheses).</w:t>
      </w:r>
    </w:p>
    <w:p w:rsidR="00000000" w:rsidDel="00000000" w:rsidP="00000000" w:rsidRDefault="00000000" w:rsidRPr="00000000" w14:paraId="00000691">
      <w:pPr>
        <w:rPr>
          <w:rFonts w:ascii="Times New Roman" w:cs="Times New Roman" w:eastAsia="Times New Roman" w:hAnsi="Times New Roman"/>
          <w:b w:val="1"/>
          <w:sz w:val="28"/>
          <w:szCs w:val="28"/>
        </w:rPr>
      </w:pPr>
      <w:r w:rsidDel="00000000" w:rsidR="00000000" w:rsidRPr="00000000">
        <w:rPr>
          <w:rtl w:val="0"/>
        </w:rPr>
      </w:r>
    </w:p>
    <w:tbl>
      <w:tblPr>
        <w:tblStyle w:val="Table7"/>
        <w:tblW w:w="3672.0" w:type="dxa"/>
        <w:jc w:val="center"/>
        <w:tblLayout w:type="fixed"/>
        <w:tblLook w:val="0000"/>
      </w:tblPr>
      <w:tblGrid>
        <w:gridCol w:w="1656"/>
        <w:gridCol w:w="2016"/>
        <w:tblGridChange w:id="0">
          <w:tblGrid>
            <w:gridCol w:w="1656"/>
            <w:gridCol w:w="2016"/>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92">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9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 A7.1</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9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Closeness</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9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5.194</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9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0.709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9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(0.092)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0.830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9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(0.058)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9E">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0.488</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9F">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0">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Religiosity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1">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0.719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A2">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3">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Town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0.479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A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Positional Distance</w:t>
            </w:r>
          </w:p>
          <w:p w:rsidR="00000000" w:rsidDel="00000000" w:rsidP="00000000" w:rsidRDefault="00000000" w:rsidRPr="00000000" w14:paraId="000006A7">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-1.729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A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(0.169)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 Positional Distance* EU Positional Distance</w:t>
            </w:r>
          </w:p>
          <w:p w:rsidR="00000000" w:rsidDel="00000000" w:rsidP="00000000" w:rsidRDefault="00000000" w:rsidRPr="00000000" w14:paraId="000006AB">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C">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0.355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A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(0.167)</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Immigration Distance</w:t>
            </w:r>
          </w:p>
          <w:p w:rsidR="00000000" w:rsidDel="00000000" w:rsidP="00000000" w:rsidRDefault="00000000" w:rsidRPr="00000000" w14:paraId="000006AF">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0">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-1.635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B1">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2">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Economic Redistribution Distance</w:t>
            </w:r>
          </w:p>
          <w:p w:rsidR="00000000" w:rsidDel="00000000" w:rsidP="00000000" w:rsidRDefault="00000000" w:rsidRPr="00000000" w14:paraId="000006B3">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4">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-0.911</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B5">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6">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Left-Right Distance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7">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-2.526</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B8">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Party Size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A">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0.039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BB">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C">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Italy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D">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E">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Austria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BF">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0.365</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C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1">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Germany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2">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0.552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C3">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(0.076)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4">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5">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0.310</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C6">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Netherlands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C8">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0.139</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C9">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(0.069)</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C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Intercept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CB">
            <w:pPr>
              <w:widowControl w:val="0"/>
              <w:spacing w:after="0" w:line="240" w:lineRule="auto"/>
              <w:jc w:val="center"/>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4.282</w:t>
            </w:r>
            <w:r w:rsidDel="00000000" w:rsidR="00000000" w:rsidRPr="00000000">
              <w:rPr>
                <w:rFonts w:ascii="Times New Roman" w:cs="Times New Roman" w:eastAsia="Times New Roman" w:hAnsi="Times New Roman"/>
                <w:sz w:val="18"/>
                <w:szCs w:val="18"/>
                <w:vertAlign w:val="superscript"/>
                <w:rtl w:val="0"/>
              </w:rPr>
              <w:t xml:space="preserve">***</w:t>
            </w:r>
          </w:p>
          <w:p w:rsidR="00000000" w:rsidDel="00000000" w:rsidP="00000000" w:rsidRDefault="00000000" w:rsidRPr="00000000" w14:paraId="000006CC">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(0.083)</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CD">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CE">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45630</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CF">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R</w:t>
            </w: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D0">
            <w:pPr>
              <w:widowControl w:val="0"/>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0.311</w:t>
            </w:r>
          </w:p>
        </w:tc>
      </w:tr>
    </w:tbl>
    <w:p w:rsidR="00000000" w:rsidDel="00000000" w:rsidP="00000000" w:rsidRDefault="00000000" w:rsidRPr="00000000" w14:paraId="000006D1">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Standard errors in parentheses</w:t>
      </w:r>
    </w:p>
    <w:p w:rsidR="00000000" w:rsidDel="00000000" w:rsidP="00000000" w:rsidRDefault="00000000" w:rsidRPr="00000000" w14:paraId="000006D2">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0.05,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0.01, </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&lt; 0.001</w:t>
      </w:r>
    </w:p>
    <w:p w:rsidR="00000000" w:rsidDel="00000000" w:rsidP="00000000" w:rsidRDefault="00000000" w:rsidRPr="00000000" w14:paraId="000006D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D4">
      <w:pPr>
        <w:tabs>
          <w:tab w:val="left" w:pos="9528"/>
        </w:tabs>
        <w:rPr/>
      </w:pPr>
      <w:r w:rsidDel="00000000" w:rsidR="00000000" w:rsidRPr="00000000">
        <w:rPr>
          <w:rtl w:val="0"/>
        </w:rPr>
      </w:r>
    </w:p>
    <w:p w:rsidR="00000000" w:rsidDel="00000000" w:rsidP="00000000" w:rsidRDefault="00000000" w:rsidRPr="00000000" w14:paraId="000006D5">
      <w:pPr>
        <w:tabs>
          <w:tab w:val="left" w:pos="9528"/>
        </w:tabs>
        <w:rPr/>
      </w:pPr>
      <w:r w:rsidDel="00000000" w:rsidR="00000000" w:rsidRPr="00000000">
        <w:rPr>
          <w:rtl w:val="0"/>
        </w:rPr>
      </w:r>
    </w:p>
    <w:p w:rsidR="00000000" w:rsidDel="00000000" w:rsidP="00000000" w:rsidRDefault="00000000" w:rsidRPr="00000000" w14:paraId="000006D6">
      <w:pPr>
        <w:tabs>
          <w:tab w:val="left" w:pos="9528"/>
        </w:tabs>
        <w:rPr/>
      </w:pPr>
      <w:r w:rsidDel="00000000" w:rsidR="00000000" w:rsidRPr="00000000">
        <w:rPr>
          <w:rtl w:val="0"/>
        </w:rPr>
      </w:r>
    </w:p>
    <w:p w:rsidR="00000000" w:rsidDel="00000000" w:rsidP="00000000" w:rsidRDefault="00000000" w:rsidRPr="00000000" w14:paraId="000006D7">
      <w:pPr>
        <w:tabs>
          <w:tab w:val="left" w:pos="9528"/>
        </w:tabs>
        <w:rPr/>
      </w:pPr>
      <w:r w:rsidDel="00000000" w:rsidR="00000000" w:rsidRPr="00000000">
        <w:rPr>
          <w:rtl w:val="0"/>
        </w:rPr>
      </w:r>
    </w:p>
    <w:p w:rsidR="00000000" w:rsidDel="00000000" w:rsidP="00000000" w:rsidRDefault="00000000" w:rsidRPr="00000000" w14:paraId="000006D8">
      <w:pPr>
        <w:tabs>
          <w:tab w:val="left" w:pos="9528"/>
        </w:tabs>
        <w:rPr/>
      </w:pPr>
      <w:r w:rsidDel="00000000" w:rsidR="00000000" w:rsidRPr="00000000">
        <w:rPr>
          <w:rtl w:val="0"/>
        </w:rPr>
      </w:r>
    </w:p>
    <w:p w:rsidR="00000000" w:rsidDel="00000000" w:rsidP="00000000" w:rsidRDefault="00000000" w:rsidRPr="00000000" w14:paraId="000006D9">
      <w:pPr>
        <w:tabs>
          <w:tab w:val="left" w:pos="9528"/>
        </w:tabs>
        <w:rPr/>
      </w:pPr>
      <w:r w:rsidDel="00000000" w:rsidR="00000000" w:rsidRPr="00000000">
        <w:rPr>
          <w:rtl w:val="0"/>
        </w:rPr>
      </w:r>
    </w:p>
    <w:p w:rsidR="00000000" w:rsidDel="00000000" w:rsidP="00000000" w:rsidRDefault="00000000" w:rsidRPr="00000000" w14:paraId="000006DA">
      <w:pPr>
        <w:tabs>
          <w:tab w:val="left" w:pos="9528"/>
        </w:tabs>
        <w:rPr/>
      </w:pPr>
      <w:r w:rsidDel="00000000" w:rsidR="00000000" w:rsidRPr="00000000">
        <w:rPr>
          <w:rtl w:val="0"/>
        </w:rPr>
      </w:r>
    </w:p>
    <w:p w:rsidR="00000000" w:rsidDel="00000000" w:rsidP="00000000" w:rsidRDefault="00000000" w:rsidRPr="00000000" w14:paraId="000006DB">
      <w:pPr>
        <w:tabs>
          <w:tab w:val="left" w:pos="9528"/>
        </w:tabs>
        <w:rPr/>
      </w:pPr>
      <w:r w:rsidDel="00000000" w:rsidR="00000000" w:rsidRPr="00000000">
        <w:rPr>
          <w:rtl w:val="0"/>
        </w:rPr>
      </w:r>
    </w:p>
    <w:p w:rsidR="00000000" w:rsidDel="00000000" w:rsidP="00000000" w:rsidRDefault="00000000" w:rsidRPr="00000000" w14:paraId="000006DC">
      <w:pPr>
        <w:tabs>
          <w:tab w:val="left" w:pos="9528"/>
        </w:tabs>
        <w:rPr/>
      </w:pPr>
      <w:r w:rsidDel="00000000" w:rsidR="00000000" w:rsidRPr="00000000">
        <w:rPr>
          <w:rtl w:val="0"/>
        </w:rPr>
      </w:r>
    </w:p>
    <w:p w:rsidR="00000000" w:rsidDel="00000000" w:rsidP="00000000" w:rsidRDefault="00000000" w:rsidRPr="00000000" w14:paraId="000006DD">
      <w:pPr>
        <w:tabs>
          <w:tab w:val="left" w:pos="9528"/>
        </w:tabs>
        <w:rPr/>
      </w:pPr>
      <w:r w:rsidDel="00000000" w:rsidR="00000000" w:rsidRPr="00000000">
        <w:rPr>
          <w:rtl w:val="0"/>
        </w:rPr>
      </w:r>
    </w:p>
    <w:p w:rsidR="00000000" w:rsidDel="00000000" w:rsidP="00000000" w:rsidRDefault="00000000" w:rsidRPr="00000000" w14:paraId="000006DE">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DF">
      <w:pPr>
        <w:pBdr>
          <w:top w:space="0" w:sz="0" w:val="nil"/>
          <w:left w:space="0" w:sz="0" w:val="nil"/>
          <w:bottom w:space="0" w:sz="0" w:val="nil"/>
          <w:right w:space="0" w:sz="0" w:val="nil"/>
          <w:between w:space="0" w:sz="0" w:val="nil"/>
        </w:pBdr>
        <w:spacing w:after="28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Figure A7: Average marginal effects of EU distance on PTVs at different values of EU distance (95 per cent CIs)</w:t>
      </w:r>
    </w:p>
    <w:p w:rsidR="00000000" w:rsidDel="00000000" w:rsidP="00000000" w:rsidRDefault="00000000" w:rsidRPr="00000000" w14:paraId="000006E0">
      <w:pPr>
        <w:tabs>
          <w:tab w:val="left" w:pos="9528"/>
        </w:tabs>
        <w:jc w:val="center"/>
        <w:rPr/>
      </w:pPr>
      <w:r w:rsidDel="00000000" w:rsidR="00000000" w:rsidRPr="00000000">
        <w:rPr/>
        <w:drawing>
          <wp:inline distB="0" distT="0" distL="0" distR="0">
            <wp:extent cx="6614192" cy="4436680"/>
            <wp:effectExtent b="0" l="0" r="0" t="0"/>
            <wp:docPr id="19"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614192" cy="4436680"/>
                    </a:xfrm>
                    <a:prstGeom prst="rect"/>
                    <a:ln/>
                  </pic:spPr>
                </pic:pic>
              </a:graphicData>
            </a:graphic>
          </wp:inline>
        </w:drawing>
      </w:r>
      <w:r w:rsidDel="00000000" w:rsidR="00000000" w:rsidRPr="00000000">
        <w:rPr>
          <w:rtl w:val="0"/>
        </w:rPr>
      </w:r>
    </w:p>
    <w:p w:rsidR="00000000" w:rsidDel="00000000" w:rsidP="00000000" w:rsidRDefault="00000000" w:rsidRPr="00000000" w14:paraId="000006E1">
      <w:pPr>
        <w:tabs>
          <w:tab w:val="left" w:pos="9528"/>
        </w:tabs>
        <w:jc w:val="center"/>
        <w:rPr/>
      </w:pPr>
      <w:r w:rsidDel="00000000" w:rsidR="00000000" w:rsidRPr="00000000">
        <w:rPr>
          <w:rtl w:val="0"/>
        </w:rPr>
      </w:r>
    </w:p>
    <w:p w:rsidR="00000000" w:rsidDel="00000000" w:rsidP="00000000" w:rsidRDefault="00000000" w:rsidRPr="00000000" w14:paraId="000006E2">
      <w:pPr>
        <w:tabs>
          <w:tab w:val="left" w:pos="9528"/>
        </w:tabs>
        <w:jc w:val="center"/>
        <w:rPr/>
      </w:pPr>
      <w:r w:rsidDel="00000000" w:rsidR="00000000" w:rsidRPr="00000000">
        <w:rPr>
          <w:rtl w:val="0"/>
        </w:rPr>
      </w:r>
    </w:p>
    <w:p w:rsidR="00000000" w:rsidDel="00000000" w:rsidP="00000000" w:rsidRDefault="00000000" w:rsidRPr="00000000" w14:paraId="000006E3">
      <w:pPr>
        <w:tabs>
          <w:tab w:val="left" w:pos="9528"/>
        </w:tabs>
        <w:jc w:val="center"/>
        <w:rPr/>
      </w:pPr>
      <w:r w:rsidDel="00000000" w:rsidR="00000000" w:rsidRPr="00000000">
        <w:rPr>
          <w:rtl w:val="0"/>
        </w:rPr>
      </w:r>
    </w:p>
    <w:p w:rsidR="00000000" w:rsidDel="00000000" w:rsidP="00000000" w:rsidRDefault="00000000" w:rsidRPr="00000000" w14:paraId="000006E4">
      <w:pPr>
        <w:tabs>
          <w:tab w:val="left" w:pos="9528"/>
        </w:tabs>
        <w:jc w:val="center"/>
        <w:rPr/>
      </w:pPr>
      <w:r w:rsidDel="00000000" w:rsidR="00000000" w:rsidRPr="00000000">
        <w:rPr>
          <w:rtl w:val="0"/>
        </w:rPr>
      </w:r>
    </w:p>
    <w:p w:rsidR="00000000" w:rsidDel="00000000" w:rsidP="00000000" w:rsidRDefault="00000000" w:rsidRPr="00000000" w14:paraId="000006E5">
      <w:pPr>
        <w:tabs>
          <w:tab w:val="left" w:pos="9528"/>
        </w:tabs>
        <w:jc w:val="center"/>
        <w:rPr/>
      </w:pPr>
      <w:r w:rsidDel="00000000" w:rsidR="00000000" w:rsidRPr="00000000">
        <w:rPr>
          <w:rtl w:val="0"/>
        </w:rPr>
      </w:r>
    </w:p>
    <w:p w:rsidR="00000000" w:rsidDel="00000000" w:rsidP="00000000" w:rsidRDefault="00000000" w:rsidRPr="00000000" w14:paraId="000006E6">
      <w:pPr>
        <w:tabs>
          <w:tab w:val="left" w:pos="9528"/>
        </w:tabs>
        <w:jc w:val="center"/>
        <w:rPr/>
      </w:pPr>
      <w:r w:rsidDel="00000000" w:rsidR="00000000" w:rsidRPr="00000000">
        <w:rPr>
          <w:rtl w:val="0"/>
        </w:rPr>
      </w:r>
    </w:p>
    <w:p w:rsidR="00000000" w:rsidDel="00000000" w:rsidP="00000000" w:rsidRDefault="00000000" w:rsidRPr="00000000" w14:paraId="000006E7">
      <w:pPr>
        <w:tabs>
          <w:tab w:val="left" w:pos="9528"/>
        </w:tabs>
        <w:jc w:val="center"/>
        <w:rPr/>
      </w:pPr>
      <w:r w:rsidDel="00000000" w:rsidR="00000000" w:rsidRPr="00000000">
        <w:rPr>
          <w:rtl w:val="0"/>
        </w:rPr>
      </w:r>
    </w:p>
    <w:p w:rsidR="00000000" w:rsidDel="00000000" w:rsidP="00000000" w:rsidRDefault="00000000" w:rsidRPr="00000000" w14:paraId="000006E8">
      <w:pPr>
        <w:tabs>
          <w:tab w:val="left" w:pos="9528"/>
        </w:tabs>
        <w:jc w:val="center"/>
        <w:rPr/>
      </w:pPr>
      <w:r w:rsidDel="00000000" w:rsidR="00000000" w:rsidRPr="00000000">
        <w:rPr>
          <w:rtl w:val="0"/>
        </w:rPr>
      </w:r>
    </w:p>
    <w:p w:rsidR="00000000" w:rsidDel="00000000" w:rsidP="00000000" w:rsidRDefault="00000000" w:rsidRPr="00000000" w14:paraId="000006E9">
      <w:pPr>
        <w:tabs>
          <w:tab w:val="left" w:pos="9528"/>
        </w:tabs>
        <w:jc w:val="center"/>
        <w:rPr/>
      </w:pPr>
      <w:r w:rsidDel="00000000" w:rsidR="00000000" w:rsidRPr="00000000">
        <w:rPr>
          <w:rtl w:val="0"/>
        </w:rPr>
      </w:r>
    </w:p>
    <w:p w:rsidR="00000000" w:rsidDel="00000000" w:rsidP="00000000" w:rsidRDefault="00000000" w:rsidRPr="00000000" w14:paraId="000006EA">
      <w:pPr>
        <w:tabs>
          <w:tab w:val="left" w:pos="9528"/>
        </w:tabs>
        <w:jc w:val="center"/>
        <w:rPr/>
      </w:pPr>
      <w:r w:rsidDel="00000000" w:rsidR="00000000" w:rsidRPr="00000000">
        <w:rPr>
          <w:rtl w:val="0"/>
        </w:rPr>
      </w:r>
    </w:p>
    <w:sectPr>
      <w:pgSz w:h="11906" w:w="16838" w:orient="landscape"/>
      <w:pgMar w:bottom="1134" w:top="1134" w:left="113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The positions of the Christian Democratic Union of Germany-Christian Social Union of Bavaria (CDU-CSU) are estimated by calculating the arithmetic mean positioning of the two parties in this electoral alliance, the Christian Democratic Union of Germany (CDU) and Christian Social Union of Bavaria (CSU).</w:t>
      </w:r>
    </w:p>
  </w:footnote>
  <w:footnote w:id="1">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The positions of Free and Equals are estimated by calculating the arithmetic mean position of the two parties in this electoral alliance, Article 1 – Democratic and Progressive Movement (MDP) and Italian Left (SI).  </w:t>
      </w:r>
      <w:r w:rsidDel="00000000" w:rsidR="00000000" w:rsidRPr="00000000">
        <w:rPr>
          <w:rtl w:val="0"/>
        </w:rPr>
      </w:r>
    </w:p>
  </w:footnote>
  <w:footnote w:id="2">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More Europe (+Europa) positions </w:t>
      </w:r>
      <w:r w:rsidDel="00000000" w:rsidR="00000000" w:rsidRPr="00000000">
        <w:rPr>
          <w:rFonts w:ascii="Times New Roman" w:cs="Times New Roman" w:eastAsia="Times New Roman" w:hAnsi="Times New Roman"/>
          <w:sz w:val="20"/>
          <w:szCs w:val="20"/>
          <w:vertAlign w:val="superscript"/>
          <w:rtl w:val="0"/>
        </w:rPr>
        <w:t xml:space="preserve">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been obtained by using the positions of the Democratic Centre (CD), which merged in the +EUROPA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before the 2018 general elections.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4432B"/>
    <w:rPr>
      <w:lang w:val="en-GB"/>
    </w:rPr>
  </w:style>
  <w:style w:type="paragraph" w:styleId="Titolo2">
    <w:name w:val="heading 2"/>
    <w:basedOn w:val="Normale"/>
    <w:next w:val="Normale"/>
    <w:link w:val="Titolo2Carattere"/>
    <w:uiPriority w:val="9"/>
    <w:unhideWhenUsed w:val="1"/>
    <w:qFormat w:val="1"/>
    <w:rsid w:val="0054432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2Carattere" w:customStyle="1">
    <w:name w:val="Titolo 2 Carattere"/>
    <w:basedOn w:val="Carpredefinitoparagrafo"/>
    <w:link w:val="Titolo2"/>
    <w:uiPriority w:val="9"/>
    <w:rsid w:val="0054432B"/>
    <w:rPr>
      <w:rFonts w:asciiTheme="majorHAnsi" w:cstheme="majorBidi" w:eastAsiaTheme="majorEastAsia" w:hAnsiTheme="majorHAnsi"/>
      <w:color w:val="2f5496" w:themeColor="accent1" w:themeShade="0000BF"/>
      <w:sz w:val="26"/>
      <w:szCs w:val="26"/>
      <w:lang w:val="en-GB"/>
    </w:rPr>
  </w:style>
  <w:style w:type="paragraph" w:styleId="Testonotaapidipagina">
    <w:name w:val="footnote text"/>
    <w:basedOn w:val="Normale"/>
    <w:link w:val="TestonotaapidipaginaCarattere"/>
    <w:unhideWhenUsed w:val="1"/>
    <w:rsid w:val="00E05D39"/>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rsid w:val="00E05D39"/>
    <w:rPr>
      <w:sz w:val="20"/>
      <w:szCs w:val="20"/>
      <w:lang w:val="en-GB"/>
    </w:rPr>
  </w:style>
  <w:style w:type="character" w:styleId="Rimandonotaapidipagina">
    <w:name w:val="footnote reference"/>
    <w:basedOn w:val="Carpredefinitoparagrafo"/>
    <w:uiPriority w:val="99"/>
    <w:unhideWhenUsed w:val="1"/>
    <w:rsid w:val="00E05D3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8.png"/><Relationship Id="rId16"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XPr5+k0oAjymCLbUy4ZAIVc2g==">AMUW2mVPpK+axsbBNacWgjeeh+CEQPS9dbZjreeo0VZXTxM/MqnLRzlnEt33TGmIdTDKnD/pf/DtUxTt4Ydw1dG4Vt0aYPmN/ijM/sBZc+0QX7A3nw/L5jVaosq/DHX889NqfE1QKDAM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2022-11-04T14:37:00Z</dcterms:created>
  <dc:creator>Luca</dc:creator>
</cp:coreProperties>
</file>