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77E" w:rsidRPr="00AC6C37" w:rsidRDefault="00BE477E" w:rsidP="00BE47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C37">
        <w:rPr>
          <w:rFonts w:asciiTheme="minorHAnsi" w:eastAsia="Times New Roman" w:hAnsiTheme="minorHAnsi" w:cstheme="minorHAnsi"/>
          <w:b/>
          <w:bCs/>
          <w:sz w:val="24"/>
          <w:szCs w:val="24"/>
        </w:rPr>
        <w:t>Table 1</w:t>
      </w:r>
      <w:r w:rsidR="008D6B2B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Pr="00AC6C37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Pr="00AC6C3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C6C37">
        <w:rPr>
          <w:rFonts w:asciiTheme="minorHAnsi" w:hAnsiTheme="minorHAnsi" w:cstheme="minorHAnsi"/>
          <w:sz w:val="24"/>
          <w:szCs w:val="24"/>
        </w:rPr>
        <w:t xml:space="preserve">Effects of party characteristics, electoral systems and the electoral cycle on </w:t>
      </w:r>
      <w:r w:rsidRPr="00C32A32">
        <w:rPr>
          <w:rFonts w:asciiTheme="minorHAnsi" w:hAnsiTheme="minorHAnsi" w:cstheme="minorHAnsi"/>
          <w:sz w:val="24"/>
          <w:szCs w:val="24"/>
        </w:rPr>
        <w:t>relative change</w:t>
      </w:r>
      <w:r w:rsidRPr="00AC6C37">
        <w:rPr>
          <w:rFonts w:asciiTheme="minorHAnsi" w:hAnsiTheme="minorHAnsi" w:cstheme="minorHAnsi"/>
          <w:sz w:val="24"/>
          <w:szCs w:val="24"/>
        </w:rPr>
        <w:t xml:space="preserve"> in party vote shares in the 2019 EP elections </w:t>
      </w:r>
    </w:p>
    <w:p w:rsidR="00BE477E" w:rsidRPr="00AC6C37" w:rsidRDefault="00BE477E" w:rsidP="00BE477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Kontuurtabel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1249"/>
        <w:gridCol w:w="1250"/>
        <w:gridCol w:w="1250"/>
        <w:gridCol w:w="1250"/>
        <w:gridCol w:w="1250"/>
      </w:tblGrid>
      <w:tr w:rsidR="00BE477E" w:rsidRPr="00AC6C37" w:rsidTr="00CD4CEE">
        <w:tc>
          <w:tcPr>
            <w:tcW w:w="2915" w:type="dxa"/>
            <w:tcBorders>
              <w:bottom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Model 1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Model 2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Model 3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Model 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Model 5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Incumbent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0.19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(0.30)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0.19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(0.29)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0.20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(0.30)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0.14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(0.30)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0.18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(0.29)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Party size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-0.02**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-0.02**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-0.02**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-0.02**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-0.02*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Cycle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Incumbent # Cycle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</w:tr>
      <w:tr w:rsidR="00BE477E" w:rsidRPr="00AC6C37" w:rsidTr="00CD4CEE">
        <w:trPr>
          <w:trHeight w:val="443"/>
        </w:trPr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Incumbent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</w:tr>
      <w:tr w:rsidR="00BE477E" w:rsidRPr="00AC6C37" w:rsidTr="00CD4CEE">
        <w:trPr>
          <w:trHeight w:val="443"/>
        </w:trPr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 system 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-0.08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-0.10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-0.08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-0.08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-0.04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(0.21)</w:t>
            </w:r>
          </w:p>
        </w:tc>
      </w:tr>
      <w:tr w:rsidR="00BE477E" w:rsidRPr="00AC6C37" w:rsidTr="00CD4CEE">
        <w:trPr>
          <w:trHeight w:val="443"/>
        </w:trPr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Party size # PR system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(0.01)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Populist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-0.25**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(0.12)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Far-right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-0.01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(0.16)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Far-left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-0.29*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(0.16)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Euroskeptic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-0.24**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(0.12)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Constant</w:t>
            </w:r>
          </w:p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0.39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(0.26)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0.42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(0.26)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0.39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(0.26)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0.45*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(0.26)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0.40</w:t>
            </w:r>
          </w:p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(0.26)</w:t>
            </w:r>
          </w:p>
        </w:tc>
      </w:tr>
      <w:tr w:rsidR="00BE477E" w:rsidRPr="00AC6C37" w:rsidTr="00CD4CEE"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Observations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Groups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</w:tr>
      <w:tr w:rsidR="00BE477E" w:rsidRPr="00AC6C37" w:rsidTr="00CD4CEE">
        <w:tc>
          <w:tcPr>
            <w:tcW w:w="2915" w:type="dxa"/>
            <w:tcBorders>
              <w:top w:val="nil"/>
              <w:left w:val="nil"/>
              <w:right w:val="single" w:sz="4" w:space="0" w:color="auto"/>
            </w:tcBorders>
          </w:tcPr>
          <w:p w:rsidR="00BE477E" w:rsidRPr="00AC6C37" w:rsidRDefault="00BE477E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Log Likelihood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-201.0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-198.9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-201.0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-199.3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E477E" w:rsidRPr="00AC6C37" w:rsidRDefault="00BE477E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-198.8</w:t>
            </w:r>
          </w:p>
        </w:tc>
      </w:tr>
    </w:tbl>
    <w:p w:rsidR="00BE477E" w:rsidRPr="00AC6C37" w:rsidRDefault="00BE477E" w:rsidP="00BE477E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E477E" w:rsidRPr="00AC6C37" w:rsidRDefault="00BE477E" w:rsidP="00BE47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C37">
        <w:rPr>
          <w:rFonts w:asciiTheme="minorHAnsi" w:hAnsiTheme="minorHAnsi" w:cstheme="minorHAnsi"/>
          <w:i/>
          <w:iCs/>
          <w:sz w:val="24"/>
          <w:szCs w:val="24"/>
        </w:rPr>
        <w:t>Notes</w:t>
      </w:r>
      <w:r w:rsidRPr="00AC6C37">
        <w:rPr>
          <w:rFonts w:asciiTheme="minorHAnsi" w:hAnsiTheme="minorHAnsi" w:cstheme="minorHAnsi"/>
          <w:sz w:val="24"/>
          <w:szCs w:val="24"/>
        </w:rPr>
        <w:t xml:space="preserve">: Entries are coefficients from multi-level regression models with standard errors in parentheses.  *** p&lt;0.01, ** p&lt;0.05, * p&lt;0.10. </w:t>
      </w:r>
    </w:p>
    <w:p w:rsidR="00BE477E" w:rsidRPr="00AC6C37" w:rsidRDefault="00BE477E" w:rsidP="00BE477E">
      <w:pPr>
        <w:rPr>
          <w:rFonts w:asciiTheme="minorHAnsi" w:hAnsiTheme="minorHAnsi" w:cstheme="minorHAnsi"/>
          <w:sz w:val="24"/>
          <w:szCs w:val="24"/>
        </w:rPr>
      </w:pPr>
      <w:r w:rsidRPr="00AC6C37">
        <w:rPr>
          <w:rFonts w:asciiTheme="minorHAnsi" w:hAnsiTheme="minorHAnsi" w:cstheme="minorHAnsi"/>
          <w:sz w:val="24"/>
          <w:szCs w:val="24"/>
        </w:rPr>
        <w:br w:type="page"/>
      </w:r>
    </w:p>
    <w:p w:rsidR="00AC6C37" w:rsidRPr="00AC6C37" w:rsidRDefault="00AC6C37" w:rsidP="00AC6C37">
      <w:pPr>
        <w:rPr>
          <w:rFonts w:asciiTheme="minorHAnsi" w:hAnsiTheme="minorHAnsi" w:cstheme="minorHAnsi"/>
          <w:sz w:val="24"/>
          <w:szCs w:val="24"/>
        </w:rPr>
      </w:pPr>
      <w:r w:rsidRPr="00AC6C37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Table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8D6B2B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Pr="00AC6C37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Pr="00AC6C3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C6C37">
        <w:rPr>
          <w:rFonts w:asciiTheme="minorHAnsi" w:hAnsiTheme="minorHAnsi" w:cstheme="minorHAnsi"/>
          <w:sz w:val="24"/>
          <w:szCs w:val="24"/>
        </w:rPr>
        <w:t>Interaction effects of electoral cycle and party ideology on electoral performance in the 2019 EP elections</w:t>
      </w:r>
    </w:p>
    <w:p w:rsidR="00AC6C37" w:rsidRPr="00AC6C37" w:rsidRDefault="00AC6C37" w:rsidP="00AC6C37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Kontuurtabel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40"/>
        <w:gridCol w:w="1382"/>
        <w:gridCol w:w="1384"/>
        <w:gridCol w:w="1476"/>
      </w:tblGrid>
      <w:tr w:rsidR="00AC6C37" w:rsidRPr="00AC6C37" w:rsidTr="00691276">
        <w:tc>
          <w:tcPr>
            <w:tcW w:w="3544" w:type="dxa"/>
            <w:tcBorders>
              <w:bottom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Populist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Far-right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Far-left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Euroskeptic</w:t>
            </w:r>
          </w:p>
        </w:tc>
      </w:tr>
      <w:tr w:rsidR="00AC6C37" w:rsidRPr="00AC6C37" w:rsidTr="00691276"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Incumbent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3.49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(2.53)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3.11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(2.46)</w:t>
            </w:r>
          </w:p>
        </w:tc>
        <w:tc>
          <w:tcPr>
            <w:tcW w:w="1384" w:type="dxa"/>
            <w:tcBorders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3.34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(2.46)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2.95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(2.60)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Party size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-0.48***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(0.08)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-0.52***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(0.08)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-0.46***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(0.08)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-0.47***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Cycle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0.05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(0.07)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0.01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(0.06)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0.03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(0.07)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0.04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(0.07)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Incumbent # Cycle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-0.22*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(0.12)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-0.17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(0.12)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-0.18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(0.12)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-0.18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(0.12)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Incumbent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 system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-2.44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(1.65)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-2.42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(1.66)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-2.18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(1.67)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-1.90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(1.71)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Party size # PR system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0.27***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(0.09)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0.30***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(0.09)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0.25***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(0.09)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0.25**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Populist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-0.85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(3.53)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Far-right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-2.36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(5.07)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Far-left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-1.93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(3.77)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Euroskeptic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-1.79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(3.09)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Populist 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0.52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(7.40)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Far-right # Incumbent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-1.50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(8.97)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Far-left # Incumbent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-6.93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(6.20)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Euroskeptic # Incumbent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4.11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(7.80)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Populist # Cycle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-0.11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(0.15)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Far-right # Cycle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0.06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(0.21)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Far-left # Cycle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-0.12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(0.17)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Euroskeptic # Cycle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-0.06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(0.13)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Populist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Far-right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Far-left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Euroskeptic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Populist # Cycle 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0.36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(0.34)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Far-right # Cycle 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0.67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(0.46)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Far-left # Cycle 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Omitted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Euroskeptic # Cycle 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0.02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(0.40)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Populist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2 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Far-right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2 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Far-left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2 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Omitted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Euroskeptic # Cycle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2 </w:t>
            </w: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# Incumbent 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-0.00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(0.00)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Constant</w:t>
            </w:r>
          </w:p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4.68**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(2.16)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4.91**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(2.13)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4.65**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(2.19)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4.60**</w:t>
            </w:r>
          </w:p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(2.28)</w:t>
            </w:r>
          </w:p>
        </w:tc>
      </w:tr>
      <w:tr w:rsidR="00AC6C37" w:rsidRPr="00AC6C37" w:rsidTr="00691276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Observations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192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Groups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</w:tr>
      <w:tr w:rsidR="00AC6C37" w:rsidRPr="00AC6C37" w:rsidTr="00691276"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AC6C37" w:rsidRPr="00AC6C37" w:rsidRDefault="00AC6C37" w:rsidP="00CD4C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Log Likelihood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-598.0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-597.6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-600.6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nil"/>
            </w:tcBorders>
          </w:tcPr>
          <w:p w:rsidR="00AC6C37" w:rsidRPr="00AC6C37" w:rsidRDefault="00AC6C37" w:rsidP="00CD4C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C6C37">
              <w:rPr>
                <w:rFonts w:asciiTheme="minorHAnsi" w:eastAsia="Times New Roman" w:hAnsiTheme="minorHAnsi" w:cstheme="minorHAnsi"/>
                <w:sz w:val="24"/>
                <w:szCs w:val="24"/>
              </w:rPr>
              <w:t>-601.0</w:t>
            </w:r>
          </w:p>
        </w:tc>
      </w:tr>
    </w:tbl>
    <w:p w:rsidR="00AC6C37" w:rsidRPr="00AC6C37" w:rsidRDefault="00AC6C37" w:rsidP="00AC6C37">
      <w:pPr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AC6C37" w:rsidRPr="00AC6C37" w:rsidRDefault="00AC6C37" w:rsidP="00AC6C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C37">
        <w:rPr>
          <w:rFonts w:asciiTheme="minorHAnsi" w:hAnsiTheme="minorHAnsi" w:cstheme="minorHAnsi"/>
          <w:i/>
          <w:iCs/>
          <w:sz w:val="24"/>
          <w:szCs w:val="24"/>
        </w:rPr>
        <w:t>Notes</w:t>
      </w:r>
      <w:r w:rsidRPr="00AC6C37">
        <w:rPr>
          <w:rFonts w:asciiTheme="minorHAnsi" w:hAnsiTheme="minorHAnsi" w:cstheme="minorHAnsi"/>
          <w:sz w:val="24"/>
          <w:szCs w:val="24"/>
        </w:rPr>
        <w:t xml:space="preserve">: Entries are coefficients from multi-level regression models with standard errors in parentheses. *** p&lt;0.01, ** p&lt;0.05, * p&lt;0.10. </w:t>
      </w:r>
    </w:p>
    <w:p w:rsidR="00BE477E" w:rsidRPr="00AC6C37" w:rsidRDefault="00BE477E">
      <w:pPr>
        <w:rPr>
          <w:rFonts w:asciiTheme="minorHAnsi" w:hAnsiTheme="minorHAnsi" w:cstheme="minorHAnsi"/>
          <w:lang w:val="et-EE"/>
        </w:rPr>
      </w:pPr>
    </w:p>
    <w:sectPr w:rsidR="00BE477E" w:rsidRPr="00AC6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7E"/>
    <w:rsid w:val="00691276"/>
    <w:rsid w:val="008D6B2B"/>
    <w:rsid w:val="00AC6C37"/>
    <w:rsid w:val="00BE477E"/>
    <w:rsid w:val="00C04511"/>
    <w:rsid w:val="00C32A32"/>
    <w:rsid w:val="00F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6D17"/>
  <w15:chartTrackingRefBased/>
  <w15:docId w15:val="{4A2FCCE2-CA6D-442B-9DD5-FAE8DA0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E477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E47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AC6C3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C6C37"/>
    <w:rPr>
      <w:rFonts w:ascii="Arial" w:eastAsia="Arial" w:hAnsi="Arial" w:cs="Arial"/>
      <w:sz w:val="20"/>
      <w:szCs w:val="20"/>
      <w:lang w:val="en"/>
    </w:rPr>
  </w:style>
  <w:style w:type="character" w:styleId="Kommentaariviide">
    <w:name w:val="annotation reference"/>
    <w:basedOn w:val="Liguvaikefont"/>
    <w:uiPriority w:val="99"/>
    <w:semiHidden/>
    <w:unhideWhenUsed/>
    <w:rsid w:val="00AC6C37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C6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C6C37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</dc:creator>
  <cp:keywords/>
  <dc:description/>
  <cp:lastModifiedBy>Piret Ehin</cp:lastModifiedBy>
  <cp:revision>5</cp:revision>
  <dcterms:created xsi:type="dcterms:W3CDTF">2020-07-07T11:52:00Z</dcterms:created>
  <dcterms:modified xsi:type="dcterms:W3CDTF">2020-07-07T15:55:00Z</dcterms:modified>
</cp:coreProperties>
</file>