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93" w:rsidRDefault="00A65C93" w:rsidP="00A65C9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Raising the flag among the ruins.</w:t>
      </w:r>
    </w:p>
    <w:p w:rsidR="00A65C93" w:rsidRDefault="00A65C93" w:rsidP="00A65C9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The crisis as helping hand for opposition parties?</w:t>
      </w:r>
    </w:p>
    <w:p w:rsidR="00A65C93" w:rsidRDefault="00A65C93" w:rsidP="00545E56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4A0F89" w:rsidRPr="004A0F89" w:rsidRDefault="004A0F89" w:rsidP="00545E56">
      <w:pPr>
        <w:spacing w:after="0" w:line="480" w:lineRule="auto"/>
        <w:jc w:val="center"/>
        <w:rPr>
          <w:rFonts w:ascii="Times New Roman" w:hAnsi="Times New Roman" w:cs="Times New Roman"/>
          <w:lang w:val="it-IT"/>
        </w:rPr>
      </w:pPr>
      <w:r w:rsidRPr="004A0F89">
        <w:rPr>
          <w:rFonts w:ascii="Times New Roman" w:hAnsi="Times New Roman" w:cs="Times New Roman"/>
          <w:lang w:val="it-IT"/>
        </w:rPr>
        <w:t xml:space="preserve">Nicolò Conti, Andrea </w:t>
      </w:r>
      <w:proofErr w:type="spellStart"/>
      <w:r w:rsidRPr="004A0F89">
        <w:rPr>
          <w:rFonts w:ascii="Times New Roman" w:hAnsi="Times New Roman" w:cs="Times New Roman"/>
          <w:lang w:val="it-IT"/>
        </w:rPr>
        <w:t>Pedrazzani</w:t>
      </w:r>
      <w:proofErr w:type="spellEnd"/>
      <w:r w:rsidRPr="004A0F89">
        <w:rPr>
          <w:rFonts w:ascii="Times New Roman" w:hAnsi="Times New Roman" w:cs="Times New Roman"/>
          <w:lang w:val="it-IT"/>
        </w:rPr>
        <w:t>, Federico Russo</w:t>
      </w:r>
    </w:p>
    <w:p w:rsidR="004A0F89" w:rsidRPr="004A0F89" w:rsidRDefault="004A0F89" w:rsidP="00545E56">
      <w:pPr>
        <w:spacing w:after="0" w:line="480" w:lineRule="auto"/>
        <w:jc w:val="center"/>
        <w:rPr>
          <w:rFonts w:ascii="Times New Roman" w:hAnsi="Times New Roman" w:cs="Times New Roman"/>
          <w:b/>
          <w:lang w:val="it-IT"/>
        </w:rPr>
      </w:pPr>
    </w:p>
    <w:p w:rsidR="00C577D5" w:rsidRPr="00545E56" w:rsidRDefault="004B132F" w:rsidP="00545E5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</w:rPr>
        <w:t xml:space="preserve">Online </w:t>
      </w:r>
      <w:r w:rsidR="00C577D5" w:rsidRPr="00C577D5">
        <w:rPr>
          <w:rFonts w:ascii="Times New Roman" w:hAnsi="Times New Roman" w:cs="Times New Roman"/>
          <w:b/>
        </w:rPr>
        <w:t>Appendix</w:t>
      </w:r>
    </w:p>
    <w:p w:rsidR="00C577D5" w:rsidRDefault="00C577D5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52E9D" w:rsidRPr="00ED03B3" w:rsidRDefault="00E52E9D" w:rsidP="00E52E9D">
      <w:pPr>
        <w:rPr>
          <w:rFonts w:ascii="Times New Roman" w:hAnsi="Times New Roman" w:cs="Times New Roman"/>
          <w:b/>
        </w:rPr>
      </w:pPr>
      <w:r w:rsidRPr="00ED03B3">
        <w:rPr>
          <w:rFonts w:ascii="Times New Roman" w:hAnsi="Times New Roman" w:cs="Times New Roman"/>
          <w:b/>
        </w:rPr>
        <w:t>Appendix 1</w:t>
      </w:r>
      <w:r>
        <w:rPr>
          <w:rFonts w:ascii="Times New Roman" w:hAnsi="Times New Roman" w:cs="Times New Roman"/>
          <w:b/>
        </w:rPr>
        <w:t>. Correspondence between MARPOR scheme and CAP scheme</w:t>
      </w:r>
    </w:p>
    <w:p w:rsidR="00E52E9D" w:rsidRDefault="00E52E9D" w:rsidP="00E52E9D">
      <w:pPr>
        <w:rPr>
          <w:rFonts w:ascii="Times New Roman" w:hAnsi="Times New Roman" w:cs="Times New Roman"/>
          <w:b/>
        </w:rPr>
      </w:pPr>
    </w:p>
    <w:p w:rsidR="00E52E9D" w:rsidRPr="00ED03B3" w:rsidRDefault="00E52E9D" w:rsidP="00E52E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2. Robustness checks: GDP growth as a measure of economic performance</w:t>
      </w:r>
    </w:p>
    <w:p w:rsidR="00E52E9D" w:rsidRDefault="00E52E9D" w:rsidP="00E52E9D">
      <w:pPr>
        <w:rPr>
          <w:rFonts w:ascii="Times New Roman" w:hAnsi="Times New Roman" w:cs="Times New Roman"/>
          <w:b/>
        </w:rPr>
      </w:pPr>
    </w:p>
    <w:p w:rsidR="00E52E9D" w:rsidRDefault="00E52E9D" w:rsidP="00E52E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3. Robustness checks: Exclusion of Greece</w:t>
      </w:r>
    </w:p>
    <w:p w:rsidR="00E52E9D" w:rsidRDefault="00E52E9D" w:rsidP="00E52E9D">
      <w:pPr>
        <w:rPr>
          <w:rFonts w:ascii="Times New Roman" w:hAnsi="Times New Roman" w:cs="Times New Roman"/>
          <w:b/>
        </w:rPr>
      </w:pPr>
    </w:p>
    <w:p w:rsidR="00E52E9D" w:rsidRDefault="00E52E9D" w:rsidP="00E52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Appendix 4. Robustness checks: Snap elections</w:t>
      </w:r>
    </w:p>
    <w:p w:rsidR="00E52E9D" w:rsidRDefault="00E52E9D" w:rsidP="00E52E9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52E9D" w:rsidRDefault="00E52E9D" w:rsidP="00E52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Appendix 5. Robustness checks: Exclusion of parties with a low number of seats or parliamentary questions</w:t>
      </w:r>
    </w:p>
    <w:p w:rsidR="00E52E9D" w:rsidRDefault="00E52E9D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D03B3" w:rsidRPr="00ED03B3" w:rsidRDefault="00ED03B3" w:rsidP="00C577D5">
      <w:pPr>
        <w:rPr>
          <w:rFonts w:ascii="Times New Roman" w:hAnsi="Times New Roman" w:cs="Times New Roman"/>
          <w:b/>
        </w:rPr>
      </w:pPr>
      <w:r w:rsidRPr="00ED03B3">
        <w:rPr>
          <w:rFonts w:ascii="Times New Roman" w:hAnsi="Times New Roman" w:cs="Times New Roman"/>
          <w:b/>
        </w:rPr>
        <w:lastRenderedPageBreak/>
        <w:t>Appendix 1</w:t>
      </w:r>
      <w:r>
        <w:rPr>
          <w:rFonts w:ascii="Times New Roman" w:hAnsi="Times New Roman" w:cs="Times New Roman"/>
          <w:b/>
        </w:rPr>
        <w:t>. Correspondence between MARPOR scheme and CAP scheme</w:t>
      </w:r>
    </w:p>
    <w:p w:rsidR="00ED03B3" w:rsidRPr="00C577D5" w:rsidRDefault="00ED03B3" w:rsidP="00C577D5">
      <w:pPr>
        <w:rPr>
          <w:rFonts w:ascii="Times New Roman" w:hAnsi="Times New Roman" w:cs="Times New Roman"/>
        </w:rPr>
      </w:pPr>
    </w:p>
    <w:p w:rsidR="00C577D5" w:rsidRPr="00C577D5" w:rsidRDefault="00C577D5" w:rsidP="00AD6610">
      <w:pPr>
        <w:jc w:val="both"/>
        <w:rPr>
          <w:rFonts w:ascii="Times New Roman" w:hAnsi="Times New Roman" w:cs="Times New Roman"/>
          <w:b/>
          <w:szCs w:val="24"/>
          <w:lang w:val="en-GB"/>
        </w:rPr>
      </w:pPr>
      <w:r w:rsidRPr="00C577D5">
        <w:rPr>
          <w:rFonts w:ascii="Times New Roman" w:hAnsi="Times New Roman" w:cs="Times New Roman"/>
          <w:b/>
          <w:szCs w:val="24"/>
          <w:lang w:val="en-GB"/>
        </w:rPr>
        <w:t>Table A1. Classification scheme for comparing MARPOR and CAP data. Full details on correspondence between MARPOR categories and CAP minor topics.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555"/>
        <w:gridCol w:w="2835"/>
        <w:gridCol w:w="5386"/>
      </w:tblGrid>
      <w:tr w:rsidR="00C577D5" w:rsidRPr="00C577D5" w:rsidTr="006C71FC">
        <w:trPr>
          <w:trHeight w:val="300"/>
        </w:trPr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Policy domain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MARPOR category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CAP minor topic</w:t>
            </w:r>
          </w:p>
        </w:tc>
      </w:tr>
      <w:tr w:rsidR="00C577D5" w:rsidRPr="00733B19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1001 - Foreign Policy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101 - Foreign Special Relationships: Positive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102 - Foreign Special Relationships: Negative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103 - Anti-Imperialism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107 - Internationalism: Positive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109 - Internationalism: Negative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1900 - General International Affairs and Foreign Aid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1901 - Foreign Aid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1905 - Developing Countries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1906 - International Finance and Economic Development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1921 - Specific Country / Region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1926 - International Organizations Other than Finance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1927 - International Terrorism and Hijacking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1929 - Diplomats, Embassies, Citizens Abroad, Foreign Diplomats in Country, and Passports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1999 - Other - General International Affairs and Foreign Aid</w:t>
            </w:r>
          </w:p>
        </w:tc>
      </w:tr>
      <w:tr w:rsidR="00C577D5" w:rsidRPr="00733B19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1002 - Military and </w:t>
            </w:r>
            <w:proofErr w:type="spellStart"/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Defence</w:t>
            </w:r>
            <w:proofErr w:type="spellEnd"/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104 - Military: Positive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105 - Military: Negative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106 - Peace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1407 - Veterans Housing Assistance and Military Housing Programs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1600 - General Defense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1602 - Defense Alliances and Security Assistance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1603 - Military Intelligence and Espionage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1604 - Military Readiness, Coordination of Armed Services Air Support and Sealift Capabilities, and National Stockpiles of Strategic Materials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1605 - Arms Control and Nuclear Nonproliferation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1606 - Military Aid and Weapons Sales to Other Countries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1608 - Manpower, Military Personnel, and Dependents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1610 - Military Procurement and Weapons System Acquisitions and Evaluation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1611 - Military Installations, Construction, and Land Transfers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1612 - Reserve Forces and Reserve Affairs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1616 - Civilian Personnel and Civilian Employment by the Defense Industry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1617 - Oversight of Defense Contracts and Contractors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1619 - Direct War Related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1620 - Relief of Claims Against National Military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1698 - Defense Research and Development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1699 - Other – Defense</w:t>
            </w:r>
          </w:p>
        </w:tc>
      </w:tr>
      <w:tr w:rsidR="00C577D5" w:rsidRPr="00733B19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1003 - European Union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108 - European Community/Union or Latin America Integration: Positive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110 - European Community/Union or Latin America Integration: Negative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1910 - Western Europe and Common Market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577D5" w:rsidRPr="00733B19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2001 - Freedom, Human Rights and Democracy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201 - Freedom and Human Rights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202 - Democracy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200 - General Civil Rights, Minority Issues, and Civil Liberties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206 - Voting Rights and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207 - Freedom of Speech and Religion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208 - Right to Privacy and Access to Government Information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299 - Other - Civil Rights, Minority Issues, and Civil Liberties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1925 - Human Rights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2012 - Regulation of Political Campaigns, Political Advertising, and Voter Registration</w:t>
            </w:r>
          </w:p>
        </w:tc>
      </w:tr>
      <w:tr w:rsidR="00C577D5" w:rsidRPr="00733B19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3001 - Federalism and Constitution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203 - Constitutionalism: Positive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204 - Constitutionalism: Negative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301 - Federalism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302 - </w:t>
            </w:r>
            <w:proofErr w:type="spellStart"/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Centralisation</w:t>
            </w:r>
            <w:proofErr w:type="spellEnd"/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2001 - Intergovernmental Relations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2011 - Government Branch Relations, Administrative Issues, and Constitutional Reforms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2014 - Capital City Affairs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2105 - Dependencies and Territorial Issues</w:t>
            </w:r>
          </w:p>
        </w:tc>
      </w:tr>
      <w:tr w:rsidR="00C577D5" w:rsidRPr="00C577D5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3002 - Government Operations and Administration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303 - Governmental and Administrative Efficiency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304 - Political Corruption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305 - Political Authority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1523 - Domestic Disaster Relief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2000 - General Government Operations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2002 - Government Efficiency and Bureaucratic Oversight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2004 - Government Employee Benefits and Civil Service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2005 - Nominations and Appointments Not </w:t>
            </w:r>
            <w:proofErr w:type="spellStart"/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Codable</w:t>
            </w:r>
            <w:proofErr w:type="spellEnd"/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Elsewhere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2007 - Government Procurement, Procurement Fraud, and Contractor Management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2008 - Government Property Management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2009 - Tax Administration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2010 - Impeachment and Scandals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2013 - Census and Statistics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2015 - Relief of Claims Against the National Government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2099 - Other - Government Operations</w:t>
            </w:r>
          </w:p>
        </w:tc>
      </w:tr>
      <w:tr w:rsidR="00C577D5" w:rsidRPr="00733B19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4001 - Market Regulation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401 - Free Market Economy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403 - Market Regulation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704 - Middle Class and Professional Groups 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1500 - General Banking, Finance, and Domestic Commerce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1501 - Banking System and Financial Institution Regulation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1502 - Securities and Commodities Regulation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1504 - Consumer Finance, Mortgages, and Credit Cards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1505 - Insurance Regulation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1507 – Bankruptcy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1520 - Corporate Mergers, Antitrust Regulation, and Corporate Management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1521 - Small Business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1522 - Copyrights and Patents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1525 - Consumer Safety and Consumer Fraud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1599 - Other - Banking, Finance, and Domestic Commerce</w:t>
            </w:r>
          </w:p>
        </w:tc>
      </w:tr>
      <w:tr w:rsidR="00C577D5" w:rsidRPr="00733B19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4002 - Macroeconomic Policy and Approach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402 - Incentives: Positive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404 - Economic Planning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405 - Corporatism/ Mixed Economy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408 - Economic Goals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409 - Keynesian Demand Management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410 - Economic Growth: Positive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412 - Controlled Economy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413 - </w:t>
            </w:r>
            <w:proofErr w:type="spellStart"/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Nationalisation</w:t>
            </w:r>
            <w:proofErr w:type="spellEnd"/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414 - Economic Orthodoxy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415 - Marxist Analysis: Positive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100 - General Domestic Macroeconomic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101 - Inflation, Prices, and Interest Rates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103 - Unemployment Rate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104 - Monetary Supply, Central Bank, and the Treasury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105 - National Budget and Debt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107 - Taxation, Tax policy, VAT, and Tax Reform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108 - Industrial Policy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110 - Price Control and Stabilization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199 - Other - Domestic Macroeconomic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1401 - Housing and Community Development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1403 - Urban Economic Development and General Urban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1404 - Rural Housing and Farm Housing Assistance Programs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1405 - Rural Economic Development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1498 - Community Development and Housing Research and Development</w:t>
            </w:r>
          </w:p>
        </w:tc>
      </w:tr>
      <w:tr w:rsidR="00C577D5" w:rsidRPr="00C577D5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4003 - Foreign Trade Policy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406 - Protectionism: Positive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407 - Protectionism: Negative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1800 - General Foreign Trade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1802 - Trade Negotiations, Disputes, and Agreements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1803 - Export Promotion, Regulation, and Export Credit Agencies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1804 - International Private Business Investment and Corporate Development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1806 - Productivity and Competitiveness of domestic business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1807 - Tariff and Import Restrictions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1808 - Exchange Rates and Related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1899 - Other - Foreign Trade</w:t>
            </w:r>
          </w:p>
        </w:tc>
      </w:tr>
      <w:tr w:rsidR="00C577D5" w:rsidRPr="00733B19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4004 - Technology and Infrastructure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411 - Technology and Infrastructure: Positive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498 - Agricultural Research and Development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898 - Energy Research and Development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1000 - General Transportation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1001 - Mass Transportation and Safety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1002 - Highway Construction, Transportation, Maintenance, and Safety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1003 - Airports, Airlines, Air Traffic Control, and Safety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1005 - Railroad Transportation and Safety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1007 - Maritime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1010 - Public Works (Infrastructure Development)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1098 - Transportation Research and Development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1099 - Other - Transportation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1598 - Banking, Finance, and Domestic Commerce Research and Development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1700 - General Space, Science, Technology, and Communications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1701 - Government Use of Space and Space Exploration Agreements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1704 - Commercial Use of Space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1705 - Science Technology Transfer and International Scientific Cooperation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1706 - Telephone and Telecommunication Regulation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1708 - Weather Forecasting, Related Issues, and Oceanography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1709 - Computer Industry and Computer Security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1798 - Space, Science, Technology, and Communications Research and Development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1799 - Other - Space, Science, Technology, and Communications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2003 - Postal Service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2104 - Water Resources Development and Research</w:t>
            </w:r>
          </w:p>
        </w:tc>
      </w:tr>
      <w:tr w:rsidR="00C577D5" w:rsidRPr="00733B19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5001 - Environment and Energy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416 - Anti-Growth Economy and Sustainability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501 - Environmental Protection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700 - General Environment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701 - Drinking Water Safety, Water Supply, Water Pollution, and Water Conservation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703 - Waste Disposal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704 - Hazardous Waste and Toxic Chemical Regulation, Treatment, and Disposal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705 - Air pollution, Global Warming, and Noise Pollution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707 - Recycling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708 - Indoor Environmental Hazards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709 - Species and Forest Protection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711 - Land and Water Conservation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798 - Environmental Research and Development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799 - Other - Environment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800 - General Energy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801 - Nuclear Energy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802 - Electricity and Hydroelectricity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803 - Natural Gas and Oil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805 - Coal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806 - Alternative and Renewable Energy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807 - Energy Conservation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899 - Other - Energy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1614 - Military Nuclear and Hazardous Waste Disposal and Military Environmental Compliance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1902 - International Resources Exploitation and Resources Agreement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2100 - General Public Lands, Water Management, and Territorial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2103 - Natural Resources, Public Lands, and Forest Management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2199 - Other - Public Lands, Water Management, and Territorial Issues</w:t>
            </w:r>
          </w:p>
        </w:tc>
      </w:tr>
      <w:tr w:rsidR="00C577D5" w:rsidRPr="00C577D5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5002 - Culture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502 - Culture: Positive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1524 - Tourism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1526 - Sports and Gambling Regulation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1707 - Newspaper, Publishing, and Broadcast Industry Regulation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2006 - Currency, Commemorative Coins, Medals, and National Mints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2030 - National Holidays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2101 - National Parks, Memorials, Historic Sites, and Recreation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2300 - General Cultural Policy Issues</w:t>
            </w:r>
          </w:p>
        </w:tc>
      </w:tr>
      <w:tr w:rsidR="00C577D5" w:rsidRPr="00733B19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5003 - National Way of Life and Discrimination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503 - Equality: Positive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606 - Civic Mindedness: Positive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705 - Underprivileged Minority Groups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706 - Non-economic Demographic Groups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601 - National Way of Life: Positive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602 - National Way of Life: Negative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603 - Traditional Morality: Positive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604 - Traditional Morality: Negative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607 - Multiculturalism: Positive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608 - Multiculturalism: Negative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201 - Ethnic Minority and Racial Group Discrimination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202 - Gender and Sexual Orientation Discrimination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204 - Age Discrimination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205 - Handicap and Disease Discrimination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1305 - Social Services and Volunteer Associations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209 - Government Restrictions on Anti-Government Activities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900 - General Immigration and Refugee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2102 - Indigenous Affairs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577D5" w:rsidRPr="00733B19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5004 - Welfare State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504 - Welfare State Expansion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505 - Welfare State Limitation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300 - General Health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301 - Comprehensive Health Care Reform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302 - Insurance Reform, Availability, and Costs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321 - Regulation of the Drug Industry, Medical Devices, and Clinical Labs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322 - Facilities Construction, Regulation, and Payments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323 - Provider and Insurer Payments and Regulation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324 - Medical Liability, Fraud, and Abuse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325 - Health Manpower and Training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331 - Disease Prevention, Treatment, and Health Promotion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332 - Infants and Children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333 - Mental Health and Mental Retardation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334 - Long-Term Care, Home Health, Terminally Ill, and Rehabilitation Services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335 - Prescription Drug Coverage and Costs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341 - Tobacco Abuse, Treatment, and Education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342 - Drug and/or Alcohol Abuse and Treatment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398 - Health Research and development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399 - Other - Health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1300 - General Social Welfare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1302 - Poverty Assistance for Low-Income Families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1303 - Elderly Issues and Elderly Assistance Programs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1304 - Assistance to the Disabled and Handicapped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1308 - Parental Leave and Child Care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1399 - Other - Social Welfare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1400 - General Community Development and Housing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1406 - Low and Middle Income Housing Programs and Needs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1408 - Elderly and Handicapped Housing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1409 - Housing Assistance for Homeless and Homeless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1499 - Other - Community Development and Housing Issues</w:t>
            </w:r>
          </w:p>
        </w:tc>
      </w:tr>
      <w:tr w:rsidR="00C577D5" w:rsidRPr="00C577D5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5005 - Education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506 - Education Expansion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507 - Education Limitation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600 - General Education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601 - Higher Education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602 - Elementary and Secondary Education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603 - Education of Underprivileged Students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604 - Vocational Education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606 - Special Education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607 - Educational Excellence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698 - Education Research and Development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699 - Other - Education</w:t>
            </w:r>
          </w:p>
        </w:tc>
      </w:tr>
      <w:tr w:rsidR="00C577D5" w:rsidRPr="00C577D5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6001 - Law and Order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605 - Law and Order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1200 - General Law, Crime, and Family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1201 - Agencies Dealing With Law and Crime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1202 - White Collar Crime and Organized Crime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1203 - Illegal Drug Production, Trafficking, and Control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1204 - Court Administration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1205 - Prisons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1206 - Juvenile Crime and the Juvenile Justice System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1207 - Child Abuse and Child Pornography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1208 - Family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1210 - Criminal and Civil Code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1211 - Riots and Crime Prevention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1227 - Police and Other General Domestic Security Responses to Terrorism (e.g. Special Police)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1299 - Other - Law, Crime, and Family Issues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1615 - Civil Defense</w:t>
            </w:r>
          </w:p>
        </w:tc>
      </w:tr>
      <w:tr w:rsidR="00C577D5" w:rsidRPr="00C577D5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t>7001 - Labor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701 - Labor Groups: Positive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702 - Labor Groups: Negative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500 - General Labor and Employment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501 - Worker Safety and Protection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502 - Employment Training and Workforce Development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503 - Employee Benefits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504 - Employee Relations and Labor Unions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505 - Fair Labor Standards and Labor Law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506 - Youth Employment and Child Labor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529 - Migrant and Seasonal Workers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599 - Other - Labor and Employment</w:t>
            </w:r>
          </w:p>
        </w:tc>
      </w:tr>
      <w:tr w:rsidR="00C577D5" w:rsidRPr="00733B19" w:rsidTr="006C71FC">
        <w:tc>
          <w:tcPr>
            <w:tcW w:w="1555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7002 - Agriculture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703 - Agriculture and Farmers</w:t>
            </w:r>
          </w:p>
        </w:tc>
        <w:tc>
          <w:tcPr>
            <w:tcW w:w="5386" w:type="dxa"/>
            <w:tcBorders>
              <w:left w:val="nil"/>
              <w:right w:val="nil"/>
            </w:tcBorders>
            <w:noWrap/>
            <w:hideMark/>
          </w:tcPr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400 - General Agriculture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401 - Agricultural Trade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402 - Government Subsidies to Farmers and Ranchers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403 - Food Inspection and Safety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404 - Agricultural Marketing and Promotion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405 - Animal and Crop Disease, Animal Welfare, and Pest Control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408 - Fisheries and Fishing</w:t>
            </w:r>
          </w:p>
          <w:p w:rsidR="00C577D5" w:rsidRPr="00C577D5" w:rsidRDefault="00C577D5" w:rsidP="006C7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7D5">
              <w:rPr>
                <w:rFonts w:ascii="Times New Roman" w:hAnsi="Times New Roman" w:cs="Times New Roman"/>
                <w:sz w:val="16"/>
                <w:szCs w:val="16"/>
              </w:rPr>
              <w:t>499 - Other - Agriculture</w:t>
            </w:r>
          </w:p>
        </w:tc>
      </w:tr>
    </w:tbl>
    <w:p w:rsidR="00C577D5" w:rsidRPr="00C577D5" w:rsidRDefault="00C577D5" w:rsidP="00C577D5">
      <w:pPr>
        <w:rPr>
          <w:rFonts w:ascii="Times New Roman" w:hAnsi="Times New Roman" w:cs="Times New Roman"/>
          <w:szCs w:val="24"/>
        </w:rPr>
      </w:pPr>
    </w:p>
    <w:p w:rsidR="00C577D5" w:rsidRPr="00C577D5" w:rsidRDefault="00C577D5" w:rsidP="00C577D5">
      <w:pPr>
        <w:rPr>
          <w:rFonts w:ascii="Times New Roman" w:hAnsi="Times New Roman" w:cs="Times New Roman"/>
        </w:rPr>
      </w:pPr>
    </w:p>
    <w:p w:rsidR="00C577D5" w:rsidRDefault="00C577D5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502B54" w:rsidRDefault="00502B54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52E9D" w:rsidRDefault="00E52E9D" w:rsidP="00C577D5">
      <w:pPr>
        <w:rPr>
          <w:rFonts w:ascii="Times New Roman" w:hAnsi="Times New Roman" w:cs="Times New Roman"/>
        </w:rPr>
      </w:pPr>
    </w:p>
    <w:p w:rsidR="00ED03B3" w:rsidRPr="00ED03B3" w:rsidRDefault="00ED03B3" w:rsidP="00ED03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Appendix 2. Robustness checks: GDP growth as a measure of economic performance</w:t>
      </w:r>
    </w:p>
    <w:p w:rsidR="00502B54" w:rsidRDefault="00502B54" w:rsidP="00C577D5">
      <w:pPr>
        <w:rPr>
          <w:rFonts w:ascii="Times New Roman" w:hAnsi="Times New Roman" w:cs="Times New Roman"/>
        </w:rPr>
      </w:pPr>
    </w:p>
    <w:p w:rsidR="00ED03B3" w:rsidRPr="00C521FD" w:rsidRDefault="00502B54" w:rsidP="00C521FD">
      <w:pPr>
        <w:jc w:val="both"/>
        <w:rPr>
          <w:rFonts w:ascii="Times New Roman" w:hAnsi="Times New Roman" w:cs="Times New Roman"/>
          <w:b/>
        </w:rPr>
      </w:pPr>
      <w:r w:rsidRPr="00AD6610">
        <w:rPr>
          <w:rFonts w:ascii="Times New Roman" w:hAnsi="Times New Roman" w:cs="Times New Roman"/>
          <w:b/>
        </w:rPr>
        <w:t>Table A2</w:t>
      </w:r>
      <w:r w:rsidR="00AD6610" w:rsidRPr="00AD6610">
        <w:rPr>
          <w:rFonts w:ascii="Times New Roman" w:hAnsi="Times New Roman" w:cs="Times New Roman"/>
          <w:b/>
        </w:rPr>
        <w:t xml:space="preserve">. </w:t>
      </w:r>
      <w:r w:rsidR="00ED03B3" w:rsidRPr="00AD6610">
        <w:rPr>
          <w:rFonts w:ascii="Times New Roman" w:hAnsi="Times New Roman" w:cs="Times New Roman"/>
          <w:b/>
        </w:rPr>
        <w:t>Analyses of issue dissimilarity between parties’ manifestos and parliamentary questions (Greece, Italy, Portugal and Spain, 2000-2015). Robustness checks</w:t>
      </w:r>
      <w:r w:rsidR="00562514">
        <w:rPr>
          <w:rFonts w:ascii="Times New Roman" w:hAnsi="Times New Roman" w:cs="Times New Roman"/>
          <w:b/>
        </w:rPr>
        <w:t>: GDP g</w:t>
      </w:r>
      <w:r w:rsidR="00AD6610" w:rsidRPr="00AD6610">
        <w:rPr>
          <w:rFonts w:ascii="Times New Roman" w:hAnsi="Times New Roman" w:cs="Times New Roman"/>
          <w:b/>
        </w:rPr>
        <w:t>rowth as a measure of economic performance.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069"/>
        <w:gridCol w:w="1070"/>
        <w:gridCol w:w="1070"/>
        <w:gridCol w:w="1070"/>
        <w:gridCol w:w="1070"/>
        <w:gridCol w:w="1070"/>
      </w:tblGrid>
      <w:tr w:rsidR="00C521FD" w:rsidRPr="00C521FD" w:rsidTr="00C521FD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6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562514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GDP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</w:t>
            </w:r>
            <w:r w:rsidR="00C521FD"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rowth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0.008**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0.010***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0.008**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0.007**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0.009**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0.007**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(0.003)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Term</w:t>
            </w:r>
            <w:proofErr w:type="spellEnd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Year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-0.050**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-0.054**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-0.052**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Term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Year</w:t>
            </w:r>
            <w:r w:rsidRPr="00C521F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X Term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Year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0.008*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0.009*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0.008*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(0.004)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Government</w:t>
            </w:r>
            <w:proofErr w:type="spellEnd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Party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0.078***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0.072***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0.077***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0.071***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GDP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Growth</w:t>
            </w:r>
            <w:r w:rsidRPr="00C521F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X Government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Party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-0.009*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-0.010*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Alternation</w:t>
            </w:r>
            <w:proofErr w:type="spellEnd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 - </w:t>
            </w: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-0.062**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-0.060**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 - </w:t>
            </w: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GOV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-0.009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GOV - </w:t>
            </w: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-0.126***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-0.127***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(0.034)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Seat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Share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-0.185***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-0.178**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-0.162**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-0.181***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-0.173**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-0.155**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(0.073)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Extreme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Left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Extreme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Right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-0.012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(0.027)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Manifesto </w:t>
            </w:r>
            <w:proofErr w:type="spellStart"/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Entropy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-0.630***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-0.633***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-0.589***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-0.636***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-0.639***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-0.594***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(0.106)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(0.105)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(0.106)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(0.106)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(0.105)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(0.106)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Emphasis</w:t>
            </w:r>
            <w:proofErr w:type="spellEnd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on </w:t>
            </w: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Macroeconomics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-0.002*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Country: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Spain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0.052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(0.032)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Greece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0.151***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0.151***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0.151***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0.154***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0.154***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0.154***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(0.041)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(0.041)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(0.041)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(0.041)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(0.041)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(0.041)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Portugal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0.123***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0.124***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0.133***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0.131***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0.132***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0.142***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Constant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1.027***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1.034***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1.061***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1.071***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1.082***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1.104***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(0.089)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(0.088)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(0.091)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(0.092)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(0.091)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(0.093)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</w:pPr>
            <w:proofErr w:type="spellStart"/>
            <w:r w:rsidRPr="00C521FD"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  <w:t>Variance</w:t>
            </w:r>
            <w:proofErr w:type="spellEnd"/>
            <w:r w:rsidRPr="00C521FD"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  <w:t xml:space="preserve"> component: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Constant</w:t>
            </w:r>
            <w:proofErr w:type="spellEnd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(party </w:t>
            </w: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label</w:t>
            </w:r>
            <w:proofErr w:type="spellEnd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lastRenderedPageBreak/>
              <w:t>Residual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0.014***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0.014***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0.014***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0.014***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0.014***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263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Log-</w:t>
            </w:r>
            <w:proofErr w:type="spellStart"/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likelihood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176.699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178.226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180.08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178.29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180.068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181.867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AIC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-325.397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-326.451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-328.16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-326.579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-328.136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-329.734</w:t>
            </w:r>
          </w:p>
        </w:tc>
      </w:tr>
      <w:tr w:rsidR="00C521FD" w:rsidRPr="00C521FD" w:rsidTr="00C521F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BIC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-275.387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-272.869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-271.005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-272.997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-270.982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1FD" w:rsidRPr="00C521FD" w:rsidRDefault="00C521FD" w:rsidP="00C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21F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-269.007</w:t>
            </w:r>
          </w:p>
        </w:tc>
      </w:tr>
    </w:tbl>
    <w:p w:rsidR="00C521FD" w:rsidRPr="00C521FD" w:rsidRDefault="00C521FD" w:rsidP="00C521FD">
      <w:pPr>
        <w:jc w:val="both"/>
        <w:rPr>
          <w:rFonts w:ascii="Times New Roman" w:hAnsi="Times New Roman" w:cs="Times New Roman"/>
        </w:rPr>
      </w:pPr>
      <w:r w:rsidRPr="00C521FD">
        <w:rPr>
          <w:rFonts w:ascii="Times New Roman" w:eastAsia="Calibri" w:hAnsi="Times New Roman" w:cs="Times New Roman"/>
          <w:i/>
          <w:szCs w:val="24"/>
        </w:rPr>
        <w:t>Notes</w:t>
      </w:r>
      <w:r w:rsidRPr="00C521FD">
        <w:rPr>
          <w:rFonts w:ascii="Times New Roman" w:eastAsia="Calibri" w:hAnsi="Times New Roman" w:cs="Times New Roman"/>
          <w:szCs w:val="24"/>
        </w:rPr>
        <w:t xml:space="preserve">: Multilevel regression models with random intercepts on party label. Omitted reference category for alternation: </w:t>
      </w:r>
      <w:r w:rsidRPr="00C521FD">
        <w:rPr>
          <w:rFonts w:ascii="Times New Roman" w:eastAsia="Calibri" w:hAnsi="Times New Roman" w:cs="Times New Roman"/>
          <w:i/>
          <w:szCs w:val="24"/>
        </w:rPr>
        <w:t>pre GOV - now GOV</w:t>
      </w:r>
      <w:r w:rsidRPr="00C521FD">
        <w:rPr>
          <w:rFonts w:ascii="Times New Roman" w:eastAsia="Calibri" w:hAnsi="Times New Roman" w:cs="Times New Roman"/>
          <w:szCs w:val="24"/>
        </w:rPr>
        <w:t xml:space="preserve">. Omitted reference category for country: </w:t>
      </w:r>
      <w:r w:rsidRPr="00C521FD">
        <w:rPr>
          <w:rFonts w:ascii="Times New Roman" w:eastAsia="Calibri" w:hAnsi="Times New Roman" w:cs="Times New Roman"/>
          <w:i/>
          <w:szCs w:val="24"/>
        </w:rPr>
        <w:t>Italy</w:t>
      </w:r>
      <w:r w:rsidRPr="00C521FD">
        <w:rPr>
          <w:rFonts w:ascii="Times New Roman" w:eastAsia="Calibri" w:hAnsi="Times New Roman" w:cs="Times New Roman"/>
          <w:szCs w:val="24"/>
        </w:rPr>
        <w:t xml:space="preserve">. </w:t>
      </w:r>
      <w:r w:rsidR="00562514">
        <w:rPr>
          <w:rFonts w:ascii="Times New Roman" w:eastAsia="Calibri" w:hAnsi="Times New Roman" w:cs="Times New Roman"/>
          <w:i/>
          <w:szCs w:val="24"/>
        </w:rPr>
        <w:t>GDP G</w:t>
      </w:r>
      <w:r w:rsidRPr="00C521FD">
        <w:rPr>
          <w:rFonts w:ascii="Times New Roman" w:eastAsia="Calibri" w:hAnsi="Times New Roman" w:cs="Times New Roman"/>
          <w:i/>
          <w:szCs w:val="24"/>
        </w:rPr>
        <w:t>rowth</w:t>
      </w:r>
      <w:r w:rsidR="009047D5">
        <w:rPr>
          <w:rFonts w:ascii="Times New Roman" w:eastAsia="Calibri" w:hAnsi="Times New Roman" w:cs="Times New Roman"/>
          <w:szCs w:val="24"/>
        </w:rPr>
        <w:t xml:space="preserve"> is the annual </w:t>
      </w:r>
      <w:r>
        <w:rPr>
          <w:rFonts w:ascii="Times New Roman" w:eastAsia="Calibri" w:hAnsi="Times New Roman" w:cs="Times New Roman"/>
          <w:szCs w:val="24"/>
        </w:rPr>
        <w:t xml:space="preserve">percentage change in real GDP and is lagged (previous year). </w:t>
      </w:r>
      <w:r w:rsidRPr="00C92E19">
        <w:rPr>
          <w:rFonts w:ascii="Times New Roman" w:hAnsi="Times New Roman" w:cs="Times New Roman"/>
        </w:rPr>
        <w:t xml:space="preserve">Country data on </w:t>
      </w:r>
      <w:r>
        <w:rPr>
          <w:rFonts w:ascii="Times New Roman" w:hAnsi="Times New Roman" w:cs="Times New Roman"/>
        </w:rPr>
        <w:t xml:space="preserve">GDP </w:t>
      </w:r>
      <w:r w:rsidRPr="00C92E19">
        <w:rPr>
          <w:rFonts w:ascii="Times New Roman" w:hAnsi="Times New Roman" w:cs="Times New Roman"/>
        </w:rPr>
        <w:t>growth were taken from the World Bank database</w:t>
      </w:r>
      <w:r>
        <w:rPr>
          <w:rFonts w:ascii="Times New Roman" w:hAnsi="Times New Roman" w:cs="Times New Roman"/>
        </w:rPr>
        <w:t xml:space="preserve">. </w:t>
      </w:r>
      <w:r w:rsidRPr="00C521FD">
        <w:rPr>
          <w:rFonts w:ascii="Times New Roman" w:eastAsia="Calibri" w:hAnsi="Times New Roman" w:cs="Times New Roman"/>
          <w:szCs w:val="24"/>
        </w:rPr>
        <w:t>Statistical significance: * p&lt;0.1, ** p&lt;0.05, *** p&lt;0.01.</w:t>
      </w:r>
    </w:p>
    <w:p w:rsidR="00C92E19" w:rsidRPr="009047D5" w:rsidRDefault="00C92E19" w:rsidP="009047D5">
      <w:pPr>
        <w:spacing w:line="240" w:lineRule="auto"/>
        <w:rPr>
          <w:rFonts w:ascii="Times New Roman" w:hAnsi="Times New Roman" w:cs="Times New Roman"/>
          <w:sz w:val="20"/>
        </w:rPr>
      </w:pPr>
    </w:p>
    <w:p w:rsidR="00C92E19" w:rsidRPr="009047D5" w:rsidRDefault="00C92E19" w:rsidP="009047D5">
      <w:pPr>
        <w:spacing w:line="240" w:lineRule="auto"/>
        <w:rPr>
          <w:rFonts w:ascii="Times New Roman" w:hAnsi="Times New Roman" w:cs="Times New Roman"/>
          <w:sz w:val="20"/>
        </w:rPr>
      </w:pPr>
    </w:p>
    <w:p w:rsidR="00C92E19" w:rsidRPr="003834EF" w:rsidRDefault="002976B2" w:rsidP="003834EF">
      <w:pPr>
        <w:jc w:val="both"/>
        <w:rPr>
          <w:rFonts w:ascii="Times New Roman" w:hAnsi="Times New Roman" w:cs="Times New Roman"/>
          <w:b/>
        </w:rPr>
      </w:pPr>
      <w:r w:rsidRPr="009047D5">
        <w:rPr>
          <w:rFonts w:ascii="Times New Roman" w:hAnsi="Times New Roman" w:cs="Times New Roman"/>
          <w:b/>
          <w:szCs w:val="24"/>
        </w:rPr>
        <w:t>Figure A1. Difference in expected manifesto-questions dissimilarity between government and opposition parties, as a function of the annual GDP growth.</w:t>
      </w:r>
      <w:r w:rsidR="003834EF">
        <w:rPr>
          <w:rFonts w:ascii="Times New Roman" w:hAnsi="Times New Roman" w:cs="Times New Roman"/>
          <w:b/>
          <w:szCs w:val="24"/>
        </w:rPr>
        <w:t xml:space="preserve"> </w:t>
      </w:r>
      <w:r w:rsidR="003834EF" w:rsidRPr="00AD6610">
        <w:rPr>
          <w:rFonts w:ascii="Times New Roman" w:hAnsi="Times New Roman" w:cs="Times New Roman"/>
          <w:b/>
        </w:rPr>
        <w:t>Robustness checks</w:t>
      </w:r>
      <w:r w:rsidR="003834EF">
        <w:rPr>
          <w:rFonts w:ascii="Times New Roman" w:hAnsi="Times New Roman" w:cs="Times New Roman"/>
          <w:b/>
        </w:rPr>
        <w:t>: GDP g</w:t>
      </w:r>
      <w:r w:rsidR="003834EF" w:rsidRPr="00AD6610">
        <w:rPr>
          <w:rFonts w:ascii="Times New Roman" w:hAnsi="Times New Roman" w:cs="Times New Roman"/>
          <w:b/>
        </w:rPr>
        <w:t>rowth as a measure of economic performance.</w:t>
      </w:r>
    </w:p>
    <w:p w:rsidR="002976B2" w:rsidRDefault="002976B2" w:rsidP="002976B2">
      <w:pPr>
        <w:jc w:val="center"/>
        <w:rPr>
          <w:rFonts w:ascii="Times New Roman" w:hAnsi="Times New Roman" w:cs="Times New Roman"/>
        </w:rPr>
      </w:pPr>
      <w:r>
        <w:rPr>
          <w:noProof/>
          <w:lang w:val="it-IT" w:eastAsia="it-IT"/>
        </w:rPr>
        <w:drawing>
          <wp:inline distT="0" distB="0" distL="0" distR="0" wp14:anchorId="0E96D671" wp14:editId="4BAD586F">
            <wp:extent cx="5133975" cy="3762375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62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976B2" w:rsidRPr="002976B2" w:rsidRDefault="002976B2" w:rsidP="00991A48">
      <w:pPr>
        <w:spacing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2976B2">
        <w:rPr>
          <w:rFonts w:ascii="Times New Roman" w:eastAsia="Calibri" w:hAnsi="Times New Roman" w:cs="Times New Roman"/>
          <w:i/>
          <w:szCs w:val="24"/>
        </w:rPr>
        <w:t>Notes</w:t>
      </w:r>
      <w:r w:rsidRPr="002976B2">
        <w:rPr>
          <w:rFonts w:ascii="Times New Roman" w:eastAsia="Calibri" w:hAnsi="Times New Roman" w:cs="Times New Roman"/>
          <w:szCs w:val="24"/>
        </w:rPr>
        <w:t>: Marginal impact estimated on the basis of Model 5.</w:t>
      </w:r>
    </w:p>
    <w:p w:rsidR="00AD6610" w:rsidRDefault="00AD6610" w:rsidP="00C577D5">
      <w:pPr>
        <w:rPr>
          <w:rFonts w:ascii="Times New Roman" w:hAnsi="Times New Roman" w:cs="Times New Roman"/>
        </w:rPr>
      </w:pPr>
    </w:p>
    <w:p w:rsidR="002976B2" w:rsidRDefault="002976B2" w:rsidP="00C577D5">
      <w:pPr>
        <w:rPr>
          <w:rFonts w:ascii="Times New Roman" w:hAnsi="Times New Roman" w:cs="Times New Roman"/>
        </w:rPr>
      </w:pPr>
    </w:p>
    <w:p w:rsidR="009047D5" w:rsidRDefault="009047D5" w:rsidP="00C577D5">
      <w:pPr>
        <w:rPr>
          <w:rFonts w:ascii="Times New Roman" w:hAnsi="Times New Roman" w:cs="Times New Roman"/>
        </w:rPr>
      </w:pPr>
    </w:p>
    <w:p w:rsidR="009047D5" w:rsidRDefault="009047D5" w:rsidP="00C577D5">
      <w:pPr>
        <w:rPr>
          <w:rFonts w:ascii="Times New Roman" w:hAnsi="Times New Roman" w:cs="Times New Roman"/>
        </w:rPr>
      </w:pPr>
    </w:p>
    <w:p w:rsidR="009047D5" w:rsidRDefault="009047D5" w:rsidP="00C577D5">
      <w:pPr>
        <w:rPr>
          <w:rFonts w:ascii="Times New Roman" w:hAnsi="Times New Roman" w:cs="Times New Roman"/>
        </w:rPr>
      </w:pPr>
    </w:p>
    <w:p w:rsidR="009047D5" w:rsidRDefault="009047D5" w:rsidP="00C577D5">
      <w:pPr>
        <w:rPr>
          <w:rFonts w:ascii="Times New Roman" w:hAnsi="Times New Roman" w:cs="Times New Roman"/>
        </w:rPr>
      </w:pPr>
    </w:p>
    <w:p w:rsidR="00ED03B3" w:rsidRDefault="00ED03B3" w:rsidP="00ED03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Appendix 3. Robustness checks: Exclusion of Greece</w:t>
      </w:r>
    </w:p>
    <w:p w:rsidR="00ED03B3" w:rsidRDefault="00ED03B3" w:rsidP="00ED03B3">
      <w:pPr>
        <w:rPr>
          <w:rFonts w:ascii="Times New Roman" w:hAnsi="Times New Roman" w:cs="Times New Roman"/>
        </w:rPr>
      </w:pPr>
    </w:p>
    <w:p w:rsidR="00502B54" w:rsidRPr="00A65B47" w:rsidRDefault="00A65B47" w:rsidP="00A65B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A3</w:t>
      </w:r>
      <w:r w:rsidRPr="00AD6610">
        <w:rPr>
          <w:rFonts w:ascii="Times New Roman" w:hAnsi="Times New Roman" w:cs="Times New Roman"/>
          <w:b/>
        </w:rPr>
        <w:t>. Analyses of issue dissimilarity between parties’ manifestos and p</w:t>
      </w:r>
      <w:r>
        <w:rPr>
          <w:rFonts w:ascii="Times New Roman" w:hAnsi="Times New Roman" w:cs="Times New Roman"/>
          <w:b/>
        </w:rPr>
        <w:t>arliamentary questions (</w:t>
      </w:r>
      <w:r w:rsidRPr="00AD6610">
        <w:rPr>
          <w:rFonts w:ascii="Times New Roman" w:hAnsi="Times New Roman" w:cs="Times New Roman"/>
          <w:b/>
        </w:rPr>
        <w:t>Italy, Portugal and Spain, 2000-2015). Robustness checks</w:t>
      </w:r>
      <w:r>
        <w:rPr>
          <w:rFonts w:ascii="Times New Roman" w:hAnsi="Times New Roman" w:cs="Times New Roman"/>
          <w:b/>
        </w:rPr>
        <w:t>: Greece excluded</w:t>
      </w:r>
      <w:r w:rsidRPr="00AD6610">
        <w:rPr>
          <w:rFonts w:ascii="Times New Roman" w:hAnsi="Times New Roman" w:cs="Times New Roman"/>
          <w:b/>
        </w:rPr>
        <w:t>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069"/>
        <w:gridCol w:w="1070"/>
        <w:gridCol w:w="1070"/>
        <w:gridCol w:w="1070"/>
        <w:gridCol w:w="1070"/>
        <w:gridCol w:w="1070"/>
      </w:tblGrid>
      <w:tr w:rsidR="00A65B47" w:rsidRPr="00A65B47" w:rsidTr="00C57B21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6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EPI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0.003**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0.004***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0.003**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0.003**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Term</w:t>
            </w:r>
            <w:proofErr w:type="spellEnd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Year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-0.067***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-0.068***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-0.072***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Term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Year</w:t>
            </w:r>
            <w:r w:rsidRPr="00A65B4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X Term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Year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0.010**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0.010**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0.011**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(0.004)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Government</w:t>
            </w:r>
            <w:proofErr w:type="spellEnd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Party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0.070***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0.067***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(0.241)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(0.238)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EPI X </w:t>
            </w: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Government</w:t>
            </w:r>
            <w:proofErr w:type="spellEnd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Party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Alternation</w:t>
            </w:r>
            <w:proofErr w:type="spellEnd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 - </w:t>
            </w: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-0.034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 - </w:t>
            </w: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GOV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GOV - </w:t>
            </w: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-0.097***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-0.100***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(0.034)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Seat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Share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-0.162**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-0.160**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-0.137*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-0.153**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-0.150*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-0.123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(0.081)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(0.081)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Extreme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Left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0.005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Extreme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Right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-0.065**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-0.067**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-0.064**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-0.067**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-0.045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Manifesto </w:t>
            </w:r>
            <w:proofErr w:type="spellStart"/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Entropy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-0.405***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-0.397***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-0.386***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-0.421***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-0.413***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-0.403***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(0.138)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(0.138)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(0.137)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(0.137)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(0.137)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(0.136)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Emphasis</w:t>
            </w:r>
            <w:proofErr w:type="spellEnd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on </w:t>
            </w: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Macroeconomics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Country: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Spain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0.061*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0.058*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0.060*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Portugal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0.117***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0.114***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0.121***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0.126***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0.123***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0.133***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(0.035)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Constant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0.579***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0.525***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0.617***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0.695***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0.639***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0.739***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(0.167)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(0.174)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(0.163)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(0.172)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(0.179)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(0.168)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</w:pPr>
            <w:proofErr w:type="spellStart"/>
            <w:r w:rsidRPr="00A65B47"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  <w:t>Variance</w:t>
            </w:r>
            <w:proofErr w:type="spellEnd"/>
            <w:r w:rsidRPr="00A65B47"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  <w:t xml:space="preserve"> component: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Constant</w:t>
            </w:r>
            <w:proofErr w:type="spellEnd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(party </w:t>
            </w: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label</w:t>
            </w:r>
            <w:proofErr w:type="spellEnd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Residual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0.012***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0.012***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0.012***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0.012***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lastRenderedPageBreak/>
              <w:t>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230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Log-</w:t>
            </w: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likelihood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164.042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164.66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166.926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166.709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167.404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170.112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AIC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-302.085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-301.32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-303.853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-305.419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-304.808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-308.225</w:t>
            </w:r>
          </w:p>
        </w:tc>
      </w:tr>
      <w:tr w:rsidR="00A65B47" w:rsidRPr="00A65B47" w:rsidTr="00C57B2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BIC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-257.39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-253.187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-252.281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-257.286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-253.237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7" w:rsidRPr="00A65B47" w:rsidRDefault="00A65B47" w:rsidP="00A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-253.216</w:t>
            </w:r>
          </w:p>
        </w:tc>
      </w:tr>
    </w:tbl>
    <w:p w:rsidR="00A65B47" w:rsidRPr="00C521FD" w:rsidRDefault="00A65B47" w:rsidP="00A65B47">
      <w:pPr>
        <w:jc w:val="both"/>
        <w:rPr>
          <w:rFonts w:ascii="Times New Roman" w:hAnsi="Times New Roman" w:cs="Times New Roman"/>
        </w:rPr>
      </w:pPr>
      <w:r w:rsidRPr="00C521FD">
        <w:rPr>
          <w:rFonts w:ascii="Times New Roman" w:eastAsia="Calibri" w:hAnsi="Times New Roman" w:cs="Times New Roman"/>
          <w:i/>
          <w:szCs w:val="24"/>
        </w:rPr>
        <w:t>Notes</w:t>
      </w:r>
      <w:r w:rsidRPr="00C521FD">
        <w:rPr>
          <w:rFonts w:ascii="Times New Roman" w:eastAsia="Calibri" w:hAnsi="Times New Roman" w:cs="Times New Roman"/>
          <w:szCs w:val="24"/>
        </w:rPr>
        <w:t xml:space="preserve">: Multilevel regression models with random intercepts on party label. Omitted reference category for alternation: </w:t>
      </w:r>
      <w:r w:rsidRPr="00C521FD">
        <w:rPr>
          <w:rFonts w:ascii="Times New Roman" w:eastAsia="Calibri" w:hAnsi="Times New Roman" w:cs="Times New Roman"/>
          <w:i/>
          <w:szCs w:val="24"/>
        </w:rPr>
        <w:t>pre GOV - now GOV</w:t>
      </w:r>
      <w:r w:rsidRPr="00C521FD">
        <w:rPr>
          <w:rFonts w:ascii="Times New Roman" w:eastAsia="Calibri" w:hAnsi="Times New Roman" w:cs="Times New Roman"/>
          <w:szCs w:val="24"/>
        </w:rPr>
        <w:t xml:space="preserve">. Omitted reference category for country: </w:t>
      </w:r>
      <w:r w:rsidRPr="00C521FD">
        <w:rPr>
          <w:rFonts w:ascii="Times New Roman" w:eastAsia="Calibri" w:hAnsi="Times New Roman" w:cs="Times New Roman"/>
          <w:i/>
          <w:szCs w:val="24"/>
        </w:rPr>
        <w:t>Italy</w:t>
      </w:r>
      <w:r>
        <w:rPr>
          <w:rFonts w:ascii="Times New Roman" w:hAnsi="Times New Roman" w:cs="Times New Roman"/>
        </w:rPr>
        <w:t xml:space="preserve">. </w:t>
      </w:r>
      <w:r w:rsidRPr="00C521FD">
        <w:rPr>
          <w:rFonts w:ascii="Times New Roman" w:eastAsia="Calibri" w:hAnsi="Times New Roman" w:cs="Times New Roman"/>
          <w:szCs w:val="24"/>
        </w:rPr>
        <w:t>Statistical significance: * p&lt;0.1, ** p&lt;0.05, *** p&lt;0.01.</w:t>
      </w:r>
    </w:p>
    <w:p w:rsidR="00A65B47" w:rsidRPr="009047D5" w:rsidRDefault="00A65B47" w:rsidP="00A65B47">
      <w:pPr>
        <w:spacing w:line="240" w:lineRule="auto"/>
        <w:rPr>
          <w:rFonts w:ascii="Times New Roman" w:hAnsi="Times New Roman" w:cs="Times New Roman"/>
          <w:sz w:val="20"/>
        </w:rPr>
      </w:pPr>
    </w:p>
    <w:p w:rsidR="00A65B47" w:rsidRPr="009047D5" w:rsidRDefault="00A65B47" w:rsidP="00A65B4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047D5">
        <w:rPr>
          <w:rFonts w:ascii="Times New Roman" w:hAnsi="Times New Roman" w:cs="Times New Roman"/>
          <w:b/>
          <w:szCs w:val="24"/>
        </w:rPr>
        <w:t>Figure</w:t>
      </w:r>
      <w:r>
        <w:rPr>
          <w:rFonts w:ascii="Times New Roman" w:hAnsi="Times New Roman" w:cs="Times New Roman"/>
          <w:b/>
          <w:szCs w:val="24"/>
        </w:rPr>
        <w:t xml:space="preserve"> A2</w:t>
      </w:r>
      <w:r w:rsidRPr="009047D5">
        <w:rPr>
          <w:rFonts w:ascii="Times New Roman" w:hAnsi="Times New Roman" w:cs="Times New Roman"/>
          <w:b/>
          <w:szCs w:val="24"/>
        </w:rPr>
        <w:t>. Difference in expected manifesto-questions dissimilarity between government and opposition parties, as a function o</w:t>
      </w:r>
      <w:r>
        <w:rPr>
          <w:rFonts w:ascii="Times New Roman" w:hAnsi="Times New Roman" w:cs="Times New Roman"/>
          <w:b/>
          <w:szCs w:val="24"/>
        </w:rPr>
        <w:t>f the Economic Performance Index</w:t>
      </w:r>
      <w:r w:rsidRPr="009047D5">
        <w:rPr>
          <w:rFonts w:ascii="Times New Roman" w:hAnsi="Times New Roman" w:cs="Times New Roman"/>
          <w:b/>
          <w:szCs w:val="24"/>
        </w:rPr>
        <w:t>.</w:t>
      </w:r>
      <w:r w:rsidR="003834EF">
        <w:rPr>
          <w:rFonts w:ascii="Times New Roman" w:hAnsi="Times New Roman" w:cs="Times New Roman"/>
          <w:b/>
          <w:szCs w:val="24"/>
        </w:rPr>
        <w:t xml:space="preserve"> </w:t>
      </w:r>
      <w:r w:rsidR="003834EF" w:rsidRPr="00AD6610">
        <w:rPr>
          <w:rFonts w:ascii="Times New Roman" w:hAnsi="Times New Roman" w:cs="Times New Roman"/>
          <w:b/>
        </w:rPr>
        <w:t>Robustness checks</w:t>
      </w:r>
      <w:r w:rsidR="003834EF">
        <w:rPr>
          <w:rFonts w:ascii="Times New Roman" w:hAnsi="Times New Roman" w:cs="Times New Roman"/>
          <w:b/>
        </w:rPr>
        <w:t>: Greece excluded</w:t>
      </w:r>
      <w:r w:rsidR="003834EF" w:rsidRPr="00AD6610">
        <w:rPr>
          <w:rFonts w:ascii="Times New Roman" w:hAnsi="Times New Roman" w:cs="Times New Roman"/>
          <w:b/>
        </w:rPr>
        <w:t>.</w:t>
      </w:r>
    </w:p>
    <w:p w:rsidR="00502B54" w:rsidRDefault="00A65B47" w:rsidP="00A65B47">
      <w:pPr>
        <w:jc w:val="center"/>
        <w:rPr>
          <w:rFonts w:ascii="Times New Roman" w:hAnsi="Times New Roman" w:cs="Times New Roman"/>
        </w:rPr>
      </w:pPr>
      <w:r>
        <w:rPr>
          <w:noProof/>
          <w:lang w:val="it-IT" w:eastAsia="it-IT"/>
        </w:rPr>
        <w:drawing>
          <wp:inline distT="0" distB="0" distL="0" distR="0" wp14:anchorId="1E640DEF" wp14:editId="7F7746E3">
            <wp:extent cx="5133975" cy="376237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62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65B47" w:rsidRPr="002976B2" w:rsidRDefault="00A65B47" w:rsidP="00991A48">
      <w:pPr>
        <w:spacing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2976B2">
        <w:rPr>
          <w:rFonts w:ascii="Times New Roman" w:eastAsia="Calibri" w:hAnsi="Times New Roman" w:cs="Times New Roman"/>
          <w:i/>
          <w:szCs w:val="24"/>
        </w:rPr>
        <w:t>Notes</w:t>
      </w:r>
      <w:r w:rsidRPr="002976B2">
        <w:rPr>
          <w:rFonts w:ascii="Times New Roman" w:eastAsia="Calibri" w:hAnsi="Times New Roman" w:cs="Times New Roman"/>
          <w:szCs w:val="24"/>
        </w:rPr>
        <w:t>: Marginal impact estimated on the basis of Model 5.</w:t>
      </w:r>
      <w:r w:rsidR="00991A48">
        <w:rPr>
          <w:rFonts w:ascii="Times New Roman" w:eastAsia="Calibri" w:hAnsi="Times New Roman" w:cs="Times New Roman"/>
          <w:szCs w:val="24"/>
        </w:rPr>
        <w:t xml:space="preserve"> While in Figure 2 in the main text the impact of </w:t>
      </w:r>
      <w:r w:rsidR="00991A48" w:rsidRPr="00991A48">
        <w:rPr>
          <w:rFonts w:ascii="Times New Roman" w:eastAsia="Calibri" w:hAnsi="Times New Roman" w:cs="Times New Roman"/>
          <w:i/>
          <w:szCs w:val="24"/>
        </w:rPr>
        <w:t>Government Party</w:t>
      </w:r>
      <w:r w:rsidR="00991A48">
        <w:rPr>
          <w:rFonts w:ascii="Times New Roman" w:eastAsia="Calibri" w:hAnsi="Times New Roman" w:cs="Times New Roman"/>
          <w:szCs w:val="24"/>
        </w:rPr>
        <w:t xml:space="preserve"> is estimated for </w:t>
      </w:r>
      <w:r w:rsidR="00991A48" w:rsidRPr="00991A48">
        <w:rPr>
          <w:rFonts w:ascii="Times New Roman" w:eastAsia="Calibri" w:hAnsi="Times New Roman" w:cs="Times New Roman"/>
          <w:i/>
          <w:szCs w:val="24"/>
        </w:rPr>
        <w:t>EPI</w:t>
      </w:r>
      <w:r w:rsidR="00991A48">
        <w:rPr>
          <w:rFonts w:ascii="Times New Roman" w:eastAsia="Calibri" w:hAnsi="Times New Roman" w:cs="Times New Roman"/>
          <w:szCs w:val="24"/>
        </w:rPr>
        <w:t xml:space="preserve"> ranging between 50 and 90, here it is estimated for </w:t>
      </w:r>
      <w:r w:rsidR="00991A48" w:rsidRPr="00991A48">
        <w:rPr>
          <w:rFonts w:ascii="Times New Roman" w:eastAsia="Calibri" w:hAnsi="Times New Roman" w:cs="Times New Roman"/>
          <w:i/>
          <w:szCs w:val="24"/>
        </w:rPr>
        <w:t>EPI</w:t>
      </w:r>
      <w:r w:rsidR="00991A48">
        <w:rPr>
          <w:rFonts w:ascii="Times New Roman" w:eastAsia="Calibri" w:hAnsi="Times New Roman" w:cs="Times New Roman"/>
          <w:szCs w:val="24"/>
        </w:rPr>
        <w:t xml:space="preserve"> ranging between 60 and 92. This is because the minimum value of </w:t>
      </w:r>
      <w:r w:rsidR="00991A48" w:rsidRPr="00991A48">
        <w:rPr>
          <w:rFonts w:ascii="Times New Roman" w:eastAsia="Calibri" w:hAnsi="Times New Roman" w:cs="Times New Roman"/>
          <w:i/>
          <w:szCs w:val="24"/>
        </w:rPr>
        <w:t>EPI</w:t>
      </w:r>
      <w:r w:rsidR="00991A48">
        <w:rPr>
          <w:rFonts w:ascii="Times New Roman" w:eastAsia="Calibri" w:hAnsi="Times New Roman" w:cs="Times New Roman"/>
          <w:szCs w:val="24"/>
        </w:rPr>
        <w:t xml:space="preserve"> is about 60 if we exclude Greece from our data.</w:t>
      </w:r>
    </w:p>
    <w:p w:rsidR="00A65B47" w:rsidRDefault="00A65B47" w:rsidP="00C577D5">
      <w:pPr>
        <w:rPr>
          <w:rFonts w:ascii="Times New Roman" w:hAnsi="Times New Roman" w:cs="Times New Roman"/>
        </w:rPr>
      </w:pPr>
    </w:p>
    <w:p w:rsidR="00A65B47" w:rsidRDefault="00A65B47" w:rsidP="00C577D5">
      <w:pPr>
        <w:rPr>
          <w:rFonts w:ascii="Times New Roman" w:hAnsi="Times New Roman" w:cs="Times New Roman"/>
        </w:rPr>
      </w:pPr>
    </w:p>
    <w:p w:rsidR="00A65B47" w:rsidRDefault="00A65B47" w:rsidP="00C577D5">
      <w:pPr>
        <w:rPr>
          <w:rFonts w:ascii="Times New Roman" w:hAnsi="Times New Roman" w:cs="Times New Roman"/>
        </w:rPr>
      </w:pPr>
    </w:p>
    <w:p w:rsidR="00095F6F" w:rsidRDefault="00095F6F" w:rsidP="00C577D5">
      <w:pPr>
        <w:rPr>
          <w:rFonts w:ascii="Times New Roman" w:hAnsi="Times New Roman" w:cs="Times New Roman"/>
        </w:rPr>
      </w:pPr>
    </w:p>
    <w:p w:rsidR="00095F6F" w:rsidRDefault="00095F6F" w:rsidP="00C577D5">
      <w:pPr>
        <w:rPr>
          <w:rFonts w:ascii="Times New Roman" w:hAnsi="Times New Roman" w:cs="Times New Roman"/>
        </w:rPr>
      </w:pPr>
    </w:p>
    <w:p w:rsidR="00095F6F" w:rsidRDefault="00095F6F" w:rsidP="00C577D5">
      <w:pPr>
        <w:rPr>
          <w:rFonts w:ascii="Times New Roman" w:hAnsi="Times New Roman" w:cs="Times New Roman"/>
        </w:rPr>
      </w:pPr>
    </w:p>
    <w:p w:rsidR="00095F6F" w:rsidRDefault="00095F6F" w:rsidP="00C577D5">
      <w:pPr>
        <w:rPr>
          <w:rFonts w:ascii="Times New Roman" w:hAnsi="Times New Roman" w:cs="Times New Roman"/>
        </w:rPr>
      </w:pPr>
    </w:p>
    <w:p w:rsidR="00095F6F" w:rsidRDefault="00095F6F" w:rsidP="00C577D5">
      <w:pPr>
        <w:rPr>
          <w:rFonts w:ascii="Times New Roman" w:hAnsi="Times New Roman" w:cs="Times New Roman"/>
        </w:rPr>
      </w:pPr>
    </w:p>
    <w:p w:rsidR="00095F6F" w:rsidRDefault="00095F6F" w:rsidP="00C577D5">
      <w:pPr>
        <w:rPr>
          <w:rFonts w:ascii="Times New Roman" w:hAnsi="Times New Roman" w:cs="Times New Roman"/>
        </w:rPr>
      </w:pPr>
    </w:p>
    <w:p w:rsidR="00ED03B3" w:rsidRDefault="00ED03B3" w:rsidP="00ED0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Appendix 4. Robustness checks: Snap elections</w:t>
      </w:r>
    </w:p>
    <w:p w:rsidR="00ED03B3" w:rsidRDefault="00ED03B3" w:rsidP="00C577D5">
      <w:pPr>
        <w:rPr>
          <w:rFonts w:ascii="Times New Roman" w:hAnsi="Times New Roman" w:cs="Times New Roman"/>
        </w:rPr>
      </w:pPr>
    </w:p>
    <w:p w:rsidR="00502B54" w:rsidRPr="00C57B21" w:rsidRDefault="00C57B21" w:rsidP="00C57B2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A4</w:t>
      </w:r>
      <w:r w:rsidRPr="00AD6610">
        <w:rPr>
          <w:rFonts w:ascii="Times New Roman" w:hAnsi="Times New Roman" w:cs="Times New Roman"/>
          <w:b/>
        </w:rPr>
        <w:t>. Analyses of issue dissimilarity between parties’ manifestos and parliamentary questions (Greece, Italy, Portugal and Spain, 2000-2015). Robustness checks</w:t>
      </w:r>
      <w:r>
        <w:rPr>
          <w:rFonts w:ascii="Times New Roman" w:hAnsi="Times New Roman" w:cs="Times New Roman"/>
          <w:b/>
        </w:rPr>
        <w:t>: Snap elections</w:t>
      </w:r>
      <w:r w:rsidRPr="00AD6610">
        <w:rPr>
          <w:rFonts w:ascii="Times New Roman" w:hAnsi="Times New Roman" w:cs="Times New Roman"/>
          <w:b/>
        </w:rPr>
        <w:t>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10"/>
        <w:gridCol w:w="1110"/>
        <w:gridCol w:w="1111"/>
        <w:gridCol w:w="1110"/>
        <w:gridCol w:w="1110"/>
        <w:gridCol w:w="1111"/>
      </w:tblGrid>
      <w:tr w:rsidR="00C57B21" w:rsidRPr="00C57B21" w:rsidTr="004D73E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6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EPI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0.003**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0.004***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0.003**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0.003**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0.003**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0.003**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Term</w:t>
            </w:r>
            <w:proofErr w:type="spellEnd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Year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-0.076***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-0.078***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-0.077***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Term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Year</w:t>
            </w:r>
            <w:r w:rsidRPr="00C57B2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X Term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Year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0.012***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0.012***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0.012***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(0.004)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(0.004)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Government</w:t>
            </w:r>
            <w:proofErr w:type="spellEnd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Party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0.077***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0.247*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0.075***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0.267*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(0.143)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(0.141)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EPI X </w:t>
            </w: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Government</w:t>
            </w:r>
            <w:proofErr w:type="spellEnd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Party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Alternation</w:t>
            </w:r>
            <w:proofErr w:type="spellEnd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: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 - </w:t>
            </w: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-0.064**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-0.062**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(0.030)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 - </w:t>
            </w: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GOV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-0.001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GOV - </w:t>
            </w: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-0.117***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-0.119***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Seat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Share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-0.194***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-0.198***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-0.181**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-0.191***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-0.195***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-0.176**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(0.073)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Extreme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Left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-0.006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Extreme </w:t>
            </w:r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Right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-0.011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(0.027)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(0.027)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Manifesto </w:t>
            </w:r>
            <w:proofErr w:type="spellStart"/>
            <w:r w:rsidR="0056251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Entropy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-0.599***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-0.599***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-0.561***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-0.603***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-0.603***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-0.565***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(0.106)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(0.106)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(0.106)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(0.105)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(0.105)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(0.105)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Emphasis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on </w:t>
            </w: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Macroeconomics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-0.001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Snap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0.066***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0.064***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0.065***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0.082***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0.081***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0.081***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Country: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Spain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0.071**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0.067**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0.070**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0.083***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0.078**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0.082***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Greece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0.185***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0.176***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0.185***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0.179***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0.169***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0.179***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(0.054)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Portugal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0.121***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0.118***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0.127***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0.128***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0.126***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0.136***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Constant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0.709***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0.693***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0.748***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0.815***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0.800***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0.854***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(0.154)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(0.154)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(0.152)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(0.157)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(0.157)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(0.155)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</w:pPr>
            <w:proofErr w:type="spellStart"/>
            <w:r w:rsidRPr="00C57B21"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  <w:t>Variance</w:t>
            </w:r>
            <w:proofErr w:type="spellEnd"/>
            <w:r w:rsidRPr="00C57B21"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  <w:t xml:space="preserve"> component: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lastRenderedPageBreak/>
              <w:t>Constant</w:t>
            </w:r>
            <w:proofErr w:type="spellEnd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(party </w:t>
            </w: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label</w:t>
            </w:r>
            <w:proofErr w:type="spellEnd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Residual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0.014***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0.014***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263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263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263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Log-</w:t>
            </w:r>
            <w:proofErr w:type="spellStart"/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likelihood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179.725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180.449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182.884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183.191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184.123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186.578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AIC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-329.45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-328.897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-331.768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-334.381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-334.246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-337.157</w:t>
            </w:r>
          </w:p>
        </w:tc>
      </w:tr>
      <w:tr w:rsidR="00C57B21" w:rsidRPr="00C57B21" w:rsidTr="004D73E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BIC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-275.868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-271.743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-271.042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-277.227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-273.519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21" w:rsidRPr="00C57B21" w:rsidRDefault="00C57B21" w:rsidP="00C5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C57B21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-272.858</w:t>
            </w:r>
          </w:p>
        </w:tc>
      </w:tr>
    </w:tbl>
    <w:p w:rsidR="00C57B21" w:rsidRPr="00C521FD" w:rsidRDefault="00C57B21" w:rsidP="00C57B21">
      <w:pPr>
        <w:jc w:val="both"/>
        <w:rPr>
          <w:rFonts w:ascii="Times New Roman" w:hAnsi="Times New Roman" w:cs="Times New Roman"/>
        </w:rPr>
      </w:pPr>
      <w:r w:rsidRPr="00C521FD">
        <w:rPr>
          <w:rFonts w:ascii="Times New Roman" w:eastAsia="Calibri" w:hAnsi="Times New Roman" w:cs="Times New Roman"/>
          <w:i/>
          <w:szCs w:val="24"/>
        </w:rPr>
        <w:t>Notes</w:t>
      </w:r>
      <w:r w:rsidRPr="00C521FD">
        <w:rPr>
          <w:rFonts w:ascii="Times New Roman" w:eastAsia="Calibri" w:hAnsi="Times New Roman" w:cs="Times New Roman"/>
          <w:szCs w:val="24"/>
        </w:rPr>
        <w:t xml:space="preserve">: Multilevel regression models with random intercepts on party label. Omitted reference category for alternation: </w:t>
      </w:r>
      <w:r w:rsidRPr="00C521FD">
        <w:rPr>
          <w:rFonts w:ascii="Times New Roman" w:eastAsia="Calibri" w:hAnsi="Times New Roman" w:cs="Times New Roman"/>
          <w:i/>
          <w:szCs w:val="24"/>
        </w:rPr>
        <w:t>pre GOV - now GOV</w:t>
      </w:r>
      <w:r w:rsidRPr="00C521FD">
        <w:rPr>
          <w:rFonts w:ascii="Times New Roman" w:eastAsia="Calibri" w:hAnsi="Times New Roman" w:cs="Times New Roman"/>
          <w:szCs w:val="24"/>
        </w:rPr>
        <w:t xml:space="preserve">. Omitted reference category for country: </w:t>
      </w:r>
      <w:r w:rsidRPr="00C521FD">
        <w:rPr>
          <w:rFonts w:ascii="Times New Roman" w:eastAsia="Calibri" w:hAnsi="Times New Roman" w:cs="Times New Roman"/>
          <w:i/>
          <w:szCs w:val="24"/>
        </w:rPr>
        <w:t>Italy</w:t>
      </w:r>
      <w:r>
        <w:rPr>
          <w:rFonts w:ascii="Times New Roman" w:hAnsi="Times New Roman" w:cs="Times New Roman"/>
        </w:rPr>
        <w:t xml:space="preserve">. Variable </w:t>
      </w:r>
      <w:r w:rsidRPr="00C57B21">
        <w:rPr>
          <w:rFonts w:ascii="Times New Roman" w:hAnsi="Times New Roman" w:cs="Times New Roman"/>
          <w:i/>
        </w:rPr>
        <w:t>Snap</w:t>
      </w:r>
      <w:r>
        <w:rPr>
          <w:rFonts w:ascii="Times New Roman" w:hAnsi="Times New Roman" w:cs="Times New Roman"/>
        </w:rPr>
        <w:t xml:space="preserve"> is a dummy indicating years truncated by snap elections. In particular, </w:t>
      </w:r>
      <w:r w:rsidRPr="00C57B21">
        <w:rPr>
          <w:rFonts w:ascii="Times New Roman" w:hAnsi="Times New Roman" w:cs="Times New Roman"/>
          <w:i/>
        </w:rPr>
        <w:t>Snap</w:t>
      </w:r>
      <w:r>
        <w:rPr>
          <w:rFonts w:ascii="Times New Roman" w:hAnsi="Times New Roman" w:cs="Times New Roman"/>
        </w:rPr>
        <w:t xml:space="preserve"> is equal to 1 in the following cases: Greece 2012 (Legislature </w:t>
      </w:r>
      <w:r w:rsidR="00753DEE">
        <w:rPr>
          <w:rFonts w:ascii="Times New Roman" w:hAnsi="Times New Roman" w:cs="Times New Roman"/>
        </w:rPr>
        <w:t>XIII</w:t>
      </w:r>
      <w:r>
        <w:rPr>
          <w:rFonts w:ascii="Times New Roman" w:hAnsi="Times New Roman" w:cs="Times New Roman"/>
        </w:rPr>
        <w:t xml:space="preserve">) and 2014 (Legislature </w:t>
      </w:r>
      <w:r w:rsidR="00753DEE">
        <w:rPr>
          <w:rFonts w:ascii="Times New Roman" w:hAnsi="Times New Roman" w:cs="Times New Roman"/>
        </w:rPr>
        <w:t>XV</w:t>
      </w:r>
      <w:r>
        <w:rPr>
          <w:rFonts w:ascii="Times New Roman" w:hAnsi="Times New Roman" w:cs="Times New Roman"/>
        </w:rPr>
        <w:t xml:space="preserve">), Italy 2008 (Legislature XV), Portugal 2004 (Legislature </w:t>
      </w:r>
      <w:r w:rsidR="00753DEE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) and 2011 (Legislature</w:t>
      </w:r>
      <w:r w:rsidR="00753DEE">
        <w:rPr>
          <w:rFonts w:ascii="Times New Roman" w:hAnsi="Times New Roman" w:cs="Times New Roman"/>
        </w:rPr>
        <w:t xml:space="preserve"> XI</w:t>
      </w:r>
      <w:r>
        <w:rPr>
          <w:rFonts w:ascii="Times New Roman" w:hAnsi="Times New Roman" w:cs="Times New Roman"/>
        </w:rPr>
        <w:t>), and Spain 2011 (Legislature</w:t>
      </w:r>
      <w:r w:rsidR="00753DEE">
        <w:rPr>
          <w:rFonts w:ascii="Times New Roman" w:hAnsi="Times New Roman" w:cs="Times New Roman"/>
        </w:rPr>
        <w:t xml:space="preserve"> IX</w:t>
      </w:r>
      <w:r>
        <w:rPr>
          <w:rFonts w:ascii="Times New Roman" w:hAnsi="Times New Roman" w:cs="Times New Roman"/>
        </w:rPr>
        <w:t xml:space="preserve">). </w:t>
      </w:r>
      <w:r w:rsidRPr="00C521FD">
        <w:rPr>
          <w:rFonts w:ascii="Times New Roman" w:eastAsia="Calibri" w:hAnsi="Times New Roman" w:cs="Times New Roman"/>
          <w:szCs w:val="24"/>
        </w:rPr>
        <w:t>Statistical significance: * p&lt;0.1, ** p&lt;0.05, *** p&lt;0.01.</w:t>
      </w:r>
    </w:p>
    <w:p w:rsidR="00256731" w:rsidRDefault="00256731" w:rsidP="00C577D5">
      <w:pPr>
        <w:rPr>
          <w:rFonts w:ascii="Times New Roman" w:hAnsi="Times New Roman" w:cs="Times New Roman"/>
        </w:rPr>
      </w:pPr>
    </w:p>
    <w:p w:rsidR="00C57B21" w:rsidRPr="003834EF" w:rsidRDefault="004D73E9" w:rsidP="003834EF">
      <w:pPr>
        <w:jc w:val="both"/>
        <w:rPr>
          <w:rFonts w:ascii="Times New Roman" w:hAnsi="Times New Roman" w:cs="Times New Roman"/>
          <w:b/>
        </w:rPr>
      </w:pPr>
      <w:r w:rsidRPr="00A25B95"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A3</w:t>
      </w:r>
      <w:r w:rsidRPr="00A25B95">
        <w:rPr>
          <w:rFonts w:ascii="Times New Roman" w:hAnsi="Times New Roman" w:cs="Times New Roman"/>
          <w:b/>
          <w:sz w:val="24"/>
          <w:szCs w:val="24"/>
        </w:rPr>
        <w:t xml:space="preserve">. Effect of the electoral cycle on </w:t>
      </w:r>
      <w:r w:rsidRPr="00BE7EE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BE7EE2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ar-SA"/>
        </w:rPr>
        <w:t>issue dissimilarity</w:t>
      </w:r>
      <w:r w:rsidRPr="00A25B95">
        <w:rPr>
          <w:rFonts w:ascii="Times New Roman" w:hAnsi="Times New Roman" w:cs="Times New Roman"/>
          <w:b/>
          <w:sz w:val="24"/>
          <w:szCs w:val="24"/>
        </w:rPr>
        <w:t xml:space="preserve"> between parties’ manifesto</w:t>
      </w:r>
      <w:r>
        <w:rPr>
          <w:rFonts w:ascii="Times New Roman" w:hAnsi="Times New Roman" w:cs="Times New Roman"/>
          <w:b/>
          <w:sz w:val="24"/>
          <w:szCs w:val="24"/>
        </w:rPr>
        <w:t>s and their parliamentary questions.</w:t>
      </w:r>
      <w:r w:rsidR="00383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4EF" w:rsidRPr="00AD6610">
        <w:rPr>
          <w:rFonts w:ascii="Times New Roman" w:hAnsi="Times New Roman" w:cs="Times New Roman"/>
          <w:b/>
        </w:rPr>
        <w:t>Robustness checks</w:t>
      </w:r>
      <w:r w:rsidR="003834EF">
        <w:rPr>
          <w:rFonts w:ascii="Times New Roman" w:hAnsi="Times New Roman" w:cs="Times New Roman"/>
          <w:b/>
        </w:rPr>
        <w:t>: Snap elections</w:t>
      </w:r>
      <w:r w:rsidR="003834EF" w:rsidRPr="00AD6610">
        <w:rPr>
          <w:rFonts w:ascii="Times New Roman" w:hAnsi="Times New Roman" w:cs="Times New Roman"/>
          <w:b/>
        </w:rPr>
        <w:t>.</w:t>
      </w:r>
    </w:p>
    <w:p w:rsidR="004D73E9" w:rsidRDefault="004D73E9" w:rsidP="004D73E9">
      <w:pPr>
        <w:jc w:val="center"/>
        <w:rPr>
          <w:rFonts w:ascii="Times New Roman" w:hAnsi="Times New Roman" w:cs="Times New Roman"/>
        </w:rPr>
      </w:pPr>
      <w:r>
        <w:rPr>
          <w:noProof/>
          <w:lang w:val="it-IT" w:eastAsia="it-IT"/>
        </w:rPr>
        <w:drawing>
          <wp:inline distT="0" distB="0" distL="0" distR="0" wp14:anchorId="3A755140" wp14:editId="41BAD9D1">
            <wp:extent cx="5133975" cy="37623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62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D73E9" w:rsidRPr="004D73E9" w:rsidRDefault="004D73E9" w:rsidP="00991A48">
      <w:pPr>
        <w:jc w:val="both"/>
        <w:rPr>
          <w:rFonts w:ascii="Times New Roman" w:hAnsi="Times New Roman" w:cs="Times New Roman"/>
        </w:rPr>
      </w:pPr>
      <w:r w:rsidRPr="002976B2">
        <w:rPr>
          <w:rFonts w:ascii="Times New Roman" w:eastAsia="Calibri" w:hAnsi="Times New Roman" w:cs="Times New Roman"/>
          <w:i/>
          <w:szCs w:val="24"/>
        </w:rPr>
        <w:t>Notes</w:t>
      </w:r>
      <w:r w:rsidRPr="002976B2">
        <w:rPr>
          <w:rFonts w:ascii="Times New Roman" w:eastAsia="Calibri" w:hAnsi="Times New Roman" w:cs="Times New Roman"/>
          <w:szCs w:val="24"/>
        </w:rPr>
        <w:t>: Marginal impact estimated on the basis of Model 5.</w:t>
      </w:r>
    </w:p>
    <w:p w:rsidR="00C57B21" w:rsidRDefault="00C57B21" w:rsidP="00C577D5">
      <w:pPr>
        <w:rPr>
          <w:rFonts w:ascii="Times New Roman" w:hAnsi="Times New Roman" w:cs="Times New Roman"/>
        </w:rPr>
      </w:pPr>
    </w:p>
    <w:p w:rsidR="004D73E9" w:rsidRDefault="004D73E9" w:rsidP="00C577D5">
      <w:pPr>
        <w:rPr>
          <w:rFonts w:ascii="Times New Roman" w:hAnsi="Times New Roman" w:cs="Times New Roman"/>
        </w:rPr>
      </w:pPr>
    </w:p>
    <w:p w:rsidR="004D73E9" w:rsidRDefault="004D73E9" w:rsidP="00C577D5">
      <w:pPr>
        <w:rPr>
          <w:rFonts w:ascii="Times New Roman" w:hAnsi="Times New Roman" w:cs="Times New Roman"/>
        </w:rPr>
      </w:pPr>
    </w:p>
    <w:p w:rsidR="004D73E9" w:rsidRDefault="004D73E9" w:rsidP="00C577D5">
      <w:pPr>
        <w:rPr>
          <w:rFonts w:ascii="Times New Roman" w:hAnsi="Times New Roman" w:cs="Times New Roman"/>
        </w:rPr>
      </w:pPr>
    </w:p>
    <w:p w:rsidR="004D73E9" w:rsidRDefault="004D73E9" w:rsidP="00C577D5">
      <w:pPr>
        <w:rPr>
          <w:rFonts w:ascii="Times New Roman" w:hAnsi="Times New Roman" w:cs="Times New Roman"/>
        </w:rPr>
      </w:pPr>
    </w:p>
    <w:p w:rsidR="00ED03B3" w:rsidRDefault="00ED03B3" w:rsidP="00ED0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Appendix 5. Robustness checks: </w:t>
      </w:r>
      <w:r w:rsidR="003834EF">
        <w:rPr>
          <w:rFonts w:ascii="Times New Roman" w:hAnsi="Times New Roman" w:cs="Times New Roman"/>
          <w:b/>
        </w:rPr>
        <w:t>Exclusion of parties with a low number of seats or parliamentary questions</w:t>
      </w:r>
    </w:p>
    <w:p w:rsidR="00ED03B3" w:rsidRDefault="00ED03B3" w:rsidP="00C577D5">
      <w:pPr>
        <w:rPr>
          <w:rFonts w:ascii="Times New Roman" w:hAnsi="Times New Roman" w:cs="Times New Roman"/>
        </w:rPr>
      </w:pPr>
    </w:p>
    <w:p w:rsidR="003834EF" w:rsidRPr="003834EF" w:rsidRDefault="003834EF" w:rsidP="003834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A5</w:t>
      </w:r>
      <w:r w:rsidRPr="00AD6610">
        <w:rPr>
          <w:rFonts w:ascii="Times New Roman" w:hAnsi="Times New Roman" w:cs="Times New Roman"/>
          <w:b/>
        </w:rPr>
        <w:t>. Analyses of issue dissimilarity between parties’ manifestos and parliamentary questions (Greece, Italy, Portugal and Spain, 2000-2015). Robustness checks</w:t>
      </w:r>
      <w:r>
        <w:rPr>
          <w:rFonts w:ascii="Times New Roman" w:hAnsi="Times New Roman" w:cs="Times New Roman"/>
          <w:b/>
        </w:rPr>
        <w:t>: Parties holding less than 2 percent of parliamentary seats are excluded</w:t>
      </w:r>
      <w:r w:rsidRPr="00AD6610">
        <w:rPr>
          <w:rFonts w:ascii="Times New Roman" w:hAnsi="Times New Roman" w:cs="Times New Roman"/>
          <w:b/>
        </w:rPr>
        <w:t>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10"/>
        <w:gridCol w:w="1110"/>
        <w:gridCol w:w="1111"/>
        <w:gridCol w:w="1110"/>
        <w:gridCol w:w="1110"/>
        <w:gridCol w:w="1111"/>
      </w:tblGrid>
      <w:tr w:rsidR="003834EF" w:rsidRPr="003834EF" w:rsidTr="003834E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6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EPI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0.003**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Term</w:t>
            </w:r>
            <w:proofErr w:type="spellEnd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Year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</w:t>
            </w:r>
            <w:r w:rsidR="0013610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-0.041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(0.007)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(0.028)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(0.028)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Term Year X Term Year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0.006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(0.005)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Government</w:t>
            </w:r>
            <w:proofErr w:type="spellEnd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Party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0.066***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0.266*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0.066***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0.277**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(0.136)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(0.136)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EPI X </w:t>
            </w: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Government</w:t>
            </w:r>
            <w:proofErr w:type="spellEnd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Party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Alternation</w:t>
            </w:r>
            <w:proofErr w:type="spellEnd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: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 - </w:t>
            </w: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-0.044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 - </w:t>
            </w: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GOV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GOV - </w:t>
            </w: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-0.113***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-0.115***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Seat Share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-0.088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-0.092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-0.088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-0.092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-0.051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(0.069)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(0.069)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(0.069)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(0.068)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Extreme Left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</w:t>
            </w:r>
            <w:r w:rsidR="0013610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</w:t>
            </w:r>
            <w:r w:rsidR="0013610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0.005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Extreme Right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</w:t>
            </w:r>
            <w:r w:rsidR="0013610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</w:t>
            </w:r>
            <w:r w:rsidR="0013610C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-0.024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Manifesto </w:t>
            </w: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Entropy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-0.868***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-0.879***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-0.824***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-0.872***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-0.884***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-0.827***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(0.119)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Emphasis</w:t>
            </w:r>
            <w:proofErr w:type="spellEnd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on </w:t>
            </w: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Macroeconomics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-0.003**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-0.003**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-0.004**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Country: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Spain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0.062**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0.059*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0.064**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0.066**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0.063**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0.069**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(0.030)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Greece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0.174***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0.165***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0.170***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0.172***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0.163***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0.168***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(0.058)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(0.058)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(0.056)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Portugal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0.182***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0.181***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0.194***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0.185***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0.184***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0.198***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Constant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0.969***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0.953***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0.996***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1.018***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1.005***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1.050***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(0.170)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(0.170)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(0.166)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(0.176)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(0.176)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(0.172)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</w:pPr>
            <w:proofErr w:type="spellStart"/>
            <w:r w:rsidRPr="003834EF"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  <w:t>Variance</w:t>
            </w:r>
            <w:proofErr w:type="spellEnd"/>
            <w:r w:rsidRPr="003834EF"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  <w:t xml:space="preserve"> component: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Constant</w:t>
            </w:r>
            <w:proofErr w:type="spellEnd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(party </w:t>
            </w: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label</w:t>
            </w:r>
            <w:proofErr w:type="spellEnd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Residual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204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204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204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Log-</w:t>
            </w:r>
            <w:proofErr w:type="spellStart"/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likelihood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146.778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147.814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150.078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147.273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148.432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150.72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AIC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-265.556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-265.628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-268.157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-264.547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-264.864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-267.44</w:t>
            </w:r>
          </w:p>
        </w:tc>
      </w:tr>
      <w:tr w:rsidR="003834EF" w:rsidRPr="003834EF" w:rsidTr="003834E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BIC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-219.102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-215.857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-215.067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-214.775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-211.774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EF" w:rsidRPr="003834EF" w:rsidRDefault="003834EF" w:rsidP="003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834E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-211.032</w:t>
            </w:r>
          </w:p>
        </w:tc>
      </w:tr>
    </w:tbl>
    <w:p w:rsidR="003834EF" w:rsidRPr="00C521FD" w:rsidRDefault="003834EF" w:rsidP="003834EF">
      <w:pPr>
        <w:jc w:val="both"/>
        <w:rPr>
          <w:rFonts w:ascii="Times New Roman" w:hAnsi="Times New Roman" w:cs="Times New Roman"/>
        </w:rPr>
      </w:pPr>
      <w:r w:rsidRPr="00C521FD">
        <w:rPr>
          <w:rFonts w:ascii="Times New Roman" w:eastAsia="Calibri" w:hAnsi="Times New Roman" w:cs="Times New Roman"/>
          <w:i/>
          <w:szCs w:val="24"/>
        </w:rPr>
        <w:t>Notes</w:t>
      </w:r>
      <w:r w:rsidRPr="00C521FD">
        <w:rPr>
          <w:rFonts w:ascii="Times New Roman" w:eastAsia="Calibri" w:hAnsi="Times New Roman" w:cs="Times New Roman"/>
          <w:szCs w:val="24"/>
        </w:rPr>
        <w:t xml:space="preserve">: Multilevel regression models with random intercepts on party label. Omitted reference category for alternation: </w:t>
      </w:r>
      <w:r w:rsidRPr="00C521FD">
        <w:rPr>
          <w:rFonts w:ascii="Times New Roman" w:eastAsia="Calibri" w:hAnsi="Times New Roman" w:cs="Times New Roman"/>
          <w:i/>
          <w:szCs w:val="24"/>
        </w:rPr>
        <w:t>pre GOV - now GOV</w:t>
      </w:r>
      <w:r w:rsidRPr="00C521FD">
        <w:rPr>
          <w:rFonts w:ascii="Times New Roman" w:eastAsia="Calibri" w:hAnsi="Times New Roman" w:cs="Times New Roman"/>
          <w:szCs w:val="24"/>
        </w:rPr>
        <w:t xml:space="preserve">. Omitted reference category for country: </w:t>
      </w:r>
      <w:r w:rsidRPr="00C521FD">
        <w:rPr>
          <w:rFonts w:ascii="Times New Roman" w:eastAsia="Calibri" w:hAnsi="Times New Roman" w:cs="Times New Roman"/>
          <w:i/>
          <w:szCs w:val="24"/>
        </w:rPr>
        <w:t>Italy</w:t>
      </w:r>
      <w:r>
        <w:rPr>
          <w:rFonts w:ascii="Times New Roman" w:hAnsi="Times New Roman" w:cs="Times New Roman"/>
        </w:rPr>
        <w:t xml:space="preserve">. Parties holding less than 2 percent of parliamentary seats are excluded. </w:t>
      </w:r>
      <w:r w:rsidR="006B3943">
        <w:rPr>
          <w:rFonts w:ascii="Times New Roman" w:hAnsi="Times New Roman" w:cs="Times New Roman"/>
        </w:rPr>
        <w:t xml:space="preserve">This corresponds to 6 MPs in the Greek parliament, to 13 MPs in the Italian Chamber of Deputies, to 5 MPs in the Portuguese parliament, and to 7 MPs in the Spanish Congress of Deputies. </w:t>
      </w:r>
      <w:r w:rsidRPr="00C521FD">
        <w:rPr>
          <w:rFonts w:ascii="Times New Roman" w:eastAsia="Calibri" w:hAnsi="Times New Roman" w:cs="Times New Roman"/>
          <w:szCs w:val="24"/>
        </w:rPr>
        <w:t>Statistical significance: * p&lt;0.1, ** p&lt;0.05, *** p&lt;0.01.</w:t>
      </w:r>
    </w:p>
    <w:p w:rsidR="003834EF" w:rsidRDefault="003834EF" w:rsidP="00C577D5">
      <w:pPr>
        <w:rPr>
          <w:rFonts w:ascii="Times New Roman" w:hAnsi="Times New Roman" w:cs="Times New Roman"/>
        </w:rPr>
      </w:pPr>
    </w:p>
    <w:p w:rsidR="003834EF" w:rsidRPr="003834EF" w:rsidRDefault="003834EF" w:rsidP="003834EF">
      <w:pPr>
        <w:jc w:val="both"/>
        <w:rPr>
          <w:rFonts w:ascii="Times New Roman" w:hAnsi="Times New Roman" w:cs="Times New Roman"/>
          <w:b/>
        </w:rPr>
      </w:pPr>
      <w:r w:rsidRPr="009047D5">
        <w:rPr>
          <w:rFonts w:ascii="Times New Roman" w:hAnsi="Times New Roman" w:cs="Times New Roman"/>
          <w:b/>
          <w:szCs w:val="24"/>
        </w:rPr>
        <w:t>Figure</w:t>
      </w:r>
      <w:r>
        <w:rPr>
          <w:rFonts w:ascii="Times New Roman" w:hAnsi="Times New Roman" w:cs="Times New Roman"/>
          <w:b/>
          <w:szCs w:val="24"/>
        </w:rPr>
        <w:t xml:space="preserve"> A6</w:t>
      </w:r>
      <w:r w:rsidRPr="009047D5">
        <w:rPr>
          <w:rFonts w:ascii="Times New Roman" w:hAnsi="Times New Roman" w:cs="Times New Roman"/>
          <w:b/>
          <w:szCs w:val="24"/>
        </w:rPr>
        <w:t>. Difference in expected manifesto-questions dissimilarity between government and opposition parties, as a function o</w:t>
      </w:r>
      <w:r>
        <w:rPr>
          <w:rFonts w:ascii="Times New Roman" w:hAnsi="Times New Roman" w:cs="Times New Roman"/>
          <w:b/>
          <w:szCs w:val="24"/>
        </w:rPr>
        <w:t>f the Economic Performance Index</w:t>
      </w:r>
      <w:r w:rsidRPr="009047D5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D6610">
        <w:rPr>
          <w:rFonts w:ascii="Times New Roman" w:hAnsi="Times New Roman" w:cs="Times New Roman"/>
          <w:b/>
        </w:rPr>
        <w:t>Robustness checks</w:t>
      </w:r>
      <w:r>
        <w:rPr>
          <w:rFonts w:ascii="Times New Roman" w:hAnsi="Times New Roman" w:cs="Times New Roman"/>
          <w:b/>
        </w:rPr>
        <w:t>: Parties holding less than 2 percent of parliamentary seats are excluded</w:t>
      </w:r>
      <w:r w:rsidRPr="00AD6610">
        <w:rPr>
          <w:rFonts w:ascii="Times New Roman" w:hAnsi="Times New Roman" w:cs="Times New Roman"/>
          <w:b/>
        </w:rPr>
        <w:t>.</w:t>
      </w:r>
    </w:p>
    <w:p w:rsidR="003834EF" w:rsidRPr="009047D5" w:rsidRDefault="003834EF" w:rsidP="00E52E9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noProof/>
          <w:lang w:val="it-IT" w:eastAsia="it-IT"/>
        </w:rPr>
        <w:drawing>
          <wp:inline distT="0" distB="0" distL="0" distR="0" wp14:anchorId="0562CFEF" wp14:editId="3ACFB1D5">
            <wp:extent cx="5133975" cy="3762375"/>
            <wp:effectExtent l="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62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834EF" w:rsidRDefault="00E52E9D" w:rsidP="00E52E9D">
      <w:pPr>
        <w:rPr>
          <w:rFonts w:ascii="Times New Roman" w:hAnsi="Times New Roman" w:cs="Times New Roman"/>
        </w:rPr>
      </w:pPr>
      <w:r w:rsidRPr="002976B2">
        <w:rPr>
          <w:rFonts w:ascii="Times New Roman" w:eastAsia="Calibri" w:hAnsi="Times New Roman" w:cs="Times New Roman"/>
          <w:i/>
          <w:szCs w:val="24"/>
        </w:rPr>
        <w:t>Notes</w:t>
      </w:r>
      <w:r w:rsidRPr="002976B2">
        <w:rPr>
          <w:rFonts w:ascii="Times New Roman" w:eastAsia="Calibri" w:hAnsi="Times New Roman" w:cs="Times New Roman"/>
          <w:szCs w:val="24"/>
        </w:rPr>
        <w:t>: Marginal impact estimated on the basis of Model 5.</w:t>
      </w:r>
    </w:p>
    <w:p w:rsidR="003834EF" w:rsidRDefault="003834EF" w:rsidP="00C577D5">
      <w:pPr>
        <w:rPr>
          <w:rFonts w:ascii="Times New Roman" w:hAnsi="Times New Roman" w:cs="Times New Roman"/>
        </w:rPr>
      </w:pPr>
    </w:p>
    <w:p w:rsidR="003834EF" w:rsidRDefault="003834EF" w:rsidP="00C577D5">
      <w:pPr>
        <w:rPr>
          <w:rFonts w:ascii="Times New Roman" w:hAnsi="Times New Roman" w:cs="Times New Roman"/>
        </w:rPr>
      </w:pPr>
    </w:p>
    <w:p w:rsidR="00C577D5" w:rsidRDefault="00C577D5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3E9" w:rsidRDefault="004D73E9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3E9" w:rsidRDefault="004D73E9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E9D" w:rsidRPr="003834EF" w:rsidRDefault="00E52E9D" w:rsidP="00E52E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A6</w:t>
      </w:r>
      <w:r w:rsidRPr="00AD6610">
        <w:rPr>
          <w:rFonts w:ascii="Times New Roman" w:hAnsi="Times New Roman" w:cs="Times New Roman"/>
          <w:b/>
        </w:rPr>
        <w:t>. Analyses of issue dissimilarity between parties’ manifestos and parliamentary questions (Greece, Italy, Portugal and Spain, 2000-2015). Robustness checks</w:t>
      </w:r>
      <w:r>
        <w:rPr>
          <w:rFonts w:ascii="Times New Roman" w:hAnsi="Times New Roman" w:cs="Times New Roman"/>
          <w:b/>
        </w:rPr>
        <w:t>: Parties holding less than 3 percent of parliamentary seats are excluded</w:t>
      </w:r>
      <w:r w:rsidRPr="00AD6610">
        <w:rPr>
          <w:rFonts w:ascii="Times New Roman" w:hAnsi="Times New Roman" w:cs="Times New Roman"/>
          <w:b/>
        </w:rPr>
        <w:t>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086"/>
        <w:gridCol w:w="1087"/>
        <w:gridCol w:w="1087"/>
        <w:gridCol w:w="1086"/>
        <w:gridCol w:w="1087"/>
        <w:gridCol w:w="1087"/>
      </w:tblGrid>
      <w:tr w:rsidR="006515C4" w:rsidRPr="006515C4" w:rsidTr="006515C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A65C93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6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EPI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Y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ear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-0.039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-0.041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(0.007)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(0.007)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(0.007)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Term Year X Term Year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0.005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(0.005)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Government</w:t>
            </w:r>
            <w:proofErr w:type="spellEnd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Party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0.064***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0.274**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0.064***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0.283**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(0.140)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(0.139)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EPI X </w:t>
            </w: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Government</w:t>
            </w:r>
            <w:proofErr w:type="spellEnd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Party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Alternation</w:t>
            </w:r>
            <w:proofErr w:type="spellEnd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 - </w:t>
            </w: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-0.042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 - </w:t>
            </w: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GOV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-0.013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GOV - </w:t>
            </w: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-0.113***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-0.115***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1806BC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Seat S</w:t>
            </w:r>
            <w:r w:rsidR="006515C4"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hare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-0.078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-0.088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-0.087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-0.038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(0.070)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(0.070)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Extreme Left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Extreme Right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-0.025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-0.024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Manifesto </w:t>
            </w: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Entropy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-0.869***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-0.885***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-0.826***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-0.872***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-0.889***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-0.830***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(0.126)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(0.121)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(0.120)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Emphasis</w:t>
            </w:r>
            <w:proofErr w:type="spellEnd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on </w:t>
            </w: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Macroeconomics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-0.004**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Country: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Spain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0.056*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0.058*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0.060*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0.059*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0.061*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0.063*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(0.032)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Greece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0.166***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0.161***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0.162***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0.163***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0.158***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0.158***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(0.061)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(0.059)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(0.061)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(0.059)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Portugal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0.183***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0.182***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0.196***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0.186***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0.186***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0.201***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Constant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0.999***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0.969***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1.025***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1.048***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1.022***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1.082***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(0.180)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(0.181)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(0.175)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(0.187)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(0.188)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(0.182)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</w:pPr>
            <w:proofErr w:type="spellStart"/>
            <w:r w:rsidRPr="006515C4"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  <w:t>Variance</w:t>
            </w:r>
            <w:proofErr w:type="spellEnd"/>
            <w:r w:rsidRPr="006515C4"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  <w:t xml:space="preserve"> component: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Constant</w:t>
            </w:r>
            <w:proofErr w:type="spellEnd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(party </w:t>
            </w: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label</w:t>
            </w:r>
            <w:proofErr w:type="spellEnd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0.000***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Residual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0.014***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0.014***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lastRenderedPageBreak/>
              <w:t>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192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192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Log-</w:t>
            </w:r>
            <w:proofErr w:type="spellStart"/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likelihood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136.139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137.181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139.432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136.559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137.697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139.996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AIC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-244.277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-244.361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-246.865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-243.118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-243.394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-245.992</w:t>
            </w:r>
          </w:p>
        </w:tc>
      </w:tr>
      <w:tr w:rsidR="006515C4" w:rsidRPr="006515C4" w:rsidTr="006515C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BIC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-198.672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-195.499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-194.745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-194.255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-191.274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5C4" w:rsidRPr="006515C4" w:rsidRDefault="006515C4" w:rsidP="0065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-190.615</w:t>
            </w:r>
          </w:p>
        </w:tc>
      </w:tr>
    </w:tbl>
    <w:p w:rsidR="00E52E9D" w:rsidRPr="00C521FD" w:rsidRDefault="00E52E9D" w:rsidP="00E52E9D">
      <w:pPr>
        <w:jc w:val="both"/>
        <w:rPr>
          <w:rFonts w:ascii="Times New Roman" w:hAnsi="Times New Roman" w:cs="Times New Roman"/>
        </w:rPr>
      </w:pPr>
      <w:r w:rsidRPr="00C521FD">
        <w:rPr>
          <w:rFonts w:ascii="Times New Roman" w:eastAsia="Calibri" w:hAnsi="Times New Roman" w:cs="Times New Roman"/>
          <w:i/>
          <w:szCs w:val="24"/>
        </w:rPr>
        <w:t>Notes</w:t>
      </w:r>
      <w:r w:rsidRPr="00C521FD">
        <w:rPr>
          <w:rFonts w:ascii="Times New Roman" w:eastAsia="Calibri" w:hAnsi="Times New Roman" w:cs="Times New Roman"/>
          <w:szCs w:val="24"/>
        </w:rPr>
        <w:t xml:space="preserve">: Multilevel regression models with random intercepts on party label. Omitted reference category for alternation: </w:t>
      </w:r>
      <w:r w:rsidRPr="00C521FD">
        <w:rPr>
          <w:rFonts w:ascii="Times New Roman" w:eastAsia="Calibri" w:hAnsi="Times New Roman" w:cs="Times New Roman"/>
          <w:i/>
          <w:szCs w:val="24"/>
        </w:rPr>
        <w:t>pre GOV - now GOV</w:t>
      </w:r>
      <w:r w:rsidRPr="00C521FD">
        <w:rPr>
          <w:rFonts w:ascii="Times New Roman" w:eastAsia="Calibri" w:hAnsi="Times New Roman" w:cs="Times New Roman"/>
          <w:szCs w:val="24"/>
        </w:rPr>
        <w:t xml:space="preserve">. Omitted reference category for country: </w:t>
      </w:r>
      <w:r w:rsidRPr="00C521FD">
        <w:rPr>
          <w:rFonts w:ascii="Times New Roman" w:eastAsia="Calibri" w:hAnsi="Times New Roman" w:cs="Times New Roman"/>
          <w:i/>
          <w:szCs w:val="24"/>
        </w:rPr>
        <w:t>Italy</w:t>
      </w:r>
      <w:r>
        <w:rPr>
          <w:rFonts w:ascii="Times New Roman" w:hAnsi="Times New Roman" w:cs="Times New Roman"/>
        </w:rPr>
        <w:t xml:space="preserve">. Parties holding less than 3 percent of parliamentary seats are excluded. </w:t>
      </w:r>
      <w:r w:rsidR="006B3943">
        <w:rPr>
          <w:rFonts w:ascii="Times New Roman" w:hAnsi="Times New Roman" w:cs="Times New Roman"/>
        </w:rPr>
        <w:t xml:space="preserve">This corresponds to 9 MPs in the Greek parliament, to 19 MPs in the Italian Chamber of Deputies, to 7 MPs in the Portuguese parliament, and to 11 MPs in the Spanish Congress of Deputies. </w:t>
      </w:r>
      <w:r w:rsidRPr="00C521FD">
        <w:rPr>
          <w:rFonts w:ascii="Times New Roman" w:eastAsia="Calibri" w:hAnsi="Times New Roman" w:cs="Times New Roman"/>
          <w:szCs w:val="24"/>
        </w:rPr>
        <w:t>Statistical significance: * p&lt;0.1, ** p&lt;0.05, *** p&lt;0.01.</w:t>
      </w:r>
    </w:p>
    <w:p w:rsidR="00E52E9D" w:rsidRDefault="00E52E9D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E9D" w:rsidRPr="003834EF" w:rsidRDefault="00E52E9D" w:rsidP="00E52E9D">
      <w:pPr>
        <w:jc w:val="both"/>
        <w:rPr>
          <w:rFonts w:ascii="Times New Roman" w:hAnsi="Times New Roman" w:cs="Times New Roman"/>
          <w:b/>
        </w:rPr>
      </w:pPr>
      <w:r w:rsidRPr="009047D5">
        <w:rPr>
          <w:rFonts w:ascii="Times New Roman" w:hAnsi="Times New Roman" w:cs="Times New Roman"/>
          <w:b/>
          <w:szCs w:val="24"/>
        </w:rPr>
        <w:t>Figure</w:t>
      </w:r>
      <w:r>
        <w:rPr>
          <w:rFonts w:ascii="Times New Roman" w:hAnsi="Times New Roman" w:cs="Times New Roman"/>
          <w:b/>
          <w:szCs w:val="24"/>
        </w:rPr>
        <w:t xml:space="preserve"> A7</w:t>
      </w:r>
      <w:r w:rsidRPr="009047D5">
        <w:rPr>
          <w:rFonts w:ascii="Times New Roman" w:hAnsi="Times New Roman" w:cs="Times New Roman"/>
          <w:b/>
          <w:szCs w:val="24"/>
        </w:rPr>
        <w:t>. Difference in expected manifesto-questions dissimilarity between government and opposition parties, as a function o</w:t>
      </w:r>
      <w:r>
        <w:rPr>
          <w:rFonts w:ascii="Times New Roman" w:hAnsi="Times New Roman" w:cs="Times New Roman"/>
          <w:b/>
          <w:szCs w:val="24"/>
        </w:rPr>
        <w:t>f the Economic Performance Index</w:t>
      </w:r>
      <w:r w:rsidRPr="009047D5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D6610">
        <w:rPr>
          <w:rFonts w:ascii="Times New Roman" w:hAnsi="Times New Roman" w:cs="Times New Roman"/>
          <w:b/>
        </w:rPr>
        <w:t>Robustness checks</w:t>
      </w:r>
      <w:r w:rsidR="006515C4">
        <w:rPr>
          <w:rFonts w:ascii="Times New Roman" w:hAnsi="Times New Roman" w:cs="Times New Roman"/>
          <w:b/>
        </w:rPr>
        <w:t>: Parties holding less than 3</w:t>
      </w:r>
      <w:r>
        <w:rPr>
          <w:rFonts w:ascii="Times New Roman" w:hAnsi="Times New Roman" w:cs="Times New Roman"/>
          <w:b/>
        </w:rPr>
        <w:t xml:space="preserve"> percent of parliamentary seats are excluded</w:t>
      </w:r>
      <w:r w:rsidRPr="00AD6610">
        <w:rPr>
          <w:rFonts w:ascii="Times New Roman" w:hAnsi="Times New Roman" w:cs="Times New Roman"/>
          <w:b/>
        </w:rPr>
        <w:t>.</w:t>
      </w:r>
    </w:p>
    <w:p w:rsidR="00E52E9D" w:rsidRDefault="006515C4" w:rsidP="006515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 wp14:anchorId="55E66E5F" wp14:editId="042518F1">
            <wp:extent cx="5133975" cy="3762375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62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515C4" w:rsidRDefault="006515C4" w:rsidP="006515C4">
      <w:pPr>
        <w:rPr>
          <w:rFonts w:ascii="Times New Roman" w:hAnsi="Times New Roman" w:cs="Times New Roman"/>
        </w:rPr>
      </w:pPr>
      <w:r w:rsidRPr="002976B2">
        <w:rPr>
          <w:rFonts w:ascii="Times New Roman" w:eastAsia="Calibri" w:hAnsi="Times New Roman" w:cs="Times New Roman"/>
          <w:i/>
          <w:szCs w:val="24"/>
        </w:rPr>
        <w:t>Notes</w:t>
      </w:r>
      <w:r w:rsidRPr="002976B2">
        <w:rPr>
          <w:rFonts w:ascii="Times New Roman" w:eastAsia="Calibri" w:hAnsi="Times New Roman" w:cs="Times New Roman"/>
          <w:szCs w:val="24"/>
        </w:rPr>
        <w:t>: Marginal impact estimated on the basis of Model 5.</w:t>
      </w:r>
    </w:p>
    <w:p w:rsidR="006515C4" w:rsidRDefault="006515C4" w:rsidP="006515C4">
      <w:pPr>
        <w:rPr>
          <w:rFonts w:ascii="Times New Roman" w:hAnsi="Times New Roman" w:cs="Times New Roman"/>
        </w:rPr>
      </w:pPr>
    </w:p>
    <w:p w:rsidR="006515C4" w:rsidRDefault="006515C4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E9D" w:rsidRDefault="00E52E9D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5C4" w:rsidRDefault="006515C4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5C4" w:rsidRDefault="006515C4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5C4" w:rsidRDefault="006515C4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E9D" w:rsidRPr="003834EF" w:rsidRDefault="00E52E9D" w:rsidP="00E52E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A7</w:t>
      </w:r>
      <w:r w:rsidRPr="00AD6610">
        <w:rPr>
          <w:rFonts w:ascii="Times New Roman" w:hAnsi="Times New Roman" w:cs="Times New Roman"/>
          <w:b/>
        </w:rPr>
        <w:t>. Analyses of issue dissimilarity between parties’ manifestos and parliamentary questions (Greece, Italy, Portugal and Spain, 2000-2015). Robustness checks</w:t>
      </w:r>
      <w:r>
        <w:rPr>
          <w:rFonts w:ascii="Times New Roman" w:hAnsi="Times New Roman" w:cs="Times New Roman"/>
          <w:b/>
        </w:rPr>
        <w:t>: Parties holding less than 4 percent of parliamentary seats are excluded</w:t>
      </w:r>
      <w:r w:rsidRPr="00AD6610">
        <w:rPr>
          <w:rFonts w:ascii="Times New Roman" w:hAnsi="Times New Roman" w:cs="Times New Roman"/>
          <w:b/>
        </w:rPr>
        <w:t>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063"/>
        <w:gridCol w:w="1063"/>
        <w:gridCol w:w="1063"/>
        <w:gridCol w:w="1063"/>
        <w:gridCol w:w="1063"/>
        <w:gridCol w:w="1063"/>
      </w:tblGrid>
      <w:tr w:rsidR="00B72F70" w:rsidRPr="00B72F70" w:rsidTr="004D198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A65C93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6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EPI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0.005**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0.004**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0.003*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Term</w:t>
            </w:r>
            <w:proofErr w:type="spellEnd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Year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-0.03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(0.007)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(0.007)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(0.007)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(0.030)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Term Year X Term Year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0.004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(0.005)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(0.005)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(0.005)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Government</w:t>
            </w:r>
            <w:proofErr w:type="spellEnd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Party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0.067***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0.331**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0.067***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0.342**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(0.147)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(0.148)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EPI X </w:t>
            </w: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Government</w:t>
            </w:r>
            <w:proofErr w:type="spellEnd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Party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-0.003*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-0.003*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Alternation</w:t>
            </w:r>
            <w:proofErr w:type="spellEnd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 - </w:t>
            </w: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-0.046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(0.030)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(0.030)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 - </w:t>
            </w: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GOV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-0.013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GOV - </w:t>
            </w: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-0.117***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-0.118***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(0.033)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Seat Share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-0.056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(0.079)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(0.084)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(0.080)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(0.079)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(0.084)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(0.080)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Extreme Left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0.016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Extreme Right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-0.047*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-0.050*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-0.047*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-0.050*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-0.03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(0.028)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(0.028)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(0.029)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Manifesto </w:t>
            </w: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Entropy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-0.926***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-0.959***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-0.880***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-0.928***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-0.964***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-0.883***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(0.130)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(0.136)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(0.129)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(0.130)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(0.136)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(0.129)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Emphasis</w:t>
            </w:r>
            <w:proofErr w:type="spellEnd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on </w:t>
            </w: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Macroeconomics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Country: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Spain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0.062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(0.038)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(0.042)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(0.038)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(0.039)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(0.042)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(0.038)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Greece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0.181***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0.177***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0.177***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0.179***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0.175***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0.174***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(0.065)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(0.065)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(0.064)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(0.065)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(0.065)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(0.064)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Portugal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0.199***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0.202***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0.211***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0.201***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0.204***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0.215***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(0.034)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(0.037)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(0.035)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(0.034)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(0.037)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(0.035)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Constant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0.940***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0.901***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0.964***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0.974***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0.941***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1.005***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(0.190)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(0.192)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(0.185)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(0.197)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(0.199)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(0.192)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</w:pPr>
            <w:proofErr w:type="spellStart"/>
            <w:r w:rsidRPr="00B72F70"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  <w:t>Variance</w:t>
            </w:r>
            <w:proofErr w:type="spellEnd"/>
            <w:r w:rsidRPr="00B72F70"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  <w:t xml:space="preserve"> component: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Constant</w:t>
            </w:r>
            <w:proofErr w:type="spellEnd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(party </w:t>
            </w: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label</w:t>
            </w:r>
            <w:proofErr w:type="spellEnd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Residual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0.013***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lastRenderedPageBreak/>
              <w:t>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173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Log-</w:t>
            </w:r>
            <w:proofErr w:type="spellStart"/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likelihood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122.814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124.282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126.142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122.999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124.577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126.436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AIC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-217.628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-218.564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-220.283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-215.998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-217.155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-218.872</w:t>
            </w:r>
          </w:p>
        </w:tc>
      </w:tr>
      <w:tr w:rsidR="00B72F70" w:rsidRPr="00B72F70" w:rsidTr="004D198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BIC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-173.482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-171.265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-169.831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-168.699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-166.702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70" w:rsidRPr="00B72F70" w:rsidRDefault="00B72F70" w:rsidP="00B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B72F70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-165.267</w:t>
            </w:r>
          </w:p>
        </w:tc>
      </w:tr>
    </w:tbl>
    <w:p w:rsidR="00E52E9D" w:rsidRPr="00C521FD" w:rsidRDefault="00E52E9D" w:rsidP="00E52E9D">
      <w:pPr>
        <w:jc w:val="both"/>
        <w:rPr>
          <w:rFonts w:ascii="Times New Roman" w:hAnsi="Times New Roman" w:cs="Times New Roman"/>
        </w:rPr>
      </w:pPr>
      <w:r w:rsidRPr="00C521FD">
        <w:rPr>
          <w:rFonts w:ascii="Times New Roman" w:eastAsia="Calibri" w:hAnsi="Times New Roman" w:cs="Times New Roman"/>
          <w:i/>
          <w:szCs w:val="24"/>
        </w:rPr>
        <w:t>Notes</w:t>
      </w:r>
      <w:r w:rsidRPr="00C521FD">
        <w:rPr>
          <w:rFonts w:ascii="Times New Roman" w:eastAsia="Calibri" w:hAnsi="Times New Roman" w:cs="Times New Roman"/>
          <w:szCs w:val="24"/>
        </w:rPr>
        <w:t xml:space="preserve">: Multilevel regression models with random intercepts on party label. Omitted reference category for alternation: </w:t>
      </w:r>
      <w:r w:rsidRPr="00C521FD">
        <w:rPr>
          <w:rFonts w:ascii="Times New Roman" w:eastAsia="Calibri" w:hAnsi="Times New Roman" w:cs="Times New Roman"/>
          <w:i/>
          <w:szCs w:val="24"/>
        </w:rPr>
        <w:t>pre GOV - now GOV</w:t>
      </w:r>
      <w:r w:rsidRPr="00C521FD">
        <w:rPr>
          <w:rFonts w:ascii="Times New Roman" w:eastAsia="Calibri" w:hAnsi="Times New Roman" w:cs="Times New Roman"/>
          <w:szCs w:val="24"/>
        </w:rPr>
        <w:t xml:space="preserve">. Omitted reference category for country: </w:t>
      </w:r>
      <w:r w:rsidRPr="00C521FD">
        <w:rPr>
          <w:rFonts w:ascii="Times New Roman" w:eastAsia="Calibri" w:hAnsi="Times New Roman" w:cs="Times New Roman"/>
          <w:i/>
          <w:szCs w:val="24"/>
        </w:rPr>
        <w:t>Italy</w:t>
      </w:r>
      <w:r>
        <w:rPr>
          <w:rFonts w:ascii="Times New Roman" w:hAnsi="Times New Roman" w:cs="Times New Roman"/>
        </w:rPr>
        <w:t>. Parties holding less than 4 percent of parliamentary seats are excluded.</w:t>
      </w:r>
      <w:r w:rsidR="006B3943">
        <w:rPr>
          <w:rFonts w:ascii="Times New Roman" w:hAnsi="Times New Roman" w:cs="Times New Roman"/>
        </w:rPr>
        <w:t xml:space="preserve"> This corresponds to 12 MPs in the Greek parliament, to 25 MPs in the Italian Chamber of Deputies, to 9 MPs in the Portuguese parliament, and to 14 MPs in the Spanish Congress of Deputies.</w:t>
      </w:r>
      <w:r>
        <w:rPr>
          <w:rFonts w:ascii="Times New Roman" w:hAnsi="Times New Roman" w:cs="Times New Roman"/>
        </w:rPr>
        <w:t xml:space="preserve"> </w:t>
      </w:r>
      <w:r w:rsidRPr="00C521FD">
        <w:rPr>
          <w:rFonts w:ascii="Times New Roman" w:eastAsia="Calibri" w:hAnsi="Times New Roman" w:cs="Times New Roman"/>
          <w:szCs w:val="24"/>
        </w:rPr>
        <w:t>Statistical significance: * p&lt;0.1, ** p&lt;0.05, *** p&lt;0.01.</w:t>
      </w:r>
    </w:p>
    <w:p w:rsidR="00E52E9D" w:rsidRDefault="00E52E9D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E9D" w:rsidRPr="003834EF" w:rsidRDefault="00E52E9D" w:rsidP="00E52E9D">
      <w:pPr>
        <w:jc w:val="both"/>
        <w:rPr>
          <w:rFonts w:ascii="Times New Roman" w:hAnsi="Times New Roman" w:cs="Times New Roman"/>
          <w:b/>
        </w:rPr>
      </w:pPr>
      <w:r w:rsidRPr="009047D5">
        <w:rPr>
          <w:rFonts w:ascii="Times New Roman" w:hAnsi="Times New Roman" w:cs="Times New Roman"/>
          <w:b/>
          <w:szCs w:val="24"/>
        </w:rPr>
        <w:t>Figure</w:t>
      </w:r>
      <w:r>
        <w:rPr>
          <w:rFonts w:ascii="Times New Roman" w:hAnsi="Times New Roman" w:cs="Times New Roman"/>
          <w:b/>
          <w:szCs w:val="24"/>
        </w:rPr>
        <w:t xml:space="preserve"> A8</w:t>
      </w:r>
      <w:r w:rsidRPr="009047D5">
        <w:rPr>
          <w:rFonts w:ascii="Times New Roman" w:hAnsi="Times New Roman" w:cs="Times New Roman"/>
          <w:b/>
          <w:szCs w:val="24"/>
        </w:rPr>
        <w:t>. Difference in expected manifesto-questions dissimilarity between government and opposition parties, as a function o</w:t>
      </w:r>
      <w:r>
        <w:rPr>
          <w:rFonts w:ascii="Times New Roman" w:hAnsi="Times New Roman" w:cs="Times New Roman"/>
          <w:b/>
          <w:szCs w:val="24"/>
        </w:rPr>
        <w:t>f the Economic Performance Index</w:t>
      </w:r>
      <w:r w:rsidRPr="009047D5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D6610">
        <w:rPr>
          <w:rFonts w:ascii="Times New Roman" w:hAnsi="Times New Roman" w:cs="Times New Roman"/>
          <w:b/>
        </w:rPr>
        <w:t>Robustness checks</w:t>
      </w:r>
      <w:r w:rsidR="006515C4">
        <w:rPr>
          <w:rFonts w:ascii="Times New Roman" w:hAnsi="Times New Roman" w:cs="Times New Roman"/>
          <w:b/>
        </w:rPr>
        <w:t>: Parties holding less than 4</w:t>
      </w:r>
      <w:r>
        <w:rPr>
          <w:rFonts w:ascii="Times New Roman" w:hAnsi="Times New Roman" w:cs="Times New Roman"/>
          <w:b/>
        </w:rPr>
        <w:t xml:space="preserve"> percent of parliamentary seats are excluded</w:t>
      </w:r>
      <w:r w:rsidRPr="00AD6610">
        <w:rPr>
          <w:rFonts w:ascii="Times New Roman" w:hAnsi="Times New Roman" w:cs="Times New Roman"/>
          <w:b/>
        </w:rPr>
        <w:t>.</w:t>
      </w:r>
    </w:p>
    <w:p w:rsidR="00E52E9D" w:rsidRDefault="00B72F70" w:rsidP="00B72F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 wp14:anchorId="6B970127" wp14:editId="1B142410">
            <wp:extent cx="5133975" cy="3762375"/>
            <wp:effectExtent l="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62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515C4" w:rsidRDefault="006515C4" w:rsidP="006515C4">
      <w:pPr>
        <w:rPr>
          <w:rFonts w:ascii="Times New Roman" w:hAnsi="Times New Roman" w:cs="Times New Roman"/>
        </w:rPr>
      </w:pPr>
      <w:r w:rsidRPr="002976B2">
        <w:rPr>
          <w:rFonts w:ascii="Times New Roman" w:eastAsia="Calibri" w:hAnsi="Times New Roman" w:cs="Times New Roman"/>
          <w:i/>
          <w:szCs w:val="24"/>
        </w:rPr>
        <w:t>Notes</w:t>
      </w:r>
      <w:r w:rsidRPr="002976B2">
        <w:rPr>
          <w:rFonts w:ascii="Times New Roman" w:eastAsia="Calibri" w:hAnsi="Times New Roman" w:cs="Times New Roman"/>
          <w:szCs w:val="24"/>
        </w:rPr>
        <w:t>: Marginal impact estimated on the basis of Model 5.</w:t>
      </w:r>
    </w:p>
    <w:p w:rsidR="006515C4" w:rsidRDefault="006515C4" w:rsidP="006515C4">
      <w:pPr>
        <w:rPr>
          <w:rFonts w:ascii="Times New Roman" w:hAnsi="Times New Roman" w:cs="Times New Roman"/>
        </w:rPr>
      </w:pPr>
    </w:p>
    <w:p w:rsidR="006515C4" w:rsidRDefault="006515C4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E9D" w:rsidRDefault="00E52E9D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5C4" w:rsidRDefault="006515C4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49F" w:rsidRDefault="003E249F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49F" w:rsidRDefault="003E249F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49F" w:rsidRPr="003E249F" w:rsidRDefault="003E249F" w:rsidP="003E249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A8</w:t>
      </w:r>
      <w:r w:rsidRPr="00AD6610">
        <w:rPr>
          <w:rFonts w:ascii="Times New Roman" w:hAnsi="Times New Roman" w:cs="Times New Roman"/>
          <w:b/>
        </w:rPr>
        <w:t>. Analyses of issue dissimilarity between parties’ manifestos and parliamentary questions (Greece, Italy, Portugal and Spain, 2000-2015). Robustness checks</w:t>
      </w:r>
      <w:r w:rsidR="001806BC">
        <w:rPr>
          <w:rFonts w:ascii="Times New Roman" w:hAnsi="Times New Roman" w:cs="Times New Roman"/>
          <w:b/>
        </w:rPr>
        <w:t>: Parties delivering</w:t>
      </w:r>
      <w:r>
        <w:rPr>
          <w:rFonts w:ascii="Times New Roman" w:hAnsi="Times New Roman" w:cs="Times New Roman"/>
          <w:b/>
        </w:rPr>
        <w:t xml:space="preserve"> </w:t>
      </w:r>
      <w:r w:rsidR="001806BC">
        <w:rPr>
          <w:rFonts w:ascii="Times New Roman" w:hAnsi="Times New Roman" w:cs="Times New Roman"/>
          <w:b/>
        </w:rPr>
        <w:t>less than 18 parliamentary questions in a given year</w:t>
      </w:r>
      <w:r>
        <w:rPr>
          <w:rFonts w:ascii="Times New Roman" w:hAnsi="Times New Roman" w:cs="Times New Roman"/>
          <w:b/>
        </w:rPr>
        <w:t xml:space="preserve"> are excluded</w:t>
      </w:r>
      <w:r w:rsidRPr="00AD6610">
        <w:rPr>
          <w:rFonts w:ascii="Times New Roman" w:hAnsi="Times New Roman" w:cs="Times New Roman"/>
          <w:b/>
        </w:rPr>
        <w:t>.</w:t>
      </w:r>
    </w:p>
    <w:tbl>
      <w:tblPr>
        <w:tblW w:w="9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079"/>
        <w:gridCol w:w="1080"/>
        <w:gridCol w:w="1080"/>
        <w:gridCol w:w="1080"/>
        <w:gridCol w:w="1080"/>
        <w:gridCol w:w="1080"/>
      </w:tblGrid>
      <w:tr w:rsidR="003E249F" w:rsidRPr="003E249F" w:rsidTr="001806B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Model 6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EPI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Term</w:t>
            </w:r>
            <w:proofErr w:type="spellEnd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year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-0.011**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-0.059**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-0.060***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-0.059***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Term Year X Term Year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0.008**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0.008**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0.009**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(0.004)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Government</w:t>
            </w:r>
            <w:proofErr w:type="spellEnd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Party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0.257*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(0.151)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(0.149)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EPI X </w:t>
            </w: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Government</w:t>
            </w:r>
            <w:proofErr w:type="spellEnd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Party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Alternation</w:t>
            </w:r>
            <w:proofErr w:type="spellEnd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 - </w:t>
            </w: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-0.031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 - </w:t>
            </w: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GOV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0.063**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0.061**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(0.028)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pre</w:t>
            </w:r>
            <w:proofErr w:type="spellEnd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GOV - </w:t>
            </w: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now</w:t>
            </w:r>
            <w:proofErr w:type="spellEnd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OPP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-0.047*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-0.049*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(0.028)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Seat Share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-0.136**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-0.138**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-0.135**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-0.134**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-0.135**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-0.132**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(0.059)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(0.060)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Extreme Left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0.013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(0.019)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(0.020)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Extreme Right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-0.048**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-0.048**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-0.046**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-0.050**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-0.050**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-0.046**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(0.022)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Manifesto </w:t>
            </w: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Entropy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-0.825***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-0.834***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-0.817***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-0.834***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-0.844***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-0.824***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(0.099)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(0.099)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(0.099)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(0.098)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Emphasis</w:t>
            </w:r>
            <w:proofErr w:type="spellEnd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on </w:t>
            </w: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Macroeconomics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-0.004**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(0.001)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Country: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Spain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0.065***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0.073***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(0.024)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Greece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0.057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(0.045)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(0.045)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(0.044)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(0.044)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(0.045)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(0.044)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Portugal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0.142***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0.141***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0.131***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0.146***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0.144***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0.136***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(0.027)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Constant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1.078***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1.062***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1.099***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1.145***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1.129***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1.164***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(0.124)</w:t>
            </w:r>
          </w:p>
        </w:tc>
      </w:tr>
      <w:tr w:rsidR="003E249F" w:rsidRPr="001806BC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1806BC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</w:pPr>
            <w:proofErr w:type="spellStart"/>
            <w:r w:rsidRPr="001806BC"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  <w:t>Variance</w:t>
            </w:r>
            <w:proofErr w:type="spellEnd"/>
            <w:r w:rsidRPr="001806BC"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  <w:t xml:space="preserve"> component: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1806BC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1806BC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1806BC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1806BC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1806BC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1806BC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it-IT"/>
              </w:rPr>
            </w:pP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Constant</w:t>
            </w:r>
            <w:proofErr w:type="spellEnd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(party </w:t>
            </w: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label</w:t>
            </w:r>
            <w:proofErr w:type="spellEnd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0.001***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Residual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0.006***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(0.000)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lastRenderedPageBreak/>
              <w:t>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183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Log-</w:t>
            </w:r>
            <w:proofErr w:type="spellStart"/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likelihood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187.58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188.258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190.897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189.616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190.441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193.295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AIC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-347.16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-346.516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-349.794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-349.232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-348.883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-352.591</w:t>
            </w:r>
          </w:p>
        </w:tc>
      </w:tr>
      <w:tr w:rsidR="003E249F" w:rsidRPr="003E249F" w:rsidTr="001806B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3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BIC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-302.227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-298.374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-298.443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-301.09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-297.531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49F" w:rsidRPr="003E249F" w:rsidRDefault="003E249F" w:rsidP="0018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E249F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-298.03</w:t>
            </w:r>
          </w:p>
        </w:tc>
      </w:tr>
    </w:tbl>
    <w:p w:rsidR="003E249F" w:rsidRPr="00C521FD" w:rsidRDefault="003E249F" w:rsidP="003E249F">
      <w:pPr>
        <w:jc w:val="both"/>
        <w:rPr>
          <w:rFonts w:ascii="Times New Roman" w:hAnsi="Times New Roman" w:cs="Times New Roman"/>
        </w:rPr>
      </w:pPr>
      <w:r w:rsidRPr="00C521FD">
        <w:rPr>
          <w:rFonts w:ascii="Times New Roman" w:eastAsia="Calibri" w:hAnsi="Times New Roman" w:cs="Times New Roman"/>
          <w:i/>
          <w:szCs w:val="24"/>
        </w:rPr>
        <w:t>Notes</w:t>
      </w:r>
      <w:r w:rsidRPr="00C521FD">
        <w:rPr>
          <w:rFonts w:ascii="Times New Roman" w:eastAsia="Calibri" w:hAnsi="Times New Roman" w:cs="Times New Roman"/>
          <w:szCs w:val="24"/>
        </w:rPr>
        <w:t xml:space="preserve">: Multilevel regression models with random intercepts on party label. Omitted reference category for alternation: </w:t>
      </w:r>
      <w:r w:rsidRPr="00C521FD">
        <w:rPr>
          <w:rFonts w:ascii="Times New Roman" w:eastAsia="Calibri" w:hAnsi="Times New Roman" w:cs="Times New Roman"/>
          <w:i/>
          <w:szCs w:val="24"/>
        </w:rPr>
        <w:t>pre GOV - now GOV</w:t>
      </w:r>
      <w:r w:rsidRPr="00C521FD">
        <w:rPr>
          <w:rFonts w:ascii="Times New Roman" w:eastAsia="Calibri" w:hAnsi="Times New Roman" w:cs="Times New Roman"/>
          <w:szCs w:val="24"/>
        </w:rPr>
        <w:t xml:space="preserve">. Omitted reference category for country: </w:t>
      </w:r>
      <w:r w:rsidRPr="00C521FD">
        <w:rPr>
          <w:rFonts w:ascii="Times New Roman" w:eastAsia="Calibri" w:hAnsi="Times New Roman" w:cs="Times New Roman"/>
          <w:i/>
          <w:szCs w:val="24"/>
        </w:rPr>
        <w:t>Italy</w:t>
      </w:r>
      <w:r w:rsidR="001806BC">
        <w:rPr>
          <w:rFonts w:ascii="Times New Roman" w:hAnsi="Times New Roman" w:cs="Times New Roman"/>
        </w:rPr>
        <w:t xml:space="preserve">. </w:t>
      </w:r>
      <w:r w:rsidR="001806BC" w:rsidRPr="001806BC">
        <w:rPr>
          <w:rFonts w:ascii="Times New Roman" w:hAnsi="Times New Roman" w:cs="Times New Roman"/>
        </w:rPr>
        <w:t>Parties delivering less than 18 parliamentary questions in a given year are excluded.</w:t>
      </w:r>
      <w:r>
        <w:rPr>
          <w:rFonts w:ascii="Times New Roman" w:hAnsi="Times New Roman" w:cs="Times New Roman"/>
        </w:rPr>
        <w:t xml:space="preserve"> </w:t>
      </w:r>
      <w:r w:rsidRPr="00C521FD">
        <w:rPr>
          <w:rFonts w:ascii="Times New Roman" w:eastAsia="Calibri" w:hAnsi="Times New Roman" w:cs="Times New Roman"/>
          <w:szCs w:val="24"/>
        </w:rPr>
        <w:t>Statistical significance: * p&lt;0.1, ** p&lt;0.05, *** p&lt;0.01.</w:t>
      </w:r>
    </w:p>
    <w:p w:rsidR="003E249F" w:rsidRDefault="003E249F" w:rsidP="003E24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BC" w:rsidRPr="003E249F" w:rsidRDefault="003E249F" w:rsidP="001806BC">
      <w:pPr>
        <w:jc w:val="both"/>
        <w:rPr>
          <w:rFonts w:ascii="Times New Roman" w:hAnsi="Times New Roman" w:cs="Times New Roman"/>
          <w:b/>
        </w:rPr>
      </w:pPr>
      <w:r w:rsidRPr="009047D5">
        <w:rPr>
          <w:rFonts w:ascii="Times New Roman" w:hAnsi="Times New Roman" w:cs="Times New Roman"/>
          <w:b/>
          <w:szCs w:val="24"/>
        </w:rPr>
        <w:t>Figure</w:t>
      </w:r>
      <w:r>
        <w:rPr>
          <w:rFonts w:ascii="Times New Roman" w:hAnsi="Times New Roman" w:cs="Times New Roman"/>
          <w:b/>
          <w:szCs w:val="24"/>
        </w:rPr>
        <w:t xml:space="preserve"> A9</w:t>
      </w:r>
      <w:r w:rsidRPr="009047D5">
        <w:rPr>
          <w:rFonts w:ascii="Times New Roman" w:hAnsi="Times New Roman" w:cs="Times New Roman"/>
          <w:b/>
          <w:szCs w:val="24"/>
        </w:rPr>
        <w:t>. Difference in expected manifesto-questions dissimilarity between government and opposition parties, as a function o</w:t>
      </w:r>
      <w:r>
        <w:rPr>
          <w:rFonts w:ascii="Times New Roman" w:hAnsi="Times New Roman" w:cs="Times New Roman"/>
          <w:b/>
          <w:szCs w:val="24"/>
        </w:rPr>
        <w:t>f the Economic Performance Index</w:t>
      </w:r>
      <w:r w:rsidRPr="009047D5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D6610">
        <w:rPr>
          <w:rFonts w:ascii="Times New Roman" w:hAnsi="Times New Roman" w:cs="Times New Roman"/>
          <w:b/>
        </w:rPr>
        <w:t>Robustness checks</w:t>
      </w:r>
      <w:r w:rsidR="001806BC">
        <w:rPr>
          <w:rFonts w:ascii="Times New Roman" w:hAnsi="Times New Roman" w:cs="Times New Roman"/>
          <w:b/>
        </w:rPr>
        <w:t>: Parties delivering less than 18 parliamentary questions in a given year are excluded</w:t>
      </w:r>
      <w:r w:rsidR="001806BC" w:rsidRPr="00AD6610">
        <w:rPr>
          <w:rFonts w:ascii="Times New Roman" w:hAnsi="Times New Roman" w:cs="Times New Roman"/>
          <w:b/>
        </w:rPr>
        <w:t>.</w:t>
      </w:r>
    </w:p>
    <w:p w:rsidR="003E249F" w:rsidRPr="003834EF" w:rsidRDefault="001806BC" w:rsidP="001806BC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val="it-IT" w:eastAsia="it-IT"/>
        </w:rPr>
        <w:drawing>
          <wp:inline distT="0" distB="0" distL="0" distR="0" wp14:anchorId="6C5E9046" wp14:editId="02D1B117">
            <wp:extent cx="5133975" cy="3762375"/>
            <wp:effectExtent l="0" t="0" r="0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62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806BC" w:rsidRDefault="001806BC" w:rsidP="001806BC">
      <w:pPr>
        <w:rPr>
          <w:rFonts w:ascii="Times New Roman" w:hAnsi="Times New Roman" w:cs="Times New Roman"/>
        </w:rPr>
      </w:pPr>
      <w:r w:rsidRPr="002976B2">
        <w:rPr>
          <w:rFonts w:ascii="Times New Roman" w:eastAsia="Calibri" w:hAnsi="Times New Roman" w:cs="Times New Roman"/>
          <w:i/>
          <w:szCs w:val="24"/>
        </w:rPr>
        <w:t>Notes</w:t>
      </w:r>
      <w:r w:rsidRPr="002976B2">
        <w:rPr>
          <w:rFonts w:ascii="Times New Roman" w:eastAsia="Calibri" w:hAnsi="Times New Roman" w:cs="Times New Roman"/>
          <w:szCs w:val="24"/>
        </w:rPr>
        <w:t>: Marginal impact estimated on the basis of Model 5.</w:t>
      </w:r>
    </w:p>
    <w:p w:rsidR="003E249F" w:rsidRDefault="003E249F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49F" w:rsidRDefault="003E249F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49F" w:rsidRDefault="003E249F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49F" w:rsidRPr="00C577D5" w:rsidRDefault="003E249F" w:rsidP="00C20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249F" w:rsidRPr="00C577D5" w:rsidSect="00A10DB5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97FB57" w16cid:durableId="1ED78CB8"/>
  <w16cid:commentId w16cid:paraId="1CD648A8" w16cid:durableId="1ED7ADDE"/>
  <w16cid:commentId w16cid:paraId="1C0905E6" w16cid:durableId="1ED7C68F"/>
  <w16cid:commentId w16cid:paraId="350051F0" w16cid:durableId="1ED78CBA"/>
  <w16cid:commentId w16cid:paraId="68542227" w16cid:durableId="1ED78CBB"/>
  <w16cid:commentId w16cid:paraId="58E61EE6" w16cid:durableId="1ED7CECB"/>
  <w16cid:commentId w16cid:paraId="7EAF1452" w16cid:durableId="1ED78CBC"/>
  <w16cid:commentId w16cid:paraId="4660FC95" w16cid:durableId="1ED7CF7C"/>
  <w16cid:commentId w16cid:paraId="1DAB8C0C" w16cid:durableId="1ED78C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55" w:rsidRDefault="00513F55" w:rsidP="0004758E">
      <w:pPr>
        <w:spacing w:after="0" w:line="240" w:lineRule="auto"/>
      </w:pPr>
      <w:r>
        <w:separator/>
      </w:r>
    </w:p>
  </w:endnote>
  <w:endnote w:type="continuationSeparator" w:id="0">
    <w:p w:rsidR="00513F55" w:rsidRDefault="00513F55" w:rsidP="0004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78944"/>
      <w:docPartObj>
        <w:docPartGallery w:val="Page Numbers (Bottom of Page)"/>
        <w:docPartUnique/>
      </w:docPartObj>
    </w:sdtPr>
    <w:sdtEndPr/>
    <w:sdtContent>
      <w:p w:rsidR="003E249F" w:rsidRDefault="003E249F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0F8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E249F" w:rsidRDefault="003E24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55" w:rsidRDefault="00513F55" w:rsidP="0004758E">
      <w:pPr>
        <w:spacing w:after="0" w:line="240" w:lineRule="auto"/>
      </w:pPr>
      <w:r>
        <w:separator/>
      </w:r>
    </w:p>
  </w:footnote>
  <w:footnote w:type="continuationSeparator" w:id="0">
    <w:p w:rsidR="00513F55" w:rsidRDefault="00513F55" w:rsidP="0004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7DE"/>
    <w:multiLevelType w:val="hybridMultilevel"/>
    <w:tmpl w:val="44282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7CB7"/>
    <w:multiLevelType w:val="hybridMultilevel"/>
    <w:tmpl w:val="45703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2611"/>
    <w:multiLevelType w:val="hybridMultilevel"/>
    <w:tmpl w:val="45EE1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5966"/>
    <w:multiLevelType w:val="hybridMultilevel"/>
    <w:tmpl w:val="DB5AC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C409C"/>
    <w:multiLevelType w:val="hybridMultilevel"/>
    <w:tmpl w:val="CAF467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B61DB6"/>
    <w:multiLevelType w:val="hybridMultilevel"/>
    <w:tmpl w:val="0610CF0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D070C"/>
    <w:multiLevelType w:val="hybridMultilevel"/>
    <w:tmpl w:val="1610D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0"/>
    <w:rsid w:val="00000F98"/>
    <w:rsid w:val="00002EAE"/>
    <w:rsid w:val="0000371D"/>
    <w:rsid w:val="00011FEB"/>
    <w:rsid w:val="00020148"/>
    <w:rsid w:val="00025164"/>
    <w:rsid w:val="00036705"/>
    <w:rsid w:val="000413F1"/>
    <w:rsid w:val="00042CEA"/>
    <w:rsid w:val="00046C4C"/>
    <w:rsid w:val="0004758E"/>
    <w:rsid w:val="00051A4E"/>
    <w:rsid w:val="000538FA"/>
    <w:rsid w:val="00056D64"/>
    <w:rsid w:val="00057CAA"/>
    <w:rsid w:val="00073927"/>
    <w:rsid w:val="00075C90"/>
    <w:rsid w:val="00077C50"/>
    <w:rsid w:val="00083380"/>
    <w:rsid w:val="000865D0"/>
    <w:rsid w:val="00086C5F"/>
    <w:rsid w:val="00092F8F"/>
    <w:rsid w:val="000938B0"/>
    <w:rsid w:val="00095F6F"/>
    <w:rsid w:val="000B4D09"/>
    <w:rsid w:val="000B5F10"/>
    <w:rsid w:val="000C06CF"/>
    <w:rsid w:val="000C1288"/>
    <w:rsid w:val="000C19EB"/>
    <w:rsid w:val="000C32BC"/>
    <w:rsid w:val="000C381D"/>
    <w:rsid w:val="000C5A31"/>
    <w:rsid w:val="000D687D"/>
    <w:rsid w:val="000E1CFE"/>
    <w:rsid w:val="000E2FC7"/>
    <w:rsid w:val="000E429B"/>
    <w:rsid w:val="000E5196"/>
    <w:rsid w:val="000E6619"/>
    <w:rsid w:val="000F4E33"/>
    <w:rsid w:val="001140C4"/>
    <w:rsid w:val="00117CD7"/>
    <w:rsid w:val="001206F2"/>
    <w:rsid w:val="00125E60"/>
    <w:rsid w:val="00125FF2"/>
    <w:rsid w:val="001313F6"/>
    <w:rsid w:val="00135416"/>
    <w:rsid w:val="0013610C"/>
    <w:rsid w:val="00137849"/>
    <w:rsid w:val="001419BE"/>
    <w:rsid w:val="00142AD9"/>
    <w:rsid w:val="0016097B"/>
    <w:rsid w:val="00160EB1"/>
    <w:rsid w:val="00162096"/>
    <w:rsid w:val="00162BD4"/>
    <w:rsid w:val="00164B41"/>
    <w:rsid w:val="001806BC"/>
    <w:rsid w:val="001864D3"/>
    <w:rsid w:val="00195DCF"/>
    <w:rsid w:val="001A01DD"/>
    <w:rsid w:val="001A08A8"/>
    <w:rsid w:val="001B359B"/>
    <w:rsid w:val="001C75D5"/>
    <w:rsid w:val="001D5D33"/>
    <w:rsid w:val="001E0BDB"/>
    <w:rsid w:val="001E3881"/>
    <w:rsid w:val="001F2FFA"/>
    <w:rsid w:val="001F3760"/>
    <w:rsid w:val="001F7E0C"/>
    <w:rsid w:val="0020251E"/>
    <w:rsid w:val="002171CC"/>
    <w:rsid w:val="00224BB2"/>
    <w:rsid w:val="00232CF0"/>
    <w:rsid w:val="002331DB"/>
    <w:rsid w:val="0023743E"/>
    <w:rsid w:val="002424AA"/>
    <w:rsid w:val="0024460E"/>
    <w:rsid w:val="00246B94"/>
    <w:rsid w:val="00256731"/>
    <w:rsid w:val="00262D2D"/>
    <w:rsid w:val="00263542"/>
    <w:rsid w:val="0026407D"/>
    <w:rsid w:val="00273B92"/>
    <w:rsid w:val="00274F58"/>
    <w:rsid w:val="00281AA1"/>
    <w:rsid w:val="00282A84"/>
    <w:rsid w:val="0029171A"/>
    <w:rsid w:val="0029342A"/>
    <w:rsid w:val="00293DB7"/>
    <w:rsid w:val="002976B2"/>
    <w:rsid w:val="00297E3D"/>
    <w:rsid w:val="002C0064"/>
    <w:rsid w:val="002D146B"/>
    <w:rsid w:val="002D1DD7"/>
    <w:rsid w:val="002D5C55"/>
    <w:rsid w:val="002E088A"/>
    <w:rsid w:val="002E61B4"/>
    <w:rsid w:val="00300E3A"/>
    <w:rsid w:val="00301BD3"/>
    <w:rsid w:val="00302241"/>
    <w:rsid w:val="003068CA"/>
    <w:rsid w:val="003078DB"/>
    <w:rsid w:val="00313253"/>
    <w:rsid w:val="00317371"/>
    <w:rsid w:val="00317F96"/>
    <w:rsid w:val="00332091"/>
    <w:rsid w:val="00333D01"/>
    <w:rsid w:val="00340561"/>
    <w:rsid w:val="003439B2"/>
    <w:rsid w:val="00345E80"/>
    <w:rsid w:val="00347531"/>
    <w:rsid w:val="00361D6C"/>
    <w:rsid w:val="00364D48"/>
    <w:rsid w:val="00366256"/>
    <w:rsid w:val="00380773"/>
    <w:rsid w:val="00381104"/>
    <w:rsid w:val="003834EF"/>
    <w:rsid w:val="003838AA"/>
    <w:rsid w:val="0038671E"/>
    <w:rsid w:val="003879BD"/>
    <w:rsid w:val="0039525D"/>
    <w:rsid w:val="003A3A92"/>
    <w:rsid w:val="003A55B0"/>
    <w:rsid w:val="003B59BF"/>
    <w:rsid w:val="003C05B5"/>
    <w:rsid w:val="003C75CE"/>
    <w:rsid w:val="003D7030"/>
    <w:rsid w:val="003E249F"/>
    <w:rsid w:val="003E5F35"/>
    <w:rsid w:val="003E6506"/>
    <w:rsid w:val="003E7E0F"/>
    <w:rsid w:val="003F0936"/>
    <w:rsid w:val="003F6720"/>
    <w:rsid w:val="004076C3"/>
    <w:rsid w:val="00414096"/>
    <w:rsid w:val="004154AB"/>
    <w:rsid w:val="00415B64"/>
    <w:rsid w:val="00415B74"/>
    <w:rsid w:val="004221F8"/>
    <w:rsid w:val="00422B91"/>
    <w:rsid w:val="00426F00"/>
    <w:rsid w:val="00430C95"/>
    <w:rsid w:val="004320F4"/>
    <w:rsid w:val="00433B37"/>
    <w:rsid w:val="004362A8"/>
    <w:rsid w:val="00446DA3"/>
    <w:rsid w:val="004523E1"/>
    <w:rsid w:val="0045380D"/>
    <w:rsid w:val="0045447C"/>
    <w:rsid w:val="00454EEB"/>
    <w:rsid w:val="00461198"/>
    <w:rsid w:val="00464058"/>
    <w:rsid w:val="0047330F"/>
    <w:rsid w:val="00483C08"/>
    <w:rsid w:val="0048516E"/>
    <w:rsid w:val="0049164A"/>
    <w:rsid w:val="00491F3B"/>
    <w:rsid w:val="004A0F89"/>
    <w:rsid w:val="004A107C"/>
    <w:rsid w:val="004A5A20"/>
    <w:rsid w:val="004B132F"/>
    <w:rsid w:val="004B4D95"/>
    <w:rsid w:val="004C14B6"/>
    <w:rsid w:val="004D1985"/>
    <w:rsid w:val="004D5677"/>
    <w:rsid w:val="004D60FF"/>
    <w:rsid w:val="004D73E9"/>
    <w:rsid w:val="004D7E27"/>
    <w:rsid w:val="004E483D"/>
    <w:rsid w:val="004F0DF9"/>
    <w:rsid w:val="00502B54"/>
    <w:rsid w:val="00504E89"/>
    <w:rsid w:val="00505881"/>
    <w:rsid w:val="00506B80"/>
    <w:rsid w:val="00513F55"/>
    <w:rsid w:val="00514700"/>
    <w:rsid w:val="005201FE"/>
    <w:rsid w:val="00521E89"/>
    <w:rsid w:val="0052472C"/>
    <w:rsid w:val="00531A62"/>
    <w:rsid w:val="00536674"/>
    <w:rsid w:val="005366E4"/>
    <w:rsid w:val="0054281F"/>
    <w:rsid w:val="00545E56"/>
    <w:rsid w:val="00547739"/>
    <w:rsid w:val="005515E4"/>
    <w:rsid w:val="00555D1C"/>
    <w:rsid w:val="0056106A"/>
    <w:rsid w:val="00562514"/>
    <w:rsid w:val="00592748"/>
    <w:rsid w:val="005933CD"/>
    <w:rsid w:val="005B1619"/>
    <w:rsid w:val="005C044C"/>
    <w:rsid w:val="005C0F4D"/>
    <w:rsid w:val="005C7FDA"/>
    <w:rsid w:val="005D3638"/>
    <w:rsid w:val="005E2979"/>
    <w:rsid w:val="005E40C7"/>
    <w:rsid w:val="005E4571"/>
    <w:rsid w:val="005E4F23"/>
    <w:rsid w:val="005E7017"/>
    <w:rsid w:val="005F041C"/>
    <w:rsid w:val="005F2C46"/>
    <w:rsid w:val="006037E3"/>
    <w:rsid w:val="00606C82"/>
    <w:rsid w:val="00610F18"/>
    <w:rsid w:val="006133FD"/>
    <w:rsid w:val="00613542"/>
    <w:rsid w:val="0061374F"/>
    <w:rsid w:val="00616925"/>
    <w:rsid w:val="00620540"/>
    <w:rsid w:val="00624B90"/>
    <w:rsid w:val="00625BD8"/>
    <w:rsid w:val="0062643F"/>
    <w:rsid w:val="00626F08"/>
    <w:rsid w:val="006309EA"/>
    <w:rsid w:val="00637996"/>
    <w:rsid w:val="00637C21"/>
    <w:rsid w:val="00644496"/>
    <w:rsid w:val="006515C4"/>
    <w:rsid w:val="00662E59"/>
    <w:rsid w:val="00676019"/>
    <w:rsid w:val="00682DAB"/>
    <w:rsid w:val="006841AF"/>
    <w:rsid w:val="00687057"/>
    <w:rsid w:val="006908E8"/>
    <w:rsid w:val="00693C04"/>
    <w:rsid w:val="006A6568"/>
    <w:rsid w:val="006B070F"/>
    <w:rsid w:val="006B188A"/>
    <w:rsid w:val="006B3943"/>
    <w:rsid w:val="006C245E"/>
    <w:rsid w:val="006C467D"/>
    <w:rsid w:val="006C71FC"/>
    <w:rsid w:val="006D12D8"/>
    <w:rsid w:val="006D184E"/>
    <w:rsid w:val="006D1889"/>
    <w:rsid w:val="006E03D9"/>
    <w:rsid w:val="006E1747"/>
    <w:rsid w:val="006F3FA8"/>
    <w:rsid w:val="00702665"/>
    <w:rsid w:val="0070638F"/>
    <w:rsid w:val="007069BB"/>
    <w:rsid w:val="00714F2C"/>
    <w:rsid w:val="00726F38"/>
    <w:rsid w:val="00727D06"/>
    <w:rsid w:val="00730B6D"/>
    <w:rsid w:val="00733B19"/>
    <w:rsid w:val="00736830"/>
    <w:rsid w:val="007409A5"/>
    <w:rsid w:val="0074390F"/>
    <w:rsid w:val="00747DED"/>
    <w:rsid w:val="00751836"/>
    <w:rsid w:val="00753DEE"/>
    <w:rsid w:val="00760E4F"/>
    <w:rsid w:val="0076523E"/>
    <w:rsid w:val="007655C3"/>
    <w:rsid w:val="007830B1"/>
    <w:rsid w:val="00785161"/>
    <w:rsid w:val="00787C80"/>
    <w:rsid w:val="00790941"/>
    <w:rsid w:val="007A7F2A"/>
    <w:rsid w:val="007B3A68"/>
    <w:rsid w:val="007B79A5"/>
    <w:rsid w:val="007C4132"/>
    <w:rsid w:val="007D611A"/>
    <w:rsid w:val="007E1089"/>
    <w:rsid w:val="007E599C"/>
    <w:rsid w:val="007F58DF"/>
    <w:rsid w:val="007F607D"/>
    <w:rsid w:val="007F7F2D"/>
    <w:rsid w:val="0080067B"/>
    <w:rsid w:val="008008B3"/>
    <w:rsid w:val="00803D80"/>
    <w:rsid w:val="008045EF"/>
    <w:rsid w:val="00804A0E"/>
    <w:rsid w:val="00806234"/>
    <w:rsid w:val="00810267"/>
    <w:rsid w:val="00811A2F"/>
    <w:rsid w:val="00816E33"/>
    <w:rsid w:val="00816E71"/>
    <w:rsid w:val="00820CA0"/>
    <w:rsid w:val="008216D4"/>
    <w:rsid w:val="00824D38"/>
    <w:rsid w:val="00844E12"/>
    <w:rsid w:val="00846272"/>
    <w:rsid w:val="00846FC5"/>
    <w:rsid w:val="008612C1"/>
    <w:rsid w:val="008625ED"/>
    <w:rsid w:val="00862C33"/>
    <w:rsid w:val="008653CC"/>
    <w:rsid w:val="00876F2B"/>
    <w:rsid w:val="008820EA"/>
    <w:rsid w:val="00882D68"/>
    <w:rsid w:val="00895F2B"/>
    <w:rsid w:val="008A05C0"/>
    <w:rsid w:val="008A32CE"/>
    <w:rsid w:val="008A5D6C"/>
    <w:rsid w:val="008B0BE7"/>
    <w:rsid w:val="008B10E7"/>
    <w:rsid w:val="008B74E8"/>
    <w:rsid w:val="008C0A09"/>
    <w:rsid w:val="008C1089"/>
    <w:rsid w:val="008C692B"/>
    <w:rsid w:val="008D2500"/>
    <w:rsid w:val="008D2528"/>
    <w:rsid w:val="008D49D2"/>
    <w:rsid w:val="008D6FB9"/>
    <w:rsid w:val="008D7526"/>
    <w:rsid w:val="008E2404"/>
    <w:rsid w:val="008E2883"/>
    <w:rsid w:val="008E6A52"/>
    <w:rsid w:val="008E71C2"/>
    <w:rsid w:val="008F6570"/>
    <w:rsid w:val="009047D5"/>
    <w:rsid w:val="00924479"/>
    <w:rsid w:val="009329B2"/>
    <w:rsid w:val="00936B7C"/>
    <w:rsid w:val="0093724F"/>
    <w:rsid w:val="009375CA"/>
    <w:rsid w:val="00937D5D"/>
    <w:rsid w:val="00940A8E"/>
    <w:rsid w:val="00951B6F"/>
    <w:rsid w:val="00952B00"/>
    <w:rsid w:val="0095356B"/>
    <w:rsid w:val="00953A32"/>
    <w:rsid w:val="00961F0E"/>
    <w:rsid w:val="0096630A"/>
    <w:rsid w:val="00966CB7"/>
    <w:rsid w:val="00967D5E"/>
    <w:rsid w:val="009716BA"/>
    <w:rsid w:val="009852A8"/>
    <w:rsid w:val="00991A48"/>
    <w:rsid w:val="00992CD3"/>
    <w:rsid w:val="009931CA"/>
    <w:rsid w:val="009A09F5"/>
    <w:rsid w:val="009A1702"/>
    <w:rsid w:val="009B3854"/>
    <w:rsid w:val="009C1C9D"/>
    <w:rsid w:val="009C1F2D"/>
    <w:rsid w:val="009C1FDF"/>
    <w:rsid w:val="009C5DE2"/>
    <w:rsid w:val="009C6CFC"/>
    <w:rsid w:val="009D17EC"/>
    <w:rsid w:val="009D3943"/>
    <w:rsid w:val="009D47AA"/>
    <w:rsid w:val="009D68C6"/>
    <w:rsid w:val="009D7932"/>
    <w:rsid w:val="009E1310"/>
    <w:rsid w:val="009E13A1"/>
    <w:rsid w:val="009E1684"/>
    <w:rsid w:val="009E3170"/>
    <w:rsid w:val="009E531D"/>
    <w:rsid w:val="009E7F20"/>
    <w:rsid w:val="009F2E4A"/>
    <w:rsid w:val="00A01826"/>
    <w:rsid w:val="00A06DDB"/>
    <w:rsid w:val="00A10DB5"/>
    <w:rsid w:val="00A111AC"/>
    <w:rsid w:val="00A11E78"/>
    <w:rsid w:val="00A21F69"/>
    <w:rsid w:val="00A220D6"/>
    <w:rsid w:val="00A25B95"/>
    <w:rsid w:val="00A26431"/>
    <w:rsid w:val="00A26650"/>
    <w:rsid w:val="00A31E00"/>
    <w:rsid w:val="00A34436"/>
    <w:rsid w:val="00A34514"/>
    <w:rsid w:val="00A3750A"/>
    <w:rsid w:val="00A43DCB"/>
    <w:rsid w:val="00A4482C"/>
    <w:rsid w:val="00A5278A"/>
    <w:rsid w:val="00A5641D"/>
    <w:rsid w:val="00A610E1"/>
    <w:rsid w:val="00A65B47"/>
    <w:rsid w:val="00A65C93"/>
    <w:rsid w:val="00A735E2"/>
    <w:rsid w:val="00A7396D"/>
    <w:rsid w:val="00A7402D"/>
    <w:rsid w:val="00A8289D"/>
    <w:rsid w:val="00A8546A"/>
    <w:rsid w:val="00AA0FA8"/>
    <w:rsid w:val="00AA136E"/>
    <w:rsid w:val="00AA19E6"/>
    <w:rsid w:val="00AA1ACF"/>
    <w:rsid w:val="00AA2FBC"/>
    <w:rsid w:val="00AA735F"/>
    <w:rsid w:val="00AA7FF9"/>
    <w:rsid w:val="00AB749B"/>
    <w:rsid w:val="00AC2B7F"/>
    <w:rsid w:val="00AD2489"/>
    <w:rsid w:val="00AD3746"/>
    <w:rsid w:val="00AD5E48"/>
    <w:rsid w:val="00AD6610"/>
    <w:rsid w:val="00AE0C3D"/>
    <w:rsid w:val="00AE0C69"/>
    <w:rsid w:val="00AE1CFC"/>
    <w:rsid w:val="00AE3DD4"/>
    <w:rsid w:val="00AF50EF"/>
    <w:rsid w:val="00B124CD"/>
    <w:rsid w:val="00B15ACA"/>
    <w:rsid w:val="00B17A9D"/>
    <w:rsid w:val="00B20AA8"/>
    <w:rsid w:val="00B26E45"/>
    <w:rsid w:val="00B37583"/>
    <w:rsid w:val="00B41D5C"/>
    <w:rsid w:val="00B445E1"/>
    <w:rsid w:val="00B60E7C"/>
    <w:rsid w:val="00B61250"/>
    <w:rsid w:val="00B6133A"/>
    <w:rsid w:val="00B675A9"/>
    <w:rsid w:val="00B70A5C"/>
    <w:rsid w:val="00B71AAA"/>
    <w:rsid w:val="00B72F70"/>
    <w:rsid w:val="00B747AF"/>
    <w:rsid w:val="00B7524C"/>
    <w:rsid w:val="00B76833"/>
    <w:rsid w:val="00B863FF"/>
    <w:rsid w:val="00B87337"/>
    <w:rsid w:val="00B90A0A"/>
    <w:rsid w:val="00B94DC8"/>
    <w:rsid w:val="00B96DFA"/>
    <w:rsid w:val="00BA0E23"/>
    <w:rsid w:val="00BA7783"/>
    <w:rsid w:val="00BB0CDF"/>
    <w:rsid w:val="00BB0D45"/>
    <w:rsid w:val="00BB3EB3"/>
    <w:rsid w:val="00BC1BC3"/>
    <w:rsid w:val="00BC20F5"/>
    <w:rsid w:val="00BD07FC"/>
    <w:rsid w:val="00BD2E85"/>
    <w:rsid w:val="00BD7D1C"/>
    <w:rsid w:val="00BE5C9E"/>
    <w:rsid w:val="00BE7EE2"/>
    <w:rsid w:val="00BF1A4D"/>
    <w:rsid w:val="00BF2080"/>
    <w:rsid w:val="00BF2C41"/>
    <w:rsid w:val="00BF538D"/>
    <w:rsid w:val="00BF6798"/>
    <w:rsid w:val="00BF6B22"/>
    <w:rsid w:val="00C010FF"/>
    <w:rsid w:val="00C0499B"/>
    <w:rsid w:val="00C0641D"/>
    <w:rsid w:val="00C11FDB"/>
    <w:rsid w:val="00C14C38"/>
    <w:rsid w:val="00C2005F"/>
    <w:rsid w:val="00C222AC"/>
    <w:rsid w:val="00C46DD3"/>
    <w:rsid w:val="00C521FD"/>
    <w:rsid w:val="00C577D5"/>
    <w:rsid w:val="00C57B21"/>
    <w:rsid w:val="00C60DAE"/>
    <w:rsid w:val="00C60FC6"/>
    <w:rsid w:val="00C62B58"/>
    <w:rsid w:val="00C65603"/>
    <w:rsid w:val="00C67396"/>
    <w:rsid w:val="00C762FA"/>
    <w:rsid w:val="00C76AE0"/>
    <w:rsid w:val="00C81256"/>
    <w:rsid w:val="00C92123"/>
    <w:rsid w:val="00C92E19"/>
    <w:rsid w:val="00C97573"/>
    <w:rsid w:val="00CA27D3"/>
    <w:rsid w:val="00CA3631"/>
    <w:rsid w:val="00CA6785"/>
    <w:rsid w:val="00CA6F56"/>
    <w:rsid w:val="00CB145C"/>
    <w:rsid w:val="00CC2DA5"/>
    <w:rsid w:val="00CD52D2"/>
    <w:rsid w:val="00CD55E1"/>
    <w:rsid w:val="00CD6C3B"/>
    <w:rsid w:val="00CD7179"/>
    <w:rsid w:val="00CD7B90"/>
    <w:rsid w:val="00CE1A4C"/>
    <w:rsid w:val="00CE5459"/>
    <w:rsid w:val="00CE68F0"/>
    <w:rsid w:val="00CE6C58"/>
    <w:rsid w:val="00CE6E79"/>
    <w:rsid w:val="00CF0681"/>
    <w:rsid w:val="00CF237F"/>
    <w:rsid w:val="00CF52A0"/>
    <w:rsid w:val="00D02279"/>
    <w:rsid w:val="00D040A6"/>
    <w:rsid w:val="00D10132"/>
    <w:rsid w:val="00D15D71"/>
    <w:rsid w:val="00D17198"/>
    <w:rsid w:val="00D23417"/>
    <w:rsid w:val="00D23B24"/>
    <w:rsid w:val="00D30038"/>
    <w:rsid w:val="00D36103"/>
    <w:rsid w:val="00D367A4"/>
    <w:rsid w:val="00D40B5C"/>
    <w:rsid w:val="00D42E15"/>
    <w:rsid w:val="00D47F48"/>
    <w:rsid w:val="00D5112D"/>
    <w:rsid w:val="00D6057E"/>
    <w:rsid w:val="00D67642"/>
    <w:rsid w:val="00D85A49"/>
    <w:rsid w:val="00D85CA6"/>
    <w:rsid w:val="00D92111"/>
    <w:rsid w:val="00DA000D"/>
    <w:rsid w:val="00DA6BC2"/>
    <w:rsid w:val="00DB2861"/>
    <w:rsid w:val="00DB2C4F"/>
    <w:rsid w:val="00DB3698"/>
    <w:rsid w:val="00DB4C16"/>
    <w:rsid w:val="00DB5794"/>
    <w:rsid w:val="00DB5BBD"/>
    <w:rsid w:val="00DB685B"/>
    <w:rsid w:val="00DB77C5"/>
    <w:rsid w:val="00DC2C86"/>
    <w:rsid w:val="00DC62D4"/>
    <w:rsid w:val="00DD0C90"/>
    <w:rsid w:val="00DD5964"/>
    <w:rsid w:val="00DE5BFF"/>
    <w:rsid w:val="00DF2818"/>
    <w:rsid w:val="00DF4C4A"/>
    <w:rsid w:val="00DF68C2"/>
    <w:rsid w:val="00DF6A26"/>
    <w:rsid w:val="00E02A4B"/>
    <w:rsid w:val="00E030DC"/>
    <w:rsid w:val="00E11C81"/>
    <w:rsid w:val="00E14EB3"/>
    <w:rsid w:val="00E17557"/>
    <w:rsid w:val="00E22D72"/>
    <w:rsid w:val="00E23D37"/>
    <w:rsid w:val="00E256BF"/>
    <w:rsid w:val="00E27880"/>
    <w:rsid w:val="00E33238"/>
    <w:rsid w:val="00E37E4F"/>
    <w:rsid w:val="00E40C62"/>
    <w:rsid w:val="00E446F2"/>
    <w:rsid w:val="00E52E9D"/>
    <w:rsid w:val="00E54486"/>
    <w:rsid w:val="00E62C0D"/>
    <w:rsid w:val="00E708AC"/>
    <w:rsid w:val="00E723F5"/>
    <w:rsid w:val="00E738C5"/>
    <w:rsid w:val="00E73BBF"/>
    <w:rsid w:val="00E73BD2"/>
    <w:rsid w:val="00E7418B"/>
    <w:rsid w:val="00E7518E"/>
    <w:rsid w:val="00E751A0"/>
    <w:rsid w:val="00E75612"/>
    <w:rsid w:val="00E75A34"/>
    <w:rsid w:val="00E834A1"/>
    <w:rsid w:val="00E84EB0"/>
    <w:rsid w:val="00E8762B"/>
    <w:rsid w:val="00E90A20"/>
    <w:rsid w:val="00E916A8"/>
    <w:rsid w:val="00E96559"/>
    <w:rsid w:val="00E97E5E"/>
    <w:rsid w:val="00EA1751"/>
    <w:rsid w:val="00EA370F"/>
    <w:rsid w:val="00EB1508"/>
    <w:rsid w:val="00EB53D6"/>
    <w:rsid w:val="00EC21BC"/>
    <w:rsid w:val="00ED03B3"/>
    <w:rsid w:val="00ED14A4"/>
    <w:rsid w:val="00ED47E1"/>
    <w:rsid w:val="00EE0EE4"/>
    <w:rsid w:val="00EE2524"/>
    <w:rsid w:val="00EF0754"/>
    <w:rsid w:val="00EF17B0"/>
    <w:rsid w:val="00EF1874"/>
    <w:rsid w:val="00EF6172"/>
    <w:rsid w:val="00F002A5"/>
    <w:rsid w:val="00F03A84"/>
    <w:rsid w:val="00F053FB"/>
    <w:rsid w:val="00F1078F"/>
    <w:rsid w:val="00F202AA"/>
    <w:rsid w:val="00F22898"/>
    <w:rsid w:val="00F228AD"/>
    <w:rsid w:val="00F24006"/>
    <w:rsid w:val="00F3238D"/>
    <w:rsid w:val="00F337BD"/>
    <w:rsid w:val="00F33D0C"/>
    <w:rsid w:val="00F3418E"/>
    <w:rsid w:val="00F5316A"/>
    <w:rsid w:val="00F75C84"/>
    <w:rsid w:val="00F77977"/>
    <w:rsid w:val="00F8430B"/>
    <w:rsid w:val="00F865E2"/>
    <w:rsid w:val="00F91AA2"/>
    <w:rsid w:val="00F91B90"/>
    <w:rsid w:val="00F96503"/>
    <w:rsid w:val="00FA12FF"/>
    <w:rsid w:val="00FA352C"/>
    <w:rsid w:val="00FA4A08"/>
    <w:rsid w:val="00FA4BC8"/>
    <w:rsid w:val="00FA748D"/>
    <w:rsid w:val="00FA76D4"/>
    <w:rsid w:val="00FB1A68"/>
    <w:rsid w:val="00FB2566"/>
    <w:rsid w:val="00FB30F4"/>
    <w:rsid w:val="00FB5B7B"/>
    <w:rsid w:val="00FC01DF"/>
    <w:rsid w:val="00FC0B1B"/>
    <w:rsid w:val="00FC3E14"/>
    <w:rsid w:val="00FC6FC5"/>
    <w:rsid w:val="00FD1E26"/>
    <w:rsid w:val="00FD311B"/>
    <w:rsid w:val="00FD3A86"/>
    <w:rsid w:val="00FD6DA1"/>
    <w:rsid w:val="00FE39DC"/>
    <w:rsid w:val="00FF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1C57E"/>
  <w15:docId w15:val="{A57C3069-818C-49FE-B71D-F5893FB4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DB5"/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8E71C2"/>
    <w:pPr>
      <w:keepNext/>
      <w:spacing w:before="240" w:after="120" w:line="240" w:lineRule="auto"/>
      <w:outlineLvl w:val="0"/>
    </w:pPr>
    <w:rPr>
      <w:rFonts w:ascii="Times New Roman" w:eastAsia="Times New Roman" w:hAnsi="Times New Roman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71C2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71C2"/>
    <w:rPr>
      <w:rFonts w:ascii="Times New Roman" w:eastAsia="Times New Roman" w:hAnsi="Times New Roman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71C2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8E71C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</w:rPr>
  </w:style>
  <w:style w:type="paragraph" w:styleId="Testonotaapidipagina">
    <w:name w:val="footnote text"/>
    <w:basedOn w:val="Normale"/>
    <w:link w:val="TestonotaapidipaginaCarattere"/>
    <w:unhideWhenUsed/>
    <w:rsid w:val="000475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75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758E"/>
    <w:rPr>
      <w:vertAlign w:val="superscript"/>
    </w:rPr>
  </w:style>
  <w:style w:type="paragraph" w:customStyle="1" w:styleId="Paragraph">
    <w:name w:val="Paragraph"/>
    <w:basedOn w:val="Normale"/>
    <w:qFormat/>
    <w:rsid w:val="00D10132"/>
    <w:pPr>
      <w:widowControl w:val="0"/>
      <w:suppressAutoHyphens/>
      <w:spacing w:before="240" w:after="0" w:line="480" w:lineRule="auto"/>
      <w:jc w:val="both"/>
    </w:pPr>
    <w:rPr>
      <w:rFonts w:ascii="Calibri" w:eastAsia="Times New Roman" w:hAnsi="Calibri" w:cs="Times New Roman"/>
      <w:color w:val="00000A"/>
      <w:sz w:val="24"/>
      <w:szCs w:val="24"/>
      <w:lang w:val="en-GB" w:eastAsia="en-GB"/>
    </w:rPr>
  </w:style>
  <w:style w:type="paragraph" w:styleId="Paragrafoelenco">
    <w:name w:val="List Paragraph"/>
    <w:basedOn w:val="Normale"/>
    <w:uiPriority w:val="34"/>
    <w:qFormat/>
    <w:rsid w:val="004D7E27"/>
    <w:pPr>
      <w:ind w:left="720"/>
      <w:contextualSpacing/>
    </w:pPr>
  </w:style>
  <w:style w:type="character" w:styleId="Rimandonotadichiusura">
    <w:name w:val="endnote reference"/>
    <w:basedOn w:val="Carpredefinitoparagrafo"/>
    <w:uiPriority w:val="99"/>
    <w:semiHidden/>
    <w:unhideWhenUsed/>
    <w:rsid w:val="00862C3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4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4A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4A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4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4A0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A0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03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0DC"/>
  </w:style>
  <w:style w:type="paragraph" w:styleId="Pidipagina">
    <w:name w:val="footer"/>
    <w:basedOn w:val="Normale"/>
    <w:link w:val="PidipaginaCarattere"/>
    <w:uiPriority w:val="99"/>
    <w:unhideWhenUsed/>
    <w:rsid w:val="00E03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0DC"/>
  </w:style>
  <w:style w:type="table" w:customStyle="1" w:styleId="Grigliatabella1">
    <w:name w:val="Griglia tabella1"/>
    <w:basedOn w:val="Tabellanormale"/>
    <w:next w:val="Grigliatabella"/>
    <w:uiPriority w:val="39"/>
    <w:rsid w:val="00046C4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4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046C4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6B188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e"/>
    <w:next w:val="Normale"/>
    <w:uiPriority w:val="37"/>
    <w:unhideWhenUsed/>
    <w:rsid w:val="00CF237F"/>
    <w:pPr>
      <w:spacing w:after="0" w:line="480" w:lineRule="auto"/>
      <w:ind w:left="720" w:hanging="720"/>
    </w:pPr>
  </w:style>
  <w:style w:type="paragraph" w:styleId="NormaleWeb">
    <w:name w:val="Normal (Web)"/>
    <w:basedOn w:val="Normale"/>
    <w:uiPriority w:val="99"/>
    <w:semiHidden/>
    <w:unhideWhenUsed/>
    <w:rsid w:val="00FC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5510-CA5C-4A45-B180-42245C39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19</Pages>
  <Words>5308</Words>
  <Characters>30261</Characters>
  <Application>Microsoft Office Word</Application>
  <DocSecurity>0</DocSecurity>
  <Lines>252</Lines>
  <Paragraphs>70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Russo</dc:creator>
  <cp:lastModifiedBy>Proprietario</cp:lastModifiedBy>
  <cp:revision>29</cp:revision>
  <dcterms:created xsi:type="dcterms:W3CDTF">2018-06-29T22:28:00Z</dcterms:created>
  <dcterms:modified xsi:type="dcterms:W3CDTF">2019-02-05T15:33:00Z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zotero-version="5.0.52"&gt;&lt;session id="dVrLPtcV"/&gt;&lt;style id="http://www.zotero.org/styles/apa" locale="it-IT"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value="true"/&gt;&lt;/prefs&gt;&lt;/data&gt;</vt:lpwstr>
  </property>
  <property fmtid="{D5CDD505-2E9C-101B-9397-08002B2CF9AE}" pid="4" name="Mendeley Document_1">
    <vt:lpwstr>True</vt:lpwstr>
  </property>
  <property fmtid="{D5CDD505-2E9C-101B-9397-08002B2CF9AE}" pid="5" name="Mendeley Citation Style_1">
    <vt:lpwstr>http://www.zotero.org/styles/american-political-science-association</vt:lpwstr>
  </property>
  <property fmtid="{D5CDD505-2E9C-101B-9397-08002B2CF9AE}" pid="6" name="Mendeley Recent Style Id 0_1">
    <vt:lpwstr>http://www.zotero.org/styles/american-political-science-association</vt:lpwstr>
  </property>
  <property fmtid="{D5CDD505-2E9C-101B-9397-08002B2CF9AE}" pid="7" name="Mendeley Recent Style Name 0_1">
    <vt:lpwstr>American Political Science Association</vt:lpwstr>
  </property>
  <property fmtid="{D5CDD505-2E9C-101B-9397-08002B2CF9AE}" pid="8" name="Mendeley Recent Style Id 1_1">
    <vt:lpwstr>http://csl.mendeley.com/styles/472503841/APSA-year-date</vt:lpwstr>
  </property>
  <property fmtid="{D5CDD505-2E9C-101B-9397-08002B2CF9AE}" pid="9" name="Mendeley Recent Style Name 1_1">
    <vt:lpwstr>American Political Science Association - Andrea Pedrazzani</vt:lpwstr>
  </property>
  <property fmtid="{D5CDD505-2E9C-101B-9397-08002B2CF9AE}" pid="10" name="Mendeley Recent Style Id 2_1">
    <vt:lpwstr>http://www.zotero.org/styles/american-sociological-association</vt:lpwstr>
  </property>
  <property fmtid="{D5CDD505-2E9C-101B-9397-08002B2CF9AE}" pid="11" name="Mendeley Recent Style Name 2_1">
    <vt:lpwstr>American Sociological Association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Name 3_1">
    <vt:lpwstr>Chicago Manual of Style 16th edition (author-date)</vt:lpwstr>
  </property>
  <property fmtid="{D5CDD505-2E9C-101B-9397-08002B2CF9AE}" pid="14" name="Mendeley Recent Style Id 4_1">
    <vt:lpwstr>http://www.zotero.org/styles/harvard-cite-them-right</vt:lpwstr>
  </property>
  <property fmtid="{D5CDD505-2E9C-101B-9397-08002B2CF9AE}" pid="15" name="Mendeley Recent Style Name 4_1">
    <vt:lpwstr>Harvard - Cite Them Right 9th edition</vt:lpwstr>
  </property>
  <property fmtid="{D5CDD505-2E9C-101B-9397-08002B2CF9AE}" pid="16" name="Mendeley Recent Style Id 5_1">
    <vt:lpwstr>http://csl.mendeley.com/styles/472503841/harvard-university-of-abertay-dundee-EGEA-NOPAGES2</vt:lpwstr>
  </property>
  <property fmtid="{D5CDD505-2E9C-101B-9397-08002B2CF9AE}" pid="17" name="Mendeley Recent Style Name 5_1">
    <vt:lpwstr>Harvard - University of Abertay Dundee - EGEA NOPAGES</vt:lpwstr>
  </property>
  <property fmtid="{D5CDD505-2E9C-101B-9397-08002B2CF9AE}" pid="18" name="Mendeley Recent Style Id 6_1">
    <vt:lpwstr>http://www.zotero.org/styles/harvard1</vt:lpwstr>
  </property>
  <property fmtid="{D5CDD505-2E9C-101B-9397-08002B2CF9AE}" pid="19" name="Mendeley Recent Style Name 6_1">
    <vt:lpwstr>Harvard Reference format 1 (author-date)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Mendeley Unique User Id_1">
    <vt:lpwstr>f33813ea-14de-3659-9018-6a3baf378979</vt:lpwstr>
  </property>
</Properties>
</file>