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b/>
          <w:lang w:val="en-GB"/>
        </w:rPr>
      </w:pPr>
      <w:r w:rsidRPr="00C31898">
        <w:rPr>
          <w:rFonts w:ascii="Calibri" w:eastAsia="Calibri" w:hAnsi="Calibri" w:cs="Times New Roman"/>
          <w:b/>
          <w:lang w:val="en-GB"/>
        </w:rPr>
        <w:t>APPENDIX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b/>
          <w:lang w:val="en-GB"/>
        </w:rPr>
      </w:pP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b/>
          <w:lang w:val="en-GB"/>
        </w:rPr>
      </w:pPr>
      <w:r w:rsidRPr="00C31898">
        <w:rPr>
          <w:rFonts w:ascii="Calibri" w:eastAsia="Calibri" w:hAnsi="Calibri" w:cs="Times New Roman"/>
          <w:b/>
          <w:lang w:val="en-GB"/>
        </w:rPr>
        <w:t>List of political regimes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  <w:r w:rsidRPr="00C31898">
        <w:rPr>
          <w:rFonts w:ascii="Calibri" w:eastAsia="Calibri" w:hAnsi="Calibri" w:cs="Times New Roman"/>
          <w:sz w:val="22"/>
          <w:lang w:val="en-GB"/>
        </w:rPr>
        <w:t>* Regime-spell is left-censored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</w:p>
    <w:p w:rsidR="0033374E" w:rsidRPr="00C31898" w:rsidRDefault="0033374E" w:rsidP="0033374E">
      <w:pPr>
        <w:spacing w:after="120" w:line="360" w:lineRule="auto"/>
        <w:rPr>
          <w:rFonts w:asciiTheme="minorHAnsi" w:hAnsiTheme="minorHAnsi"/>
          <w:sz w:val="22"/>
          <w:u w:val="single"/>
          <w:lang w:val="en-GB"/>
        </w:rPr>
      </w:pPr>
      <w:r w:rsidRPr="00C31898">
        <w:rPr>
          <w:rFonts w:asciiTheme="minorHAnsi" w:hAnsiTheme="minorHAnsi"/>
          <w:sz w:val="22"/>
          <w:u w:val="single"/>
          <w:lang w:val="en-GB"/>
        </w:rPr>
        <w:t>Electoral Autocracies</w:t>
      </w:r>
    </w:p>
    <w:p w:rsidR="0033374E" w:rsidRPr="00C31898" w:rsidRDefault="0033374E" w:rsidP="0033374E">
      <w:pPr>
        <w:spacing w:line="360" w:lineRule="auto"/>
        <w:rPr>
          <w:rFonts w:asciiTheme="minorHAnsi" w:hAnsiTheme="minorHAnsi"/>
          <w:sz w:val="22"/>
          <w:lang w:val="en-GB"/>
        </w:rPr>
      </w:pPr>
      <w:r w:rsidRPr="00C31898">
        <w:rPr>
          <w:rFonts w:asciiTheme="minorHAnsi" w:hAnsiTheme="minorHAnsi"/>
          <w:sz w:val="22"/>
          <w:lang w:val="en-GB"/>
        </w:rPr>
        <w:t>Ecuador 2000-2005; Haiti 1994-2003; Haiti 2006-2009; Honduras 1982-1998; Mexico 1982-1999; Nicaragua 1984-1989; Peru 1995-2000; Paraguay 1989-1992; Suriname 1992-1999; Uruguay 1985-1988; Venezuela 2009-2010</w:t>
      </w:r>
    </w:p>
    <w:p w:rsidR="0033374E" w:rsidRPr="00C31898" w:rsidRDefault="0033374E" w:rsidP="0033374E">
      <w:pPr>
        <w:spacing w:before="60" w:line="360" w:lineRule="auto"/>
        <w:rPr>
          <w:rFonts w:asciiTheme="minorHAnsi" w:hAnsiTheme="minorHAnsi"/>
          <w:sz w:val="22"/>
          <w:lang w:val="en-GB"/>
        </w:rPr>
      </w:pPr>
      <w:r w:rsidRPr="00C31898">
        <w:rPr>
          <w:rFonts w:asciiTheme="minorHAnsi" w:hAnsiTheme="minorHAnsi"/>
          <w:sz w:val="22"/>
          <w:lang w:val="en-GB"/>
        </w:rPr>
        <w:t>Albania 1996-2004; Armenia 1996-2010; Azerbaijan 1992-2010; Belarus 1994-2010; Croatia 1991-1999; Georgia 1995-2003; Kazakhstan 1999-2006; Kyrgyzstan 1995-2009; Macedonia 1993-2001; Moldova 1994-2000; Romania 1990-1995; Russia 1992-2010; Serbia 1997-2005; Ukraine 1991-1993; Tajikistan 1994-2010; Turkey 1986-1988;</w:t>
      </w:r>
    </w:p>
    <w:p w:rsidR="0033374E" w:rsidRPr="00C31898" w:rsidRDefault="0033374E" w:rsidP="0033374E">
      <w:pPr>
        <w:spacing w:before="60" w:line="360" w:lineRule="auto"/>
        <w:rPr>
          <w:rFonts w:asciiTheme="minorHAnsi" w:hAnsiTheme="minorHAnsi"/>
          <w:sz w:val="22"/>
          <w:lang w:val="en-GB"/>
        </w:rPr>
      </w:pPr>
      <w:r w:rsidRPr="00C31898">
        <w:rPr>
          <w:rFonts w:asciiTheme="minorHAnsi" w:hAnsiTheme="minorHAnsi"/>
          <w:sz w:val="22"/>
          <w:lang w:val="en-GB"/>
        </w:rPr>
        <w:t>Angola 2008-2010; Benin 1991-2005; Botswana 1980-2010*; Burkina Faso 1992-2010; Burundi 2005-2010; Cameroon 1992-2010; Chad 1996-2010; Central African Republic 1993-2002; Central African Republic 2005-2010; Comoros 1990-1994; Congo DR 2006-2010; Congo R 2002-2010; Cote d'Ivoire 1990-1998; Equatorial Guinea 1996-2010; Ethiopia 1995-2010; Gabon 1993-2010; Gambia 1997-2010; Ghana 1992-2003; Guinea 1995-2007; Guinea-Bissau 2005-2009; Kenya 1992-2001; Kenya 2008-2010; Liberia 1997-2000; Liberia 2006-2010; Madagascar 2009-2010; Malawi 1994-2010; Mauritania 1992-2004; Mozambique 1994-2010; Niger 1999-2003; Nigeria 1999-2010; Rwanda 2003-2010; Senegal 1979-1999; Sierra Leone 2002-2006; Tanzania 1995-2010; Togo 1994-2010; Uganda 1980-1984; Uganda 2006-2010; Zambia 1996-2007; Zimbabwe 1980-2010;</w:t>
      </w:r>
    </w:p>
    <w:p w:rsidR="0033374E" w:rsidRPr="00C31898" w:rsidRDefault="0033374E" w:rsidP="0033374E">
      <w:pPr>
        <w:spacing w:before="60" w:line="360" w:lineRule="auto"/>
        <w:rPr>
          <w:rFonts w:asciiTheme="minorHAnsi" w:hAnsiTheme="minorHAnsi"/>
          <w:sz w:val="22"/>
          <w:lang w:val="en-GB"/>
        </w:rPr>
      </w:pPr>
      <w:r w:rsidRPr="00C31898">
        <w:rPr>
          <w:rFonts w:asciiTheme="minorHAnsi" w:hAnsiTheme="minorHAnsi"/>
          <w:sz w:val="22"/>
          <w:lang w:val="en-GB"/>
        </w:rPr>
        <w:t xml:space="preserve">Algeria 1997-2010; Tunisia 1999-2010; Egypt 2005-2010; Yemen 1993-2010; </w:t>
      </w:r>
    </w:p>
    <w:p w:rsidR="0033374E" w:rsidRPr="00C31898" w:rsidRDefault="0033374E" w:rsidP="0033374E">
      <w:pPr>
        <w:spacing w:before="60" w:line="360" w:lineRule="auto"/>
        <w:rPr>
          <w:rFonts w:asciiTheme="minorHAnsi" w:hAnsiTheme="minorHAnsi"/>
          <w:sz w:val="22"/>
          <w:lang w:val="en-GB"/>
        </w:rPr>
      </w:pPr>
      <w:r w:rsidRPr="00C31898">
        <w:rPr>
          <w:rFonts w:asciiTheme="minorHAnsi" w:hAnsiTheme="minorHAnsi"/>
          <w:sz w:val="22"/>
          <w:lang w:val="en-GB"/>
        </w:rPr>
        <w:t>Bangladesh 1980-1981*; Bangladesh 2007-2010; Bhutan 2008-2010; Cambodia 1998-2010; Fiji 1992-2005; Indonesia 1997-2003; Korea South 1981-1987; Nepal 1990-2001; Nepal 2008-2010; Malaysia 1980-2007*; Papua New Guinea 1980-2010*; Philippines 1982-1985; Singapore 1984-2010; Taiwan 1991-1995; Thailand 1980-1987*; Thailand 2008-2010; Timor-Leste 2002-2010.</w:t>
      </w:r>
    </w:p>
    <w:p w:rsidR="0033374E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</w:p>
    <w:p w:rsidR="0033374E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  <w:bookmarkStart w:id="0" w:name="_GoBack"/>
      <w:bookmarkEnd w:id="0"/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u w:val="single"/>
          <w:lang w:val="en-GB"/>
        </w:rPr>
      </w:pPr>
      <w:r w:rsidRPr="00C31898">
        <w:rPr>
          <w:rFonts w:ascii="Calibri" w:eastAsia="Calibri" w:hAnsi="Calibri" w:cs="Times New Roman"/>
          <w:sz w:val="22"/>
          <w:u w:val="single"/>
          <w:lang w:val="en-GB"/>
        </w:rPr>
        <w:lastRenderedPageBreak/>
        <w:t>Democracies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  <w:r w:rsidRPr="00C31898">
        <w:rPr>
          <w:rFonts w:ascii="Calibri" w:eastAsia="Calibri" w:hAnsi="Calibri" w:cs="Times New Roman"/>
          <w:sz w:val="22"/>
          <w:lang w:val="en-GB"/>
        </w:rPr>
        <w:t xml:space="preserve">Argentina 1984-2010; Bolivia 1983-2010; Brazil 1985-2010; Chile 1990-2010; Costa Rica 1980-2010*; Dominican Republic 1980-2010*; Ecuador 1980-1999; Ecuador 2006-2010; El Salvador 1984-2010; Guatemala 1986-2010; Guyana 1992-2010; Honduras 1999-2008; Jamaica 1980-2010*; Mexico 2000-2010; Nicaragua 1990-2010; Paraguay 1993-2010; Peru 1980-1990; Peru 2001-2010; Suriname 2000-2010; Trinidad and Tobago 1980-2010*; Uruguay 1989-2010; Venezuela 1980-2008*; 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  <w:r w:rsidRPr="00C31898">
        <w:rPr>
          <w:rFonts w:ascii="Calibri" w:eastAsia="Calibri" w:hAnsi="Calibri" w:cs="Times New Roman"/>
          <w:sz w:val="22"/>
          <w:lang w:val="en-GB"/>
        </w:rPr>
        <w:t xml:space="preserve">Albania 1991-1995; Albania 2005-2010; Armenia 1991-1995; Bulgaria 1990-2010; Croatia 2000-2010; Cyprus 1980-2010*; Czech Republic 1993-2010; Estonia 1991-2010; Georgia 2004-2010; Hungary 1990-2010; Latvia 1991-2010; Lithuania 1991-2010; Macedonia 2002-2010; Moldova 2001-2010; Montenegro 2006-2010; Poland 1990-2010; Romania 1996-2010; Serbia 2006-2010; Slovakia 1993-2010; Slovenia 1991-2010; Ukraine 1994-2010; 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  <w:r w:rsidRPr="00C31898">
        <w:rPr>
          <w:rFonts w:ascii="Calibri" w:eastAsia="Calibri" w:hAnsi="Calibri" w:cs="Times New Roman"/>
          <w:sz w:val="22"/>
          <w:lang w:val="en-GB"/>
        </w:rPr>
        <w:t xml:space="preserve">Benin 2006-2010; Cape Verde 1991-2010; Comoros 2004-2010; Congo Rep 1992-1996; Gambia 1980-1993; Ghana 2004-2010; Guinea-Bissau 1994-1997; Kenya 2002-2007; Lesotho 2002-2010; Madagascar 1992-2008; Mali 1992-2010; Mauritius 1980-2010*; Namibia 1990-2010; Niger 1993-1995; Niger 2004-2008; Nigeria 1980-1982; Senegal 2000-2010; Sierra Leone 2007-2010; South Africa 1994-2010; Sudan 1986-1988; Zambia 1991-1995; Zambia 2008-2010; 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  <w:r w:rsidRPr="00C31898">
        <w:rPr>
          <w:rFonts w:ascii="Calibri" w:eastAsia="Calibri" w:hAnsi="Calibri" w:cs="Times New Roman"/>
          <w:sz w:val="22"/>
          <w:lang w:val="en-GB"/>
        </w:rPr>
        <w:t xml:space="preserve">Lebanon 2005-2010; Turkey 1989-2010; 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  <w:r w:rsidRPr="00C31898">
        <w:rPr>
          <w:rFonts w:ascii="Calibri" w:eastAsia="Calibri" w:hAnsi="Calibri" w:cs="Times New Roman"/>
          <w:sz w:val="22"/>
          <w:lang w:val="en-GB"/>
        </w:rPr>
        <w:t xml:space="preserve">Bangladesh 1991-2006; Fiji 1980-1986*India 1980-2010*; Indonesia 2004-2010; Korea South 1988-2010; Malaysia 2008-2010; Mongolia 1990-2010; Pakistan 1988-1998; Philippines 1987-2010; Sri Lanka 1980-2010*; Taiwan 1996-2010; Thailand 1988-2005; 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u w:val="single"/>
          <w:lang w:val="en-GB"/>
        </w:rPr>
      </w:pPr>
      <w:r w:rsidRPr="00C31898">
        <w:rPr>
          <w:rFonts w:ascii="Calibri" w:eastAsia="Calibri" w:hAnsi="Calibri" w:cs="Times New Roman"/>
          <w:sz w:val="22"/>
          <w:u w:val="single"/>
          <w:lang w:val="en-GB"/>
        </w:rPr>
        <w:t>Single-Party Regimes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  <w:r w:rsidRPr="00C31898">
        <w:rPr>
          <w:rFonts w:ascii="Calibri" w:eastAsia="Calibri" w:hAnsi="Calibri" w:cs="Times New Roman"/>
          <w:sz w:val="22"/>
          <w:lang w:val="en-GB"/>
        </w:rPr>
        <w:t xml:space="preserve">Cuba 1980-2010*; Haiti 1980-1985*; Mexico 1980-1981*; Guyana 1980-1991; Peru 1991-1994; Paraguay 1980-1988*; 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  <w:r w:rsidRPr="00C31898">
        <w:rPr>
          <w:rFonts w:ascii="Calibri" w:eastAsia="Calibri" w:hAnsi="Calibri" w:cs="Times New Roman"/>
          <w:sz w:val="22"/>
          <w:lang w:val="en-GB"/>
        </w:rPr>
        <w:t>Poland 1980-1988*; Hungary 1980-1988*; Albania 1980-1990*; Serbia 1993-1996; Bulgaria 1980-1989*; Moldova 1991-1993; Romania 1980-1988*; Belarus 1991-1993; Georgia 1992-1994; Turkmenistan 1991-2010; Tajikistan 1991-1993; Kyrgyzstan 1991-1994; Uzbekistan 1991-2010; Kazakhstan 1991-2010;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  <w:r w:rsidRPr="00C31898">
        <w:rPr>
          <w:rFonts w:ascii="Calibri" w:eastAsia="Calibri" w:hAnsi="Calibri" w:cs="Times New Roman"/>
          <w:sz w:val="22"/>
          <w:lang w:val="en-GB"/>
        </w:rPr>
        <w:t>Cape Verde 1980-1990*; Guinea-Bissau 1984-1993; Equatorial Guinea 1983-1995; Mali 1982-1990; Benin 1980-1989; Niger 1996-1998; Cote d'Ivoire 1980-1989*; Guinea 1980-1983*; Liberia 2001-</w:t>
      </w:r>
      <w:r w:rsidRPr="00C31898">
        <w:rPr>
          <w:rFonts w:ascii="Calibri" w:eastAsia="Calibri" w:hAnsi="Calibri" w:cs="Times New Roman"/>
          <w:sz w:val="22"/>
          <w:lang w:val="en-GB"/>
        </w:rPr>
        <w:lastRenderedPageBreak/>
        <w:t xml:space="preserve">2002; Sierra Leone 1980-1991*; Togo 1980-1990; Cameroon 1980-1991*; Gabon 1980-1992*; Congo Dem Rep 1980-1991*; Uganda 1996-2005; Kenya 1980-1991*; Tanzania 1980-1994*; Burundi 1982-1986; Rwanda 2000-2002; Somalia 1980-1990; Djibouti 1980-2010*; Angola 1980-1990; Mozambique 1980-1993*; Zambia 1980-1990*; Malawi 1980-1993*; Lesotho 1993-1997; Madagascar 1980-1990*; Comoros 1980-1989*; Comoros 1996-1998; 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  <w:r w:rsidRPr="00C31898">
        <w:rPr>
          <w:rFonts w:ascii="Calibri" w:eastAsia="Calibri" w:hAnsi="Calibri" w:cs="Times New Roman"/>
          <w:sz w:val="22"/>
          <w:lang w:val="en-GB"/>
        </w:rPr>
        <w:t xml:space="preserve">Tunisia 1980-1998*; Sudan 1980-1984*; Iraq 1996-2002; Egypt 1980-2004*; 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  <w:r w:rsidRPr="00C31898">
        <w:rPr>
          <w:rFonts w:ascii="Calibri" w:eastAsia="Calibri" w:hAnsi="Calibri" w:cs="Times New Roman"/>
          <w:sz w:val="22"/>
          <w:lang w:val="en-GB"/>
        </w:rPr>
        <w:t>China 1980-2010*; Mongolia 1980-1989*; Taiwan 1980-1990; Korea North 1980-2010*; Pakistan 2002-2010; Cambodia 1993-1997; Laos 1980-2010*; Viet Nam 1980-2010*; Singapore 1980-1983*; Philippines 1980-1981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u w:val="single"/>
          <w:lang w:val="en-GB"/>
        </w:rPr>
      </w:pPr>
      <w:r w:rsidRPr="00C31898">
        <w:rPr>
          <w:rFonts w:ascii="Calibri" w:eastAsia="Calibri" w:hAnsi="Calibri" w:cs="Times New Roman"/>
          <w:sz w:val="22"/>
          <w:u w:val="single"/>
          <w:lang w:val="en-GB"/>
        </w:rPr>
        <w:t>Military Regimes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  <w:r w:rsidRPr="00C31898">
        <w:rPr>
          <w:rFonts w:ascii="Calibri" w:eastAsia="Calibri" w:hAnsi="Calibri" w:cs="Times New Roman"/>
          <w:sz w:val="22"/>
          <w:lang w:val="en-GB"/>
        </w:rPr>
        <w:t>Haiti 1986-1993; Guatemala 1980-1983*; Nicaragua 1981-1983; Panama 1980-1988*; Suriname 1980-1990; Brazil 1980-1984*; Chile 1980-1988*; Argentina 1980-1982*; Uruguay 1980-1984*;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  <w:r w:rsidRPr="00C31898">
        <w:rPr>
          <w:rFonts w:ascii="Calibri" w:eastAsia="Calibri" w:hAnsi="Calibri" w:cs="Times New Roman"/>
          <w:sz w:val="22"/>
          <w:lang w:val="en-GB"/>
        </w:rPr>
        <w:t xml:space="preserve">Guinea-Bissau 1980-1983; Equatorial Guinea 1980-1982; Gambia 1994-1996; Mali 1980-1981*; Mauritania 1980-1991*; Mauritania 2005-2010; Niger 1980-1990*; Guinea 1984-1994; Guinea 2008-2009; Burkina Faso 1980-1991; Liberia 1980-1989; Sierra Leone 1992-1995; Ghana 1981-1990; Nigeria 1983-1997; Central African Republic 1981-1992; Central African Republic 2003-2004; Congo Rep 1980-1990*; Uganda 1989-1995; Burundi 1980-1981*; Burundi 1987-1992; Burundi 1996-2000; Rwanda 1980-1999*; Ethiopia 1980-1990*; Eritrea 1993-2010; Lesotho 1986-1992; Comoros 1999-2001; 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  <w:r w:rsidRPr="00C31898">
        <w:rPr>
          <w:rFonts w:ascii="Calibri" w:eastAsia="Calibri" w:hAnsi="Calibri" w:cs="Times New Roman"/>
          <w:sz w:val="22"/>
          <w:lang w:val="en-GB"/>
        </w:rPr>
        <w:t xml:space="preserve">Algeria 1980-1996*; Sudan 1989-2010; Turkey 1980-1985; Iraq 1980-1995*; 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  <w:r w:rsidRPr="00C31898">
        <w:rPr>
          <w:rFonts w:ascii="Calibri" w:eastAsia="Calibri" w:hAnsi="Calibri" w:cs="Times New Roman"/>
          <w:sz w:val="22"/>
          <w:lang w:val="en-GB"/>
        </w:rPr>
        <w:t>Korea South 1980-1980*; Pakistan 1980-1987*; Pakistan 1999-2001; Bangladesh 1982-1990; Myanmar 1980-2010*; Thailand 2006-2007; Indonesia 1980-1996*; Fiji 1987-1991; Fiji 2006-2010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u w:val="single"/>
          <w:lang w:val="en-GB"/>
        </w:rPr>
      </w:pPr>
      <w:r w:rsidRPr="00C31898">
        <w:rPr>
          <w:rFonts w:ascii="Calibri" w:eastAsia="Calibri" w:hAnsi="Calibri" w:cs="Times New Roman"/>
          <w:sz w:val="22"/>
          <w:u w:val="single"/>
          <w:lang w:val="en-GB"/>
        </w:rPr>
        <w:t>Hereditary Regimes</w:t>
      </w:r>
    </w:p>
    <w:p w:rsidR="0033374E" w:rsidRPr="00C31898" w:rsidRDefault="0033374E" w:rsidP="0033374E">
      <w:pPr>
        <w:spacing w:line="360" w:lineRule="auto"/>
        <w:rPr>
          <w:rFonts w:ascii="Calibri" w:eastAsia="Calibri" w:hAnsi="Calibri" w:cs="Times New Roman"/>
          <w:sz w:val="22"/>
          <w:lang w:val="en-GB"/>
        </w:rPr>
      </w:pPr>
      <w:r w:rsidRPr="00C31898">
        <w:rPr>
          <w:rFonts w:ascii="Calibri" w:eastAsia="Calibri" w:hAnsi="Calibri" w:cs="Times New Roman"/>
          <w:sz w:val="22"/>
          <w:lang w:val="en-GB"/>
        </w:rPr>
        <w:t>Swaziland 1980-2010*; Morocco 1980-2010*; Jordan 1980-2010*; Saudi Arabia 1980-2010*; Kuwait 1980-2010*; Bahrain 1980-2010*; Qatar 1980-2010*; United Arab Emirates 1980-2010*; Oman 1980-2010*; Bhutan 1980-2007*; Nepal 1980-1989*; Nepal 2002-2005.</w:t>
      </w:r>
    </w:p>
    <w:p w:rsidR="0033374E" w:rsidRPr="00C31898" w:rsidRDefault="0033374E" w:rsidP="0033374E">
      <w:pPr>
        <w:spacing w:line="276" w:lineRule="auto"/>
        <w:rPr>
          <w:rFonts w:ascii="Calibri" w:eastAsia="Calibri" w:hAnsi="Calibri" w:cs="Times New Roman"/>
          <w:lang w:val="en-GB"/>
        </w:rPr>
      </w:pPr>
    </w:p>
    <w:p w:rsidR="0033374E" w:rsidRPr="00C31898" w:rsidRDefault="0033374E" w:rsidP="0033374E">
      <w:pPr>
        <w:spacing w:line="276" w:lineRule="auto"/>
        <w:rPr>
          <w:rFonts w:ascii="Calibri" w:eastAsia="Calibri" w:hAnsi="Calibri" w:cs="Times New Roman"/>
          <w:lang w:val="en-GB"/>
        </w:rPr>
      </w:pPr>
    </w:p>
    <w:p w:rsidR="0033374E" w:rsidRPr="00C31898" w:rsidRDefault="0033374E" w:rsidP="0033374E">
      <w:pPr>
        <w:ind w:left="170"/>
        <w:rPr>
          <w:rFonts w:ascii="Calibri" w:eastAsia="Calibri" w:hAnsi="Calibri" w:cs="Times New Roman"/>
          <w:lang w:val="en-GB"/>
        </w:rPr>
      </w:pPr>
      <w:r w:rsidRPr="00C31898">
        <w:rPr>
          <w:rFonts w:ascii="Calibri" w:eastAsia="Calibri" w:hAnsi="Calibri" w:cs="Times New Roman"/>
          <w:lang w:val="en-GB"/>
        </w:rPr>
        <w:br w:type="page"/>
      </w:r>
    </w:p>
    <w:p w:rsidR="0033374E" w:rsidRPr="00C31898" w:rsidRDefault="0033374E" w:rsidP="0033374E">
      <w:pPr>
        <w:widowControl w:val="0"/>
        <w:autoSpaceDE w:val="0"/>
        <w:autoSpaceDN w:val="0"/>
        <w:adjustRightInd w:val="0"/>
        <w:spacing w:after="120"/>
        <w:rPr>
          <w:rFonts w:ascii="Calibri" w:eastAsia="Times New Roman" w:hAnsi="Calibri" w:cs="Times New Roman"/>
          <w:szCs w:val="24"/>
          <w:lang w:val="en-GB" w:eastAsia="it-IT"/>
        </w:rPr>
      </w:pPr>
      <w:r w:rsidRPr="00C31898">
        <w:rPr>
          <w:rFonts w:ascii="Calibri" w:eastAsia="Times New Roman" w:hAnsi="Calibri" w:cs="Times New Roman"/>
          <w:szCs w:val="24"/>
          <w:lang w:val="en-GB" w:eastAsia="it-IT"/>
        </w:rPr>
        <w:lastRenderedPageBreak/>
        <w:t>Robustness test: Measuring regimes using DPI.</w:t>
      </w:r>
    </w:p>
    <w:tbl>
      <w:tblPr>
        <w:tblW w:w="6746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530"/>
        <w:gridCol w:w="1304"/>
        <w:gridCol w:w="1304"/>
        <w:gridCol w:w="1304"/>
        <w:gridCol w:w="1304"/>
      </w:tblGrid>
      <w:tr w:rsidR="0033374E" w:rsidRPr="00C31898" w:rsidTr="00C13D83">
        <w:tc>
          <w:tcPr>
            <w:tcW w:w="153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Spend.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Spend.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</w:t>
            </w:r>
            <w:proofErr w:type="spellEnd"/>
          </w:p>
        </w:tc>
      </w:tr>
      <w:tr w:rsidR="0033374E" w:rsidRPr="00C31898" w:rsidTr="00C13D83"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EA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0.079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0.616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0.189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(0.078)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(0.384)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(0.101)*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EA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0.754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0.085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(0.262)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(0.059)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(0.402)*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(0.091)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Democracy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0.590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0.153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1.011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0.251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(0.396)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(0.077)**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(0.458)**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(0.099)**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Democracy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0.921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0.081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1.268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0.162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(0.341)***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(0.453)***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(0.090)*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Dep. var.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-0.091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-0.090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(0.071)***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(0.019)***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(0.070)***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(0.020)***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pc (log)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0.041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-0.055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0.034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(0.029)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growth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(0.003)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ODA pc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Natural res.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-0.887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-0.913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-0.211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(0.220)***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(0.054)***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(0.224)***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(0.056)***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tot. (log)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-0.096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-0.097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-0.027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(0.048)**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(0.014)**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(0.048)**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(0.014)**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urban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Ethnic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fract</w:t>
            </w:r>
            <w:proofErr w:type="spellEnd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0.098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0.042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0.087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(0.336)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(0.087)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(0.336)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(0.087)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Reg. duration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(0.007)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Comm.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gov.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-0.068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0.258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(0.436)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(0.175)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(0.567)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(0.183)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Single-p.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0.790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0.253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(0.508)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(0.135)*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Single-p.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0.296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0.061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(0.463)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(0.115)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Monarchy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0.737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-0.029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(0.885)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(0.241)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Monarchy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0.734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0.183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(0.485)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(0.119)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_cons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4.359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0.455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4.154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0.428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(1.202)***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(0.299)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(1.219)***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(0.295)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it-IT"/>
              </w:rPr>
              <w:t>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1,334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1,334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1,318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1,318</w:t>
            </w:r>
          </w:p>
        </w:tc>
      </w:tr>
    </w:tbl>
    <w:p w:rsidR="0033374E" w:rsidRPr="00C31898" w:rsidRDefault="0033374E" w:rsidP="0033374E">
      <w:pPr>
        <w:widowControl w:val="0"/>
        <w:autoSpaceDE w:val="0"/>
        <w:autoSpaceDN w:val="0"/>
        <w:adjustRightInd w:val="0"/>
        <w:spacing w:before="79" w:after="79"/>
        <w:rPr>
          <w:rFonts w:eastAsia="Times New Roman" w:cs="Times New Roman"/>
          <w:sz w:val="19"/>
          <w:szCs w:val="19"/>
          <w:lang w:val="en-GB" w:eastAsia="it-IT"/>
        </w:rPr>
      </w:pPr>
    </w:p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  <w:r w:rsidRPr="00C31898">
        <w:rPr>
          <w:rFonts w:eastAsia="Times New Roman" w:cs="Times New Roman"/>
          <w:szCs w:val="24"/>
          <w:lang w:val="en-GB" w:eastAsia="it-IT"/>
        </w:rPr>
        <w:br w:type="page"/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531"/>
        <w:gridCol w:w="1247"/>
        <w:gridCol w:w="1247"/>
        <w:gridCol w:w="1247"/>
        <w:gridCol w:w="1247"/>
      </w:tblGrid>
      <w:tr w:rsidR="0033374E" w:rsidRPr="00C31898" w:rsidTr="00C13D83">
        <w:tc>
          <w:tcPr>
            <w:tcW w:w="153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Inf. mort.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School enr.2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Inf. mort.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School enr.2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EA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-0.557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0.643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-1.653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0.964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(0.310)*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(0.507)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(0.410)***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(0.628)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EA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-0.896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-1.673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1.528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(0.242)***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(0.412)**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(0.407)***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(0.497)***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Democracy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-0.795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-1.754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0.064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(0.318)**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(0.554)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(0.419)***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(0.646)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Democracy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-1.017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1.276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-1.930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1.903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(0.196)***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(0.321)***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(0.381)***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(0.435)***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Dep. var.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-0.075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(0.007)***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(0.007)***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pc (log)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0.957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1.505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1.131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1.439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(0.134)***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(0.237)***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(0.131)***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(0.241)***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growth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0.139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(0.017)***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(0.032)***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ODA pc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0.006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(0.003)**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(0.003)*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Natural res.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-1.345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-1.102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(0.255)***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(0.457)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(0.266)***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(0.469)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tot. (log)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0.415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(0.102)***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(0.103)***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urban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(0.011)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Ethnic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fract</w:t>
            </w:r>
            <w:proofErr w:type="spellEnd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2.357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-1.417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2.227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-1.505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(0.378)***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(0.604)**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(0.391)***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(0.605)**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Reg. duration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0.018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(0.010)***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(0.010)*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Comm.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gov.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-1.050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-0.717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-1.079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(0.747)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(0.384)*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(0.802)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Single-p.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-1.265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0.662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(0.567)**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(0.747)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Single-p.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0.802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(0.454)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(0.474)*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Monarchy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-0.575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-1.351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(1.068)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(1.834)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Monarchy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-3.288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1.277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(0.566)***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(0.679)*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_cons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-2.592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-11.004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-3.234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-11.178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(1.307)**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(2.338)***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(1.312)**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(2.400)***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it-IT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2,770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2,738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1,637</w:t>
            </w:r>
          </w:p>
        </w:tc>
      </w:tr>
    </w:tbl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</w:p>
    <w:p w:rsidR="0033374E" w:rsidRPr="00C31898" w:rsidRDefault="0033374E" w:rsidP="0033374E">
      <w:pPr>
        <w:widowControl w:val="0"/>
        <w:autoSpaceDE w:val="0"/>
        <w:autoSpaceDN w:val="0"/>
        <w:adjustRightInd w:val="0"/>
        <w:spacing w:after="120"/>
        <w:rPr>
          <w:rFonts w:ascii="Calibri" w:eastAsia="Times New Roman" w:hAnsi="Calibri" w:cs="Times New Roman"/>
          <w:szCs w:val="24"/>
          <w:lang w:val="en-GB" w:eastAsia="it-IT"/>
        </w:rPr>
      </w:pPr>
      <w:r w:rsidRPr="00C31898">
        <w:rPr>
          <w:rFonts w:eastAsia="Times New Roman" w:cs="Times New Roman"/>
          <w:szCs w:val="24"/>
          <w:lang w:val="en-GB" w:eastAsia="it-IT"/>
        </w:rPr>
        <w:br w:type="page"/>
      </w:r>
      <w:r w:rsidRPr="00C31898">
        <w:rPr>
          <w:rFonts w:ascii="Calibri" w:eastAsia="Times New Roman" w:hAnsi="Calibri" w:cs="Times New Roman"/>
          <w:szCs w:val="24"/>
          <w:lang w:val="en-GB" w:eastAsia="it-IT"/>
        </w:rPr>
        <w:lastRenderedPageBreak/>
        <w:t>Robustness test: Measuring regimes using FH.</w:t>
      </w:r>
    </w:p>
    <w:tbl>
      <w:tblPr>
        <w:tblW w:w="0" w:type="auto"/>
        <w:tblInd w:w="144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531"/>
        <w:gridCol w:w="1304"/>
        <w:gridCol w:w="1304"/>
        <w:gridCol w:w="1304"/>
        <w:gridCol w:w="1304"/>
      </w:tblGrid>
      <w:tr w:rsidR="0033374E" w:rsidRPr="00C31898" w:rsidTr="00C13D83">
        <w:tc>
          <w:tcPr>
            <w:tcW w:w="153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Spend.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Spend.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</w:t>
            </w:r>
            <w:proofErr w:type="spellEnd"/>
          </w:p>
        </w:tc>
      </w:tr>
      <w:tr w:rsidR="0033374E" w:rsidRPr="00C31898" w:rsidTr="00C13D83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EA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0.139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0.755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0.254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(0.321)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(0.075)*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(0.396)*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(0.098)***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EA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0.409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0.055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0.724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0.123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(0.273)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(0.062)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(0.395)*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(0.093)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Democracy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0.481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0.052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0.896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0.150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(0.419)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(0.099)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(0.463)*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(0.112)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Democracy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1.062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0.089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0.165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(0.370)***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(0.467)***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(0.092)*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Dep. var.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-0.301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-0.089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-0.303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-0.087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(0.071)***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(0.020)***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(0.069)***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(0.021)***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pc (log)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0.038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0.030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(0.029)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(0.030)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growth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(0.003)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ODA pc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Natural res.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-0.821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-0.836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-0.219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(0.219)***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(0.055)***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(0.223)***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(0.058)***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tot. (log)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-0.084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-0.089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(0.046)*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(0.013)*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(0.047)*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(0.013)*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urban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Ethnic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fract</w:t>
            </w:r>
            <w:proofErr w:type="spellEnd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-0.059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0.089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0.075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(0.337)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(0.338)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(0.086)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Reg. duration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(0.007)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Comm.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gov.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-0.191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-0.055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0.232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(0.446)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(0.178)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(0.584)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(0.187)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Single-p.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0.857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0.292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(0.512)*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(0.136)**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Single-p.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0.265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0.060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(0.471)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(0.116)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Monarchy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(0.872)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(0.242)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Monarchy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0.778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0.164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(0.502)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(0.122)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_cons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4.535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0.380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4.457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0.381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(1.210)***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(0.303)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(1.261)***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(0.299)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it-IT"/>
              </w:rPr>
              <w:t>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1,334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1,334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1,318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1,318</w:t>
            </w:r>
          </w:p>
        </w:tc>
      </w:tr>
    </w:tbl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</w:p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  <w:r w:rsidRPr="00C31898">
        <w:rPr>
          <w:rFonts w:eastAsia="Times New Roman" w:cs="Times New Roman"/>
          <w:szCs w:val="24"/>
          <w:lang w:val="en-GB" w:eastAsia="it-IT"/>
        </w:rPr>
        <w:br w:type="page"/>
      </w:r>
    </w:p>
    <w:tbl>
      <w:tblPr>
        <w:tblW w:w="652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532"/>
        <w:gridCol w:w="1247"/>
        <w:gridCol w:w="1247"/>
        <w:gridCol w:w="1247"/>
        <w:gridCol w:w="1247"/>
      </w:tblGrid>
      <w:tr w:rsidR="0033374E" w:rsidRPr="00C31898" w:rsidTr="00C13D83">
        <w:tc>
          <w:tcPr>
            <w:tcW w:w="153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Inf. mort.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School enr.2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Inf. mort.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School enr.2</w:t>
            </w:r>
          </w:p>
        </w:tc>
      </w:tr>
      <w:tr w:rsidR="0033374E" w:rsidRPr="00C31898" w:rsidTr="00C13D83"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EA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-0.385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0.219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-1.410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0.512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(0.309)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(0.493)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(0.410)***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(0.611)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EA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-0.882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1.372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-1.538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1.800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(0.241)***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(0.405)***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(0.406)***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(0.484)***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Democracy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-1.112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-2.083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0.633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(0.306)***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(0.533)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(0.412)***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(0.630)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Democracy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-1.097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1.160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-1.969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1.710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(0.198)***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(0.339)***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(0.385)***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(0.444)***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Dep. var.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-0.073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(0.007)***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(0.007)***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pc (log)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1.543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1.185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1.476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(0.135)***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(0.244)***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(0.132)***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(0.249)***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growth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0.141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(0.017)***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(0.032)***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ODA pc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0.007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(0.003)**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(0.003)*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Natural res.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-1.348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-1.141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-0.025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(0.256)***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(0.464)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(0.266)***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(0.479)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tot. (log)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0.440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(0.100)***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(0.101)***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urban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(0.011)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Ethnic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fract</w:t>
            </w:r>
            <w:proofErr w:type="spellEnd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2.317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-1.304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2.198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-1.388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(0.377)***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(0.605)**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(0.389)***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(0.606)**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Reg. duration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0.026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(0.012)**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Comm.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gov.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-1.292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-0.603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-1.332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(0.771)*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(0.387)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(0.832)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Single-p.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-1.267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0.622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(0.573)**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(0.755)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Single-p.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0.764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(0.457)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(0.477)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Monarchy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-0.796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-1.084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(1.052)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(1.907)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Monarchy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-3.164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1.111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(0.574)***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(0.691)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_cons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-2.631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-11.979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-3.573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-11.931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(1.295)**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(2.327)***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(1.306)***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(2.392)***</w:t>
            </w:r>
          </w:p>
        </w:tc>
      </w:tr>
      <w:tr w:rsidR="0033374E" w:rsidRPr="00C31898" w:rsidTr="00C13D83">
        <w:tc>
          <w:tcPr>
            <w:tcW w:w="153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it-IT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2,770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2,738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1,637</w:t>
            </w:r>
          </w:p>
        </w:tc>
      </w:tr>
    </w:tbl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</w:p>
    <w:p w:rsidR="0033374E" w:rsidRPr="00C31898" w:rsidRDefault="0033374E" w:rsidP="0033374E">
      <w:pPr>
        <w:widowControl w:val="0"/>
        <w:autoSpaceDE w:val="0"/>
        <w:autoSpaceDN w:val="0"/>
        <w:adjustRightInd w:val="0"/>
        <w:spacing w:after="120"/>
        <w:rPr>
          <w:rFonts w:ascii="Calibri" w:eastAsia="Times New Roman" w:hAnsi="Calibri" w:cs="Times New Roman"/>
          <w:szCs w:val="24"/>
          <w:lang w:val="en-GB" w:eastAsia="it-IT"/>
        </w:rPr>
      </w:pPr>
      <w:r w:rsidRPr="00C31898">
        <w:rPr>
          <w:rFonts w:eastAsia="Times New Roman" w:cs="Times New Roman"/>
          <w:szCs w:val="24"/>
          <w:lang w:val="en-GB" w:eastAsia="it-IT"/>
        </w:rPr>
        <w:br w:type="page"/>
      </w:r>
      <w:r w:rsidRPr="00C31898">
        <w:rPr>
          <w:rFonts w:ascii="Calibri" w:eastAsia="Times New Roman" w:hAnsi="Calibri" w:cs="Times New Roman"/>
          <w:szCs w:val="24"/>
          <w:lang w:val="en-GB" w:eastAsia="it-IT"/>
        </w:rPr>
        <w:lastRenderedPageBreak/>
        <w:t>Robustness test: Using alternative policy output indicators.</w:t>
      </w:r>
    </w:p>
    <w:tbl>
      <w:tblPr>
        <w:tblW w:w="6519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531"/>
        <w:gridCol w:w="1247"/>
        <w:gridCol w:w="1247"/>
        <w:gridCol w:w="1247"/>
        <w:gridCol w:w="1247"/>
      </w:tblGrid>
      <w:tr w:rsidR="0033374E" w:rsidRPr="00C31898" w:rsidTr="00C13D83">
        <w:tc>
          <w:tcPr>
            <w:tcW w:w="153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Life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expct</w:t>
            </w:r>
            <w:proofErr w:type="spellEnd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.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School enr.1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Life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expct</w:t>
            </w:r>
            <w:proofErr w:type="spellEnd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.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School enr.1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EA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0.055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3.671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0.044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5.534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(0.024)**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(0.824)***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(1.085)***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EA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2.527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3.612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(0.020)***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(0.482)***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(0.594)***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Democracy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0.069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1.512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3.325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(0.023)***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(0.702)**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(1.021)***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Democracy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1.686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2.930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(0.406)***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(0.037)***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(0.575)***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Dep. var.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-0.093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(0.003)***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(0.009)***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(0.003)***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(0.010)***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pc (log)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-0.564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-0.665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(0.013)**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(0.308)*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(0.014)**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(0.314)**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growth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0.150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(0.037)***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ODA pc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(0.003)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Natural res.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-0.608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(0.594)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(0.608)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tot. (log)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-0.044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(0.138)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(0.003)***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(0.138)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urban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(0.011)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Ethnic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fract</w:t>
            </w:r>
            <w:proofErr w:type="spellEnd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-0.203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(0.054)**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(0.056)**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(0.779)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Reg. duration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0.010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(0.011)**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(0.011)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Comm.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gov.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0.791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(0.020)***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(0.654)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(0.028)***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(0.759)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Single-p.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3.351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(1.805)*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Single-p.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0.589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(0.731)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Monarchy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-2.624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(2.769)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Monarchy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3.133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(0.830)***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_cons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13.255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13.039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(0.119)***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(3.470)***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(0.145)***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(3.438)***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it-IT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2,702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2,242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2,671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2,213</w:t>
            </w:r>
          </w:p>
        </w:tc>
      </w:tr>
    </w:tbl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</w:p>
    <w:p w:rsidR="0033374E" w:rsidRPr="00C31898" w:rsidRDefault="0033374E" w:rsidP="0033374E">
      <w:pPr>
        <w:widowControl w:val="0"/>
        <w:autoSpaceDE w:val="0"/>
        <w:autoSpaceDN w:val="0"/>
        <w:adjustRightInd w:val="0"/>
        <w:spacing w:after="120"/>
        <w:rPr>
          <w:rFonts w:ascii="Calibri" w:eastAsia="Times New Roman" w:hAnsi="Calibri" w:cs="Times New Roman"/>
          <w:szCs w:val="24"/>
          <w:lang w:val="en-GB" w:eastAsia="it-IT"/>
        </w:rPr>
      </w:pPr>
      <w:r w:rsidRPr="00C31898">
        <w:rPr>
          <w:rFonts w:eastAsia="Times New Roman" w:cs="Times New Roman"/>
          <w:szCs w:val="24"/>
          <w:lang w:val="en-GB" w:eastAsia="it-IT"/>
        </w:rPr>
        <w:br w:type="page"/>
      </w:r>
      <w:r w:rsidRPr="00C31898">
        <w:rPr>
          <w:rFonts w:ascii="Calibri" w:eastAsia="Times New Roman" w:hAnsi="Calibri" w:cs="Times New Roman"/>
          <w:szCs w:val="24"/>
          <w:lang w:val="en-GB" w:eastAsia="it-IT"/>
        </w:rPr>
        <w:lastRenderedPageBreak/>
        <w:t>Robustness test: Using shorter intervals (1 year).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531"/>
        <w:gridCol w:w="1304"/>
        <w:gridCol w:w="1304"/>
        <w:gridCol w:w="1304"/>
        <w:gridCol w:w="1304"/>
      </w:tblGrid>
      <w:tr w:rsidR="0033374E" w:rsidRPr="00C31898" w:rsidTr="00C13D83">
        <w:tc>
          <w:tcPr>
            <w:tcW w:w="153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Spend.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jc w:val="left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Spend.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</w:t>
            </w:r>
            <w:proofErr w:type="spellEnd"/>
          </w:p>
        </w:tc>
      </w:tr>
      <w:tr w:rsidR="0033374E" w:rsidRPr="00C31898" w:rsidTr="00C13D83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EA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0.019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0.186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0.071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(0.404)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(0.066)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(0.416)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(0.069)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EA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0.129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0.588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0.053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(0.287)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(0.265)**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(0.049)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Democracy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0.493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0.170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(0.470)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(0.478)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(0.092)*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Democracy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0.385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0.851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0.047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(0.378)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(0.387)**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(0.051)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Dep. var.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-0.195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-0.043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-0.043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(0.077)**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(0.011)***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(0.078)***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(0.012)***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pc (log)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-0.067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0.029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0.028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(0.019)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growth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0.003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ODA pc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Natural res.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-0.561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-0.603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-0.118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(0.193)***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(0.034)***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(0.212)***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(0.036)***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tot. (log)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-0.010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(0.008)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urban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Ethnic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fract</w:t>
            </w:r>
            <w:proofErr w:type="spellEnd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0.039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0.069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0.039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(0.273)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(0.047)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(0.282)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(0.048)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Reg. duration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Comm.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gov.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0.041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-0.453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0.027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(0.330)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(0.089)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(0.715)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(0.093)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Single-p.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0.647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0.123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(0.706)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(0.124)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Single-p.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0.834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0.058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(0.677)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(0.061)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Monarchy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0.915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(0.548)*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(0.105)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Monarchy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0.066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(0.344)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(0.066)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_cons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3.198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0.091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2.833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0.064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(1.326)**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(0.182)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(1.233)**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(0.182)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it-IT"/>
              </w:rPr>
              <w:t>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1,539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1,539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1,521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1,521</w:t>
            </w:r>
          </w:p>
        </w:tc>
      </w:tr>
    </w:tbl>
    <w:p w:rsidR="0033374E" w:rsidRPr="00C31898" w:rsidRDefault="0033374E" w:rsidP="0033374E">
      <w:pPr>
        <w:widowControl w:val="0"/>
        <w:autoSpaceDE w:val="0"/>
        <w:autoSpaceDN w:val="0"/>
        <w:adjustRightInd w:val="0"/>
        <w:spacing w:before="79" w:after="79"/>
        <w:rPr>
          <w:rFonts w:eastAsia="Times New Roman" w:cs="Times New Roman"/>
          <w:sz w:val="19"/>
          <w:szCs w:val="19"/>
          <w:lang w:val="en-GB" w:eastAsia="it-IT"/>
        </w:rPr>
      </w:pPr>
    </w:p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  <w:r w:rsidRPr="00C31898">
        <w:rPr>
          <w:rFonts w:eastAsia="Times New Roman" w:cs="Times New Roman"/>
          <w:szCs w:val="24"/>
          <w:lang w:val="en-GB" w:eastAsia="it-IT"/>
        </w:rPr>
        <w:br w:type="page"/>
      </w:r>
    </w:p>
    <w:tbl>
      <w:tblPr>
        <w:tblW w:w="0" w:type="auto"/>
        <w:tblInd w:w="144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531"/>
        <w:gridCol w:w="1247"/>
        <w:gridCol w:w="1247"/>
        <w:gridCol w:w="1247"/>
        <w:gridCol w:w="1247"/>
      </w:tblGrid>
      <w:tr w:rsidR="0033374E" w:rsidRPr="00C31898" w:rsidTr="00C13D83">
        <w:tc>
          <w:tcPr>
            <w:tcW w:w="153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Inf. mort.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School enr.2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Inf. mort.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School enr.2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EA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-0.156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0.257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-0.429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0.671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(0.165)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(0.404)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(0.186)**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(0.457)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EA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-0.318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-0.464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0.627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(0.075)***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(0.155)***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(0.131)***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(0.205)***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Democracy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-0.340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0.536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(0.159)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(0.388)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(0.184)*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(0.428)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Democracy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-0.376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0.589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(0.064)**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(0.153)**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(0.129)***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(0.215)***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Dep. var.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(0.003)***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(0.003)***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pc (log)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0.615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(0.106)***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(0.108)***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growth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0.048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(0.007)***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(0.015)***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ODA pc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Natural res.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-0.350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0.046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(0.200)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(0.090)***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(0.205)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tot. (log)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0.149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(0.044)***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urban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-0.005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Ethnic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fract</w:t>
            </w:r>
            <w:proofErr w:type="spellEnd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0.712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-0.165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(0.134)***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(0.275)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(0.138)***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(0.277)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Reg. duration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0.006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(0.004)**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Comm.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gov.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(0.109)**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(0.361)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(0.128)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(0.399)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Single-p.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-0.412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0.618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(0.291)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(0.555)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Single-p.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0.184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(0.154)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(0.214)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Monarchy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1.515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(0.616)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(1.384)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Monarchy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-0.950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0.637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(0.192)***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(0.310)**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_cons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-0.660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-4.845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-0.949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-4.827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(0.422)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(1.027)***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(0.422)**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(1.043)***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it-IT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2,971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1,920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2,937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1,890</w:t>
            </w:r>
          </w:p>
        </w:tc>
      </w:tr>
    </w:tbl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</w:p>
    <w:p w:rsidR="0033374E" w:rsidRPr="00C31898" w:rsidRDefault="0033374E" w:rsidP="0033374E">
      <w:pPr>
        <w:widowControl w:val="0"/>
        <w:autoSpaceDE w:val="0"/>
        <w:autoSpaceDN w:val="0"/>
        <w:adjustRightInd w:val="0"/>
        <w:spacing w:after="120"/>
        <w:rPr>
          <w:rFonts w:ascii="Calibri" w:eastAsia="Times New Roman" w:hAnsi="Calibri" w:cs="Times New Roman"/>
          <w:szCs w:val="24"/>
          <w:lang w:val="en-GB" w:eastAsia="it-IT"/>
        </w:rPr>
      </w:pPr>
      <w:r w:rsidRPr="00C31898">
        <w:rPr>
          <w:rFonts w:eastAsia="Times New Roman" w:cs="Times New Roman"/>
          <w:szCs w:val="24"/>
          <w:lang w:val="en-GB" w:eastAsia="it-IT"/>
        </w:rPr>
        <w:br w:type="page"/>
      </w:r>
      <w:r w:rsidRPr="00C31898">
        <w:rPr>
          <w:rFonts w:ascii="Calibri" w:eastAsia="Times New Roman" w:hAnsi="Calibri" w:cs="Times New Roman"/>
          <w:szCs w:val="24"/>
          <w:lang w:val="en-GB" w:eastAsia="it-IT"/>
        </w:rPr>
        <w:lastRenderedPageBreak/>
        <w:t>Robustness test: More parsimonious specification.</w:t>
      </w:r>
    </w:p>
    <w:tbl>
      <w:tblPr>
        <w:tblW w:w="6746" w:type="dxa"/>
        <w:tblInd w:w="144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530"/>
        <w:gridCol w:w="1304"/>
        <w:gridCol w:w="1304"/>
        <w:gridCol w:w="1304"/>
        <w:gridCol w:w="1304"/>
      </w:tblGrid>
      <w:tr w:rsidR="0033374E" w:rsidRPr="00C31898" w:rsidTr="00C13D83">
        <w:tc>
          <w:tcPr>
            <w:tcW w:w="153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Spend.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Spend.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</w:t>
            </w:r>
            <w:proofErr w:type="spellEnd"/>
          </w:p>
        </w:tc>
      </w:tr>
      <w:tr w:rsidR="0033374E" w:rsidRPr="00C31898" w:rsidTr="00C13D83"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EA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0.098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0.350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0.136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(0.074)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(0.399)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(0.098)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EA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0.448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0.089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0.080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(0.240)*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(0.388)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(0.089)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Democracy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1.036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0.257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1.287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0.285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(0.378)***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(0.090)***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(0.448)***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(0.108)***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Democracy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1.152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0.152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1.364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0.140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(0.314)***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(0.050)***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(0.452)***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(0.092)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Dep. var.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-0.283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-0.089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-0.285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-0.085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(0.064)***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(0.017)***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(0.063)***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(0.018)***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pc (log)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-0.136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-0.176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0.050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(0.071)*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(0.023)**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(0.073)**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(0.023)**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tot. (log)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-0.048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-0.039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-0.009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(0.037)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(0.012)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urban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-0.002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Ethnic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fract</w:t>
            </w:r>
            <w:proofErr w:type="spellEnd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-0.069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-0.021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(0.301)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(0.079)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(0.079)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Comm.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gov.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0.132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0.338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0.333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(0.424)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(0.180)*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(0.557)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(0.185)*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Single-p.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0.357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0.175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(0.512)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(0.136)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Single-p.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-0.066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-0.012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(0.469)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(0.116)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Monarchy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-0.130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(0.872)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(0.239)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Monarchy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0.595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0.022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(0.438)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(0.120)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_cons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4.054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0.166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3.986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0.159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(1.006)***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(0.271)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(1.037)***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(0.263)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it-IT"/>
              </w:rPr>
              <w:t>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1,583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1,583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1,557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1,557</w:t>
            </w:r>
          </w:p>
        </w:tc>
      </w:tr>
    </w:tbl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</w:p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  <w:r w:rsidRPr="00C31898">
        <w:rPr>
          <w:rFonts w:eastAsia="Times New Roman" w:cs="Times New Roman"/>
          <w:szCs w:val="24"/>
          <w:lang w:val="en-GB" w:eastAsia="it-IT"/>
        </w:rPr>
        <w:br w:type="page"/>
      </w:r>
    </w:p>
    <w:tbl>
      <w:tblPr>
        <w:tblW w:w="6519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531"/>
        <w:gridCol w:w="1247"/>
        <w:gridCol w:w="1247"/>
        <w:gridCol w:w="1247"/>
        <w:gridCol w:w="1247"/>
      </w:tblGrid>
      <w:tr w:rsidR="0033374E" w:rsidRPr="00C31898" w:rsidTr="00C13D83">
        <w:tc>
          <w:tcPr>
            <w:tcW w:w="153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Inf. mort.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School enr.2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Inf. mort.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School enr.2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EA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-0.319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-0.118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-1.778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0.418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(0.302)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(0.490)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(0.409)***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(0.607)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EA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-0.898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1.166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-2.056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2.212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(0.212)***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(0.353)***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(0.400)***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(0.446)***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Democracy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-0.561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-1.256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0.193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(0.274)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(0.571)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(0.400)***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(0.666)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Democracy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1.089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-1.695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2.331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(0.165)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(0.361)***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(0.385)***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(0.455)***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Dep. var.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-0.090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(0.008)***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(0.007)***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pc (log)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1.653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0.805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1.441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(0.101)***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(0.208)***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(0.101)***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(0.204)***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tot. (log)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0.342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(0.082)***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urban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0.005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(0.009)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Ethnic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fract</w:t>
            </w:r>
            <w:proofErr w:type="spellEnd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1.994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-1.688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2.171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-1.809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(0.354)***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(0.591)***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(0.369)***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(0.591)***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Comm.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gov.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-0.907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0.349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(0.249)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(0.621)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(0.310)***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(0.702)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Single-p.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-1.629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0.992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(0.550)***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(0.756)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Single-p.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0.946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(0.443)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(0.476)**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Monarchy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-0.928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-3.806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(0.960)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(2.676)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Monarchy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-3.429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2.507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(0.471)***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(0.630)***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_cons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-1.939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-9.047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-1.975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-9.137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(1.035)*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(1.954)***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(1.035)*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(1.986)***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it-IT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3,157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1,954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3,110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1,923</w:t>
            </w:r>
          </w:p>
        </w:tc>
      </w:tr>
    </w:tbl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</w:p>
    <w:p w:rsidR="0033374E" w:rsidRPr="00C31898" w:rsidRDefault="0033374E" w:rsidP="0033374E">
      <w:pPr>
        <w:widowControl w:val="0"/>
        <w:autoSpaceDE w:val="0"/>
        <w:autoSpaceDN w:val="0"/>
        <w:adjustRightInd w:val="0"/>
        <w:spacing w:after="120"/>
        <w:rPr>
          <w:rFonts w:ascii="Calibri" w:eastAsia="Times New Roman" w:hAnsi="Calibri" w:cs="Times New Roman"/>
          <w:szCs w:val="24"/>
          <w:lang w:val="en-GB" w:eastAsia="it-IT"/>
        </w:rPr>
      </w:pPr>
      <w:r w:rsidRPr="00C31898">
        <w:rPr>
          <w:rFonts w:eastAsia="Times New Roman" w:cs="Times New Roman"/>
          <w:szCs w:val="24"/>
          <w:lang w:val="en-GB" w:eastAsia="it-IT"/>
        </w:rPr>
        <w:br w:type="page"/>
      </w:r>
      <w:r w:rsidRPr="00C31898">
        <w:rPr>
          <w:rFonts w:ascii="Calibri" w:eastAsia="Times New Roman" w:hAnsi="Calibri" w:cs="Times New Roman"/>
          <w:szCs w:val="24"/>
          <w:lang w:val="en-GB" w:eastAsia="it-IT"/>
        </w:rPr>
        <w:lastRenderedPageBreak/>
        <w:t>Robustness test: Country &amp; Time fixed effects (not reported).</w:t>
      </w:r>
    </w:p>
    <w:tbl>
      <w:tblPr>
        <w:tblW w:w="6746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530"/>
        <w:gridCol w:w="1304"/>
        <w:gridCol w:w="1304"/>
        <w:gridCol w:w="1304"/>
        <w:gridCol w:w="1304"/>
      </w:tblGrid>
      <w:tr w:rsidR="0033374E" w:rsidRPr="00C31898" w:rsidTr="00C13D83"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Spend.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Spend.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</w:t>
            </w:r>
            <w:proofErr w:type="spellEnd"/>
          </w:p>
        </w:tc>
      </w:tr>
      <w:tr w:rsidR="0033374E" w:rsidRPr="00C31898" w:rsidTr="00C13D83"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Dep. var.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-0.852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-0.711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-0.854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-0.721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(0.023)***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(0.026)***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(0.023)***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(0.026)***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EA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0.567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0.235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0.589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0.371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(0.323)*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(0.091)**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(0.451)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(0.126)***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EA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0.995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0.338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1.037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0.502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(0.375)***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(0.106)***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(0.516)**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(0.145)***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Democracy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0.812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0.352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0.831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0.475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(0.400)**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(0.114)***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(0.497)*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(0.140)***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Democracy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1.146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0.356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1.160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0.506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(0.448)**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(0.127)***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(0.573)**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(0.161)***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Single-p.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-0.382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0.165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(0.593)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(0.166)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Single-p.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-0.245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0.255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(0.721)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(0.202)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Monarchy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1.270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0.486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(0.999)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(0.281)*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Monarchy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2.624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0.695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(1.751)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(0.492)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_cons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7.861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1.858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7.720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1.675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(0.387)***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(0.118)***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(0.563)***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(0.163)***</w:t>
            </w:r>
          </w:p>
        </w:tc>
      </w:tr>
      <w:tr w:rsidR="0033374E" w:rsidRPr="00C31898" w:rsidTr="00C13D83"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it-IT"/>
              </w:rPr>
              <w:t>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1,634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1,634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1,608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1,608</w:t>
            </w:r>
          </w:p>
        </w:tc>
      </w:tr>
    </w:tbl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</w:p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  <w:r w:rsidRPr="00C31898">
        <w:rPr>
          <w:rFonts w:eastAsia="Times New Roman" w:cs="Times New Roman"/>
          <w:szCs w:val="24"/>
          <w:lang w:val="en-GB" w:eastAsia="it-IT"/>
        </w:rPr>
        <w:br w:type="page"/>
      </w:r>
    </w:p>
    <w:tbl>
      <w:tblPr>
        <w:tblW w:w="6519" w:type="dxa"/>
        <w:tblInd w:w="144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531"/>
        <w:gridCol w:w="1247"/>
        <w:gridCol w:w="1247"/>
        <w:gridCol w:w="1247"/>
        <w:gridCol w:w="1247"/>
      </w:tblGrid>
      <w:tr w:rsidR="0033374E" w:rsidRPr="00C31898" w:rsidTr="00C13D83">
        <w:tc>
          <w:tcPr>
            <w:tcW w:w="153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Inf. mort.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School enr.2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Inf. mort.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School enr.2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EA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-2.442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-3.077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-0.718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(0.239)***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(0.521)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(0.307)***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(0.674)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EA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-3.911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-0.307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-4.001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-0.457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(0.243)***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(0.530)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(0.307)***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(0.664)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Democracy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-1.156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-1.731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-0.572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(0.289)***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(0.621)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(0.341)***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(0.729)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Democracy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-2.330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-2.457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-0.247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(0.269)***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(0.559)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(0.328)***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(0.682)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Single-p.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-1.259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-0.319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(0.358)***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(0.791)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Single-p.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(0.685)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Monarchy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-1.874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-5.799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(1.136)*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(2.153)***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Monarchy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-1.197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-0.243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(1.318)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(2.368)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Dep. var.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-0.316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-0.318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(0.007)***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(0.016)***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_cons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1.338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22.720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1.543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23.101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(0.418)***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(1.203)***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(0.475)***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(1.325)***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it-IT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3,378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2,087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3,320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2,054</w:t>
            </w:r>
          </w:p>
        </w:tc>
      </w:tr>
    </w:tbl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</w:p>
    <w:p w:rsidR="0033374E" w:rsidRPr="00C31898" w:rsidRDefault="0033374E" w:rsidP="0033374E">
      <w:pPr>
        <w:widowControl w:val="0"/>
        <w:autoSpaceDE w:val="0"/>
        <w:autoSpaceDN w:val="0"/>
        <w:adjustRightInd w:val="0"/>
        <w:spacing w:after="120"/>
        <w:rPr>
          <w:rFonts w:ascii="Calibri" w:eastAsia="Times New Roman" w:hAnsi="Calibri" w:cs="Times New Roman"/>
          <w:szCs w:val="24"/>
          <w:lang w:val="en-GB" w:eastAsia="it-IT"/>
        </w:rPr>
      </w:pPr>
      <w:r w:rsidRPr="00C31898">
        <w:rPr>
          <w:rFonts w:eastAsia="Times New Roman" w:cs="Times New Roman"/>
          <w:szCs w:val="24"/>
          <w:lang w:val="en-GB" w:eastAsia="it-IT"/>
        </w:rPr>
        <w:br w:type="page"/>
      </w:r>
      <w:r w:rsidRPr="00C31898">
        <w:rPr>
          <w:rFonts w:ascii="Calibri" w:eastAsia="Times New Roman" w:hAnsi="Calibri" w:cs="Times New Roman"/>
          <w:szCs w:val="24"/>
          <w:lang w:val="en-GB" w:eastAsia="it-IT"/>
        </w:rPr>
        <w:lastRenderedPageBreak/>
        <w:t>Robustness test: Multiple imputation.</w:t>
      </w:r>
    </w:p>
    <w:tbl>
      <w:tblPr>
        <w:tblW w:w="6747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531"/>
        <w:gridCol w:w="1304"/>
        <w:gridCol w:w="1304"/>
        <w:gridCol w:w="1304"/>
        <w:gridCol w:w="1304"/>
      </w:tblGrid>
      <w:tr w:rsidR="0033374E" w:rsidRPr="00C31898" w:rsidTr="00C13D83">
        <w:tc>
          <w:tcPr>
            <w:tcW w:w="153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Spend.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Spend.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</w:t>
            </w:r>
            <w:proofErr w:type="spellEnd"/>
          </w:p>
        </w:tc>
      </w:tr>
      <w:tr w:rsidR="0033374E" w:rsidRPr="00C31898" w:rsidTr="00C13D83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EA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0.264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0.131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0.836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0.259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(0.078)*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(0.427)*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(0.099)***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EA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1.151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0.258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(0.259)**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(0.060)**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(0.435)***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(0.084)***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Democracy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1.090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0.244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1.664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0.366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(0.383)***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(0.094)***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(0.473)***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(0.106)***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Democracy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1.125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1.841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0.244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(0.322)***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(0.059)**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(0.490)***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(0.083)***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Dep. var.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-0.313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-0.319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-0.118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(0.058)***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(0.020)***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(0.057)***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(0.020)***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pc (log)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-0.148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0.064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(0.029)**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(0.085)*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(0.030)**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growth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(0.010)*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(0.010)*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(0.003)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ODA pc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Natural res.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-0.692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-0.789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-0.248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(0.190)***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(0.057)***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(0.198)***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(0.059)***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tot. (log)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-0.088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-0.082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(0.046)*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(0.046)*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(0.014)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urban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(0.001)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Ethnic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fract</w:t>
            </w:r>
            <w:proofErr w:type="spellEnd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0.078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0.064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(0.321)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(0.091)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Reg. duration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Comm.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gov.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0.077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0.268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0.190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0.250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(0.446)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(0.183)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(0.573)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(0.209)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Single-p.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0.755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0.267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(0.516)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(0.142)*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Single-p.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0.588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0.137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(0.485)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(0.128)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Monarchy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0.805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(0.847)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(0.239)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Monarchy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1.404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0.209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(0.511)***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(0.112)*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_cons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4.667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0.252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4.367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0.189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(1.134)***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(0.331)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(1.163)***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(0.333)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it-IT"/>
              </w:rPr>
              <w:t>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1,677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1,677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1,651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1,651</w:t>
            </w:r>
          </w:p>
        </w:tc>
      </w:tr>
    </w:tbl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</w:p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  <w:r w:rsidRPr="00C31898">
        <w:rPr>
          <w:rFonts w:eastAsia="Times New Roman" w:cs="Times New Roman"/>
          <w:szCs w:val="24"/>
          <w:lang w:val="en-GB" w:eastAsia="it-IT"/>
        </w:rPr>
        <w:br w:type="page"/>
      </w:r>
    </w:p>
    <w:tbl>
      <w:tblPr>
        <w:tblW w:w="6519" w:type="dxa"/>
        <w:tblInd w:w="144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531"/>
        <w:gridCol w:w="1247"/>
        <w:gridCol w:w="1247"/>
        <w:gridCol w:w="1247"/>
        <w:gridCol w:w="1247"/>
      </w:tblGrid>
      <w:tr w:rsidR="0033374E" w:rsidRPr="00C31898" w:rsidTr="00C13D83">
        <w:tc>
          <w:tcPr>
            <w:tcW w:w="153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Inf. mort.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School enr.2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Inf. mort.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School enr.2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EA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1.117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-2.015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1.844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(0.365)***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(0.756)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(0.428)***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(1.145)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EA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-1.403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2.170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-2.207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3.306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(0.238)***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(0.596)***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(0.373)***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(0.782)***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Democracy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-0.467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2.698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-1.435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3.488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(0.335)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(0.887)***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(0.412)***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(1.074)***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Democracy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-0.984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3.386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-1.954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4.624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(0.212)***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(0.573)***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(0.357)***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(0.795)***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Dep. var.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-0.181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(0.012)***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pc (log)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0.765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1.752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0.894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1.724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(0.151)***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(0.338)***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(0.151)***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(0.344)***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GDP growth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0.156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(0.064)**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(0.065)**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ODA pc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(0.004)**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(0.004)**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Natural res.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-0.926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-0.469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-0.066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(0.275)***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(0.646)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(0.284)*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(0.673)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tot. (log)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0.369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(0.053)***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(0.133)**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(0.053)***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(0.134)***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Pop. urban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0.061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(0.016)***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Ethnic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fract</w:t>
            </w:r>
            <w:proofErr w:type="spellEnd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1.868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-2.418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2.130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-2.614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(0.387)***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(0.913)***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(0.390)***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(0.905)***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Reg. duration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0.026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(0.015)**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(0.017)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L. Comm.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gov.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1.846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-0.545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1.660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(0.899)**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(0.424)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(0.986)*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Single-p.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-1.095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0.912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(0.636)*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(1.465)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Single-p.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1.453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(0.450)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(0.871)*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D. Monarchy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-1.212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-1.486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(0.986)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(2.936)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L. Monarchy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-3.085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2.187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(0.504)***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(1.015)**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_cons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-1.174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-10.412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-1.050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-11.452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(1.627)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(3.329)***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(1.648)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(3.335)***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it-IT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3,329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3,329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3,273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3,273</w:t>
            </w:r>
          </w:p>
        </w:tc>
      </w:tr>
    </w:tbl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</w:p>
    <w:p w:rsidR="0033374E" w:rsidRPr="00C31898" w:rsidRDefault="0033374E" w:rsidP="0033374E">
      <w:pPr>
        <w:widowControl w:val="0"/>
        <w:autoSpaceDE w:val="0"/>
        <w:autoSpaceDN w:val="0"/>
        <w:adjustRightInd w:val="0"/>
        <w:spacing w:after="120"/>
        <w:rPr>
          <w:rFonts w:ascii="Calibri" w:eastAsia="Times New Roman" w:hAnsi="Calibri" w:cs="Times New Roman"/>
          <w:szCs w:val="24"/>
          <w:lang w:val="en-GB" w:eastAsia="it-IT"/>
        </w:rPr>
      </w:pPr>
      <w:r w:rsidRPr="00C31898">
        <w:rPr>
          <w:rFonts w:eastAsia="Times New Roman" w:cs="Times New Roman"/>
          <w:szCs w:val="24"/>
          <w:lang w:val="en-GB" w:eastAsia="it-IT"/>
        </w:rPr>
        <w:br w:type="page"/>
      </w:r>
      <w:r w:rsidRPr="00C31898">
        <w:rPr>
          <w:rFonts w:ascii="Calibri" w:eastAsia="Times New Roman" w:hAnsi="Calibri" w:cs="Times New Roman"/>
          <w:szCs w:val="24"/>
          <w:lang w:val="en-GB" w:eastAsia="it-IT"/>
        </w:rPr>
        <w:lastRenderedPageBreak/>
        <w:t>Robustness test: Cross-sectional analysis.</w:t>
      </w:r>
    </w:p>
    <w:tbl>
      <w:tblPr>
        <w:tblW w:w="0" w:type="auto"/>
        <w:tblInd w:w="144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531"/>
        <w:gridCol w:w="1304"/>
        <w:gridCol w:w="1304"/>
        <w:gridCol w:w="1304"/>
        <w:gridCol w:w="1304"/>
      </w:tblGrid>
      <w:tr w:rsidR="0033374E" w:rsidRPr="00C31898" w:rsidTr="00C13D83">
        <w:tc>
          <w:tcPr>
            <w:tcW w:w="153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Spend.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Spend.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Spend %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</w:t>
            </w:r>
            <w:proofErr w:type="spellEnd"/>
          </w:p>
        </w:tc>
      </w:tr>
      <w:tr w:rsidR="0033374E" w:rsidRPr="00C31898" w:rsidTr="00C13D83">
        <w:tc>
          <w:tcPr>
            <w:tcW w:w="153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EA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0.945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-0.108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1.654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0.179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(0.803)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(0.274)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(0.946)*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(0.239)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Democracy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1.930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0.402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(0.848)**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(0.989)***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(0.265)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 pc (log)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-0.697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0.298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-0.628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0.320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(0.479)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(0.172)*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(0.485)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(0.180)*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 growth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-0.041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-0.035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(0.079)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(0.029)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ODA pc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(0.007)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(0.004)**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(0.007)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(0.004)**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Natural res.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-1.250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-0.560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-1.229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-0.636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(0.862)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(0.315)*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(0.852)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(0.319)**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Pop. tot. (log)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-0.292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-0.129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-0.293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-0.133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(0.236)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(0.240)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(0.091)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Pop. urban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0.038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0.036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0.005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(0.020)*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(0.021)*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(0.009)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Ethnic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fract</w:t>
            </w:r>
            <w:proofErr w:type="spellEnd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-0.961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-0.671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-0.611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-0.627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(1.194)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(0.391)*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(1.224)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(0.410)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Reg. duration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(0.027)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(0.008)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Comm.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gov.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0.479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-0.713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0.541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(1.390)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(1.034)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(1.779)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(1.022)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Single-p.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1.820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0.370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(1.352)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(0.273)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Monarchy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0.391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0.560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(1.733)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(0.712)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_cons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17.202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2.397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15.855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2.146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(5.764)***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(1.908)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(5.764)***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(1.915)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it-IT"/>
              </w:rPr>
              <w:t>R</w:t>
            </w:r>
            <w:r w:rsidRPr="00C31898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val="en-GB" w:eastAsia="it-IT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it-IT"/>
              </w:rPr>
              <w:t>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153</w:t>
            </w:r>
          </w:p>
        </w:tc>
      </w:tr>
    </w:tbl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</w:p>
    <w:p w:rsidR="0033374E" w:rsidRPr="00C31898" w:rsidRDefault="0033374E" w:rsidP="0033374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val="en-GB" w:eastAsia="it-IT"/>
        </w:rPr>
      </w:pPr>
      <w:r w:rsidRPr="00C31898">
        <w:rPr>
          <w:rFonts w:eastAsia="Times New Roman" w:cs="Times New Roman"/>
          <w:szCs w:val="24"/>
          <w:lang w:val="en-GB" w:eastAsia="it-IT"/>
        </w:rPr>
        <w:br w:type="page"/>
      </w:r>
    </w:p>
    <w:tbl>
      <w:tblPr>
        <w:tblW w:w="6519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531"/>
        <w:gridCol w:w="1247"/>
        <w:gridCol w:w="1247"/>
        <w:gridCol w:w="1247"/>
        <w:gridCol w:w="1247"/>
      </w:tblGrid>
      <w:tr w:rsidR="0033374E" w:rsidRPr="00C31898" w:rsidTr="00C13D83">
        <w:tc>
          <w:tcPr>
            <w:tcW w:w="153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Inf. mort.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School enr.2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Inf. mort.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spacing w:before="79" w:after="79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School enr.2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EA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-17.722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7.979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-18.135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10.141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(3.562)***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(3.447)**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(5.022)***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(3.901)**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Democracy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-16.720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14.021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-17.385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16.735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(3.525)***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(3.416)***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(5.022)***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(3.955)***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 pc (log)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-21.092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9.037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-21.184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8.805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(2.516)***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(2.449)***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(2.520)***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(2.504)***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GDP growth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-0.079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(0.861)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(0.671)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(0.862)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(0.657)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ODA pc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-0.036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(0.040)*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(0.039)*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(0.040)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Natural res.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9.187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4.164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11.126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2.968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(4.611)**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(4.879)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(4.645)**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(5.077)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Pop. tot. (log)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-2.266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-0.528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-2.186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-0.460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(1.389)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(1.081)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(1.387)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(1.068)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Pop. urban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0.403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0.391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(0.107)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(0.115)***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(0.108)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(0.116)***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Ethnic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fract</w:t>
            </w:r>
            <w:proofErr w:type="spellEnd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31.922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-20.225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32.024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-21.202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(5.705)***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(4.966)***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(5.834)***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(5.103)***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Reg. duration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-0.089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0.067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-0.158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(0.112)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(0.089)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(0.117)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(0.097)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 xml:space="preserve">Comm. </w:t>
            </w:r>
            <w:proofErr w:type="spellStart"/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gov.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-18.210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23.710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-21.900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25.950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(12.086)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(6.081)***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(12.449)*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(7.042)***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Single-p.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1.331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1.968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(5.981)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(4.512)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Monarchy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-4.829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9.881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(7.527)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(7.578)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_cons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245.304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-16.583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242.955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-15.783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(31.514)***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(25.959)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(31.635)***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(25.354)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it-IT"/>
              </w:rPr>
              <w:t>R</w:t>
            </w:r>
            <w:r w:rsidRPr="00C31898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val="en-GB" w:eastAsia="it-I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0.64</w:t>
            </w:r>
          </w:p>
        </w:tc>
      </w:tr>
      <w:tr w:rsidR="0033374E" w:rsidRPr="00C31898" w:rsidTr="00C13D83"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it-IT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3374E" w:rsidRPr="00C31898" w:rsidRDefault="0033374E" w:rsidP="00C13D8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</w:pPr>
            <w:r w:rsidRPr="00C31898">
              <w:rPr>
                <w:rFonts w:ascii="Calibri" w:eastAsia="Times New Roman" w:hAnsi="Calibri" w:cs="Times New Roman"/>
                <w:sz w:val="18"/>
                <w:szCs w:val="18"/>
                <w:lang w:val="en-GB" w:eastAsia="it-IT"/>
              </w:rPr>
              <w:t>201</w:t>
            </w:r>
          </w:p>
        </w:tc>
      </w:tr>
    </w:tbl>
    <w:p w:rsidR="0033374E" w:rsidRPr="00C31898" w:rsidRDefault="0033374E" w:rsidP="0033374E">
      <w:pPr>
        <w:rPr>
          <w:lang w:val="en-GB"/>
        </w:rPr>
      </w:pPr>
    </w:p>
    <w:p w:rsidR="0033374E" w:rsidRPr="00C31898" w:rsidRDefault="0033374E" w:rsidP="0033374E">
      <w:pPr>
        <w:spacing w:line="276" w:lineRule="auto"/>
        <w:rPr>
          <w:rFonts w:asciiTheme="minorHAnsi" w:hAnsiTheme="minorHAnsi"/>
          <w:sz w:val="22"/>
          <w:lang w:val="en-GB"/>
        </w:rPr>
      </w:pPr>
    </w:p>
    <w:p w:rsidR="006F489B" w:rsidRDefault="0033374E"/>
    <w:sectPr w:rsidR="006F489B" w:rsidSect="0033374E">
      <w:pgSz w:w="12240" w:h="15840"/>
      <w:pgMar w:top="1701" w:right="1701" w:bottom="1701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D46"/>
    <w:multiLevelType w:val="hybridMultilevel"/>
    <w:tmpl w:val="3F5AD8FC"/>
    <w:lvl w:ilvl="0" w:tplc="A91C0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9429C"/>
    <w:multiLevelType w:val="hybridMultilevel"/>
    <w:tmpl w:val="1B226DCA"/>
    <w:lvl w:ilvl="0" w:tplc="63CAB5C0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C200C8"/>
    <w:multiLevelType w:val="hybridMultilevel"/>
    <w:tmpl w:val="1B226DCA"/>
    <w:lvl w:ilvl="0" w:tplc="63CAB5C0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EF1CA5"/>
    <w:multiLevelType w:val="hybridMultilevel"/>
    <w:tmpl w:val="18A00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D158F"/>
    <w:multiLevelType w:val="hybridMultilevel"/>
    <w:tmpl w:val="1B226DCA"/>
    <w:lvl w:ilvl="0" w:tplc="63CAB5C0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4E"/>
    <w:rsid w:val="0033374E"/>
    <w:rsid w:val="00342E60"/>
    <w:rsid w:val="006F3148"/>
    <w:rsid w:val="00D7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4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co">
    <w:name w:val="Classico"/>
    <w:basedOn w:val="NoSpacing"/>
    <w:next w:val="NoSpacing"/>
    <w:rsid w:val="0033374E"/>
    <w:pPr>
      <w:jc w:val="both"/>
    </w:pPr>
    <w:rPr>
      <w:rFonts w:ascii="Times New Roman" w:hAnsi="Times New Roman"/>
      <w:sz w:val="24"/>
    </w:rPr>
  </w:style>
  <w:style w:type="paragraph" w:styleId="NoSpacing">
    <w:name w:val="No Spacing"/>
    <w:uiPriority w:val="1"/>
    <w:rsid w:val="0033374E"/>
    <w:pPr>
      <w:spacing w:after="0" w:line="240" w:lineRule="auto"/>
      <w:ind w:left="17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374E"/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74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374E"/>
    <w:rPr>
      <w:vertAlign w:val="superscript"/>
    </w:rPr>
  </w:style>
  <w:style w:type="table" w:styleId="TableGrid">
    <w:name w:val="Table Grid"/>
    <w:basedOn w:val="TableNormal"/>
    <w:uiPriority w:val="59"/>
    <w:rsid w:val="00333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374E"/>
    <w:pPr>
      <w:ind w:left="720"/>
      <w:contextualSpacing/>
    </w:pPr>
    <w:rPr>
      <w:rFonts w:eastAsia="Calibri" w:cs="Times New Roman"/>
    </w:rPr>
  </w:style>
  <w:style w:type="character" w:styleId="Strong">
    <w:name w:val="Strong"/>
    <w:basedOn w:val="DefaultParagraphFont"/>
    <w:uiPriority w:val="22"/>
    <w:qFormat/>
    <w:rsid w:val="0033374E"/>
    <w:rPr>
      <w:b/>
      <w:bCs/>
    </w:rPr>
  </w:style>
  <w:style w:type="numbering" w:customStyle="1" w:styleId="Nessunelenco1">
    <w:name w:val="Nessun elenco1"/>
    <w:next w:val="NoList"/>
    <w:uiPriority w:val="99"/>
    <w:semiHidden/>
    <w:unhideWhenUsed/>
    <w:rsid w:val="0033374E"/>
  </w:style>
  <w:style w:type="paragraph" w:styleId="Header">
    <w:name w:val="header"/>
    <w:basedOn w:val="Normal"/>
    <w:link w:val="HeaderChar"/>
    <w:uiPriority w:val="99"/>
    <w:semiHidden/>
    <w:unhideWhenUsed/>
    <w:rsid w:val="0033374E"/>
    <w:pPr>
      <w:tabs>
        <w:tab w:val="center" w:pos="4819"/>
        <w:tab w:val="right" w:pos="9638"/>
      </w:tabs>
      <w:spacing w:after="200" w:line="276" w:lineRule="auto"/>
      <w:jc w:val="left"/>
    </w:pPr>
    <w:rPr>
      <w:rFonts w:ascii="Calibri" w:eastAsia="Times New Roman" w:hAnsi="Calibri" w:cs="Times New Roman"/>
      <w:sz w:val="22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3374E"/>
    <w:rPr>
      <w:rFonts w:ascii="Calibri" w:eastAsia="Times New Roman" w:hAnsi="Calibri" w:cs="Times New Roman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33374E"/>
    <w:pPr>
      <w:tabs>
        <w:tab w:val="center" w:pos="4819"/>
        <w:tab w:val="right" w:pos="9638"/>
      </w:tabs>
      <w:spacing w:after="200" w:line="276" w:lineRule="auto"/>
      <w:jc w:val="left"/>
    </w:pPr>
    <w:rPr>
      <w:rFonts w:ascii="Calibri" w:eastAsia="Times New Roman" w:hAnsi="Calibri" w:cs="Times New Roman"/>
      <w:sz w:val="22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33374E"/>
    <w:rPr>
      <w:rFonts w:ascii="Calibri" w:eastAsia="Times New Roman" w:hAnsi="Calibri" w:cs="Times New Roman"/>
      <w:lang w:eastAsia="it-IT"/>
    </w:rPr>
  </w:style>
  <w:style w:type="numbering" w:customStyle="1" w:styleId="Nessunelenco2">
    <w:name w:val="Nessun elenco2"/>
    <w:next w:val="NoList"/>
    <w:uiPriority w:val="99"/>
    <w:semiHidden/>
    <w:unhideWhenUsed/>
    <w:rsid w:val="0033374E"/>
  </w:style>
  <w:style w:type="paragraph" w:styleId="EndnoteText">
    <w:name w:val="endnote text"/>
    <w:basedOn w:val="Normal"/>
    <w:link w:val="EndnoteTextChar"/>
    <w:uiPriority w:val="99"/>
    <w:unhideWhenUsed/>
    <w:rsid w:val="0033374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374E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374E"/>
    <w:rPr>
      <w:vertAlign w:val="superscript"/>
    </w:rPr>
  </w:style>
  <w:style w:type="paragraph" w:customStyle="1" w:styleId="Default">
    <w:name w:val="Default"/>
    <w:rsid w:val="00333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74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3374E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33374E"/>
  </w:style>
  <w:style w:type="numbering" w:customStyle="1" w:styleId="Nessunelenco11">
    <w:name w:val="Nessun elenco11"/>
    <w:next w:val="NoList"/>
    <w:uiPriority w:val="99"/>
    <w:semiHidden/>
    <w:unhideWhenUsed/>
    <w:rsid w:val="0033374E"/>
  </w:style>
  <w:style w:type="character" w:customStyle="1" w:styleId="Collegamentoipertestuale1">
    <w:name w:val="Collegamento ipertestuale1"/>
    <w:basedOn w:val="DefaultParagraphFont"/>
    <w:uiPriority w:val="99"/>
    <w:unhideWhenUsed/>
    <w:rsid w:val="0033374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3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74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74E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4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co">
    <w:name w:val="Classico"/>
    <w:basedOn w:val="NoSpacing"/>
    <w:next w:val="NoSpacing"/>
    <w:rsid w:val="0033374E"/>
    <w:pPr>
      <w:jc w:val="both"/>
    </w:pPr>
    <w:rPr>
      <w:rFonts w:ascii="Times New Roman" w:hAnsi="Times New Roman"/>
      <w:sz w:val="24"/>
    </w:rPr>
  </w:style>
  <w:style w:type="paragraph" w:styleId="NoSpacing">
    <w:name w:val="No Spacing"/>
    <w:uiPriority w:val="1"/>
    <w:rsid w:val="0033374E"/>
    <w:pPr>
      <w:spacing w:after="0" w:line="240" w:lineRule="auto"/>
      <w:ind w:left="17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374E"/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74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374E"/>
    <w:rPr>
      <w:vertAlign w:val="superscript"/>
    </w:rPr>
  </w:style>
  <w:style w:type="table" w:styleId="TableGrid">
    <w:name w:val="Table Grid"/>
    <w:basedOn w:val="TableNormal"/>
    <w:uiPriority w:val="59"/>
    <w:rsid w:val="00333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374E"/>
    <w:pPr>
      <w:ind w:left="720"/>
      <w:contextualSpacing/>
    </w:pPr>
    <w:rPr>
      <w:rFonts w:eastAsia="Calibri" w:cs="Times New Roman"/>
    </w:rPr>
  </w:style>
  <w:style w:type="character" w:styleId="Strong">
    <w:name w:val="Strong"/>
    <w:basedOn w:val="DefaultParagraphFont"/>
    <w:uiPriority w:val="22"/>
    <w:qFormat/>
    <w:rsid w:val="0033374E"/>
    <w:rPr>
      <w:b/>
      <w:bCs/>
    </w:rPr>
  </w:style>
  <w:style w:type="numbering" w:customStyle="1" w:styleId="Nessunelenco1">
    <w:name w:val="Nessun elenco1"/>
    <w:next w:val="NoList"/>
    <w:uiPriority w:val="99"/>
    <w:semiHidden/>
    <w:unhideWhenUsed/>
    <w:rsid w:val="0033374E"/>
  </w:style>
  <w:style w:type="paragraph" w:styleId="Header">
    <w:name w:val="header"/>
    <w:basedOn w:val="Normal"/>
    <w:link w:val="HeaderChar"/>
    <w:uiPriority w:val="99"/>
    <w:semiHidden/>
    <w:unhideWhenUsed/>
    <w:rsid w:val="0033374E"/>
    <w:pPr>
      <w:tabs>
        <w:tab w:val="center" w:pos="4819"/>
        <w:tab w:val="right" w:pos="9638"/>
      </w:tabs>
      <w:spacing w:after="200" w:line="276" w:lineRule="auto"/>
      <w:jc w:val="left"/>
    </w:pPr>
    <w:rPr>
      <w:rFonts w:ascii="Calibri" w:eastAsia="Times New Roman" w:hAnsi="Calibri" w:cs="Times New Roman"/>
      <w:sz w:val="22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3374E"/>
    <w:rPr>
      <w:rFonts w:ascii="Calibri" w:eastAsia="Times New Roman" w:hAnsi="Calibri" w:cs="Times New Roman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33374E"/>
    <w:pPr>
      <w:tabs>
        <w:tab w:val="center" w:pos="4819"/>
        <w:tab w:val="right" w:pos="9638"/>
      </w:tabs>
      <w:spacing w:after="200" w:line="276" w:lineRule="auto"/>
      <w:jc w:val="left"/>
    </w:pPr>
    <w:rPr>
      <w:rFonts w:ascii="Calibri" w:eastAsia="Times New Roman" w:hAnsi="Calibri" w:cs="Times New Roman"/>
      <w:sz w:val="22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33374E"/>
    <w:rPr>
      <w:rFonts w:ascii="Calibri" w:eastAsia="Times New Roman" w:hAnsi="Calibri" w:cs="Times New Roman"/>
      <w:lang w:eastAsia="it-IT"/>
    </w:rPr>
  </w:style>
  <w:style w:type="numbering" w:customStyle="1" w:styleId="Nessunelenco2">
    <w:name w:val="Nessun elenco2"/>
    <w:next w:val="NoList"/>
    <w:uiPriority w:val="99"/>
    <w:semiHidden/>
    <w:unhideWhenUsed/>
    <w:rsid w:val="0033374E"/>
  </w:style>
  <w:style w:type="paragraph" w:styleId="EndnoteText">
    <w:name w:val="endnote text"/>
    <w:basedOn w:val="Normal"/>
    <w:link w:val="EndnoteTextChar"/>
    <w:uiPriority w:val="99"/>
    <w:unhideWhenUsed/>
    <w:rsid w:val="0033374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374E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374E"/>
    <w:rPr>
      <w:vertAlign w:val="superscript"/>
    </w:rPr>
  </w:style>
  <w:style w:type="paragraph" w:customStyle="1" w:styleId="Default">
    <w:name w:val="Default"/>
    <w:rsid w:val="00333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74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3374E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33374E"/>
  </w:style>
  <w:style w:type="numbering" w:customStyle="1" w:styleId="Nessunelenco11">
    <w:name w:val="Nessun elenco11"/>
    <w:next w:val="NoList"/>
    <w:uiPriority w:val="99"/>
    <w:semiHidden/>
    <w:unhideWhenUsed/>
    <w:rsid w:val="0033374E"/>
  </w:style>
  <w:style w:type="character" w:customStyle="1" w:styleId="Collegamentoipertestuale1">
    <w:name w:val="Collegamento ipertestuale1"/>
    <w:basedOn w:val="DefaultParagraphFont"/>
    <w:uiPriority w:val="99"/>
    <w:unhideWhenUsed/>
    <w:rsid w:val="0033374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3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74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74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3837</Words>
  <Characters>21875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2015-11-09T09:27:00Z</dcterms:created>
  <dcterms:modified xsi:type="dcterms:W3CDTF">2015-11-09T09:30:00Z</dcterms:modified>
</cp:coreProperties>
</file>