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E7" w:rsidRDefault="000800E7" w:rsidP="000800E7">
      <w:pPr>
        <w:rPr>
          <w:rFonts w:ascii="Times New Roman" w:hAnsi="Times New Roman" w:cs="Times New Roman"/>
          <w:b/>
          <w:sz w:val="24"/>
          <w:lang w:val="en-US"/>
        </w:rPr>
      </w:pPr>
      <w:r>
        <w:rPr>
          <w:rFonts w:ascii="Times New Roman" w:hAnsi="Times New Roman" w:cs="Times New Roman"/>
          <w:b/>
          <w:sz w:val="24"/>
          <w:lang w:val="en-US"/>
        </w:rPr>
        <w:t>Appendix I</w:t>
      </w:r>
    </w:p>
    <w:p w:rsidR="000800E7" w:rsidRDefault="000800E7" w:rsidP="000800E7">
      <w:pPr>
        <w:spacing w:after="0"/>
        <w:rPr>
          <w:rFonts w:ascii="Times New Roman" w:hAnsi="Times New Roman" w:cs="Times New Roman"/>
          <w:b/>
          <w:sz w:val="24"/>
          <w:lang w:val="en-US"/>
        </w:rPr>
      </w:pPr>
      <w:r>
        <w:rPr>
          <w:rFonts w:ascii="Times New Roman" w:hAnsi="Times New Roman" w:cs="Times New Roman"/>
          <w:b/>
          <w:sz w:val="24"/>
          <w:lang w:val="en-US"/>
        </w:rPr>
        <w:t>Table A1. Overview of the hypotheses</w:t>
      </w:r>
    </w:p>
    <w:tbl>
      <w:tblPr>
        <w:tblStyle w:val="TableGrid"/>
        <w:tblW w:w="0" w:type="auto"/>
        <w:tblLook w:val="04A0" w:firstRow="1" w:lastRow="0" w:firstColumn="1" w:lastColumn="0" w:noHBand="0" w:noVBand="1"/>
      </w:tblPr>
      <w:tblGrid>
        <w:gridCol w:w="704"/>
        <w:gridCol w:w="5387"/>
        <w:gridCol w:w="2925"/>
      </w:tblGrid>
      <w:tr w:rsidR="000800E7" w:rsidRPr="00D96A5A" w:rsidTr="00CC7D68">
        <w:tc>
          <w:tcPr>
            <w:tcW w:w="9016" w:type="dxa"/>
            <w:gridSpan w:val="3"/>
          </w:tcPr>
          <w:p w:rsidR="000800E7" w:rsidRPr="009F094B" w:rsidRDefault="000800E7" w:rsidP="00CC7D68">
            <w:pPr>
              <w:rPr>
                <w:rFonts w:ascii="Times New Roman" w:hAnsi="Times New Roman" w:cs="Times New Roman"/>
                <w:b/>
                <w:sz w:val="24"/>
                <w:lang w:val="en-US"/>
              </w:rPr>
            </w:pPr>
            <w:r w:rsidRPr="009F094B">
              <w:rPr>
                <w:rFonts w:ascii="Times New Roman" w:hAnsi="Times New Roman" w:cs="Times New Roman"/>
                <w:b/>
                <w:sz w:val="24"/>
                <w:lang w:val="en-US"/>
              </w:rPr>
              <w:t xml:space="preserve">1. Positive </w:t>
            </w:r>
            <w:r>
              <w:rPr>
                <w:rFonts w:ascii="Times New Roman" w:hAnsi="Times New Roman" w:cs="Times New Roman"/>
                <w:b/>
                <w:sz w:val="24"/>
                <w:lang w:val="en-US"/>
              </w:rPr>
              <w:t>versus negative policy feedback</w:t>
            </w:r>
          </w:p>
        </w:tc>
      </w:tr>
      <w:tr w:rsidR="000800E7" w:rsidTr="00CC7D68">
        <w:tc>
          <w:tcPr>
            <w:tcW w:w="704" w:type="dxa"/>
          </w:tcPr>
          <w:p w:rsidR="000800E7" w:rsidRDefault="000800E7" w:rsidP="00CC7D68">
            <w:pPr>
              <w:rPr>
                <w:rFonts w:ascii="Times New Roman" w:hAnsi="Times New Roman" w:cs="Times New Roman"/>
                <w:sz w:val="24"/>
                <w:lang w:val="en-US"/>
              </w:rPr>
            </w:pPr>
            <w:r>
              <w:rPr>
                <w:rFonts w:ascii="Times New Roman" w:hAnsi="Times New Roman" w:cs="Times New Roman"/>
                <w:sz w:val="24"/>
                <w:lang w:val="en-US"/>
              </w:rPr>
              <w:t>H1a</w:t>
            </w:r>
          </w:p>
        </w:tc>
        <w:tc>
          <w:tcPr>
            <w:tcW w:w="5387" w:type="dxa"/>
          </w:tcPr>
          <w:p w:rsidR="000800E7" w:rsidRPr="00F6409F" w:rsidRDefault="000800E7" w:rsidP="00B94317">
            <w:pPr>
              <w:jc w:val="both"/>
              <w:rPr>
                <w:rFonts w:ascii="Times New Roman" w:hAnsi="Times New Roman" w:cs="Times New Roman"/>
                <w:sz w:val="24"/>
                <w:lang w:val="en-US"/>
              </w:rPr>
            </w:pPr>
            <w:r>
              <w:rPr>
                <w:rFonts w:ascii="Times New Roman" w:hAnsi="Times New Roman" w:cs="Times New Roman"/>
                <w:sz w:val="24"/>
                <w:lang w:val="en-US"/>
              </w:rPr>
              <w:t>T</w:t>
            </w:r>
            <w:r w:rsidRPr="003F7CD1">
              <w:rPr>
                <w:rFonts w:ascii="Times New Roman" w:hAnsi="Times New Roman" w:cs="Times New Roman"/>
                <w:sz w:val="24"/>
                <w:lang w:val="en-US"/>
              </w:rPr>
              <w:t xml:space="preserve">he more </w:t>
            </w:r>
            <w:r w:rsidR="00B94317">
              <w:rPr>
                <w:rFonts w:ascii="Times New Roman" w:hAnsi="Times New Roman" w:cs="Times New Roman"/>
                <w:sz w:val="24"/>
                <w:lang w:val="en-US"/>
              </w:rPr>
              <w:t>welfare policies</w:t>
            </w:r>
            <w:r w:rsidRPr="003F7CD1">
              <w:rPr>
                <w:rFonts w:ascii="Times New Roman" w:hAnsi="Times New Roman" w:cs="Times New Roman"/>
                <w:sz w:val="24"/>
                <w:lang w:val="en-US"/>
              </w:rPr>
              <w:t xml:space="preserve"> are targeted at lower (or higher) incomes, the more citizens will supp</w:t>
            </w:r>
            <w:r w:rsidR="002B566B">
              <w:rPr>
                <w:rFonts w:ascii="Times New Roman" w:hAnsi="Times New Roman" w:cs="Times New Roman"/>
                <w:sz w:val="24"/>
                <w:lang w:val="en-US"/>
              </w:rPr>
              <w:t>ort low-income (or high-income) targeting.</w:t>
            </w:r>
          </w:p>
        </w:tc>
        <w:tc>
          <w:tcPr>
            <w:tcW w:w="2925" w:type="dxa"/>
          </w:tcPr>
          <w:p w:rsidR="000800E7" w:rsidRDefault="000800E7" w:rsidP="00CC7D68">
            <w:pPr>
              <w:rPr>
                <w:rFonts w:ascii="Times New Roman" w:hAnsi="Times New Roman" w:cs="Times New Roman"/>
                <w:sz w:val="24"/>
                <w:lang w:val="en-US"/>
              </w:rPr>
            </w:pPr>
            <w:r>
              <w:rPr>
                <w:rFonts w:ascii="Times New Roman" w:hAnsi="Times New Roman" w:cs="Times New Roman"/>
                <w:sz w:val="24"/>
                <w:lang w:val="en-US"/>
              </w:rPr>
              <w:t>Positive feedback hypothesis</w:t>
            </w:r>
          </w:p>
        </w:tc>
      </w:tr>
      <w:tr w:rsidR="000800E7" w:rsidTr="00CC7D68">
        <w:tc>
          <w:tcPr>
            <w:tcW w:w="704" w:type="dxa"/>
          </w:tcPr>
          <w:p w:rsidR="000800E7" w:rsidRDefault="000800E7" w:rsidP="00CC7D68">
            <w:pPr>
              <w:rPr>
                <w:rFonts w:ascii="Times New Roman" w:hAnsi="Times New Roman" w:cs="Times New Roman"/>
                <w:sz w:val="24"/>
                <w:lang w:val="en-US"/>
              </w:rPr>
            </w:pPr>
            <w:r>
              <w:rPr>
                <w:rFonts w:ascii="Times New Roman" w:hAnsi="Times New Roman" w:cs="Times New Roman"/>
                <w:sz w:val="24"/>
                <w:lang w:val="en-US"/>
              </w:rPr>
              <w:t>H1b</w:t>
            </w:r>
          </w:p>
        </w:tc>
        <w:tc>
          <w:tcPr>
            <w:tcW w:w="5387" w:type="dxa"/>
          </w:tcPr>
          <w:p w:rsidR="000800E7" w:rsidRPr="00F6409F" w:rsidRDefault="000800E7" w:rsidP="00B94317">
            <w:pPr>
              <w:jc w:val="both"/>
              <w:rPr>
                <w:rFonts w:ascii="Times New Roman" w:hAnsi="Times New Roman" w:cs="Times New Roman"/>
                <w:sz w:val="24"/>
                <w:lang w:val="en-US"/>
              </w:rPr>
            </w:pPr>
            <w:r>
              <w:rPr>
                <w:rFonts w:ascii="Times New Roman" w:hAnsi="Times New Roman" w:cs="Times New Roman"/>
                <w:sz w:val="24"/>
                <w:lang w:val="en-US"/>
              </w:rPr>
              <w:t>T</w:t>
            </w:r>
            <w:r w:rsidRPr="009F094B">
              <w:rPr>
                <w:rFonts w:ascii="Times New Roman" w:hAnsi="Times New Roman" w:cs="Times New Roman"/>
                <w:sz w:val="24"/>
                <w:lang w:val="en-US"/>
              </w:rPr>
              <w:t xml:space="preserve">he more </w:t>
            </w:r>
            <w:r w:rsidR="00B94317">
              <w:rPr>
                <w:rFonts w:ascii="Times New Roman" w:hAnsi="Times New Roman" w:cs="Times New Roman"/>
                <w:sz w:val="24"/>
                <w:lang w:val="en-US"/>
              </w:rPr>
              <w:t xml:space="preserve">welfare policies </w:t>
            </w:r>
            <w:r w:rsidRPr="009F094B">
              <w:rPr>
                <w:rFonts w:ascii="Times New Roman" w:hAnsi="Times New Roman" w:cs="Times New Roman"/>
                <w:sz w:val="24"/>
                <w:lang w:val="en-US"/>
              </w:rPr>
              <w:t>are targeted at lower (or higher) incomes, the less citizens will support low-income (or high-income) targeting</w:t>
            </w:r>
            <w:r w:rsidR="00B94317">
              <w:rPr>
                <w:rFonts w:ascii="Times New Roman" w:hAnsi="Times New Roman" w:cs="Times New Roman"/>
                <w:sz w:val="24"/>
                <w:lang w:val="en-US"/>
              </w:rPr>
              <w:t>.</w:t>
            </w:r>
          </w:p>
        </w:tc>
        <w:tc>
          <w:tcPr>
            <w:tcW w:w="2925" w:type="dxa"/>
          </w:tcPr>
          <w:p w:rsidR="000800E7" w:rsidRDefault="000800E7" w:rsidP="00CC7D68">
            <w:pPr>
              <w:rPr>
                <w:rFonts w:ascii="Times New Roman" w:hAnsi="Times New Roman" w:cs="Times New Roman"/>
                <w:sz w:val="24"/>
                <w:lang w:val="en-US"/>
              </w:rPr>
            </w:pPr>
            <w:r>
              <w:rPr>
                <w:rFonts w:ascii="Times New Roman" w:hAnsi="Times New Roman" w:cs="Times New Roman"/>
                <w:sz w:val="24"/>
                <w:lang w:val="en-US"/>
              </w:rPr>
              <w:t>Negative feedback hypothesis</w:t>
            </w:r>
          </w:p>
        </w:tc>
      </w:tr>
      <w:tr w:rsidR="000800E7" w:rsidRPr="00D96A5A" w:rsidTr="00CC7D68">
        <w:tc>
          <w:tcPr>
            <w:tcW w:w="9016" w:type="dxa"/>
            <w:gridSpan w:val="3"/>
          </w:tcPr>
          <w:p w:rsidR="000800E7" w:rsidRPr="009F094B" w:rsidRDefault="000800E7" w:rsidP="00CC7D68">
            <w:pPr>
              <w:rPr>
                <w:rFonts w:ascii="Times New Roman" w:hAnsi="Times New Roman" w:cs="Times New Roman"/>
                <w:b/>
                <w:sz w:val="24"/>
                <w:lang w:val="en-US"/>
              </w:rPr>
            </w:pPr>
            <w:r>
              <w:rPr>
                <w:rFonts w:ascii="Times New Roman" w:hAnsi="Times New Roman" w:cs="Times New Roman"/>
                <w:b/>
                <w:sz w:val="24"/>
                <w:lang w:val="en-US"/>
              </w:rPr>
              <w:t>2. De jure policy design</w:t>
            </w:r>
            <w:r w:rsidRPr="009F094B">
              <w:rPr>
                <w:rFonts w:ascii="Times New Roman" w:hAnsi="Times New Roman" w:cs="Times New Roman"/>
                <w:b/>
                <w:sz w:val="24"/>
                <w:lang w:val="en-US"/>
              </w:rPr>
              <w:t xml:space="preserve"> </w:t>
            </w:r>
            <w:r>
              <w:rPr>
                <w:rFonts w:ascii="Times New Roman" w:hAnsi="Times New Roman" w:cs="Times New Roman"/>
                <w:b/>
                <w:sz w:val="24"/>
                <w:lang w:val="en-US"/>
              </w:rPr>
              <w:t>versus</w:t>
            </w:r>
            <w:r w:rsidRPr="009F094B">
              <w:rPr>
                <w:rFonts w:ascii="Times New Roman" w:hAnsi="Times New Roman" w:cs="Times New Roman"/>
                <w:b/>
                <w:sz w:val="24"/>
                <w:lang w:val="en-US"/>
              </w:rPr>
              <w:t xml:space="preserve"> </w:t>
            </w:r>
            <w:r>
              <w:rPr>
                <w:rFonts w:ascii="Times New Roman" w:hAnsi="Times New Roman" w:cs="Times New Roman"/>
                <w:b/>
                <w:sz w:val="24"/>
                <w:lang w:val="en-US"/>
              </w:rPr>
              <w:t>de facto policy outcomes</w:t>
            </w:r>
          </w:p>
        </w:tc>
      </w:tr>
      <w:tr w:rsidR="000800E7" w:rsidTr="00CC7D68">
        <w:tc>
          <w:tcPr>
            <w:tcW w:w="704" w:type="dxa"/>
          </w:tcPr>
          <w:p w:rsidR="000800E7" w:rsidRDefault="000800E7" w:rsidP="00CC7D68">
            <w:pPr>
              <w:rPr>
                <w:rFonts w:ascii="Times New Roman" w:hAnsi="Times New Roman" w:cs="Times New Roman"/>
                <w:sz w:val="24"/>
                <w:lang w:val="en-US"/>
              </w:rPr>
            </w:pPr>
            <w:r>
              <w:rPr>
                <w:rFonts w:ascii="Times New Roman" w:hAnsi="Times New Roman" w:cs="Times New Roman"/>
                <w:sz w:val="24"/>
                <w:lang w:val="en-US"/>
              </w:rPr>
              <w:t>H2a</w:t>
            </w:r>
          </w:p>
        </w:tc>
        <w:tc>
          <w:tcPr>
            <w:tcW w:w="5387" w:type="dxa"/>
          </w:tcPr>
          <w:p w:rsidR="000800E7" w:rsidRPr="00F6409F" w:rsidRDefault="000800E7" w:rsidP="00CC7D68">
            <w:pPr>
              <w:jc w:val="both"/>
              <w:rPr>
                <w:rFonts w:ascii="Times New Roman" w:hAnsi="Times New Roman" w:cs="Times New Roman"/>
                <w:sz w:val="24"/>
                <w:lang w:val="en-US"/>
              </w:rPr>
            </w:pPr>
            <w:r>
              <w:rPr>
                <w:rFonts w:ascii="Times New Roman" w:hAnsi="Times New Roman" w:cs="Times New Roman"/>
                <w:sz w:val="24"/>
                <w:lang w:val="en-US"/>
              </w:rPr>
              <w:t>T</w:t>
            </w:r>
            <w:r w:rsidRPr="009F094B">
              <w:rPr>
                <w:rFonts w:ascii="Times New Roman" w:hAnsi="Times New Roman" w:cs="Times New Roman"/>
                <w:sz w:val="24"/>
                <w:lang w:val="en-US"/>
              </w:rPr>
              <w:t>he relationship between targeting preferences and targeting outcomes is stronger than their rela</w:t>
            </w:r>
            <w:r>
              <w:rPr>
                <w:rFonts w:ascii="Times New Roman" w:hAnsi="Times New Roman" w:cs="Times New Roman"/>
                <w:sz w:val="24"/>
                <w:lang w:val="en-US"/>
              </w:rPr>
              <w:t>tionship with targeting designs.</w:t>
            </w:r>
          </w:p>
        </w:tc>
        <w:tc>
          <w:tcPr>
            <w:tcW w:w="2925" w:type="dxa"/>
          </w:tcPr>
          <w:p w:rsidR="000800E7" w:rsidRDefault="000800E7" w:rsidP="00CC7D68">
            <w:pPr>
              <w:rPr>
                <w:rFonts w:ascii="Times New Roman" w:hAnsi="Times New Roman" w:cs="Times New Roman"/>
                <w:sz w:val="24"/>
                <w:lang w:val="en-US"/>
              </w:rPr>
            </w:pPr>
            <w:r>
              <w:rPr>
                <w:rFonts w:ascii="Times New Roman" w:hAnsi="Times New Roman" w:cs="Times New Roman"/>
                <w:sz w:val="24"/>
                <w:lang w:val="en-US"/>
              </w:rPr>
              <w:t>Outcomes-matter-more hypothesis</w:t>
            </w:r>
          </w:p>
        </w:tc>
      </w:tr>
      <w:tr w:rsidR="000800E7" w:rsidTr="00CC7D68">
        <w:tc>
          <w:tcPr>
            <w:tcW w:w="704" w:type="dxa"/>
          </w:tcPr>
          <w:p w:rsidR="000800E7" w:rsidRDefault="000800E7" w:rsidP="00CC7D68">
            <w:pPr>
              <w:rPr>
                <w:rFonts w:ascii="Times New Roman" w:hAnsi="Times New Roman" w:cs="Times New Roman"/>
                <w:sz w:val="24"/>
                <w:lang w:val="en-US"/>
              </w:rPr>
            </w:pPr>
            <w:r>
              <w:rPr>
                <w:rFonts w:ascii="Times New Roman" w:hAnsi="Times New Roman" w:cs="Times New Roman"/>
                <w:sz w:val="24"/>
                <w:lang w:val="en-US"/>
              </w:rPr>
              <w:t>H2b</w:t>
            </w:r>
          </w:p>
        </w:tc>
        <w:tc>
          <w:tcPr>
            <w:tcW w:w="5387" w:type="dxa"/>
          </w:tcPr>
          <w:p w:rsidR="000800E7" w:rsidRPr="00F6409F" w:rsidRDefault="000800E7" w:rsidP="00CC7D68">
            <w:pPr>
              <w:jc w:val="both"/>
              <w:rPr>
                <w:rFonts w:ascii="Times New Roman" w:hAnsi="Times New Roman" w:cs="Times New Roman"/>
                <w:sz w:val="24"/>
                <w:lang w:val="en-US"/>
              </w:rPr>
            </w:pPr>
            <w:r>
              <w:rPr>
                <w:rFonts w:ascii="Times New Roman" w:hAnsi="Times New Roman" w:cs="Times New Roman"/>
                <w:sz w:val="24"/>
                <w:lang w:val="en-US"/>
              </w:rPr>
              <w:t>T</w:t>
            </w:r>
            <w:r w:rsidRPr="009F094B">
              <w:rPr>
                <w:rFonts w:ascii="Times New Roman" w:hAnsi="Times New Roman" w:cs="Times New Roman"/>
                <w:sz w:val="24"/>
                <w:lang w:val="en-US"/>
              </w:rPr>
              <w:t>he relationship between targeting preferences and targeting designs is stronger than their relat</w:t>
            </w:r>
            <w:r>
              <w:rPr>
                <w:rFonts w:ascii="Times New Roman" w:hAnsi="Times New Roman" w:cs="Times New Roman"/>
                <w:sz w:val="24"/>
                <w:lang w:val="en-US"/>
              </w:rPr>
              <w:t>ionship with targeting outcomes.</w:t>
            </w:r>
          </w:p>
        </w:tc>
        <w:tc>
          <w:tcPr>
            <w:tcW w:w="2925" w:type="dxa"/>
          </w:tcPr>
          <w:p w:rsidR="000800E7" w:rsidRDefault="000800E7" w:rsidP="00CC7D68">
            <w:pPr>
              <w:rPr>
                <w:rFonts w:ascii="Times New Roman" w:hAnsi="Times New Roman" w:cs="Times New Roman"/>
                <w:sz w:val="24"/>
                <w:lang w:val="en-US"/>
              </w:rPr>
            </w:pPr>
            <w:r>
              <w:rPr>
                <w:rFonts w:ascii="Times New Roman" w:hAnsi="Times New Roman" w:cs="Times New Roman"/>
                <w:sz w:val="24"/>
                <w:lang w:val="en-US"/>
              </w:rPr>
              <w:t>Designs-matter-more hypothesis</w:t>
            </w:r>
          </w:p>
        </w:tc>
      </w:tr>
    </w:tbl>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0800E7" w:rsidRDefault="000800E7" w:rsidP="00D73F5F">
      <w:pPr>
        <w:rPr>
          <w:rFonts w:ascii="Times New Roman" w:hAnsi="Times New Roman" w:cs="Times New Roman"/>
          <w:b/>
          <w:sz w:val="24"/>
          <w:lang w:val="en-US"/>
        </w:rPr>
      </w:pPr>
    </w:p>
    <w:p w:rsidR="00B94317" w:rsidRDefault="00B94317" w:rsidP="00D73F5F">
      <w:pPr>
        <w:rPr>
          <w:rFonts w:ascii="Times New Roman" w:hAnsi="Times New Roman" w:cs="Times New Roman"/>
          <w:b/>
          <w:sz w:val="24"/>
          <w:lang w:val="en-US"/>
        </w:rPr>
      </w:pPr>
    </w:p>
    <w:p w:rsidR="00B94317" w:rsidRDefault="00B94317" w:rsidP="00D73F5F">
      <w:pPr>
        <w:rPr>
          <w:rFonts w:ascii="Times New Roman" w:hAnsi="Times New Roman" w:cs="Times New Roman"/>
          <w:b/>
          <w:sz w:val="24"/>
          <w:lang w:val="en-US"/>
        </w:rPr>
      </w:pPr>
    </w:p>
    <w:p w:rsidR="00455A0B" w:rsidRDefault="00455A0B" w:rsidP="00D73F5F">
      <w:pPr>
        <w:rPr>
          <w:rFonts w:ascii="Times New Roman" w:hAnsi="Times New Roman" w:cs="Times New Roman"/>
          <w:b/>
          <w:sz w:val="24"/>
          <w:lang w:val="en-US"/>
        </w:rPr>
      </w:pPr>
    </w:p>
    <w:p w:rsidR="00455A0B" w:rsidRDefault="00455A0B" w:rsidP="00D73F5F">
      <w:pPr>
        <w:rPr>
          <w:rFonts w:ascii="Times New Roman" w:hAnsi="Times New Roman" w:cs="Times New Roman"/>
          <w:b/>
          <w:sz w:val="24"/>
          <w:lang w:val="en-US"/>
        </w:rPr>
      </w:pPr>
    </w:p>
    <w:p w:rsidR="00455A0B" w:rsidRDefault="00455A0B" w:rsidP="00D73F5F">
      <w:pPr>
        <w:rPr>
          <w:rFonts w:ascii="Times New Roman" w:hAnsi="Times New Roman" w:cs="Times New Roman"/>
          <w:b/>
          <w:sz w:val="24"/>
          <w:lang w:val="en-US"/>
        </w:rPr>
      </w:pPr>
    </w:p>
    <w:p w:rsidR="00455A0B" w:rsidRDefault="00455A0B" w:rsidP="00D73F5F">
      <w:pPr>
        <w:rPr>
          <w:rFonts w:ascii="Times New Roman" w:hAnsi="Times New Roman" w:cs="Times New Roman"/>
          <w:b/>
          <w:sz w:val="24"/>
          <w:lang w:val="en-US"/>
        </w:rPr>
      </w:pPr>
    </w:p>
    <w:p w:rsidR="00455A0B" w:rsidRDefault="00455A0B" w:rsidP="00D73F5F">
      <w:pPr>
        <w:rPr>
          <w:rFonts w:ascii="Times New Roman" w:hAnsi="Times New Roman" w:cs="Times New Roman"/>
          <w:b/>
          <w:sz w:val="24"/>
          <w:lang w:val="en-US"/>
        </w:rPr>
      </w:pPr>
    </w:p>
    <w:p w:rsidR="00455A0B" w:rsidRDefault="00455A0B" w:rsidP="00D73F5F">
      <w:pPr>
        <w:rPr>
          <w:rFonts w:ascii="Times New Roman" w:hAnsi="Times New Roman" w:cs="Times New Roman"/>
          <w:b/>
          <w:sz w:val="24"/>
          <w:lang w:val="en-US"/>
        </w:rPr>
      </w:pPr>
    </w:p>
    <w:p w:rsidR="00D73F5F" w:rsidRPr="00D73F5F" w:rsidRDefault="00D73F5F" w:rsidP="00D73F5F">
      <w:pPr>
        <w:rPr>
          <w:rFonts w:ascii="Times New Roman" w:hAnsi="Times New Roman" w:cs="Times New Roman"/>
          <w:b/>
          <w:sz w:val="24"/>
          <w:lang w:val="en-US"/>
        </w:rPr>
      </w:pPr>
      <w:r w:rsidRPr="00D73F5F">
        <w:rPr>
          <w:rFonts w:ascii="Times New Roman" w:hAnsi="Times New Roman" w:cs="Times New Roman"/>
          <w:b/>
          <w:sz w:val="24"/>
          <w:lang w:val="en-US"/>
        </w:rPr>
        <w:lastRenderedPageBreak/>
        <w:t>Appendix I</w:t>
      </w:r>
      <w:r w:rsidR="000800E7">
        <w:rPr>
          <w:rFonts w:ascii="Times New Roman" w:hAnsi="Times New Roman" w:cs="Times New Roman"/>
          <w:b/>
          <w:sz w:val="24"/>
          <w:lang w:val="en-US"/>
        </w:rPr>
        <w:t>I</w:t>
      </w:r>
    </w:p>
    <w:p w:rsidR="00D73F5F" w:rsidRDefault="00D73F5F" w:rsidP="00D465C0">
      <w:pPr>
        <w:pStyle w:val="Newparagraph"/>
        <w:rPr>
          <w:lang w:val="en-US"/>
        </w:rPr>
      </w:pPr>
      <w:r w:rsidRPr="00A30EB6">
        <w:rPr>
          <w:lang w:val="en-US"/>
        </w:rPr>
        <w:t xml:space="preserve">In the following, we compare the targeting </w:t>
      </w:r>
      <w:r w:rsidR="00E57E4D">
        <w:rPr>
          <w:lang w:val="en-US"/>
        </w:rPr>
        <w:t>design</w:t>
      </w:r>
      <w:r w:rsidR="00E57E4D" w:rsidRPr="00A30EB6">
        <w:rPr>
          <w:lang w:val="en-US"/>
        </w:rPr>
        <w:t xml:space="preserve"> </w:t>
      </w:r>
      <w:r w:rsidRPr="00A30EB6">
        <w:rPr>
          <w:lang w:val="en-US"/>
        </w:rPr>
        <w:t xml:space="preserve">indicator for unemployment benefits and income tax rates with the outcomes achieved by these policy instruments. The left-hand panel of Figure </w:t>
      </w:r>
      <w:r>
        <w:rPr>
          <w:lang w:val="en-US"/>
        </w:rPr>
        <w:t xml:space="preserve">A1 </w:t>
      </w:r>
      <w:r w:rsidRPr="00A30EB6">
        <w:rPr>
          <w:lang w:val="en-US"/>
        </w:rPr>
        <w:t xml:space="preserve">plots the targeting </w:t>
      </w:r>
      <w:r w:rsidR="00E57E4D">
        <w:rPr>
          <w:lang w:val="en-US"/>
        </w:rPr>
        <w:t>design</w:t>
      </w:r>
      <w:r w:rsidR="00E57E4D" w:rsidRPr="00A30EB6">
        <w:rPr>
          <w:lang w:val="en-US"/>
        </w:rPr>
        <w:t xml:space="preserve"> </w:t>
      </w:r>
      <w:r w:rsidRPr="00A30EB6">
        <w:rPr>
          <w:lang w:val="en-US"/>
        </w:rPr>
        <w:t xml:space="preserve">of tax rates, measured on a distribution of similar hypothetical single person households, with incomes ranging from 0 to 220% of the average wage in each country. We calculate the extent to which higher tax rates are due by higher earning individuals, and show large cross-national variation in the extent to which tax systems are characterized by low-income targeting (i.e. beneficial to lower incomes). The targeting </w:t>
      </w:r>
      <w:r w:rsidR="00E57E4D">
        <w:rPr>
          <w:lang w:val="en-US"/>
        </w:rPr>
        <w:t>design</w:t>
      </w:r>
      <w:r w:rsidR="00E57E4D" w:rsidRPr="00A30EB6">
        <w:rPr>
          <w:lang w:val="en-US"/>
        </w:rPr>
        <w:t xml:space="preserve"> </w:t>
      </w:r>
      <w:r w:rsidRPr="00A30EB6">
        <w:rPr>
          <w:lang w:val="en-US"/>
        </w:rPr>
        <w:t>indicator is positively related with the actual targeting outcomes achieved by the tax system. The negative concentration coefficient calculated on the tax shares paid by each actual respondent of the EU-SILC shows that also in reality, higher earning individuals face higher tax rates. The correlation, at .43, is significant but far from perfect. Even though there may be a lean progressive tax design, the real-world constellation of the population, in which children of a certain age may qualify household heads for tax reductions, certain income sources are taxed differently from others, or in which higher earning individuals may “optimize” their tax declarations, clearly obfuscates these intentions.</w:t>
      </w:r>
    </w:p>
    <w:p w:rsidR="00D73F5F" w:rsidRPr="00A30EB6" w:rsidRDefault="00D73F5F" w:rsidP="00D465C0">
      <w:pPr>
        <w:pStyle w:val="Newparagraph"/>
        <w:rPr>
          <w:lang w:val="en-US"/>
        </w:rPr>
      </w:pPr>
      <w:r w:rsidRPr="00A30EB6">
        <w:rPr>
          <w:lang w:val="en-US"/>
        </w:rPr>
        <w:t>T</w:t>
      </w:r>
      <w:r>
        <w:rPr>
          <w:lang w:val="en-US"/>
        </w:rPr>
        <w:t>he right-hand panel of Figure A1</w:t>
      </w:r>
      <w:r w:rsidRPr="00A30EB6">
        <w:rPr>
          <w:lang w:val="en-US"/>
        </w:rPr>
        <w:t xml:space="preserve"> investigates the relationship between the targeting </w:t>
      </w:r>
      <w:r w:rsidR="00E57E4D">
        <w:rPr>
          <w:lang w:val="en-US"/>
        </w:rPr>
        <w:t xml:space="preserve"> design</w:t>
      </w:r>
      <w:r w:rsidR="00E57E4D" w:rsidRPr="00A30EB6">
        <w:rPr>
          <w:lang w:val="en-US"/>
        </w:rPr>
        <w:t xml:space="preserve"> </w:t>
      </w:r>
      <w:r w:rsidR="00E57E4D">
        <w:rPr>
          <w:lang w:val="en-US"/>
        </w:rPr>
        <w:t>of</w:t>
      </w:r>
      <w:r w:rsidRPr="00A30EB6">
        <w:rPr>
          <w:lang w:val="en-US"/>
        </w:rPr>
        <w:t xml:space="preserve"> </w:t>
      </w:r>
      <w:r w:rsidR="00E57E4D">
        <w:rPr>
          <w:lang w:val="en-US"/>
        </w:rPr>
        <w:t>unemployment benefits</w:t>
      </w:r>
      <w:r w:rsidRPr="00A30EB6">
        <w:rPr>
          <w:lang w:val="en-US"/>
        </w:rPr>
        <w:t>, and the targeting outcomes achieved by</w:t>
      </w:r>
      <w:r w:rsidR="00E57E4D">
        <w:rPr>
          <w:lang w:val="en-US"/>
        </w:rPr>
        <w:t xml:space="preserve"> those</w:t>
      </w:r>
      <w:r w:rsidRPr="00A30EB6">
        <w:rPr>
          <w:lang w:val="en-US"/>
        </w:rPr>
        <w:t xml:space="preserve"> benefits in different countries. A value of zero on the targeting </w:t>
      </w:r>
      <w:r w:rsidR="00E57E4D">
        <w:rPr>
          <w:lang w:val="en-US"/>
        </w:rPr>
        <w:t>design</w:t>
      </w:r>
      <w:r w:rsidR="00E57E4D" w:rsidRPr="00A30EB6">
        <w:rPr>
          <w:lang w:val="en-US"/>
        </w:rPr>
        <w:t xml:space="preserve"> </w:t>
      </w:r>
      <w:r w:rsidRPr="00A30EB6">
        <w:rPr>
          <w:lang w:val="en-US"/>
        </w:rPr>
        <w:t xml:space="preserve">indicator depicted on the x-axis (as is the case in Greece and the United Kingdom) means that everyone receives the same amount, whereas positive amounts indicate that (previously) higher earning individuals receive higher amounts. This is the case in all other countries, indicating that unemployment benefit amounts appear to be somewhat targeted towards those who previously had higher incomes. What does this mean regarding the targeting outcomes of unemployment benefits? As unemployment benefits are only received by those that are currently unemployed (and </w:t>
      </w:r>
      <w:r w:rsidRPr="00A30EB6">
        <w:rPr>
          <w:lang w:val="en-US"/>
        </w:rPr>
        <w:lastRenderedPageBreak/>
        <w:t>hence out of employment income), unemployment benefits do appear to end up with those that are poorer (i.e. a negative targeting outcomes indicator). Also here, the correlation with targeting outcomes of unemployment benefits is significant but far from perfect (0.46). We find that in countries in which benefits are higher for those that were previously higher earners (and hence also where replacement rates for this group are higher), the targeting outcomes are closer to (or above) zero, indicating a non-targeted unemployment benefit system in terms of outcomes.</w:t>
      </w:r>
    </w:p>
    <w:p w:rsidR="00D73F5F" w:rsidRPr="00807BDB" w:rsidRDefault="00D465C0" w:rsidP="00D73F5F">
      <w:pPr>
        <w:spacing w:before="20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Figure A1</w:t>
      </w:r>
      <w:r w:rsidR="00D73F5F" w:rsidRPr="00807BDB">
        <w:rPr>
          <w:rFonts w:ascii="Times New Roman" w:hAnsi="Times New Roman" w:cs="Times New Roman"/>
          <w:b/>
          <w:sz w:val="24"/>
          <w:szCs w:val="24"/>
          <w:lang w:val="en-US"/>
        </w:rPr>
        <w:t xml:space="preserve">. Correlations between targeting </w:t>
      </w:r>
      <w:r w:rsidR="00E57E4D">
        <w:rPr>
          <w:rFonts w:ascii="Times New Roman" w:hAnsi="Times New Roman" w:cs="Times New Roman"/>
          <w:b/>
          <w:sz w:val="24"/>
          <w:szCs w:val="24"/>
          <w:lang w:val="en-US"/>
        </w:rPr>
        <w:t>design</w:t>
      </w:r>
      <w:r w:rsidR="00E57E4D" w:rsidRPr="00807BDB">
        <w:rPr>
          <w:rFonts w:ascii="Times New Roman" w:hAnsi="Times New Roman" w:cs="Times New Roman"/>
          <w:b/>
          <w:sz w:val="24"/>
          <w:szCs w:val="24"/>
          <w:lang w:val="en-US"/>
        </w:rPr>
        <w:t xml:space="preserve"> </w:t>
      </w:r>
      <w:r w:rsidR="00D73F5F" w:rsidRPr="00807BDB">
        <w:rPr>
          <w:rFonts w:ascii="Times New Roman" w:hAnsi="Times New Roman" w:cs="Times New Roman"/>
          <w:b/>
          <w:sz w:val="24"/>
          <w:szCs w:val="24"/>
          <w:lang w:val="en-US"/>
        </w:rPr>
        <w:t>and targeting outcomes for tax rates and unemployment benefit amounts</w:t>
      </w:r>
    </w:p>
    <w:p w:rsidR="00D73F5F" w:rsidRDefault="00D73F5F" w:rsidP="00D73F5F">
      <w:pPr>
        <w:tabs>
          <w:tab w:val="right" w:pos="9026"/>
        </w:tabs>
        <w:spacing w:after="0" w:line="360" w:lineRule="auto"/>
        <w:jc w:val="both"/>
        <w:rPr>
          <w:rFonts w:ascii="Arial" w:hAnsi="Arial" w:cs="Arial"/>
          <w:sz w:val="20"/>
          <w:szCs w:val="20"/>
          <w:lang w:val="en-US"/>
        </w:rPr>
      </w:pPr>
      <w:r w:rsidRPr="00DF6B3C">
        <w:rPr>
          <w:rFonts w:ascii="Arial" w:hAnsi="Arial" w:cs="Arial"/>
          <w:noProof/>
          <w:sz w:val="20"/>
          <w:szCs w:val="20"/>
          <w:lang w:eastAsia="nl-BE"/>
        </w:rPr>
        <w:drawing>
          <wp:inline distT="0" distB="0" distL="0" distR="0" wp14:anchorId="5F48BF2B" wp14:editId="04DACF5C">
            <wp:extent cx="2804169" cy="20409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5039" cy="2048852"/>
                    </a:xfrm>
                    <a:prstGeom prst="rect">
                      <a:avLst/>
                    </a:prstGeom>
                    <a:noFill/>
                    <a:ln>
                      <a:noFill/>
                    </a:ln>
                  </pic:spPr>
                </pic:pic>
              </a:graphicData>
            </a:graphic>
          </wp:inline>
        </w:drawing>
      </w:r>
      <w:r w:rsidRPr="00DF6B3C">
        <w:rPr>
          <w:rFonts w:ascii="Arial" w:hAnsi="Arial" w:cs="Arial"/>
          <w:noProof/>
          <w:sz w:val="20"/>
          <w:szCs w:val="20"/>
          <w:lang w:eastAsia="nl-BE"/>
        </w:rPr>
        <w:drawing>
          <wp:inline distT="0" distB="0" distL="0" distR="0" wp14:anchorId="59519DC4" wp14:editId="2B1E3B86">
            <wp:extent cx="2723760" cy="198241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0754" cy="1994788"/>
                    </a:xfrm>
                    <a:prstGeom prst="rect">
                      <a:avLst/>
                    </a:prstGeom>
                    <a:noFill/>
                    <a:ln>
                      <a:noFill/>
                    </a:ln>
                  </pic:spPr>
                </pic:pic>
              </a:graphicData>
            </a:graphic>
          </wp:inline>
        </w:drawing>
      </w:r>
    </w:p>
    <w:p w:rsidR="00D73F5F" w:rsidRPr="00A30EB6" w:rsidRDefault="00D73F5F" w:rsidP="000F66A4">
      <w:pPr>
        <w:spacing w:after="120" w:line="360" w:lineRule="auto"/>
        <w:rPr>
          <w:rFonts w:ascii="Times New Roman" w:eastAsia="Times New Roman" w:hAnsi="Times New Roman" w:cs="Times New Roman"/>
          <w:i/>
          <w:sz w:val="18"/>
          <w:szCs w:val="24"/>
          <w:lang w:val="en-GB"/>
        </w:rPr>
      </w:pPr>
      <w:r w:rsidRPr="00D73F5F">
        <w:rPr>
          <w:rFonts w:ascii="Times New Roman" w:hAnsi="Times New Roman" w:cs="Times New Roman"/>
          <w:sz w:val="14"/>
          <w:szCs w:val="20"/>
          <w:lang w:val="en-US"/>
        </w:rPr>
        <w:t>Source: Targeting intentions indicator from Marchal and Van Lancker (2019). Targeting outcomes calculated on data from the EU-SILC.</w:t>
      </w: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D73F5F" w:rsidRDefault="00D73F5F" w:rsidP="009C00A3">
      <w:pPr>
        <w:spacing w:after="0" w:line="256" w:lineRule="auto"/>
        <w:rPr>
          <w:rFonts w:ascii="Times New Roman" w:eastAsia="Calibri" w:hAnsi="Times New Roman" w:cs="Times New Roman"/>
          <w:b/>
          <w:lang w:val="en-US"/>
        </w:rPr>
      </w:pPr>
    </w:p>
    <w:p w:rsidR="00E57E4D" w:rsidRDefault="00E57E4D" w:rsidP="009C00A3">
      <w:pPr>
        <w:spacing w:after="0" w:line="256" w:lineRule="auto"/>
        <w:rPr>
          <w:rFonts w:ascii="Times New Roman" w:eastAsia="Calibri" w:hAnsi="Times New Roman" w:cs="Times New Roman"/>
          <w:b/>
          <w:sz w:val="24"/>
          <w:lang w:val="en-US"/>
        </w:rPr>
      </w:pPr>
    </w:p>
    <w:p w:rsidR="00E57E4D" w:rsidRDefault="00E57E4D" w:rsidP="009C00A3">
      <w:pPr>
        <w:spacing w:after="0" w:line="256" w:lineRule="auto"/>
        <w:rPr>
          <w:rFonts w:ascii="Times New Roman" w:eastAsia="Calibri" w:hAnsi="Times New Roman" w:cs="Times New Roman"/>
          <w:b/>
          <w:sz w:val="24"/>
          <w:lang w:val="en-US"/>
        </w:rPr>
      </w:pPr>
    </w:p>
    <w:p w:rsidR="00D73F5F" w:rsidRPr="00D465C0" w:rsidRDefault="00D73F5F" w:rsidP="009C00A3">
      <w:pPr>
        <w:spacing w:after="0" w:line="256" w:lineRule="auto"/>
        <w:rPr>
          <w:rFonts w:ascii="Times New Roman" w:eastAsia="Calibri" w:hAnsi="Times New Roman" w:cs="Times New Roman"/>
          <w:b/>
          <w:sz w:val="24"/>
          <w:lang w:val="en-US"/>
        </w:rPr>
      </w:pPr>
      <w:r w:rsidRPr="00D465C0">
        <w:rPr>
          <w:rFonts w:ascii="Times New Roman" w:eastAsia="Calibri" w:hAnsi="Times New Roman" w:cs="Times New Roman"/>
          <w:b/>
          <w:sz w:val="24"/>
          <w:lang w:val="en-US"/>
        </w:rPr>
        <w:lastRenderedPageBreak/>
        <w:t>Appendix II</w:t>
      </w:r>
      <w:r w:rsidR="000800E7">
        <w:rPr>
          <w:rFonts w:ascii="Times New Roman" w:eastAsia="Calibri" w:hAnsi="Times New Roman" w:cs="Times New Roman"/>
          <w:b/>
          <w:sz w:val="24"/>
          <w:lang w:val="en-US"/>
        </w:rPr>
        <w:t>I</w:t>
      </w:r>
      <w:r w:rsidR="009C00A3" w:rsidRPr="00D465C0">
        <w:rPr>
          <w:rFonts w:ascii="Times New Roman" w:eastAsia="Calibri" w:hAnsi="Times New Roman" w:cs="Times New Roman"/>
          <w:b/>
          <w:sz w:val="24"/>
          <w:lang w:val="en-US"/>
        </w:rPr>
        <w:t xml:space="preserve"> </w:t>
      </w:r>
    </w:p>
    <w:p w:rsidR="00D73F5F" w:rsidRDefault="00D73F5F" w:rsidP="009C00A3">
      <w:pPr>
        <w:spacing w:after="0" w:line="256" w:lineRule="auto"/>
        <w:rPr>
          <w:rFonts w:ascii="Times New Roman" w:eastAsia="Calibri" w:hAnsi="Times New Roman" w:cs="Times New Roman"/>
          <w:b/>
          <w:lang w:val="en-US"/>
        </w:rPr>
      </w:pPr>
    </w:p>
    <w:p w:rsidR="009C00A3" w:rsidRPr="00947261" w:rsidRDefault="000800E7" w:rsidP="009C00A3">
      <w:pPr>
        <w:spacing w:after="0" w:line="256" w:lineRule="auto"/>
        <w:rPr>
          <w:rFonts w:ascii="Times New Roman" w:eastAsia="Calibri" w:hAnsi="Times New Roman" w:cs="Times New Roman"/>
          <w:b/>
          <w:lang w:val="en-US"/>
        </w:rPr>
      </w:pPr>
      <w:r>
        <w:rPr>
          <w:rFonts w:ascii="Times New Roman" w:eastAsia="Calibri" w:hAnsi="Times New Roman" w:cs="Times New Roman"/>
          <w:b/>
          <w:lang w:val="en-US"/>
        </w:rPr>
        <w:t>Table A2</w:t>
      </w:r>
      <w:r w:rsidR="00D73F5F">
        <w:rPr>
          <w:rFonts w:ascii="Times New Roman" w:eastAsia="Calibri" w:hAnsi="Times New Roman" w:cs="Times New Roman"/>
          <w:b/>
          <w:lang w:val="en-US"/>
        </w:rPr>
        <w:t xml:space="preserve">. </w:t>
      </w:r>
      <w:r w:rsidR="009C00A3" w:rsidRPr="00947261">
        <w:rPr>
          <w:rFonts w:ascii="Times New Roman" w:eastAsia="Calibri" w:hAnsi="Times New Roman" w:cs="Times New Roman"/>
          <w:b/>
          <w:lang w:val="en-US"/>
        </w:rPr>
        <w:t>Targeting preferences for unemployment benefits and income taxes, per country</w:t>
      </w:r>
    </w:p>
    <w:tbl>
      <w:tblPr>
        <w:tblStyle w:val="TableGrid1"/>
        <w:tblW w:w="0" w:type="auto"/>
        <w:tblInd w:w="0" w:type="dxa"/>
        <w:tblLook w:val="04A0" w:firstRow="1" w:lastRow="0" w:firstColumn="1" w:lastColumn="0" w:noHBand="0" w:noVBand="1"/>
      </w:tblPr>
      <w:tblGrid>
        <w:gridCol w:w="1128"/>
        <w:gridCol w:w="1288"/>
        <w:gridCol w:w="1337"/>
        <w:gridCol w:w="1289"/>
        <w:gridCol w:w="1288"/>
        <w:gridCol w:w="1338"/>
        <w:gridCol w:w="1358"/>
      </w:tblGrid>
      <w:tr w:rsidR="009C00A3" w:rsidRPr="00947261" w:rsidTr="009C00A3">
        <w:tc>
          <w:tcPr>
            <w:tcW w:w="1555" w:type="dxa"/>
            <w:tcBorders>
              <w:top w:val="single" w:sz="4" w:space="0" w:color="auto"/>
              <w:left w:val="nil"/>
              <w:bottom w:val="single" w:sz="4" w:space="0" w:color="auto"/>
              <w:right w:val="single" w:sz="4" w:space="0" w:color="auto"/>
            </w:tcBorders>
            <w:hideMark/>
          </w:tcPr>
          <w:p w:rsidR="009C00A3" w:rsidRPr="008359E2" w:rsidRDefault="009C00A3" w:rsidP="009C00A3">
            <w:pPr>
              <w:jc w:val="center"/>
              <w:rPr>
                <w:rFonts w:ascii="Times New Roman" w:hAnsi="Times New Roman"/>
                <w:b/>
                <w:sz w:val="19"/>
                <w:szCs w:val="19"/>
                <w:lang w:val="en-US"/>
              </w:rPr>
            </w:pPr>
            <w:r w:rsidRPr="008359E2">
              <w:rPr>
                <w:rFonts w:ascii="Times New Roman" w:hAnsi="Times New Roman"/>
                <w:b/>
                <w:sz w:val="19"/>
                <w:szCs w:val="19"/>
                <w:lang w:val="en-US"/>
              </w:rPr>
              <w:t>Country</w:t>
            </w:r>
          </w:p>
        </w:tc>
        <w:tc>
          <w:tcPr>
            <w:tcW w:w="6095" w:type="dxa"/>
            <w:gridSpan w:val="3"/>
            <w:tcBorders>
              <w:top w:val="single" w:sz="4" w:space="0" w:color="auto"/>
              <w:left w:val="single" w:sz="4" w:space="0" w:color="auto"/>
              <w:bottom w:val="single" w:sz="4" w:space="0" w:color="auto"/>
              <w:right w:val="single" w:sz="4" w:space="0" w:color="auto"/>
            </w:tcBorders>
            <w:hideMark/>
          </w:tcPr>
          <w:p w:rsidR="009C00A3" w:rsidRPr="008359E2" w:rsidRDefault="009C00A3" w:rsidP="009C00A3">
            <w:pPr>
              <w:jc w:val="center"/>
              <w:rPr>
                <w:rFonts w:ascii="Times New Roman" w:hAnsi="Times New Roman"/>
                <w:b/>
                <w:sz w:val="19"/>
                <w:szCs w:val="19"/>
                <w:lang w:val="en-US"/>
              </w:rPr>
            </w:pPr>
            <w:r w:rsidRPr="008359E2">
              <w:rPr>
                <w:rFonts w:ascii="Times New Roman" w:hAnsi="Times New Roman"/>
                <w:b/>
                <w:sz w:val="19"/>
                <w:szCs w:val="19"/>
                <w:lang w:val="en-US"/>
              </w:rPr>
              <w:t>Unemployment benefits</w:t>
            </w:r>
          </w:p>
        </w:tc>
        <w:tc>
          <w:tcPr>
            <w:tcW w:w="6298" w:type="dxa"/>
            <w:gridSpan w:val="3"/>
            <w:tcBorders>
              <w:top w:val="single" w:sz="4" w:space="0" w:color="auto"/>
              <w:left w:val="single" w:sz="4" w:space="0" w:color="auto"/>
              <w:bottom w:val="single" w:sz="4" w:space="0" w:color="auto"/>
              <w:right w:val="nil"/>
            </w:tcBorders>
            <w:hideMark/>
          </w:tcPr>
          <w:p w:rsidR="009C00A3" w:rsidRPr="008359E2" w:rsidRDefault="009C00A3" w:rsidP="009C00A3">
            <w:pPr>
              <w:jc w:val="center"/>
              <w:rPr>
                <w:rFonts w:ascii="Times New Roman" w:hAnsi="Times New Roman"/>
                <w:b/>
                <w:sz w:val="19"/>
                <w:szCs w:val="19"/>
                <w:lang w:val="en-US"/>
              </w:rPr>
            </w:pPr>
            <w:r w:rsidRPr="008359E2">
              <w:rPr>
                <w:rFonts w:ascii="Times New Roman" w:hAnsi="Times New Roman"/>
                <w:b/>
                <w:sz w:val="19"/>
                <w:szCs w:val="19"/>
                <w:lang w:val="en-US"/>
              </w:rPr>
              <w:t>Income taxes</w:t>
            </w:r>
          </w:p>
        </w:tc>
      </w:tr>
      <w:tr w:rsidR="009C00A3" w:rsidRPr="00D96A5A" w:rsidTr="009C00A3">
        <w:tc>
          <w:tcPr>
            <w:tcW w:w="1555" w:type="dxa"/>
            <w:tcBorders>
              <w:top w:val="single" w:sz="4" w:space="0" w:color="auto"/>
              <w:left w:val="nil"/>
              <w:bottom w:val="single" w:sz="4" w:space="0" w:color="auto"/>
              <w:right w:val="single" w:sz="4" w:space="0" w:color="auto"/>
            </w:tcBorders>
          </w:tcPr>
          <w:p w:rsidR="009C00A3" w:rsidRPr="008359E2" w:rsidRDefault="009C00A3" w:rsidP="009C00A3">
            <w:pPr>
              <w:rPr>
                <w:rFonts w:ascii="Times New Roman" w:hAnsi="Times New Roman"/>
                <w:sz w:val="19"/>
                <w:szCs w:val="19"/>
                <w:lang w:val="en-US"/>
              </w:rPr>
            </w:pPr>
          </w:p>
        </w:tc>
        <w:tc>
          <w:tcPr>
            <w:tcW w:w="1984" w:type="dxa"/>
            <w:tcBorders>
              <w:top w:val="single" w:sz="4" w:space="0" w:color="auto"/>
              <w:left w:val="single" w:sz="4" w:space="0" w:color="auto"/>
              <w:bottom w:val="single" w:sz="4" w:space="0" w:color="auto"/>
              <w:right w:val="nil"/>
            </w:tcBorders>
            <w:hideMark/>
          </w:tcPr>
          <w:p w:rsidR="009C00A3" w:rsidRPr="008359E2" w:rsidRDefault="009C00A3" w:rsidP="009C00A3">
            <w:pPr>
              <w:jc w:val="center"/>
              <w:rPr>
                <w:rFonts w:ascii="Times New Roman" w:hAnsi="Times New Roman"/>
                <w:b/>
                <w:i/>
                <w:sz w:val="19"/>
                <w:szCs w:val="19"/>
                <w:lang w:val="en-US"/>
              </w:rPr>
            </w:pPr>
            <w:r w:rsidRPr="008359E2">
              <w:rPr>
                <w:rFonts w:ascii="Times New Roman" w:hAnsi="Times New Roman"/>
                <w:b/>
                <w:i/>
                <w:sz w:val="19"/>
                <w:szCs w:val="19"/>
                <w:lang w:val="en-US"/>
              </w:rPr>
              <w:t>Low-income targeting</w:t>
            </w:r>
          </w:p>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 higher benefits for lower earners)</w:t>
            </w:r>
          </w:p>
        </w:tc>
        <w:tc>
          <w:tcPr>
            <w:tcW w:w="2126" w:type="dxa"/>
            <w:tcBorders>
              <w:top w:val="single" w:sz="4" w:space="0" w:color="auto"/>
              <w:left w:val="nil"/>
              <w:bottom w:val="single" w:sz="4" w:space="0" w:color="auto"/>
              <w:right w:val="nil"/>
            </w:tcBorders>
            <w:hideMark/>
          </w:tcPr>
          <w:p w:rsidR="009C00A3" w:rsidRPr="008359E2" w:rsidRDefault="009C00A3" w:rsidP="009C00A3">
            <w:pPr>
              <w:jc w:val="center"/>
              <w:rPr>
                <w:rFonts w:ascii="Times New Roman" w:hAnsi="Times New Roman"/>
                <w:b/>
                <w:i/>
                <w:sz w:val="19"/>
                <w:szCs w:val="19"/>
                <w:lang w:val="en-US"/>
              </w:rPr>
            </w:pPr>
            <w:r w:rsidRPr="008359E2">
              <w:rPr>
                <w:rFonts w:ascii="Times New Roman" w:hAnsi="Times New Roman"/>
                <w:b/>
                <w:i/>
                <w:sz w:val="19"/>
                <w:szCs w:val="19"/>
                <w:lang w:val="en-US"/>
              </w:rPr>
              <w:t>No targeting</w:t>
            </w:r>
          </w:p>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(=equal benefits for higher and lower earners)</w:t>
            </w:r>
          </w:p>
        </w:tc>
        <w:tc>
          <w:tcPr>
            <w:tcW w:w="1985" w:type="dxa"/>
            <w:tcBorders>
              <w:top w:val="single" w:sz="4" w:space="0" w:color="auto"/>
              <w:left w:val="nil"/>
              <w:bottom w:val="single" w:sz="4" w:space="0" w:color="auto"/>
              <w:right w:val="single" w:sz="4" w:space="0" w:color="auto"/>
            </w:tcBorders>
            <w:hideMark/>
          </w:tcPr>
          <w:p w:rsidR="009C00A3" w:rsidRPr="008359E2" w:rsidRDefault="009C00A3" w:rsidP="009C00A3">
            <w:pPr>
              <w:jc w:val="center"/>
              <w:rPr>
                <w:rFonts w:ascii="Times New Roman" w:hAnsi="Times New Roman"/>
                <w:b/>
                <w:i/>
                <w:sz w:val="19"/>
                <w:szCs w:val="19"/>
                <w:lang w:val="en-US"/>
              </w:rPr>
            </w:pPr>
            <w:r w:rsidRPr="008359E2">
              <w:rPr>
                <w:rFonts w:ascii="Times New Roman" w:hAnsi="Times New Roman"/>
                <w:b/>
                <w:i/>
                <w:sz w:val="19"/>
                <w:szCs w:val="19"/>
                <w:lang w:val="en-US"/>
              </w:rPr>
              <w:t>High-income targeting</w:t>
            </w:r>
          </w:p>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(=higher benefits for higher earners)</w:t>
            </w:r>
          </w:p>
        </w:tc>
        <w:tc>
          <w:tcPr>
            <w:tcW w:w="1984" w:type="dxa"/>
            <w:tcBorders>
              <w:top w:val="single" w:sz="4" w:space="0" w:color="auto"/>
              <w:left w:val="single" w:sz="4" w:space="0" w:color="auto"/>
              <w:bottom w:val="single" w:sz="4" w:space="0" w:color="auto"/>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b/>
                <w:i/>
                <w:sz w:val="19"/>
                <w:szCs w:val="19"/>
                <w:lang w:val="en-US"/>
              </w:rPr>
              <w:t>Low-income targeting</w:t>
            </w:r>
            <w:r w:rsidRPr="008359E2">
              <w:rPr>
                <w:rFonts w:ascii="Times New Roman" w:hAnsi="Times New Roman"/>
                <w:sz w:val="19"/>
                <w:szCs w:val="19"/>
                <w:lang w:val="en-US"/>
              </w:rPr>
              <w:t xml:space="preserve"> </w:t>
            </w:r>
            <w:r w:rsidRPr="008359E2">
              <w:rPr>
                <w:rFonts w:ascii="Times New Roman" w:hAnsi="Times New Roman"/>
                <w:sz w:val="19"/>
                <w:szCs w:val="19"/>
                <w:lang w:val="en-US"/>
              </w:rPr>
              <w:br/>
              <w:t>(=higher share for higher earners)</w:t>
            </w:r>
          </w:p>
        </w:tc>
        <w:tc>
          <w:tcPr>
            <w:tcW w:w="2127" w:type="dxa"/>
            <w:tcBorders>
              <w:top w:val="single" w:sz="4" w:space="0" w:color="auto"/>
              <w:left w:val="nil"/>
              <w:bottom w:val="single" w:sz="4" w:space="0" w:color="auto"/>
              <w:right w:val="nil"/>
            </w:tcBorders>
            <w:hideMark/>
          </w:tcPr>
          <w:p w:rsidR="009C00A3" w:rsidRPr="008359E2" w:rsidRDefault="009C00A3" w:rsidP="009C00A3">
            <w:pPr>
              <w:jc w:val="center"/>
              <w:rPr>
                <w:rFonts w:ascii="Times New Roman" w:hAnsi="Times New Roman"/>
                <w:b/>
                <w:i/>
                <w:sz w:val="19"/>
                <w:szCs w:val="19"/>
                <w:lang w:val="en-US"/>
              </w:rPr>
            </w:pPr>
            <w:r w:rsidRPr="008359E2">
              <w:rPr>
                <w:rFonts w:ascii="Times New Roman" w:hAnsi="Times New Roman"/>
                <w:b/>
                <w:i/>
                <w:sz w:val="19"/>
                <w:szCs w:val="19"/>
                <w:lang w:val="en-US"/>
              </w:rPr>
              <w:t>No targeting</w:t>
            </w:r>
          </w:p>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(=equal share for higher and lower earners)</w:t>
            </w:r>
          </w:p>
        </w:tc>
        <w:tc>
          <w:tcPr>
            <w:tcW w:w="2187" w:type="dxa"/>
            <w:tcBorders>
              <w:top w:val="single" w:sz="4" w:space="0" w:color="auto"/>
              <w:left w:val="nil"/>
              <w:bottom w:val="single" w:sz="4" w:space="0" w:color="auto"/>
              <w:right w:val="nil"/>
            </w:tcBorders>
            <w:hideMark/>
          </w:tcPr>
          <w:p w:rsidR="009C00A3" w:rsidRPr="008359E2" w:rsidRDefault="009C00A3" w:rsidP="009C00A3">
            <w:pPr>
              <w:jc w:val="center"/>
              <w:rPr>
                <w:rFonts w:ascii="Times New Roman" w:hAnsi="Times New Roman"/>
                <w:b/>
                <w:i/>
                <w:sz w:val="19"/>
                <w:szCs w:val="19"/>
                <w:lang w:val="en-US"/>
              </w:rPr>
            </w:pPr>
            <w:r w:rsidRPr="008359E2">
              <w:rPr>
                <w:rFonts w:ascii="Times New Roman" w:hAnsi="Times New Roman"/>
                <w:b/>
                <w:i/>
                <w:sz w:val="19"/>
                <w:szCs w:val="19"/>
                <w:lang w:val="en-US"/>
              </w:rPr>
              <w:t>High-income targeting</w:t>
            </w:r>
          </w:p>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(=equal amount for higher and lower earners)</w:t>
            </w:r>
          </w:p>
        </w:tc>
      </w:tr>
      <w:tr w:rsidR="009C00A3" w:rsidRPr="00947261" w:rsidTr="009C00A3">
        <w:tc>
          <w:tcPr>
            <w:tcW w:w="1555" w:type="dxa"/>
            <w:tcBorders>
              <w:top w:val="single" w:sz="4" w:space="0" w:color="auto"/>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BE</w:t>
            </w:r>
          </w:p>
        </w:tc>
        <w:tc>
          <w:tcPr>
            <w:tcW w:w="1984" w:type="dxa"/>
            <w:tcBorders>
              <w:top w:val="single" w:sz="4" w:space="0" w:color="auto"/>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13.4%</w:t>
            </w:r>
          </w:p>
        </w:tc>
        <w:tc>
          <w:tcPr>
            <w:tcW w:w="2126" w:type="dxa"/>
            <w:tcBorders>
              <w:top w:val="single" w:sz="4" w:space="0" w:color="auto"/>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61.8%</w:t>
            </w:r>
          </w:p>
        </w:tc>
        <w:tc>
          <w:tcPr>
            <w:tcW w:w="1985" w:type="dxa"/>
            <w:tcBorders>
              <w:top w:val="single" w:sz="4" w:space="0" w:color="auto"/>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24.7%</w:t>
            </w:r>
          </w:p>
        </w:tc>
        <w:tc>
          <w:tcPr>
            <w:tcW w:w="1984" w:type="dxa"/>
            <w:tcBorders>
              <w:top w:val="single" w:sz="4" w:space="0" w:color="auto"/>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50.8%</w:t>
            </w:r>
          </w:p>
        </w:tc>
        <w:tc>
          <w:tcPr>
            <w:tcW w:w="2127" w:type="dxa"/>
            <w:tcBorders>
              <w:top w:val="single" w:sz="4" w:space="0" w:color="auto"/>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40.7%</w:t>
            </w:r>
          </w:p>
        </w:tc>
        <w:tc>
          <w:tcPr>
            <w:tcW w:w="2187" w:type="dxa"/>
            <w:tcBorders>
              <w:top w:val="single" w:sz="4" w:space="0" w:color="auto"/>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8.5%</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BG</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6.2%</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53</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40.8%</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52.3%</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42</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5.8%</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CH</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9.4%</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51.2%</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39.4%</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55.8%</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40.9%</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3.3%</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CY</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17.9%</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58.6%</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23.5%</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57.3%</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39.3%</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3.4%</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CZ</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6.2%</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46.9%</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46.9%</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55.2%</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39.2%</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5.5%</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DE</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6.8%</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34</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59.2%</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46.9%</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45.9%</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7.2%</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DK</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7.7%</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78.1%</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14.2%</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49</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39.7%</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11.3%</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EE</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8.3%</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69.3%</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22.4%</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45.9%</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42.5%</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11.5%</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ES</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7.6%</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35.3%</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57.1%</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58.2%</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38.2%</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3.7%</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FI</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15</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54.1%</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30.9%</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57.3%</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37.2%</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5.5%</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FR</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14.2%</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47.5%</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38.3%</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42.5%</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50.5%</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GB</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13.9%</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71.6%</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14.5%</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46.4%</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41.7%</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11.9%</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GR</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19.6%</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71.1%</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9.3%</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49.7%</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47.2%</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3.1%</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HR</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8.4%</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80.3%</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11.4%</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36.6%</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52.4%</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10.9%</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HU</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24.1%</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54.5%</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21.4%</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52.9%</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40.6%</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6.5%</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IE</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12.9%</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73.1%</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14</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64.8%</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25.8%</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9.5%</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IL</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13.7%</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43.3%</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43</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71.8%</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20.5%</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7.7%</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LV</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7.1%</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41.9%</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51</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43.9%</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49.6%</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6.5%</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NL</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10.3%</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59.6%</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33.1%</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52.3%</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39.9%</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7.8%</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NO</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11.7%</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59.6%</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28.7%</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49.3%</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44.6%</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PL</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6.4%</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67.1%</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26.5%</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47.6%</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42.4%</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10</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PT</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10</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28</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62</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35.8%</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57.1%</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RO</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17.1%</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53.9%</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28.9%</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45.1%</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47.5%</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7.4%</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RU</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4.1%</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55.7%</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40.2%</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50.1%</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44</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5.9%</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SE</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10.5%</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59.5%</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30</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44.4%</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46.7%</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8.8%</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SI</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20.2%</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59.7%</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20.1%</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57.2%</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37.8%</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5.1%</w:t>
            </w:r>
          </w:p>
        </w:tc>
      </w:tr>
      <w:tr w:rsidR="009C00A3" w:rsidRPr="00947261" w:rsidTr="009C00A3">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SK</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5.8%</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44.1%</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50.1%</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47</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48</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w:t>
            </w:r>
            <w:r w:rsidR="005B3EF3" w:rsidRPr="008359E2">
              <w:rPr>
                <w:rFonts w:ascii="Times New Roman" w:hAnsi="Times New Roman"/>
                <w:sz w:val="19"/>
                <w:szCs w:val="19"/>
                <w:lang w:val="en-US"/>
              </w:rPr>
              <w:t>.0</w:t>
            </w:r>
            <w:r w:rsidRPr="008359E2">
              <w:rPr>
                <w:rFonts w:ascii="Times New Roman" w:hAnsi="Times New Roman"/>
                <w:sz w:val="19"/>
                <w:szCs w:val="19"/>
                <w:lang w:val="en-US"/>
              </w:rPr>
              <w:t>%</w:t>
            </w:r>
          </w:p>
        </w:tc>
      </w:tr>
      <w:tr w:rsidR="009C00A3" w:rsidRPr="00947261" w:rsidTr="00C0723A">
        <w:tc>
          <w:tcPr>
            <w:tcW w:w="1555" w:type="dxa"/>
            <w:tcBorders>
              <w:top w:val="nil"/>
              <w:left w:val="nil"/>
              <w:bottom w:val="nil"/>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TR</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38.6%</w:t>
            </w:r>
          </w:p>
        </w:tc>
        <w:tc>
          <w:tcPr>
            <w:tcW w:w="2126"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51.9%</w:t>
            </w:r>
          </w:p>
        </w:tc>
        <w:tc>
          <w:tcPr>
            <w:tcW w:w="1985" w:type="dxa"/>
            <w:tcBorders>
              <w:top w:val="nil"/>
              <w:left w:val="nil"/>
              <w:bottom w:val="nil"/>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9.5%</w:t>
            </w:r>
          </w:p>
        </w:tc>
        <w:tc>
          <w:tcPr>
            <w:tcW w:w="1984" w:type="dxa"/>
            <w:tcBorders>
              <w:top w:val="nil"/>
              <w:left w:val="single" w:sz="4" w:space="0" w:color="auto"/>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44.3%</w:t>
            </w:r>
          </w:p>
        </w:tc>
        <w:tc>
          <w:tcPr>
            <w:tcW w:w="212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50.4%</w:t>
            </w:r>
          </w:p>
        </w:tc>
        <w:tc>
          <w:tcPr>
            <w:tcW w:w="2187" w:type="dxa"/>
            <w:tcBorders>
              <w:top w:val="nil"/>
              <w:left w:val="nil"/>
              <w:bottom w:val="nil"/>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5.3%</w:t>
            </w:r>
          </w:p>
        </w:tc>
      </w:tr>
      <w:tr w:rsidR="009C00A3" w:rsidRPr="00947261" w:rsidTr="00C0723A">
        <w:tc>
          <w:tcPr>
            <w:tcW w:w="1555" w:type="dxa"/>
            <w:tcBorders>
              <w:top w:val="nil"/>
              <w:left w:val="nil"/>
              <w:bottom w:val="single" w:sz="4" w:space="0" w:color="auto"/>
              <w:right w:val="single" w:sz="4" w:space="0" w:color="auto"/>
            </w:tcBorders>
            <w:hideMark/>
          </w:tcPr>
          <w:p w:rsidR="009C00A3" w:rsidRPr="008359E2" w:rsidRDefault="009C00A3" w:rsidP="009C00A3">
            <w:pPr>
              <w:rPr>
                <w:rFonts w:ascii="Times New Roman" w:hAnsi="Times New Roman"/>
                <w:sz w:val="19"/>
                <w:szCs w:val="19"/>
                <w:lang w:val="en-US"/>
              </w:rPr>
            </w:pPr>
            <w:r w:rsidRPr="008359E2">
              <w:rPr>
                <w:rFonts w:ascii="Times New Roman" w:hAnsi="Times New Roman"/>
                <w:sz w:val="19"/>
                <w:szCs w:val="19"/>
                <w:lang w:val="en-US"/>
              </w:rPr>
              <w:t>UA</w:t>
            </w:r>
          </w:p>
        </w:tc>
        <w:tc>
          <w:tcPr>
            <w:tcW w:w="1984" w:type="dxa"/>
            <w:tcBorders>
              <w:top w:val="nil"/>
              <w:left w:val="single" w:sz="4" w:space="0" w:color="auto"/>
              <w:bottom w:val="single" w:sz="4" w:space="0" w:color="auto"/>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2.9%</w:t>
            </w:r>
          </w:p>
        </w:tc>
        <w:tc>
          <w:tcPr>
            <w:tcW w:w="2126" w:type="dxa"/>
            <w:tcBorders>
              <w:top w:val="nil"/>
              <w:left w:val="nil"/>
              <w:bottom w:val="single" w:sz="4" w:space="0" w:color="auto"/>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54.4%</w:t>
            </w:r>
          </w:p>
        </w:tc>
        <w:tc>
          <w:tcPr>
            <w:tcW w:w="1985" w:type="dxa"/>
            <w:tcBorders>
              <w:top w:val="nil"/>
              <w:left w:val="nil"/>
              <w:bottom w:val="single" w:sz="4" w:space="0" w:color="auto"/>
              <w:right w:val="single" w:sz="4" w:space="0" w:color="auto"/>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42.7%</w:t>
            </w:r>
          </w:p>
        </w:tc>
        <w:tc>
          <w:tcPr>
            <w:tcW w:w="1984" w:type="dxa"/>
            <w:tcBorders>
              <w:top w:val="nil"/>
              <w:left w:val="single" w:sz="4" w:space="0" w:color="auto"/>
              <w:bottom w:val="single" w:sz="4" w:space="0" w:color="auto"/>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49.6%</w:t>
            </w:r>
          </w:p>
        </w:tc>
        <w:tc>
          <w:tcPr>
            <w:tcW w:w="2127" w:type="dxa"/>
            <w:tcBorders>
              <w:top w:val="nil"/>
              <w:left w:val="nil"/>
              <w:bottom w:val="single" w:sz="4" w:space="0" w:color="auto"/>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44.2%</w:t>
            </w:r>
          </w:p>
        </w:tc>
        <w:tc>
          <w:tcPr>
            <w:tcW w:w="2187" w:type="dxa"/>
            <w:tcBorders>
              <w:top w:val="nil"/>
              <w:left w:val="nil"/>
              <w:bottom w:val="single" w:sz="4" w:space="0" w:color="auto"/>
              <w:right w:val="nil"/>
            </w:tcBorders>
            <w:hideMark/>
          </w:tcPr>
          <w:p w:rsidR="009C00A3" w:rsidRPr="008359E2" w:rsidRDefault="009C00A3" w:rsidP="009C00A3">
            <w:pPr>
              <w:jc w:val="center"/>
              <w:rPr>
                <w:rFonts w:ascii="Times New Roman" w:hAnsi="Times New Roman"/>
                <w:sz w:val="19"/>
                <w:szCs w:val="19"/>
                <w:lang w:val="en-US"/>
              </w:rPr>
            </w:pPr>
            <w:r w:rsidRPr="008359E2">
              <w:rPr>
                <w:rFonts w:ascii="Times New Roman" w:hAnsi="Times New Roman"/>
                <w:sz w:val="19"/>
                <w:szCs w:val="19"/>
                <w:lang w:val="en-US"/>
              </w:rPr>
              <w:t>6.3%</w:t>
            </w:r>
          </w:p>
        </w:tc>
      </w:tr>
    </w:tbl>
    <w:p w:rsidR="009C00A3" w:rsidRPr="009C00A3" w:rsidRDefault="009C00A3" w:rsidP="009C00A3">
      <w:pPr>
        <w:spacing w:line="256" w:lineRule="auto"/>
        <w:rPr>
          <w:rFonts w:ascii="Arial" w:eastAsia="Calibri" w:hAnsi="Arial" w:cs="Arial"/>
          <w:sz w:val="20"/>
          <w:lang w:val="en-US"/>
        </w:rPr>
      </w:pPr>
    </w:p>
    <w:p w:rsidR="009C00A3" w:rsidRPr="009C00A3" w:rsidRDefault="009C00A3" w:rsidP="009C00A3">
      <w:pPr>
        <w:spacing w:line="256" w:lineRule="auto"/>
        <w:rPr>
          <w:rFonts w:ascii="Arial" w:eastAsia="Calibri" w:hAnsi="Arial" w:cs="Arial"/>
          <w:sz w:val="20"/>
          <w:lang w:val="en-US"/>
        </w:rPr>
      </w:pPr>
    </w:p>
    <w:p w:rsidR="009C00A3" w:rsidRDefault="009C00A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pPr>
    </w:p>
    <w:p w:rsidR="005B3EF3" w:rsidRDefault="005B3EF3" w:rsidP="009C00A3">
      <w:pPr>
        <w:spacing w:line="256" w:lineRule="auto"/>
        <w:rPr>
          <w:rFonts w:ascii="Arial" w:eastAsia="Calibri" w:hAnsi="Arial" w:cs="Arial"/>
          <w:sz w:val="20"/>
          <w:lang w:val="en-US"/>
        </w:rPr>
        <w:sectPr w:rsidR="005B3EF3">
          <w:pgSz w:w="11906" w:h="16838"/>
          <w:pgMar w:top="1440" w:right="1440" w:bottom="1440" w:left="1440" w:header="708" w:footer="708" w:gutter="0"/>
          <w:cols w:space="708"/>
          <w:docGrid w:linePitch="360"/>
        </w:sectPr>
      </w:pPr>
    </w:p>
    <w:p w:rsidR="00D73F5F" w:rsidRPr="00D465C0" w:rsidRDefault="00947261" w:rsidP="005B3EF3">
      <w:pPr>
        <w:spacing w:after="0" w:line="240" w:lineRule="auto"/>
        <w:rPr>
          <w:rFonts w:ascii="Times New Roman" w:hAnsi="Times New Roman" w:cs="Times New Roman"/>
          <w:b/>
          <w:sz w:val="24"/>
          <w:szCs w:val="24"/>
          <w:lang w:val="en-US"/>
        </w:rPr>
      </w:pPr>
      <w:r w:rsidRPr="00D465C0">
        <w:rPr>
          <w:rFonts w:ascii="Times New Roman" w:hAnsi="Times New Roman" w:cs="Times New Roman"/>
          <w:b/>
          <w:sz w:val="24"/>
          <w:szCs w:val="24"/>
          <w:lang w:val="en-US"/>
        </w:rPr>
        <w:lastRenderedPageBreak/>
        <w:t>Appendix</w:t>
      </w:r>
      <w:r w:rsidR="000800E7">
        <w:rPr>
          <w:rFonts w:ascii="Times New Roman" w:hAnsi="Times New Roman" w:cs="Times New Roman"/>
          <w:b/>
          <w:sz w:val="24"/>
          <w:szCs w:val="24"/>
          <w:lang w:val="en-US"/>
        </w:rPr>
        <w:t xml:space="preserve"> IV</w:t>
      </w:r>
      <w:r w:rsidR="005B3EF3" w:rsidRPr="00D465C0">
        <w:rPr>
          <w:rFonts w:ascii="Times New Roman" w:hAnsi="Times New Roman" w:cs="Times New Roman"/>
          <w:b/>
          <w:sz w:val="24"/>
          <w:szCs w:val="24"/>
          <w:lang w:val="en-US"/>
        </w:rPr>
        <w:t xml:space="preserve"> </w:t>
      </w:r>
    </w:p>
    <w:p w:rsidR="00D73F5F" w:rsidRPr="00D73F5F" w:rsidRDefault="00D73F5F" w:rsidP="005B3EF3">
      <w:pPr>
        <w:spacing w:after="0" w:line="240" w:lineRule="auto"/>
        <w:rPr>
          <w:rFonts w:ascii="Times New Roman" w:hAnsi="Times New Roman" w:cs="Times New Roman"/>
          <w:b/>
          <w:sz w:val="10"/>
          <w:szCs w:val="24"/>
          <w:lang w:val="en-US"/>
        </w:rPr>
      </w:pPr>
    </w:p>
    <w:p w:rsidR="005B3EF3" w:rsidRPr="00D73F5F" w:rsidRDefault="000800E7" w:rsidP="005B3EF3">
      <w:pPr>
        <w:spacing w:after="0" w:line="240" w:lineRule="auto"/>
        <w:rPr>
          <w:rFonts w:ascii="Times New Roman" w:hAnsi="Times New Roman" w:cs="Times New Roman"/>
          <w:b/>
          <w:szCs w:val="24"/>
          <w:lang w:val="en-US"/>
        </w:rPr>
      </w:pPr>
      <w:r>
        <w:rPr>
          <w:rFonts w:ascii="Times New Roman" w:hAnsi="Times New Roman" w:cs="Times New Roman"/>
          <w:b/>
          <w:szCs w:val="24"/>
          <w:lang w:val="en-US"/>
        </w:rPr>
        <w:t>Table A3</w:t>
      </w:r>
      <w:r w:rsidR="00D73F5F" w:rsidRPr="00D73F5F">
        <w:rPr>
          <w:rFonts w:ascii="Times New Roman" w:hAnsi="Times New Roman" w:cs="Times New Roman"/>
          <w:b/>
          <w:szCs w:val="24"/>
          <w:lang w:val="en-US"/>
        </w:rPr>
        <w:t xml:space="preserve">. </w:t>
      </w:r>
      <w:r w:rsidR="008359E2" w:rsidRPr="00D73F5F">
        <w:rPr>
          <w:rFonts w:ascii="Times New Roman" w:hAnsi="Times New Roman" w:cs="Times New Roman"/>
          <w:b/>
          <w:szCs w:val="24"/>
          <w:lang w:val="en-US"/>
        </w:rPr>
        <w:t>Robustness check with country-level controls</w:t>
      </w:r>
    </w:p>
    <w:tbl>
      <w:tblPr>
        <w:tblStyle w:val="TableGrid"/>
        <w:tblW w:w="13948" w:type="dxa"/>
        <w:tblLook w:val="04A0" w:firstRow="1" w:lastRow="0" w:firstColumn="1" w:lastColumn="0" w:noHBand="0" w:noVBand="1"/>
      </w:tblPr>
      <w:tblGrid>
        <w:gridCol w:w="3397"/>
        <w:gridCol w:w="1276"/>
        <w:gridCol w:w="1276"/>
        <w:gridCol w:w="1276"/>
        <w:gridCol w:w="1275"/>
        <w:gridCol w:w="1418"/>
        <w:gridCol w:w="1276"/>
        <w:gridCol w:w="1417"/>
        <w:gridCol w:w="1337"/>
      </w:tblGrid>
      <w:tr w:rsidR="005B3EF3" w:rsidRPr="00D96A5A" w:rsidTr="00F76C0B">
        <w:trPr>
          <w:trHeight w:val="58"/>
        </w:trPr>
        <w:tc>
          <w:tcPr>
            <w:tcW w:w="3397" w:type="dxa"/>
            <w:tcBorders>
              <w:left w:val="nil"/>
              <w:bottom w:val="nil"/>
              <w:right w:val="nil"/>
            </w:tcBorders>
          </w:tcPr>
          <w:p w:rsidR="005B3EF3" w:rsidRPr="00EB1E8C" w:rsidRDefault="005B3EF3" w:rsidP="00F76C0B">
            <w:pPr>
              <w:rPr>
                <w:rFonts w:ascii="Times New Roman" w:hAnsi="Times New Roman" w:cs="Times New Roman"/>
                <w:sz w:val="19"/>
                <w:szCs w:val="19"/>
                <w:lang w:val="en-US"/>
              </w:rPr>
            </w:pPr>
          </w:p>
        </w:tc>
        <w:tc>
          <w:tcPr>
            <w:tcW w:w="10551" w:type="dxa"/>
            <w:gridSpan w:val="8"/>
            <w:tcBorders>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b/>
                <w:sz w:val="19"/>
                <w:szCs w:val="19"/>
                <w:lang w:val="en-US"/>
              </w:rPr>
              <w:t xml:space="preserve">Unemployment benefits </w:t>
            </w:r>
            <w:r w:rsidRPr="00EB1E8C">
              <w:rPr>
                <w:rFonts w:ascii="Times New Roman" w:hAnsi="Times New Roman" w:cs="Times New Roman"/>
                <w:sz w:val="19"/>
                <w:szCs w:val="19"/>
                <w:lang w:val="en-US"/>
              </w:rPr>
              <w:t>(ref.= no targeting)</w:t>
            </w:r>
          </w:p>
        </w:tc>
      </w:tr>
      <w:tr w:rsidR="005B3EF3" w:rsidRPr="00A158C7" w:rsidTr="00F76C0B">
        <w:tc>
          <w:tcPr>
            <w:tcW w:w="3397" w:type="dxa"/>
            <w:tcBorders>
              <w:top w:val="nil"/>
              <w:left w:val="nil"/>
              <w:bottom w:val="single" w:sz="4" w:space="0" w:color="auto"/>
              <w:right w:val="nil"/>
            </w:tcBorders>
          </w:tcPr>
          <w:p w:rsidR="005B3EF3" w:rsidRPr="00EB1E8C" w:rsidRDefault="005B3EF3" w:rsidP="00F76C0B">
            <w:pPr>
              <w:jc w:val="center"/>
              <w:rPr>
                <w:rFonts w:ascii="Times New Roman" w:hAnsi="Times New Roman" w:cs="Times New Roman"/>
                <w:b/>
                <w:sz w:val="19"/>
                <w:szCs w:val="19"/>
                <w:lang w:val="en-US"/>
              </w:rPr>
            </w:pPr>
          </w:p>
        </w:tc>
        <w:tc>
          <w:tcPr>
            <w:tcW w:w="5103" w:type="dxa"/>
            <w:gridSpan w:val="4"/>
            <w:tcBorders>
              <w:top w:val="nil"/>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Low-income targeting</w:t>
            </w:r>
          </w:p>
        </w:tc>
        <w:tc>
          <w:tcPr>
            <w:tcW w:w="5448" w:type="dxa"/>
            <w:gridSpan w:val="4"/>
            <w:tcBorders>
              <w:top w:val="nil"/>
              <w:left w:val="nil"/>
              <w:bottom w:val="single" w:sz="4" w:space="0" w:color="auto"/>
              <w:right w:val="nil"/>
            </w:tcBorders>
          </w:tcPr>
          <w:p w:rsidR="005B3EF3" w:rsidRPr="00EB1E8C" w:rsidRDefault="00DA37A7"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High-</w:t>
            </w:r>
            <w:r w:rsidR="005B3EF3" w:rsidRPr="00EB1E8C">
              <w:rPr>
                <w:rFonts w:ascii="Times New Roman" w:hAnsi="Times New Roman" w:cs="Times New Roman"/>
                <w:sz w:val="19"/>
                <w:szCs w:val="19"/>
                <w:lang w:val="en-US"/>
              </w:rPr>
              <w:t>income targeting</w:t>
            </w:r>
          </w:p>
        </w:tc>
      </w:tr>
      <w:tr w:rsidR="005B3EF3" w:rsidRPr="00A158C7" w:rsidTr="00F76C0B">
        <w:tc>
          <w:tcPr>
            <w:tcW w:w="3397"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M1</w:t>
            </w:r>
          </w:p>
        </w:tc>
        <w:tc>
          <w:tcPr>
            <w:tcW w:w="1276"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M2</w:t>
            </w:r>
          </w:p>
        </w:tc>
        <w:tc>
          <w:tcPr>
            <w:tcW w:w="1276"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M3</w:t>
            </w:r>
          </w:p>
        </w:tc>
        <w:tc>
          <w:tcPr>
            <w:tcW w:w="1275"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M4</w:t>
            </w:r>
          </w:p>
        </w:tc>
        <w:tc>
          <w:tcPr>
            <w:tcW w:w="1418"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M1</w:t>
            </w:r>
          </w:p>
        </w:tc>
        <w:tc>
          <w:tcPr>
            <w:tcW w:w="1276"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M2</w:t>
            </w:r>
          </w:p>
        </w:tc>
        <w:tc>
          <w:tcPr>
            <w:tcW w:w="1417"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M3</w:t>
            </w:r>
          </w:p>
        </w:tc>
        <w:tc>
          <w:tcPr>
            <w:tcW w:w="1337" w:type="dxa"/>
            <w:tcBorders>
              <w:top w:val="single" w:sz="4" w:space="0" w:color="auto"/>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M4</w:t>
            </w:r>
          </w:p>
        </w:tc>
      </w:tr>
      <w:tr w:rsidR="005B3EF3" w:rsidRPr="00EB1E8C" w:rsidTr="00F76C0B">
        <w:tc>
          <w:tcPr>
            <w:tcW w:w="3397" w:type="dxa"/>
            <w:tcBorders>
              <w:top w:val="single" w:sz="4" w:space="0" w:color="auto"/>
              <w:left w:val="nil"/>
              <w:bottom w:val="nil"/>
              <w:right w:val="nil"/>
            </w:tcBorders>
          </w:tcPr>
          <w:p w:rsidR="005B3EF3" w:rsidRPr="00EB1E8C" w:rsidRDefault="005B3EF3"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Targeting design</w:t>
            </w:r>
          </w:p>
        </w:tc>
        <w:tc>
          <w:tcPr>
            <w:tcW w:w="1276" w:type="dxa"/>
            <w:tcBorders>
              <w:top w:val="single" w:sz="4" w:space="0" w:color="auto"/>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5" w:type="dxa"/>
            <w:tcBorders>
              <w:top w:val="single" w:sz="4" w:space="0" w:color="auto"/>
              <w:left w:val="nil"/>
              <w:bottom w:val="nil"/>
              <w:right w:val="single" w:sz="4" w:space="0" w:color="auto"/>
            </w:tcBorders>
          </w:tcPr>
          <w:p w:rsidR="005B3EF3" w:rsidRPr="00EB1E8C" w:rsidRDefault="005B3EF3" w:rsidP="00F76C0B">
            <w:pPr>
              <w:jc w:val="center"/>
              <w:rPr>
                <w:rFonts w:ascii="Times New Roman" w:hAnsi="Times New Roman" w:cs="Times New Roman"/>
                <w:sz w:val="19"/>
                <w:szCs w:val="19"/>
                <w:lang w:val="en-US"/>
              </w:rPr>
            </w:pPr>
          </w:p>
        </w:tc>
        <w:tc>
          <w:tcPr>
            <w:tcW w:w="1418" w:type="dxa"/>
            <w:tcBorders>
              <w:top w:val="single" w:sz="4" w:space="0" w:color="auto"/>
              <w:left w:val="single" w:sz="4" w:space="0" w:color="auto"/>
              <w:bottom w:val="nil"/>
              <w:right w:val="nil"/>
            </w:tcBorders>
          </w:tcPr>
          <w:p w:rsidR="005B3EF3" w:rsidRPr="00DA37A7" w:rsidRDefault="005B3EF3" w:rsidP="00F76C0B">
            <w:pPr>
              <w:jc w:val="center"/>
              <w:rPr>
                <w:rFonts w:ascii="Times New Roman" w:hAnsi="Times New Roman" w:cs="Times New Roman"/>
                <w:b/>
                <w:sz w:val="19"/>
                <w:szCs w:val="19"/>
                <w:lang w:val="en-US"/>
              </w:rPr>
            </w:pPr>
          </w:p>
        </w:tc>
        <w:tc>
          <w:tcPr>
            <w:tcW w:w="1276" w:type="dxa"/>
            <w:tcBorders>
              <w:top w:val="single" w:sz="4" w:space="0" w:color="auto"/>
              <w:left w:val="nil"/>
              <w:bottom w:val="nil"/>
              <w:right w:val="nil"/>
            </w:tcBorders>
          </w:tcPr>
          <w:p w:rsidR="005B3EF3" w:rsidRPr="00DA37A7" w:rsidRDefault="005B3EF3" w:rsidP="00F76C0B">
            <w:pPr>
              <w:jc w:val="center"/>
              <w:rPr>
                <w:rFonts w:ascii="Times New Roman" w:hAnsi="Times New Roman" w:cs="Times New Roman"/>
                <w:b/>
                <w:sz w:val="19"/>
                <w:szCs w:val="19"/>
                <w:lang w:val="en-US"/>
              </w:rPr>
            </w:pPr>
          </w:p>
        </w:tc>
        <w:tc>
          <w:tcPr>
            <w:tcW w:w="1417" w:type="dxa"/>
            <w:tcBorders>
              <w:top w:val="single" w:sz="4" w:space="0" w:color="auto"/>
              <w:left w:val="nil"/>
              <w:bottom w:val="nil"/>
              <w:right w:val="nil"/>
            </w:tcBorders>
          </w:tcPr>
          <w:p w:rsidR="005B3EF3" w:rsidRPr="00DA37A7" w:rsidRDefault="005B3EF3" w:rsidP="00F76C0B">
            <w:pPr>
              <w:jc w:val="center"/>
              <w:rPr>
                <w:rFonts w:ascii="Times New Roman" w:hAnsi="Times New Roman" w:cs="Times New Roman"/>
                <w:b/>
                <w:sz w:val="19"/>
                <w:szCs w:val="19"/>
                <w:lang w:val="en-US"/>
              </w:rPr>
            </w:pPr>
          </w:p>
        </w:tc>
        <w:tc>
          <w:tcPr>
            <w:tcW w:w="1337" w:type="dxa"/>
            <w:tcBorders>
              <w:top w:val="single" w:sz="4" w:space="0" w:color="auto"/>
              <w:left w:val="nil"/>
              <w:bottom w:val="nil"/>
              <w:right w:val="nil"/>
            </w:tcBorders>
          </w:tcPr>
          <w:p w:rsidR="005B3EF3" w:rsidRPr="00DA37A7" w:rsidRDefault="005B3EF3" w:rsidP="00F76C0B">
            <w:pPr>
              <w:jc w:val="center"/>
              <w:rPr>
                <w:rFonts w:ascii="Times New Roman" w:hAnsi="Times New Roman" w:cs="Times New Roman"/>
                <w:b/>
                <w:sz w:val="19"/>
                <w:szCs w:val="19"/>
                <w:lang w:val="en-US"/>
              </w:rPr>
            </w:pPr>
          </w:p>
        </w:tc>
      </w:tr>
      <w:tr w:rsidR="005B3EF3" w:rsidRPr="00A862DB" w:rsidTr="00F76C0B">
        <w:tc>
          <w:tcPr>
            <w:tcW w:w="3397" w:type="dxa"/>
            <w:tcBorders>
              <w:top w:val="nil"/>
              <w:left w:val="nil"/>
              <w:bottom w:val="nil"/>
              <w:right w:val="nil"/>
            </w:tcBorders>
          </w:tcPr>
          <w:p w:rsidR="005B3EF3" w:rsidRPr="00EB1E8C" w:rsidRDefault="005B3EF3"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 xml:space="preserve">benefit amount  </w:t>
            </w:r>
          </w:p>
        </w:tc>
        <w:tc>
          <w:tcPr>
            <w:tcW w:w="1276" w:type="dxa"/>
            <w:tcBorders>
              <w:top w:val="nil"/>
              <w:left w:val="nil"/>
              <w:bottom w:val="nil"/>
              <w:right w:val="nil"/>
            </w:tcBorders>
          </w:tcPr>
          <w:p w:rsidR="005B3EF3" w:rsidRPr="00EB1E8C" w:rsidRDefault="00A862DB" w:rsidP="007A3643">
            <w:pPr>
              <w:jc w:val="center"/>
              <w:rPr>
                <w:rFonts w:ascii="Times New Roman" w:hAnsi="Times New Roman" w:cs="Times New Roman"/>
                <w:sz w:val="19"/>
                <w:szCs w:val="19"/>
                <w:lang w:val="en-US"/>
              </w:rPr>
            </w:pPr>
            <w:r>
              <w:rPr>
                <w:rFonts w:ascii="Times New Roman" w:hAnsi="Times New Roman" w:cs="Times New Roman"/>
                <w:sz w:val="19"/>
                <w:szCs w:val="19"/>
                <w:lang w:val="en-US"/>
              </w:rPr>
              <w:t>.034</w:t>
            </w:r>
          </w:p>
        </w:tc>
        <w:tc>
          <w:tcPr>
            <w:tcW w:w="1276" w:type="dxa"/>
            <w:tcBorders>
              <w:top w:val="nil"/>
              <w:left w:val="nil"/>
              <w:bottom w:val="nil"/>
              <w:right w:val="nil"/>
            </w:tcBorders>
          </w:tcPr>
          <w:p w:rsidR="005B3EF3" w:rsidRPr="00EB1E8C" w:rsidRDefault="00142582"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.041</w:t>
            </w:r>
          </w:p>
        </w:tc>
        <w:tc>
          <w:tcPr>
            <w:tcW w:w="1276" w:type="dxa"/>
            <w:tcBorders>
              <w:top w:val="nil"/>
              <w:left w:val="nil"/>
              <w:bottom w:val="nil"/>
              <w:right w:val="nil"/>
            </w:tcBorders>
          </w:tcPr>
          <w:p w:rsidR="005B3EF3" w:rsidRPr="00EB1E8C" w:rsidRDefault="001A6D38"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.022</w:t>
            </w:r>
          </w:p>
        </w:tc>
        <w:tc>
          <w:tcPr>
            <w:tcW w:w="1275" w:type="dxa"/>
            <w:tcBorders>
              <w:top w:val="nil"/>
              <w:left w:val="nil"/>
              <w:bottom w:val="nil"/>
              <w:right w:val="single" w:sz="4" w:space="0" w:color="auto"/>
            </w:tcBorders>
          </w:tcPr>
          <w:p w:rsidR="005B3EF3" w:rsidRPr="00EB1E8C" w:rsidRDefault="0087734F"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.041</w:t>
            </w:r>
          </w:p>
        </w:tc>
        <w:tc>
          <w:tcPr>
            <w:tcW w:w="1418" w:type="dxa"/>
            <w:tcBorders>
              <w:top w:val="nil"/>
              <w:left w:val="single" w:sz="4" w:space="0" w:color="auto"/>
              <w:bottom w:val="nil"/>
              <w:right w:val="nil"/>
            </w:tcBorders>
          </w:tcPr>
          <w:p w:rsidR="005B3EF3" w:rsidRPr="00DA37A7" w:rsidRDefault="00B95D3E" w:rsidP="007A3643">
            <w:pPr>
              <w:jc w:val="center"/>
              <w:rPr>
                <w:rFonts w:ascii="Times New Roman" w:hAnsi="Times New Roman" w:cs="Times New Roman"/>
                <w:b/>
                <w:sz w:val="19"/>
                <w:szCs w:val="19"/>
                <w:lang w:val="en-US"/>
              </w:rPr>
            </w:pPr>
            <w:r>
              <w:rPr>
                <w:rFonts w:ascii="Times New Roman" w:hAnsi="Times New Roman" w:cs="Times New Roman"/>
                <w:b/>
                <w:sz w:val="19"/>
                <w:szCs w:val="19"/>
                <w:lang w:val="en-US"/>
              </w:rPr>
              <w:t>.401</w:t>
            </w:r>
            <w:r w:rsidR="00A862DB" w:rsidRPr="00DA37A7">
              <w:rPr>
                <w:rFonts w:ascii="Times New Roman" w:hAnsi="Times New Roman" w:cs="Times New Roman"/>
                <w:b/>
                <w:sz w:val="19"/>
                <w:szCs w:val="19"/>
                <w:lang w:val="en-US"/>
              </w:rPr>
              <w:t>**</w:t>
            </w:r>
          </w:p>
        </w:tc>
        <w:tc>
          <w:tcPr>
            <w:tcW w:w="1276" w:type="dxa"/>
            <w:tcBorders>
              <w:top w:val="nil"/>
              <w:left w:val="nil"/>
              <w:bottom w:val="nil"/>
              <w:right w:val="nil"/>
            </w:tcBorders>
          </w:tcPr>
          <w:p w:rsidR="005B3EF3" w:rsidRPr="00DA37A7" w:rsidRDefault="00142582"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.418</w:t>
            </w:r>
            <w:r w:rsidR="001A6D38" w:rsidRPr="00DA37A7">
              <w:rPr>
                <w:rFonts w:ascii="Times New Roman" w:hAnsi="Times New Roman" w:cs="Times New Roman"/>
                <w:b/>
                <w:sz w:val="19"/>
                <w:szCs w:val="19"/>
                <w:lang w:val="en-US"/>
              </w:rPr>
              <w:t>**</w:t>
            </w:r>
          </w:p>
        </w:tc>
        <w:tc>
          <w:tcPr>
            <w:tcW w:w="1417" w:type="dxa"/>
            <w:tcBorders>
              <w:top w:val="nil"/>
              <w:left w:val="nil"/>
              <w:bottom w:val="nil"/>
              <w:right w:val="nil"/>
            </w:tcBorders>
          </w:tcPr>
          <w:p w:rsidR="005B3EF3" w:rsidRPr="00DA37A7" w:rsidRDefault="0087734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.433</w:t>
            </w:r>
            <w:r w:rsidR="00B322EB" w:rsidRPr="00DA37A7">
              <w:rPr>
                <w:rFonts w:ascii="Times New Roman" w:hAnsi="Times New Roman" w:cs="Times New Roman"/>
                <w:b/>
                <w:sz w:val="19"/>
                <w:szCs w:val="19"/>
                <w:lang w:val="en-US"/>
              </w:rPr>
              <w:t>**</w:t>
            </w:r>
            <w:r>
              <w:rPr>
                <w:rFonts w:ascii="Times New Roman" w:hAnsi="Times New Roman" w:cs="Times New Roman"/>
                <w:b/>
                <w:sz w:val="19"/>
                <w:szCs w:val="19"/>
                <w:lang w:val="en-US"/>
              </w:rPr>
              <w:t>*</w:t>
            </w:r>
          </w:p>
        </w:tc>
        <w:tc>
          <w:tcPr>
            <w:tcW w:w="1337" w:type="dxa"/>
            <w:tcBorders>
              <w:top w:val="nil"/>
              <w:left w:val="nil"/>
              <w:bottom w:val="nil"/>
              <w:right w:val="nil"/>
            </w:tcBorders>
          </w:tcPr>
          <w:p w:rsidR="005B3EF3" w:rsidRPr="00DA37A7" w:rsidRDefault="0087734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.435</w:t>
            </w:r>
            <w:r w:rsidR="00956A6C" w:rsidRPr="00DA37A7">
              <w:rPr>
                <w:rFonts w:ascii="Times New Roman" w:hAnsi="Times New Roman" w:cs="Times New Roman"/>
                <w:b/>
                <w:sz w:val="19"/>
                <w:szCs w:val="19"/>
                <w:lang w:val="en-US"/>
              </w:rPr>
              <w:t>**</w:t>
            </w:r>
            <w:r>
              <w:rPr>
                <w:rFonts w:ascii="Times New Roman" w:hAnsi="Times New Roman" w:cs="Times New Roman"/>
                <w:b/>
                <w:sz w:val="19"/>
                <w:szCs w:val="19"/>
                <w:lang w:val="en-US"/>
              </w:rPr>
              <w:t>*</w:t>
            </w:r>
          </w:p>
        </w:tc>
      </w:tr>
      <w:tr w:rsidR="005B3EF3" w:rsidRPr="00A862DB" w:rsidTr="00F76C0B">
        <w:tc>
          <w:tcPr>
            <w:tcW w:w="3397" w:type="dxa"/>
            <w:tcBorders>
              <w:top w:val="nil"/>
              <w:left w:val="nil"/>
              <w:bottom w:val="nil"/>
              <w:right w:val="nil"/>
            </w:tcBorders>
          </w:tcPr>
          <w:p w:rsidR="005B3EF3" w:rsidRPr="00EB1E8C" w:rsidRDefault="005B3EF3"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Targeting outcome</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5B3EF3" w:rsidRPr="00EB1E8C" w:rsidRDefault="005B3EF3" w:rsidP="00F76C0B">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r>
      <w:tr w:rsidR="005B3EF3" w:rsidRPr="00A862DB" w:rsidTr="00F76C0B">
        <w:tc>
          <w:tcPr>
            <w:tcW w:w="3397" w:type="dxa"/>
            <w:tcBorders>
              <w:top w:val="nil"/>
              <w:left w:val="nil"/>
              <w:bottom w:val="nil"/>
              <w:right w:val="nil"/>
            </w:tcBorders>
          </w:tcPr>
          <w:p w:rsidR="005B3EF3" w:rsidRPr="00EB1E8C" w:rsidRDefault="005B3EF3"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concentration coefficient</w:t>
            </w:r>
          </w:p>
        </w:tc>
        <w:tc>
          <w:tcPr>
            <w:tcW w:w="1276" w:type="dxa"/>
            <w:tcBorders>
              <w:top w:val="nil"/>
              <w:left w:val="nil"/>
              <w:bottom w:val="nil"/>
              <w:right w:val="nil"/>
            </w:tcBorders>
          </w:tcPr>
          <w:p w:rsidR="005B3EF3" w:rsidRPr="00EB1E8C" w:rsidRDefault="00B95D3E"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-.123</w:t>
            </w:r>
          </w:p>
        </w:tc>
        <w:tc>
          <w:tcPr>
            <w:tcW w:w="1276" w:type="dxa"/>
            <w:tcBorders>
              <w:top w:val="nil"/>
              <w:left w:val="nil"/>
              <w:bottom w:val="nil"/>
              <w:right w:val="nil"/>
            </w:tcBorders>
          </w:tcPr>
          <w:p w:rsidR="005B3EF3" w:rsidRPr="00EB1E8C" w:rsidRDefault="00142582"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-.122</w:t>
            </w:r>
          </w:p>
        </w:tc>
        <w:tc>
          <w:tcPr>
            <w:tcW w:w="1276" w:type="dxa"/>
            <w:tcBorders>
              <w:top w:val="nil"/>
              <w:left w:val="nil"/>
              <w:bottom w:val="nil"/>
              <w:right w:val="nil"/>
            </w:tcBorders>
          </w:tcPr>
          <w:p w:rsidR="007A3643" w:rsidRPr="00EB1E8C" w:rsidRDefault="0087734F" w:rsidP="007A3643">
            <w:pPr>
              <w:jc w:val="center"/>
              <w:rPr>
                <w:rFonts w:ascii="Times New Roman" w:hAnsi="Times New Roman" w:cs="Times New Roman"/>
                <w:sz w:val="19"/>
                <w:szCs w:val="19"/>
                <w:lang w:val="en-US"/>
              </w:rPr>
            </w:pPr>
            <w:r>
              <w:rPr>
                <w:rFonts w:ascii="Times New Roman" w:hAnsi="Times New Roman" w:cs="Times New Roman"/>
                <w:sz w:val="19"/>
                <w:szCs w:val="19"/>
                <w:lang w:val="en-US"/>
              </w:rPr>
              <w:t>-.084</w:t>
            </w:r>
          </w:p>
        </w:tc>
        <w:tc>
          <w:tcPr>
            <w:tcW w:w="1275" w:type="dxa"/>
            <w:tcBorders>
              <w:top w:val="nil"/>
              <w:left w:val="nil"/>
              <w:bottom w:val="nil"/>
              <w:right w:val="single" w:sz="4" w:space="0" w:color="auto"/>
            </w:tcBorders>
          </w:tcPr>
          <w:p w:rsidR="005B3EF3" w:rsidRPr="00EB1E8C" w:rsidRDefault="0087734F"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-.087</w:t>
            </w:r>
          </w:p>
        </w:tc>
        <w:tc>
          <w:tcPr>
            <w:tcW w:w="1418" w:type="dxa"/>
            <w:tcBorders>
              <w:top w:val="nil"/>
              <w:left w:val="single" w:sz="4" w:space="0" w:color="auto"/>
              <w:bottom w:val="nil"/>
              <w:right w:val="nil"/>
            </w:tcBorders>
          </w:tcPr>
          <w:p w:rsidR="005B3EF3" w:rsidRPr="00EB1E8C" w:rsidRDefault="00B95D3E"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.118</w:t>
            </w:r>
          </w:p>
        </w:tc>
        <w:tc>
          <w:tcPr>
            <w:tcW w:w="1276" w:type="dxa"/>
            <w:tcBorders>
              <w:top w:val="nil"/>
              <w:left w:val="nil"/>
              <w:bottom w:val="nil"/>
              <w:right w:val="nil"/>
            </w:tcBorders>
          </w:tcPr>
          <w:p w:rsidR="005B3EF3" w:rsidRPr="00EB1E8C" w:rsidRDefault="00142582"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.257</w:t>
            </w:r>
          </w:p>
        </w:tc>
        <w:tc>
          <w:tcPr>
            <w:tcW w:w="1417" w:type="dxa"/>
            <w:tcBorders>
              <w:top w:val="nil"/>
              <w:left w:val="nil"/>
              <w:bottom w:val="nil"/>
              <w:right w:val="nil"/>
            </w:tcBorders>
          </w:tcPr>
          <w:p w:rsidR="005B3EF3" w:rsidRPr="00EB1E8C" w:rsidRDefault="0087734F" w:rsidP="007A3643">
            <w:pPr>
              <w:jc w:val="center"/>
              <w:rPr>
                <w:rFonts w:ascii="Times New Roman" w:hAnsi="Times New Roman" w:cs="Times New Roman"/>
                <w:sz w:val="19"/>
                <w:szCs w:val="19"/>
                <w:lang w:val="en-US"/>
              </w:rPr>
            </w:pPr>
            <w:r>
              <w:rPr>
                <w:rFonts w:ascii="Times New Roman" w:hAnsi="Times New Roman" w:cs="Times New Roman"/>
                <w:sz w:val="19"/>
                <w:szCs w:val="19"/>
                <w:lang w:val="en-US"/>
              </w:rPr>
              <w:t>.078</w:t>
            </w:r>
          </w:p>
        </w:tc>
        <w:tc>
          <w:tcPr>
            <w:tcW w:w="1337" w:type="dxa"/>
            <w:tcBorders>
              <w:top w:val="nil"/>
              <w:left w:val="nil"/>
              <w:bottom w:val="nil"/>
              <w:right w:val="nil"/>
            </w:tcBorders>
          </w:tcPr>
          <w:p w:rsidR="005B3EF3" w:rsidRPr="00EB1E8C" w:rsidRDefault="0087734F"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.153</w:t>
            </w:r>
          </w:p>
        </w:tc>
      </w:tr>
      <w:tr w:rsidR="005B3EF3" w:rsidRPr="00A862DB" w:rsidTr="00F76C0B">
        <w:tc>
          <w:tcPr>
            <w:tcW w:w="3397" w:type="dxa"/>
            <w:tcBorders>
              <w:top w:val="nil"/>
              <w:left w:val="nil"/>
              <w:bottom w:val="nil"/>
              <w:right w:val="nil"/>
            </w:tcBorders>
          </w:tcPr>
          <w:p w:rsidR="005B3EF3" w:rsidRPr="00EB1E8C" w:rsidRDefault="00783257" w:rsidP="00F76C0B">
            <w:pPr>
              <w:rPr>
                <w:rFonts w:ascii="Times New Roman" w:hAnsi="Times New Roman" w:cs="Times New Roman"/>
                <w:b/>
                <w:sz w:val="19"/>
                <w:szCs w:val="19"/>
                <w:lang w:val="en-US"/>
              </w:rPr>
            </w:pPr>
            <w:r>
              <w:rPr>
                <w:rFonts w:ascii="Times New Roman" w:hAnsi="Times New Roman" w:cs="Times New Roman"/>
                <w:b/>
                <w:sz w:val="19"/>
                <w:szCs w:val="19"/>
                <w:lang w:val="en-US"/>
              </w:rPr>
              <w:t>Country</w:t>
            </w:r>
            <w:r w:rsidR="005B3EF3" w:rsidRPr="00EB1E8C">
              <w:rPr>
                <w:rFonts w:ascii="Times New Roman" w:hAnsi="Times New Roman" w:cs="Times New Roman"/>
                <w:b/>
                <w:sz w:val="19"/>
                <w:szCs w:val="19"/>
                <w:lang w:val="en-US"/>
              </w:rPr>
              <w:t>-level controls</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5B3EF3" w:rsidRPr="00EB1E8C" w:rsidRDefault="005B3EF3" w:rsidP="00F76C0B">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r>
      <w:tr w:rsidR="005B3EF3" w:rsidRPr="00EB1E8C" w:rsidTr="00F76C0B">
        <w:tc>
          <w:tcPr>
            <w:tcW w:w="3397" w:type="dxa"/>
            <w:tcBorders>
              <w:top w:val="nil"/>
              <w:left w:val="nil"/>
              <w:bottom w:val="nil"/>
              <w:right w:val="nil"/>
            </w:tcBorders>
          </w:tcPr>
          <w:p w:rsidR="005B3EF3" w:rsidRPr="00EB1E8C" w:rsidRDefault="00A575EC" w:rsidP="00A575EC">
            <w:pPr>
              <w:rPr>
                <w:rFonts w:ascii="Times New Roman" w:hAnsi="Times New Roman" w:cs="Times New Roman"/>
                <w:sz w:val="19"/>
                <w:szCs w:val="19"/>
                <w:lang w:val="en-US"/>
              </w:rPr>
            </w:pPr>
            <w:r>
              <w:rPr>
                <w:rFonts w:ascii="Times New Roman" w:hAnsi="Times New Roman" w:cs="Times New Roman"/>
                <w:sz w:val="19"/>
                <w:szCs w:val="19"/>
                <w:lang w:val="en-US"/>
              </w:rPr>
              <w:t>GDP</w:t>
            </w:r>
          </w:p>
        </w:tc>
        <w:tc>
          <w:tcPr>
            <w:tcW w:w="1276" w:type="dxa"/>
            <w:tcBorders>
              <w:top w:val="nil"/>
              <w:left w:val="nil"/>
              <w:bottom w:val="nil"/>
              <w:right w:val="nil"/>
            </w:tcBorders>
          </w:tcPr>
          <w:p w:rsidR="005B3EF3" w:rsidRPr="00EB1E8C" w:rsidRDefault="00B95D3E"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.012</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5B3EF3" w:rsidRPr="00EB1E8C" w:rsidRDefault="005B3EF3" w:rsidP="00F76C0B">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5B3EF3" w:rsidRPr="00EB1E8C" w:rsidRDefault="00B95D3E"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-.115</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r>
      <w:tr w:rsidR="005B3EF3" w:rsidRPr="00EB1E8C" w:rsidTr="00F76C0B">
        <w:tc>
          <w:tcPr>
            <w:tcW w:w="3397" w:type="dxa"/>
            <w:tcBorders>
              <w:top w:val="nil"/>
              <w:left w:val="nil"/>
              <w:bottom w:val="nil"/>
              <w:right w:val="nil"/>
            </w:tcBorders>
          </w:tcPr>
          <w:p w:rsidR="005B3EF3" w:rsidRPr="00EB1E8C" w:rsidRDefault="00783257" w:rsidP="00F76C0B">
            <w:pPr>
              <w:rPr>
                <w:rFonts w:ascii="Times New Roman" w:hAnsi="Times New Roman" w:cs="Times New Roman"/>
                <w:sz w:val="19"/>
                <w:szCs w:val="19"/>
                <w:lang w:val="en-US"/>
              </w:rPr>
            </w:pPr>
            <w:r>
              <w:rPr>
                <w:rFonts w:ascii="Times New Roman" w:hAnsi="Times New Roman" w:cs="Times New Roman"/>
                <w:sz w:val="19"/>
                <w:szCs w:val="19"/>
                <w:lang w:val="en-US"/>
              </w:rPr>
              <w:t>Gini (pre transfers)</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142582"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.022</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5B3EF3" w:rsidRPr="00EB1E8C" w:rsidRDefault="005B3EF3" w:rsidP="00F76C0B">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1A6D38"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.234*</w:t>
            </w:r>
          </w:p>
        </w:tc>
        <w:tc>
          <w:tcPr>
            <w:tcW w:w="141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r>
      <w:tr w:rsidR="005B3EF3" w:rsidRPr="00EB1E8C" w:rsidTr="00F76C0B">
        <w:tc>
          <w:tcPr>
            <w:tcW w:w="3397" w:type="dxa"/>
            <w:tcBorders>
              <w:top w:val="nil"/>
              <w:left w:val="nil"/>
              <w:bottom w:val="nil"/>
              <w:right w:val="nil"/>
            </w:tcBorders>
          </w:tcPr>
          <w:p w:rsidR="005B3EF3" w:rsidRPr="00EB1E8C" w:rsidRDefault="00783257" w:rsidP="00F76C0B">
            <w:pPr>
              <w:rPr>
                <w:rFonts w:ascii="Times New Roman" w:hAnsi="Times New Roman" w:cs="Times New Roman"/>
                <w:sz w:val="19"/>
                <w:szCs w:val="19"/>
                <w:lang w:val="en-US"/>
              </w:rPr>
            </w:pPr>
            <w:r>
              <w:rPr>
                <w:rFonts w:ascii="Times New Roman" w:hAnsi="Times New Roman" w:cs="Times New Roman"/>
                <w:sz w:val="19"/>
                <w:szCs w:val="19"/>
                <w:lang w:val="en-US"/>
              </w:rPr>
              <w:t>Gini (post</w:t>
            </w:r>
            <w:r w:rsidR="005B3EF3" w:rsidRPr="00EB1E8C">
              <w:rPr>
                <w:rFonts w:ascii="Times New Roman" w:hAnsi="Times New Roman" w:cs="Times New Roman"/>
                <w:sz w:val="19"/>
                <w:szCs w:val="19"/>
                <w:lang w:val="en-US"/>
              </w:rPr>
              <w:t xml:space="preserve"> </w:t>
            </w:r>
            <w:r>
              <w:rPr>
                <w:rFonts w:ascii="Times New Roman" w:hAnsi="Times New Roman" w:cs="Times New Roman"/>
                <w:sz w:val="19"/>
                <w:szCs w:val="19"/>
                <w:lang w:val="en-US"/>
              </w:rPr>
              <w:t>transfers</w:t>
            </w:r>
            <w:r w:rsidR="005B3EF3" w:rsidRPr="00EB1E8C">
              <w:rPr>
                <w:rFonts w:ascii="Times New Roman" w:hAnsi="Times New Roman" w:cs="Times New Roman"/>
                <w:sz w:val="19"/>
                <w:szCs w:val="19"/>
                <w:lang w:val="en-US"/>
              </w:rPr>
              <w:t>)</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F20522"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.017</w:t>
            </w:r>
          </w:p>
        </w:tc>
        <w:tc>
          <w:tcPr>
            <w:tcW w:w="1275" w:type="dxa"/>
            <w:tcBorders>
              <w:top w:val="nil"/>
              <w:left w:val="nil"/>
              <w:bottom w:val="nil"/>
              <w:right w:val="single" w:sz="4" w:space="0" w:color="auto"/>
            </w:tcBorders>
          </w:tcPr>
          <w:p w:rsidR="005B3EF3" w:rsidRPr="00EB1E8C" w:rsidRDefault="005B3EF3" w:rsidP="00F76C0B">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5B3EF3" w:rsidRPr="00EB1E8C" w:rsidRDefault="0087734F"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.232</w:t>
            </w:r>
            <w:r w:rsidR="00B322EB">
              <w:rPr>
                <w:rFonts w:ascii="Times New Roman" w:hAnsi="Times New Roman" w:cs="Times New Roman"/>
                <w:sz w:val="19"/>
                <w:szCs w:val="19"/>
                <w:lang w:val="en-US"/>
              </w:rPr>
              <w:t>*</w:t>
            </w:r>
          </w:p>
        </w:tc>
        <w:tc>
          <w:tcPr>
            <w:tcW w:w="133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r>
      <w:tr w:rsidR="005B3EF3" w:rsidRPr="00EB1E8C" w:rsidTr="00F76C0B">
        <w:tc>
          <w:tcPr>
            <w:tcW w:w="3397" w:type="dxa"/>
            <w:tcBorders>
              <w:top w:val="nil"/>
              <w:left w:val="nil"/>
              <w:bottom w:val="nil"/>
              <w:right w:val="nil"/>
            </w:tcBorders>
          </w:tcPr>
          <w:p w:rsidR="005B3EF3" w:rsidRPr="00EB1E8C" w:rsidRDefault="00092D80" w:rsidP="00092D80">
            <w:pPr>
              <w:rPr>
                <w:rFonts w:ascii="Times New Roman" w:hAnsi="Times New Roman" w:cs="Times New Roman"/>
                <w:sz w:val="19"/>
                <w:szCs w:val="19"/>
                <w:lang w:val="en-US"/>
              </w:rPr>
            </w:pPr>
            <w:r>
              <w:rPr>
                <w:rFonts w:ascii="Times New Roman" w:hAnsi="Times New Roman" w:cs="Times New Roman"/>
                <w:sz w:val="19"/>
                <w:szCs w:val="19"/>
                <w:lang w:val="en-US"/>
              </w:rPr>
              <w:t>Unemployment spending</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5B3EF3" w:rsidRPr="00EB1E8C" w:rsidRDefault="0087734F"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.093</w:t>
            </w:r>
          </w:p>
        </w:tc>
        <w:tc>
          <w:tcPr>
            <w:tcW w:w="1418" w:type="dxa"/>
            <w:tcBorders>
              <w:top w:val="nil"/>
              <w:left w:val="single" w:sz="4" w:space="0" w:color="auto"/>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5B3EF3" w:rsidRPr="00EB1E8C" w:rsidRDefault="0087734F"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.185</w:t>
            </w:r>
          </w:p>
        </w:tc>
      </w:tr>
      <w:tr w:rsidR="005B3EF3" w:rsidRPr="00EB1E8C" w:rsidTr="0087734F">
        <w:tc>
          <w:tcPr>
            <w:tcW w:w="3397" w:type="dxa"/>
            <w:tcBorders>
              <w:top w:val="nil"/>
              <w:left w:val="nil"/>
              <w:bottom w:val="nil"/>
              <w:right w:val="nil"/>
            </w:tcBorders>
          </w:tcPr>
          <w:p w:rsidR="005B3EF3" w:rsidRPr="00EB1E8C" w:rsidRDefault="005B3EF3"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Model information</w:t>
            </w: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5B3EF3" w:rsidRPr="00EB1E8C" w:rsidRDefault="005B3EF3" w:rsidP="00F76C0B">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r>
      <w:tr w:rsidR="0087734F" w:rsidRPr="00EB1E8C" w:rsidTr="0087734F">
        <w:tc>
          <w:tcPr>
            <w:tcW w:w="3397" w:type="dxa"/>
            <w:tcBorders>
              <w:top w:val="nil"/>
              <w:left w:val="nil"/>
              <w:bottom w:val="nil"/>
              <w:right w:val="nil"/>
            </w:tcBorders>
          </w:tcPr>
          <w:p w:rsidR="0087734F" w:rsidRPr="00EB1E8C" w:rsidRDefault="0087734F" w:rsidP="0087734F">
            <w:pPr>
              <w:rPr>
                <w:rFonts w:ascii="Times New Roman" w:hAnsi="Times New Roman" w:cs="Times New Roman"/>
                <w:sz w:val="19"/>
                <w:szCs w:val="19"/>
                <w:lang w:val="en-US"/>
              </w:rPr>
            </w:pPr>
            <w:r w:rsidRPr="00EB1E8C">
              <w:rPr>
                <w:rFonts w:ascii="Times New Roman" w:hAnsi="Times New Roman" w:cs="Times New Roman"/>
                <w:sz w:val="19"/>
                <w:szCs w:val="19"/>
                <w:lang w:val="en-US"/>
              </w:rPr>
              <w:t>AIC</w:t>
            </w:r>
          </w:p>
        </w:tc>
        <w:tc>
          <w:tcPr>
            <w:tcW w:w="1276"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74497</w:t>
            </w:r>
          </w:p>
        </w:tc>
        <w:tc>
          <w:tcPr>
            <w:tcW w:w="1276"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74198</w:t>
            </w:r>
          </w:p>
        </w:tc>
        <w:tc>
          <w:tcPr>
            <w:tcW w:w="1276"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71605</w:t>
            </w:r>
          </w:p>
        </w:tc>
        <w:tc>
          <w:tcPr>
            <w:tcW w:w="1275" w:type="dxa"/>
            <w:tcBorders>
              <w:top w:val="nil"/>
              <w:left w:val="nil"/>
              <w:bottom w:val="nil"/>
              <w:right w:val="single" w:sz="4" w:space="0" w:color="auto"/>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71602</w:t>
            </w:r>
          </w:p>
        </w:tc>
        <w:tc>
          <w:tcPr>
            <w:tcW w:w="1418"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74497</w:t>
            </w:r>
          </w:p>
        </w:tc>
        <w:tc>
          <w:tcPr>
            <w:tcW w:w="1276"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74198</w:t>
            </w:r>
          </w:p>
        </w:tc>
        <w:tc>
          <w:tcPr>
            <w:tcW w:w="1417"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71605</w:t>
            </w:r>
          </w:p>
        </w:tc>
        <w:tc>
          <w:tcPr>
            <w:tcW w:w="1337"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71602</w:t>
            </w:r>
          </w:p>
        </w:tc>
      </w:tr>
      <w:tr w:rsidR="0087734F" w:rsidRPr="00EB1E8C" w:rsidTr="0087734F">
        <w:tc>
          <w:tcPr>
            <w:tcW w:w="3397" w:type="dxa"/>
            <w:tcBorders>
              <w:top w:val="nil"/>
              <w:left w:val="nil"/>
              <w:bottom w:val="nil"/>
              <w:right w:val="nil"/>
            </w:tcBorders>
          </w:tcPr>
          <w:p w:rsidR="0087734F" w:rsidRPr="00EB1E8C" w:rsidRDefault="0087734F" w:rsidP="0087734F">
            <w:pPr>
              <w:rPr>
                <w:rFonts w:ascii="Times New Roman" w:hAnsi="Times New Roman" w:cs="Times New Roman"/>
                <w:sz w:val="19"/>
                <w:szCs w:val="19"/>
                <w:lang w:val="en-US"/>
              </w:rPr>
            </w:pPr>
            <w:r w:rsidRPr="00EB1E8C">
              <w:rPr>
                <w:rFonts w:ascii="Times New Roman" w:hAnsi="Times New Roman" w:cs="Times New Roman"/>
                <w:sz w:val="19"/>
                <w:szCs w:val="19"/>
                <w:lang w:val="en-US"/>
              </w:rPr>
              <w:t>BIC</w:t>
            </w:r>
          </w:p>
        </w:tc>
        <w:tc>
          <w:tcPr>
            <w:tcW w:w="1276"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74628</w:t>
            </w:r>
          </w:p>
        </w:tc>
        <w:tc>
          <w:tcPr>
            <w:tcW w:w="1276"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74329</w:t>
            </w:r>
          </w:p>
        </w:tc>
        <w:tc>
          <w:tcPr>
            <w:tcW w:w="1276"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71735</w:t>
            </w:r>
          </w:p>
        </w:tc>
        <w:tc>
          <w:tcPr>
            <w:tcW w:w="1275" w:type="dxa"/>
            <w:tcBorders>
              <w:top w:val="nil"/>
              <w:left w:val="nil"/>
              <w:bottom w:val="nil"/>
              <w:right w:val="single" w:sz="4" w:space="0" w:color="auto"/>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71731</w:t>
            </w:r>
          </w:p>
        </w:tc>
        <w:tc>
          <w:tcPr>
            <w:tcW w:w="1418"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74628</w:t>
            </w:r>
          </w:p>
        </w:tc>
        <w:tc>
          <w:tcPr>
            <w:tcW w:w="1276"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74329</w:t>
            </w:r>
          </w:p>
        </w:tc>
        <w:tc>
          <w:tcPr>
            <w:tcW w:w="1417"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71735</w:t>
            </w:r>
          </w:p>
        </w:tc>
        <w:tc>
          <w:tcPr>
            <w:tcW w:w="1337" w:type="dxa"/>
            <w:tcBorders>
              <w:top w:val="nil"/>
              <w:left w:val="nil"/>
              <w:bottom w:val="nil"/>
              <w:right w:val="nil"/>
            </w:tcBorders>
          </w:tcPr>
          <w:p w:rsidR="0087734F" w:rsidRPr="00EB1E8C" w:rsidRDefault="0087734F" w:rsidP="0087734F">
            <w:pPr>
              <w:jc w:val="center"/>
              <w:rPr>
                <w:rFonts w:ascii="Times New Roman" w:hAnsi="Times New Roman" w:cs="Times New Roman"/>
                <w:sz w:val="19"/>
                <w:szCs w:val="19"/>
                <w:lang w:val="en-US"/>
              </w:rPr>
            </w:pPr>
            <w:r>
              <w:rPr>
                <w:rFonts w:ascii="Times New Roman" w:hAnsi="Times New Roman" w:cs="Times New Roman"/>
                <w:sz w:val="19"/>
                <w:szCs w:val="19"/>
                <w:lang w:val="en-US"/>
              </w:rPr>
              <w:t>71731</w:t>
            </w:r>
          </w:p>
        </w:tc>
      </w:tr>
      <w:tr w:rsidR="00486ECD" w:rsidRPr="00EB1E8C" w:rsidTr="00DA37A7">
        <w:tc>
          <w:tcPr>
            <w:tcW w:w="3397" w:type="dxa"/>
            <w:tcBorders>
              <w:top w:val="nil"/>
              <w:left w:val="nil"/>
              <w:bottom w:val="nil"/>
              <w:right w:val="nil"/>
            </w:tcBorders>
          </w:tcPr>
          <w:p w:rsidR="00486ECD" w:rsidRPr="00EB1E8C" w:rsidRDefault="00486ECD" w:rsidP="00486ECD">
            <w:pPr>
              <w:rPr>
                <w:rFonts w:ascii="Times New Roman" w:hAnsi="Times New Roman" w:cs="Times New Roman"/>
                <w:sz w:val="19"/>
                <w:szCs w:val="19"/>
                <w:vertAlign w:val="subscript"/>
                <w:lang w:val="en-US"/>
              </w:rPr>
            </w:pPr>
            <w:r w:rsidRPr="00EB1E8C">
              <w:rPr>
                <w:rFonts w:ascii="Times New Roman" w:hAnsi="Times New Roman" w:cs="Times New Roman"/>
                <w:sz w:val="19"/>
                <w:szCs w:val="19"/>
                <w:lang w:val="en-US"/>
              </w:rPr>
              <w:t xml:space="preserve">N </w:t>
            </w:r>
            <w:r w:rsidRPr="00EB1E8C">
              <w:rPr>
                <w:rFonts w:ascii="Times New Roman" w:hAnsi="Times New Roman" w:cs="Times New Roman"/>
                <w:sz w:val="19"/>
                <w:szCs w:val="19"/>
                <w:vertAlign w:val="subscript"/>
                <w:lang w:val="en-US"/>
              </w:rPr>
              <w:t>country level</w:t>
            </w:r>
          </w:p>
        </w:tc>
        <w:tc>
          <w:tcPr>
            <w:tcW w:w="1276" w:type="dxa"/>
            <w:tcBorders>
              <w:top w:val="nil"/>
              <w:left w:val="nil"/>
              <w:bottom w:val="nil"/>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23</w:t>
            </w:r>
          </w:p>
        </w:tc>
        <w:tc>
          <w:tcPr>
            <w:tcW w:w="1276" w:type="dxa"/>
            <w:tcBorders>
              <w:top w:val="nil"/>
              <w:left w:val="nil"/>
              <w:bottom w:val="nil"/>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23</w:t>
            </w:r>
          </w:p>
        </w:tc>
        <w:tc>
          <w:tcPr>
            <w:tcW w:w="1276" w:type="dxa"/>
            <w:tcBorders>
              <w:top w:val="nil"/>
              <w:left w:val="nil"/>
              <w:bottom w:val="nil"/>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22</w:t>
            </w:r>
          </w:p>
        </w:tc>
        <w:tc>
          <w:tcPr>
            <w:tcW w:w="1275" w:type="dxa"/>
            <w:tcBorders>
              <w:top w:val="nil"/>
              <w:left w:val="nil"/>
              <w:bottom w:val="nil"/>
              <w:right w:val="single" w:sz="4" w:space="0" w:color="auto"/>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22</w:t>
            </w:r>
          </w:p>
        </w:tc>
        <w:tc>
          <w:tcPr>
            <w:tcW w:w="1418" w:type="dxa"/>
            <w:tcBorders>
              <w:top w:val="nil"/>
              <w:left w:val="nil"/>
              <w:bottom w:val="nil"/>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23</w:t>
            </w:r>
          </w:p>
        </w:tc>
        <w:tc>
          <w:tcPr>
            <w:tcW w:w="1276" w:type="dxa"/>
            <w:tcBorders>
              <w:top w:val="nil"/>
              <w:left w:val="nil"/>
              <w:bottom w:val="nil"/>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23</w:t>
            </w:r>
          </w:p>
        </w:tc>
        <w:tc>
          <w:tcPr>
            <w:tcW w:w="1417" w:type="dxa"/>
            <w:tcBorders>
              <w:top w:val="nil"/>
              <w:left w:val="nil"/>
              <w:bottom w:val="nil"/>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22</w:t>
            </w:r>
          </w:p>
        </w:tc>
        <w:tc>
          <w:tcPr>
            <w:tcW w:w="1337" w:type="dxa"/>
            <w:tcBorders>
              <w:top w:val="nil"/>
              <w:left w:val="nil"/>
              <w:bottom w:val="nil"/>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22</w:t>
            </w:r>
          </w:p>
        </w:tc>
      </w:tr>
      <w:tr w:rsidR="00486ECD" w:rsidRPr="00EB1E8C" w:rsidTr="00DA37A7">
        <w:tc>
          <w:tcPr>
            <w:tcW w:w="3397" w:type="dxa"/>
            <w:tcBorders>
              <w:top w:val="nil"/>
              <w:left w:val="nil"/>
              <w:bottom w:val="single" w:sz="4" w:space="0" w:color="auto"/>
              <w:right w:val="nil"/>
            </w:tcBorders>
          </w:tcPr>
          <w:p w:rsidR="00486ECD" w:rsidRPr="00EB1E8C" w:rsidRDefault="00486ECD" w:rsidP="00486ECD">
            <w:pPr>
              <w:rPr>
                <w:rFonts w:ascii="Times New Roman" w:hAnsi="Times New Roman" w:cs="Times New Roman"/>
                <w:sz w:val="19"/>
                <w:szCs w:val="19"/>
                <w:vertAlign w:val="subscript"/>
                <w:lang w:val="en-US"/>
              </w:rPr>
            </w:pPr>
            <w:r w:rsidRPr="00EB1E8C">
              <w:rPr>
                <w:rFonts w:ascii="Times New Roman" w:hAnsi="Times New Roman" w:cs="Times New Roman"/>
                <w:sz w:val="19"/>
                <w:szCs w:val="19"/>
                <w:lang w:val="en-US"/>
              </w:rPr>
              <w:t xml:space="preserve">N </w:t>
            </w:r>
            <w:r w:rsidRPr="00EB1E8C">
              <w:rPr>
                <w:rFonts w:ascii="Times New Roman" w:hAnsi="Times New Roman" w:cs="Times New Roman"/>
                <w:sz w:val="19"/>
                <w:szCs w:val="19"/>
                <w:vertAlign w:val="subscript"/>
                <w:lang w:val="en-US"/>
              </w:rPr>
              <w:t>individual level</w:t>
            </w:r>
          </w:p>
        </w:tc>
        <w:tc>
          <w:tcPr>
            <w:tcW w:w="1276" w:type="dxa"/>
            <w:tcBorders>
              <w:top w:val="nil"/>
              <w:left w:val="nil"/>
              <w:bottom w:val="single" w:sz="4" w:space="0" w:color="auto"/>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40922</w:t>
            </w:r>
          </w:p>
        </w:tc>
        <w:tc>
          <w:tcPr>
            <w:tcW w:w="1276" w:type="dxa"/>
            <w:tcBorders>
              <w:top w:val="nil"/>
              <w:left w:val="nil"/>
              <w:bottom w:val="single" w:sz="4" w:space="0" w:color="auto"/>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40922</w:t>
            </w:r>
          </w:p>
        </w:tc>
        <w:tc>
          <w:tcPr>
            <w:tcW w:w="1276" w:type="dxa"/>
            <w:tcBorders>
              <w:top w:val="nil"/>
              <w:left w:val="nil"/>
              <w:bottom w:val="single" w:sz="4" w:space="0" w:color="auto"/>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39626</w:t>
            </w:r>
          </w:p>
        </w:tc>
        <w:tc>
          <w:tcPr>
            <w:tcW w:w="1275" w:type="dxa"/>
            <w:tcBorders>
              <w:top w:val="nil"/>
              <w:left w:val="nil"/>
              <w:bottom w:val="single" w:sz="4" w:space="0" w:color="auto"/>
              <w:right w:val="single" w:sz="4" w:space="0" w:color="auto"/>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39626</w:t>
            </w:r>
          </w:p>
        </w:tc>
        <w:tc>
          <w:tcPr>
            <w:tcW w:w="1418" w:type="dxa"/>
            <w:tcBorders>
              <w:top w:val="nil"/>
              <w:left w:val="nil"/>
              <w:bottom w:val="single" w:sz="4" w:space="0" w:color="auto"/>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40922</w:t>
            </w:r>
          </w:p>
        </w:tc>
        <w:tc>
          <w:tcPr>
            <w:tcW w:w="1276" w:type="dxa"/>
            <w:tcBorders>
              <w:top w:val="nil"/>
              <w:left w:val="nil"/>
              <w:bottom w:val="single" w:sz="4" w:space="0" w:color="auto"/>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40922</w:t>
            </w:r>
          </w:p>
        </w:tc>
        <w:tc>
          <w:tcPr>
            <w:tcW w:w="1417" w:type="dxa"/>
            <w:tcBorders>
              <w:top w:val="nil"/>
              <w:left w:val="nil"/>
              <w:bottom w:val="single" w:sz="4" w:space="0" w:color="auto"/>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39626</w:t>
            </w:r>
          </w:p>
        </w:tc>
        <w:tc>
          <w:tcPr>
            <w:tcW w:w="1337" w:type="dxa"/>
            <w:tcBorders>
              <w:top w:val="nil"/>
              <w:left w:val="nil"/>
              <w:bottom w:val="single" w:sz="4" w:space="0" w:color="auto"/>
              <w:right w:val="nil"/>
            </w:tcBorders>
          </w:tcPr>
          <w:p w:rsidR="00486ECD" w:rsidRPr="00EB1E8C" w:rsidRDefault="00486ECD" w:rsidP="00486ECD">
            <w:pPr>
              <w:jc w:val="center"/>
              <w:rPr>
                <w:rFonts w:ascii="Times New Roman" w:hAnsi="Times New Roman" w:cs="Times New Roman"/>
                <w:sz w:val="19"/>
                <w:szCs w:val="19"/>
                <w:lang w:val="en-US"/>
              </w:rPr>
            </w:pPr>
            <w:r>
              <w:rPr>
                <w:rFonts w:ascii="Times New Roman" w:hAnsi="Times New Roman" w:cs="Times New Roman"/>
                <w:sz w:val="19"/>
                <w:szCs w:val="19"/>
                <w:lang w:val="en-US"/>
              </w:rPr>
              <w:t>39626</w:t>
            </w:r>
          </w:p>
        </w:tc>
      </w:tr>
      <w:tr w:rsidR="005B3EF3" w:rsidRPr="00D96A5A" w:rsidTr="00F76C0B">
        <w:trPr>
          <w:trHeight w:val="58"/>
        </w:trPr>
        <w:tc>
          <w:tcPr>
            <w:tcW w:w="3397" w:type="dxa"/>
            <w:tcBorders>
              <w:top w:val="single" w:sz="4" w:space="0" w:color="auto"/>
              <w:left w:val="nil"/>
              <w:bottom w:val="nil"/>
              <w:right w:val="nil"/>
            </w:tcBorders>
          </w:tcPr>
          <w:p w:rsidR="005B3EF3" w:rsidRPr="00EB1E8C" w:rsidRDefault="005B3EF3" w:rsidP="00F76C0B">
            <w:pPr>
              <w:rPr>
                <w:rFonts w:ascii="Times New Roman" w:hAnsi="Times New Roman" w:cs="Times New Roman"/>
                <w:sz w:val="19"/>
                <w:szCs w:val="19"/>
                <w:lang w:val="en-US"/>
              </w:rPr>
            </w:pPr>
          </w:p>
        </w:tc>
        <w:tc>
          <w:tcPr>
            <w:tcW w:w="10551" w:type="dxa"/>
            <w:gridSpan w:val="8"/>
            <w:tcBorders>
              <w:top w:val="single" w:sz="4" w:space="0" w:color="auto"/>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b/>
                <w:sz w:val="19"/>
                <w:szCs w:val="19"/>
                <w:lang w:val="en-US"/>
              </w:rPr>
              <w:t xml:space="preserve">Income taxation </w:t>
            </w:r>
            <w:r w:rsidRPr="00EB1E8C">
              <w:rPr>
                <w:rFonts w:ascii="Times New Roman" w:hAnsi="Times New Roman" w:cs="Times New Roman"/>
                <w:sz w:val="19"/>
                <w:szCs w:val="19"/>
                <w:lang w:val="en-US"/>
              </w:rPr>
              <w:t>(ref.= no targeting)</w:t>
            </w:r>
          </w:p>
        </w:tc>
      </w:tr>
      <w:tr w:rsidR="005B3EF3" w:rsidRPr="00EB1E8C" w:rsidTr="00F76C0B">
        <w:tc>
          <w:tcPr>
            <w:tcW w:w="3397" w:type="dxa"/>
            <w:tcBorders>
              <w:top w:val="nil"/>
              <w:left w:val="nil"/>
              <w:right w:val="nil"/>
            </w:tcBorders>
          </w:tcPr>
          <w:p w:rsidR="005B3EF3" w:rsidRPr="00EB1E8C" w:rsidRDefault="005B3EF3" w:rsidP="00F76C0B">
            <w:pPr>
              <w:jc w:val="center"/>
              <w:rPr>
                <w:rFonts w:ascii="Times New Roman" w:hAnsi="Times New Roman" w:cs="Times New Roman"/>
                <w:b/>
                <w:sz w:val="19"/>
                <w:szCs w:val="19"/>
                <w:lang w:val="en-US"/>
              </w:rPr>
            </w:pPr>
          </w:p>
        </w:tc>
        <w:tc>
          <w:tcPr>
            <w:tcW w:w="5103" w:type="dxa"/>
            <w:gridSpan w:val="4"/>
            <w:tcBorders>
              <w:top w:val="nil"/>
              <w:left w:val="nil"/>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Low-income targeting</w:t>
            </w:r>
          </w:p>
        </w:tc>
        <w:tc>
          <w:tcPr>
            <w:tcW w:w="5448" w:type="dxa"/>
            <w:gridSpan w:val="4"/>
            <w:tcBorders>
              <w:top w:val="nil"/>
              <w:left w:val="nil"/>
              <w:right w:val="nil"/>
            </w:tcBorders>
          </w:tcPr>
          <w:p w:rsidR="005B3EF3" w:rsidRPr="00EB1E8C" w:rsidRDefault="00DA37A7"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High-</w:t>
            </w:r>
            <w:r w:rsidR="005B3EF3" w:rsidRPr="00EB1E8C">
              <w:rPr>
                <w:rFonts w:ascii="Times New Roman" w:hAnsi="Times New Roman" w:cs="Times New Roman"/>
                <w:sz w:val="19"/>
                <w:szCs w:val="19"/>
                <w:lang w:val="en-US"/>
              </w:rPr>
              <w:t>income targeting</w:t>
            </w:r>
          </w:p>
        </w:tc>
      </w:tr>
      <w:tr w:rsidR="005B3EF3" w:rsidRPr="00EB1E8C" w:rsidTr="00F76C0B">
        <w:tc>
          <w:tcPr>
            <w:tcW w:w="3397"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M5</w:t>
            </w:r>
          </w:p>
        </w:tc>
        <w:tc>
          <w:tcPr>
            <w:tcW w:w="1276"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M6</w:t>
            </w:r>
          </w:p>
        </w:tc>
        <w:tc>
          <w:tcPr>
            <w:tcW w:w="1276"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M7</w:t>
            </w:r>
          </w:p>
        </w:tc>
        <w:tc>
          <w:tcPr>
            <w:tcW w:w="1275"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M8</w:t>
            </w:r>
          </w:p>
        </w:tc>
        <w:tc>
          <w:tcPr>
            <w:tcW w:w="1418"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M5</w:t>
            </w:r>
          </w:p>
        </w:tc>
        <w:tc>
          <w:tcPr>
            <w:tcW w:w="1276"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M6</w:t>
            </w:r>
          </w:p>
        </w:tc>
        <w:tc>
          <w:tcPr>
            <w:tcW w:w="1417"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M7</w:t>
            </w:r>
          </w:p>
        </w:tc>
        <w:tc>
          <w:tcPr>
            <w:tcW w:w="1337" w:type="dxa"/>
            <w:tcBorders>
              <w:left w:val="nil"/>
              <w:bottom w:val="single" w:sz="4" w:space="0" w:color="auto"/>
              <w:right w:val="nil"/>
            </w:tcBorders>
          </w:tcPr>
          <w:p w:rsidR="005B3EF3" w:rsidRPr="00EB1E8C" w:rsidRDefault="005B3EF3"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M8</w:t>
            </w:r>
          </w:p>
        </w:tc>
      </w:tr>
      <w:tr w:rsidR="005B3EF3" w:rsidRPr="00EB1E8C" w:rsidTr="00F76C0B">
        <w:tc>
          <w:tcPr>
            <w:tcW w:w="3397" w:type="dxa"/>
            <w:tcBorders>
              <w:top w:val="single" w:sz="4" w:space="0" w:color="auto"/>
              <w:left w:val="nil"/>
              <w:bottom w:val="nil"/>
              <w:right w:val="nil"/>
            </w:tcBorders>
          </w:tcPr>
          <w:p w:rsidR="005B3EF3" w:rsidRPr="00EB1E8C" w:rsidRDefault="005B3EF3"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Targeting design</w:t>
            </w:r>
          </w:p>
        </w:tc>
        <w:tc>
          <w:tcPr>
            <w:tcW w:w="1276" w:type="dxa"/>
            <w:tcBorders>
              <w:top w:val="single" w:sz="4" w:space="0" w:color="auto"/>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5" w:type="dxa"/>
            <w:tcBorders>
              <w:top w:val="single" w:sz="4" w:space="0" w:color="auto"/>
              <w:left w:val="nil"/>
              <w:bottom w:val="nil"/>
              <w:right w:val="single" w:sz="4" w:space="0" w:color="auto"/>
            </w:tcBorders>
          </w:tcPr>
          <w:p w:rsidR="005B3EF3" w:rsidRPr="00EB1E8C" w:rsidRDefault="005B3EF3" w:rsidP="00F76C0B">
            <w:pPr>
              <w:jc w:val="center"/>
              <w:rPr>
                <w:rFonts w:ascii="Times New Roman" w:hAnsi="Times New Roman" w:cs="Times New Roman"/>
                <w:sz w:val="19"/>
                <w:szCs w:val="19"/>
                <w:lang w:val="en-US"/>
              </w:rPr>
            </w:pPr>
          </w:p>
        </w:tc>
        <w:tc>
          <w:tcPr>
            <w:tcW w:w="1418" w:type="dxa"/>
            <w:tcBorders>
              <w:left w:val="single" w:sz="4" w:space="0" w:color="auto"/>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276" w:type="dxa"/>
            <w:tcBorders>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417" w:type="dxa"/>
            <w:tcBorders>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c>
          <w:tcPr>
            <w:tcW w:w="1337" w:type="dxa"/>
            <w:tcBorders>
              <w:left w:val="nil"/>
              <w:bottom w:val="nil"/>
              <w:right w:val="nil"/>
            </w:tcBorders>
          </w:tcPr>
          <w:p w:rsidR="005B3EF3" w:rsidRPr="00EB1E8C" w:rsidRDefault="005B3EF3" w:rsidP="00F76C0B">
            <w:pPr>
              <w:jc w:val="center"/>
              <w:rPr>
                <w:rFonts w:ascii="Times New Roman" w:hAnsi="Times New Roman" w:cs="Times New Roman"/>
                <w:sz w:val="19"/>
                <w:szCs w:val="19"/>
                <w:lang w:val="en-US"/>
              </w:rPr>
            </w:pPr>
          </w:p>
        </w:tc>
      </w:tr>
      <w:tr w:rsidR="008359E2" w:rsidRPr="00EB1E8C" w:rsidTr="00F76C0B">
        <w:tc>
          <w:tcPr>
            <w:tcW w:w="3397" w:type="dxa"/>
            <w:tcBorders>
              <w:top w:val="nil"/>
              <w:left w:val="nil"/>
              <w:bottom w:val="nil"/>
              <w:right w:val="nil"/>
            </w:tcBorders>
          </w:tcPr>
          <w:p w:rsidR="008359E2" w:rsidRPr="00EB1E8C" w:rsidRDefault="008359E2" w:rsidP="008359E2">
            <w:pPr>
              <w:rPr>
                <w:rFonts w:ascii="Times New Roman" w:hAnsi="Times New Roman" w:cs="Times New Roman"/>
                <w:sz w:val="19"/>
                <w:szCs w:val="19"/>
                <w:lang w:val="en-US"/>
              </w:rPr>
            </w:pPr>
            <w:r w:rsidRPr="00EB1E8C">
              <w:rPr>
                <w:rFonts w:ascii="Times New Roman" w:hAnsi="Times New Roman" w:cs="Times New Roman"/>
                <w:sz w:val="19"/>
                <w:szCs w:val="19"/>
                <w:lang w:val="en-US"/>
              </w:rPr>
              <w:t>tax rate</w:t>
            </w:r>
          </w:p>
        </w:tc>
        <w:tc>
          <w:tcPr>
            <w:tcW w:w="1276" w:type="dxa"/>
            <w:tcBorders>
              <w:top w:val="nil"/>
              <w:left w:val="nil"/>
              <w:bottom w:val="nil"/>
              <w:right w:val="nil"/>
            </w:tcBorders>
          </w:tcPr>
          <w:p w:rsidR="008359E2" w:rsidRPr="00EB1E8C" w:rsidRDefault="00AF24BF"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.097</w:t>
            </w:r>
          </w:p>
        </w:tc>
        <w:tc>
          <w:tcPr>
            <w:tcW w:w="1276" w:type="dxa"/>
            <w:tcBorders>
              <w:top w:val="nil"/>
              <w:left w:val="nil"/>
              <w:bottom w:val="nil"/>
              <w:right w:val="nil"/>
            </w:tcBorders>
          </w:tcPr>
          <w:p w:rsidR="008359E2" w:rsidRPr="00EB1E8C" w:rsidRDefault="00AF24BF"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-.096</w:t>
            </w:r>
          </w:p>
        </w:tc>
        <w:tc>
          <w:tcPr>
            <w:tcW w:w="1276" w:type="dxa"/>
            <w:tcBorders>
              <w:top w:val="nil"/>
              <w:left w:val="nil"/>
              <w:bottom w:val="nil"/>
              <w:right w:val="nil"/>
            </w:tcBorders>
          </w:tcPr>
          <w:p w:rsidR="008359E2" w:rsidRPr="00EB1E8C" w:rsidRDefault="00D83CA5"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-.071</w:t>
            </w:r>
          </w:p>
        </w:tc>
        <w:tc>
          <w:tcPr>
            <w:tcW w:w="1275" w:type="dxa"/>
            <w:tcBorders>
              <w:top w:val="nil"/>
              <w:left w:val="nil"/>
              <w:bottom w:val="nil"/>
              <w:right w:val="single" w:sz="4" w:space="0" w:color="auto"/>
            </w:tcBorders>
          </w:tcPr>
          <w:p w:rsidR="008359E2" w:rsidRPr="00EB1E8C" w:rsidRDefault="005A6015"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-.092</w:t>
            </w:r>
          </w:p>
        </w:tc>
        <w:tc>
          <w:tcPr>
            <w:tcW w:w="1418" w:type="dxa"/>
            <w:tcBorders>
              <w:top w:val="nil"/>
              <w:left w:val="single" w:sz="4" w:space="0" w:color="auto"/>
              <w:bottom w:val="nil"/>
              <w:right w:val="nil"/>
            </w:tcBorders>
          </w:tcPr>
          <w:p w:rsidR="008359E2" w:rsidRPr="00EB1E8C" w:rsidRDefault="00D76518"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.215</w:t>
            </w:r>
          </w:p>
        </w:tc>
        <w:tc>
          <w:tcPr>
            <w:tcW w:w="1276" w:type="dxa"/>
            <w:tcBorders>
              <w:top w:val="nil"/>
              <w:left w:val="nil"/>
              <w:bottom w:val="nil"/>
              <w:right w:val="nil"/>
            </w:tcBorders>
          </w:tcPr>
          <w:p w:rsidR="008359E2" w:rsidRPr="00EB1E8C" w:rsidRDefault="00D76518"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-.057</w:t>
            </w:r>
          </w:p>
        </w:tc>
        <w:tc>
          <w:tcPr>
            <w:tcW w:w="1417" w:type="dxa"/>
            <w:tcBorders>
              <w:top w:val="nil"/>
              <w:left w:val="nil"/>
              <w:bottom w:val="nil"/>
              <w:right w:val="nil"/>
            </w:tcBorders>
          </w:tcPr>
          <w:p w:rsidR="008359E2" w:rsidRPr="00EB1E8C" w:rsidRDefault="00660395"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-.009</w:t>
            </w:r>
          </w:p>
        </w:tc>
        <w:tc>
          <w:tcPr>
            <w:tcW w:w="1337" w:type="dxa"/>
            <w:tcBorders>
              <w:top w:val="nil"/>
              <w:left w:val="nil"/>
              <w:bottom w:val="nil"/>
              <w:right w:val="nil"/>
            </w:tcBorders>
          </w:tcPr>
          <w:p w:rsidR="008359E2" w:rsidRPr="00EB1E8C" w:rsidRDefault="00B10F99"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.022</w:t>
            </w:r>
          </w:p>
        </w:tc>
      </w:tr>
      <w:tr w:rsidR="008359E2" w:rsidRPr="00EB1E8C" w:rsidTr="00F76C0B">
        <w:tc>
          <w:tcPr>
            <w:tcW w:w="3397" w:type="dxa"/>
            <w:tcBorders>
              <w:top w:val="nil"/>
              <w:left w:val="nil"/>
              <w:bottom w:val="nil"/>
              <w:right w:val="nil"/>
            </w:tcBorders>
          </w:tcPr>
          <w:p w:rsidR="008359E2" w:rsidRPr="00EB1E8C" w:rsidRDefault="008359E2" w:rsidP="008359E2">
            <w:pPr>
              <w:rPr>
                <w:rFonts w:ascii="Times New Roman" w:hAnsi="Times New Roman" w:cs="Times New Roman"/>
                <w:b/>
                <w:sz w:val="19"/>
                <w:szCs w:val="19"/>
                <w:lang w:val="en-US"/>
              </w:rPr>
            </w:pPr>
            <w:r w:rsidRPr="00EB1E8C">
              <w:rPr>
                <w:rFonts w:ascii="Times New Roman" w:hAnsi="Times New Roman" w:cs="Times New Roman"/>
                <w:b/>
                <w:sz w:val="19"/>
                <w:szCs w:val="19"/>
                <w:lang w:val="en-US"/>
              </w:rPr>
              <w:t>Targeting outcome</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8359E2" w:rsidRPr="00EB1E8C" w:rsidRDefault="008359E2" w:rsidP="008359E2">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r>
      <w:tr w:rsidR="008359E2" w:rsidRPr="00EB1E8C" w:rsidTr="00F76C0B">
        <w:tc>
          <w:tcPr>
            <w:tcW w:w="3397" w:type="dxa"/>
            <w:tcBorders>
              <w:top w:val="nil"/>
              <w:left w:val="nil"/>
              <w:bottom w:val="nil"/>
              <w:right w:val="nil"/>
            </w:tcBorders>
          </w:tcPr>
          <w:p w:rsidR="008359E2" w:rsidRPr="00EB1E8C" w:rsidRDefault="008359E2" w:rsidP="008359E2">
            <w:pPr>
              <w:rPr>
                <w:rFonts w:ascii="Times New Roman" w:hAnsi="Times New Roman" w:cs="Times New Roman"/>
                <w:sz w:val="19"/>
                <w:szCs w:val="19"/>
                <w:lang w:val="en-US"/>
              </w:rPr>
            </w:pPr>
            <w:r w:rsidRPr="00EB1E8C">
              <w:rPr>
                <w:rFonts w:ascii="Times New Roman" w:hAnsi="Times New Roman" w:cs="Times New Roman"/>
                <w:sz w:val="19"/>
                <w:szCs w:val="19"/>
                <w:lang w:val="en-US"/>
              </w:rPr>
              <w:t>concentration coefficient</w:t>
            </w:r>
          </w:p>
        </w:tc>
        <w:tc>
          <w:tcPr>
            <w:tcW w:w="1276" w:type="dxa"/>
            <w:tcBorders>
              <w:top w:val="nil"/>
              <w:left w:val="nil"/>
              <w:bottom w:val="nil"/>
              <w:right w:val="nil"/>
            </w:tcBorders>
          </w:tcPr>
          <w:p w:rsidR="008359E2" w:rsidRPr="00EB1E8C" w:rsidRDefault="00AF24BF"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-.193</w:t>
            </w:r>
          </w:p>
        </w:tc>
        <w:tc>
          <w:tcPr>
            <w:tcW w:w="1276" w:type="dxa"/>
            <w:tcBorders>
              <w:top w:val="nil"/>
              <w:left w:val="nil"/>
              <w:bottom w:val="nil"/>
              <w:right w:val="nil"/>
            </w:tcBorders>
          </w:tcPr>
          <w:p w:rsidR="008359E2" w:rsidRPr="00EB1E8C" w:rsidRDefault="00AF24BF"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-.036</w:t>
            </w:r>
          </w:p>
        </w:tc>
        <w:tc>
          <w:tcPr>
            <w:tcW w:w="1276" w:type="dxa"/>
            <w:tcBorders>
              <w:top w:val="nil"/>
              <w:left w:val="nil"/>
              <w:bottom w:val="nil"/>
              <w:right w:val="nil"/>
            </w:tcBorders>
          </w:tcPr>
          <w:p w:rsidR="008359E2" w:rsidRPr="00EB1E8C" w:rsidRDefault="00D83CA5"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-.057</w:t>
            </w:r>
          </w:p>
        </w:tc>
        <w:tc>
          <w:tcPr>
            <w:tcW w:w="1275" w:type="dxa"/>
            <w:tcBorders>
              <w:top w:val="nil"/>
              <w:left w:val="nil"/>
              <w:bottom w:val="nil"/>
              <w:right w:val="single" w:sz="4" w:space="0" w:color="auto"/>
            </w:tcBorders>
          </w:tcPr>
          <w:p w:rsidR="008359E2" w:rsidRPr="00EB1E8C" w:rsidRDefault="005A6015"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-.029</w:t>
            </w:r>
          </w:p>
        </w:tc>
        <w:tc>
          <w:tcPr>
            <w:tcW w:w="1418" w:type="dxa"/>
            <w:tcBorders>
              <w:top w:val="nil"/>
              <w:left w:val="single" w:sz="4" w:space="0" w:color="auto"/>
              <w:bottom w:val="nil"/>
              <w:right w:val="nil"/>
            </w:tcBorders>
          </w:tcPr>
          <w:p w:rsidR="008359E2" w:rsidRPr="00621559" w:rsidRDefault="00D76518" w:rsidP="008359E2">
            <w:pPr>
              <w:jc w:val="center"/>
              <w:rPr>
                <w:rFonts w:ascii="Times New Roman" w:hAnsi="Times New Roman" w:cs="Times New Roman"/>
                <w:b/>
                <w:sz w:val="19"/>
                <w:szCs w:val="19"/>
                <w:lang w:val="en-US"/>
              </w:rPr>
            </w:pPr>
            <w:r>
              <w:rPr>
                <w:rFonts w:ascii="Times New Roman" w:hAnsi="Times New Roman" w:cs="Times New Roman"/>
                <w:b/>
                <w:sz w:val="19"/>
                <w:szCs w:val="19"/>
                <w:lang w:val="en-US"/>
              </w:rPr>
              <w:t>-.362</w:t>
            </w:r>
            <w:r w:rsidR="00A2786D" w:rsidRPr="00621559">
              <w:rPr>
                <w:rFonts w:ascii="Times New Roman" w:hAnsi="Times New Roman" w:cs="Times New Roman"/>
                <w:b/>
                <w:sz w:val="19"/>
                <w:szCs w:val="19"/>
                <w:lang w:val="en-US"/>
              </w:rPr>
              <w:t>***</w:t>
            </w:r>
          </w:p>
        </w:tc>
        <w:tc>
          <w:tcPr>
            <w:tcW w:w="1276" w:type="dxa"/>
            <w:tcBorders>
              <w:top w:val="nil"/>
              <w:left w:val="nil"/>
              <w:bottom w:val="nil"/>
              <w:right w:val="nil"/>
            </w:tcBorders>
          </w:tcPr>
          <w:p w:rsidR="008359E2" w:rsidRPr="00621559" w:rsidRDefault="00AF24BF" w:rsidP="008359E2">
            <w:pPr>
              <w:jc w:val="center"/>
              <w:rPr>
                <w:rFonts w:ascii="Times New Roman" w:hAnsi="Times New Roman" w:cs="Times New Roman"/>
                <w:b/>
                <w:sz w:val="19"/>
                <w:szCs w:val="19"/>
                <w:lang w:val="en-US"/>
              </w:rPr>
            </w:pPr>
            <w:r>
              <w:rPr>
                <w:rFonts w:ascii="Times New Roman" w:hAnsi="Times New Roman" w:cs="Times New Roman"/>
                <w:b/>
                <w:sz w:val="19"/>
                <w:szCs w:val="19"/>
                <w:lang w:val="en-US"/>
              </w:rPr>
              <w:t>-.147</w:t>
            </w:r>
            <w:r w:rsidR="008D04FE" w:rsidRPr="00621559">
              <w:rPr>
                <w:rFonts w:ascii="Times New Roman" w:hAnsi="Times New Roman" w:cs="Times New Roman"/>
                <w:b/>
                <w:sz w:val="19"/>
                <w:szCs w:val="19"/>
                <w:lang w:val="en-US"/>
              </w:rPr>
              <w:t>**</w:t>
            </w:r>
          </w:p>
        </w:tc>
        <w:tc>
          <w:tcPr>
            <w:tcW w:w="1417" w:type="dxa"/>
            <w:tcBorders>
              <w:top w:val="nil"/>
              <w:left w:val="nil"/>
              <w:bottom w:val="nil"/>
              <w:right w:val="nil"/>
            </w:tcBorders>
          </w:tcPr>
          <w:p w:rsidR="008359E2" w:rsidRPr="00621559" w:rsidRDefault="00660395" w:rsidP="008359E2">
            <w:pPr>
              <w:jc w:val="center"/>
              <w:rPr>
                <w:rFonts w:ascii="Times New Roman" w:hAnsi="Times New Roman" w:cs="Times New Roman"/>
                <w:b/>
                <w:sz w:val="19"/>
                <w:szCs w:val="19"/>
                <w:lang w:val="en-US"/>
              </w:rPr>
            </w:pPr>
            <w:r>
              <w:rPr>
                <w:rFonts w:ascii="Times New Roman" w:hAnsi="Times New Roman" w:cs="Times New Roman"/>
                <w:b/>
                <w:sz w:val="19"/>
                <w:szCs w:val="19"/>
                <w:lang w:val="en-US"/>
              </w:rPr>
              <w:t>-.189</w:t>
            </w:r>
            <w:r w:rsidR="00DA37A7" w:rsidRPr="00621559">
              <w:rPr>
                <w:rFonts w:ascii="Times New Roman" w:hAnsi="Times New Roman" w:cs="Times New Roman"/>
                <w:b/>
                <w:sz w:val="19"/>
                <w:szCs w:val="19"/>
                <w:lang w:val="en-US"/>
              </w:rPr>
              <w:t>***</w:t>
            </w:r>
          </w:p>
        </w:tc>
        <w:tc>
          <w:tcPr>
            <w:tcW w:w="1337" w:type="dxa"/>
            <w:tcBorders>
              <w:top w:val="nil"/>
              <w:left w:val="nil"/>
              <w:bottom w:val="nil"/>
              <w:right w:val="nil"/>
            </w:tcBorders>
          </w:tcPr>
          <w:p w:rsidR="008359E2" w:rsidRPr="00621559" w:rsidRDefault="00B10F99" w:rsidP="008359E2">
            <w:pPr>
              <w:jc w:val="center"/>
              <w:rPr>
                <w:rFonts w:ascii="Times New Roman" w:hAnsi="Times New Roman" w:cs="Times New Roman"/>
                <w:b/>
                <w:sz w:val="19"/>
                <w:szCs w:val="19"/>
                <w:lang w:val="en-US"/>
              </w:rPr>
            </w:pPr>
            <w:r>
              <w:rPr>
                <w:rFonts w:ascii="Times New Roman" w:hAnsi="Times New Roman" w:cs="Times New Roman"/>
                <w:b/>
                <w:sz w:val="19"/>
                <w:szCs w:val="19"/>
                <w:lang w:val="en-US"/>
              </w:rPr>
              <w:t>-.233</w:t>
            </w:r>
            <w:r w:rsidR="00621559" w:rsidRPr="00621559">
              <w:rPr>
                <w:rFonts w:ascii="Times New Roman" w:hAnsi="Times New Roman" w:cs="Times New Roman"/>
                <w:b/>
                <w:sz w:val="19"/>
                <w:szCs w:val="19"/>
                <w:lang w:val="en-US"/>
              </w:rPr>
              <w:t>***</w:t>
            </w:r>
          </w:p>
        </w:tc>
      </w:tr>
      <w:tr w:rsidR="008359E2" w:rsidRPr="00EB1E8C" w:rsidTr="00F76C0B">
        <w:tc>
          <w:tcPr>
            <w:tcW w:w="3397" w:type="dxa"/>
            <w:tcBorders>
              <w:top w:val="nil"/>
              <w:left w:val="nil"/>
              <w:bottom w:val="nil"/>
              <w:right w:val="nil"/>
            </w:tcBorders>
          </w:tcPr>
          <w:p w:rsidR="008359E2" w:rsidRPr="00EB1E8C" w:rsidRDefault="008359E2" w:rsidP="008359E2">
            <w:pPr>
              <w:rPr>
                <w:rFonts w:ascii="Times New Roman" w:hAnsi="Times New Roman" w:cs="Times New Roman"/>
                <w:b/>
                <w:sz w:val="19"/>
                <w:szCs w:val="19"/>
                <w:lang w:val="en-US"/>
              </w:rPr>
            </w:pPr>
            <w:r>
              <w:rPr>
                <w:rFonts w:ascii="Times New Roman" w:hAnsi="Times New Roman" w:cs="Times New Roman"/>
                <w:b/>
                <w:sz w:val="19"/>
                <w:szCs w:val="19"/>
                <w:lang w:val="en-US"/>
              </w:rPr>
              <w:t>Country</w:t>
            </w:r>
            <w:r w:rsidRPr="00EB1E8C">
              <w:rPr>
                <w:rFonts w:ascii="Times New Roman" w:hAnsi="Times New Roman" w:cs="Times New Roman"/>
                <w:b/>
                <w:sz w:val="19"/>
                <w:szCs w:val="19"/>
                <w:lang w:val="en-US"/>
              </w:rPr>
              <w:t>-level controls</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8359E2" w:rsidRPr="00EB1E8C" w:rsidRDefault="008359E2" w:rsidP="008359E2">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8359E2" w:rsidRPr="00621559" w:rsidRDefault="008359E2" w:rsidP="008359E2">
            <w:pPr>
              <w:jc w:val="center"/>
              <w:rPr>
                <w:rFonts w:ascii="Times New Roman" w:hAnsi="Times New Roman" w:cs="Times New Roman"/>
                <w:b/>
                <w:sz w:val="19"/>
                <w:szCs w:val="19"/>
                <w:lang w:val="en-US"/>
              </w:rPr>
            </w:pPr>
          </w:p>
        </w:tc>
        <w:tc>
          <w:tcPr>
            <w:tcW w:w="1276" w:type="dxa"/>
            <w:tcBorders>
              <w:top w:val="nil"/>
              <w:left w:val="nil"/>
              <w:bottom w:val="nil"/>
              <w:right w:val="nil"/>
            </w:tcBorders>
          </w:tcPr>
          <w:p w:rsidR="008359E2" w:rsidRPr="00621559" w:rsidRDefault="008359E2" w:rsidP="008359E2">
            <w:pPr>
              <w:jc w:val="center"/>
              <w:rPr>
                <w:rFonts w:ascii="Times New Roman" w:hAnsi="Times New Roman" w:cs="Times New Roman"/>
                <w:b/>
                <w:sz w:val="19"/>
                <w:szCs w:val="19"/>
                <w:lang w:val="en-US"/>
              </w:rPr>
            </w:pPr>
          </w:p>
        </w:tc>
        <w:tc>
          <w:tcPr>
            <w:tcW w:w="1417" w:type="dxa"/>
            <w:tcBorders>
              <w:top w:val="nil"/>
              <w:left w:val="nil"/>
              <w:bottom w:val="nil"/>
              <w:right w:val="nil"/>
            </w:tcBorders>
          </w:tcPr>
          <w:p w:rsidR="008359E2" w:rsidRPr="00621559" w:rsidRDefault="008359E2" w:rsidP="008359E2">
            <w:pPr>
              <w:jc w:val="center"/>
              <w:rPr>
                <w:rFonts w:ascii="Times New Roman" w:hAnsi="Times New Roman" w:cs="Times New Roman"/>
                <w:b/>
                <w:sz w:val="19"/>
                <w:szCs w:val="19"/>
                <w:lang w:val="en-US"/>
              </w:rPr>
            </w:pPr>
          </w:p>
        </w:tc>
        <w:tc>
          <w:tcPr>
            <w:tcW w:w="1337" w:type="dxa"/>
            <w:tcBorders>
              <w:top w:val="nil"/>
              <w:left w:val="nil"/>
              <w:bottom w:val="nil"/>
              <w:right w:val="nil"/>
            </w:tcBorders>
          </w:tcPr>
          <w:p w:rsidR="008359E2" w:rsidRPr="00621559" w:rsidRDefault="008359E2" w:rsidP="008359E2">
            <w:pPr>
              <w:jc w:val="center"/>
              <w:rPr>
                <w:rFonts w:ascii="Times New Roman" w:hAnsi="Times New Roman" w:cs="Times New Roman"/>
                <w:b/>
                <w:sz w:val="19"/>
                <w:szCs w:val="19"/>
                <w:lang w:val="en-US"/>
              </w:rPr>
            </w:pPr>
          </w:p>
        </w:tc>
      </w:tr>
      <w:tr w:rsidR="008359E2" w:rsidRPr="00EB1E8C" w:rsidTr="00F76C0B">
        <w:tc>
          <w:tcPr>
            <w:tcW w:w="3397" w:type="dxa"/>
            <w:tcBorders>
              <w:top w:val="nil"/>
              <w:left w:val="nil"/>
              <w:bottom w:val="nil"/>
              <w:right w:val="nil"/>
            </w:tcBorders>
          </w:tcPr>
          <w:p w:rsidR="008359E2" w:rsidRPr="00EB1E8C" w:rsidRDefault="00A575EC" w:rsidP="00A575EC">
            <w:pPr>
              <w:rPr>
                <w:rFonts w:ascii="Times New Roman" w:hAnsi="Times New Roman" w:cs="Times New Roman"/>
                <w:sz w:val="19"/>
                <w:szCs w:val="19"/>
                <w:lang w:val="en-US"/>
              </w:rPr>
            </w:pPr>
            <w:r>
              <w:rPr>
                <w:rFonts w:ascii="Times New Roman" w:hAnsi="Times New Roman" w:cs="Times New Roman"/>
                <w:sz w:val="19"/>
                <w:szCs w:val="19"/>
                <w:lang w:val="en-US"/>
              </w:rPr>
              <w:t>GDP</w:t>
            </w:r>
          </w:p>
        </w:tc>
        <w:tc>
          <w:tcPr>
            <w:tcW w:w="1276" w:type="dxa"/>
            <w:tcBorders>
              <w:top w:val="nil"/>
              <w:left w:val="nil"/>
              <w:bottom w:val="nil"/>
              <w:right w:val="nil"/>
            </w:tcBorders>
          </w:tcPr>
          <w:p w:rsidR="008359E2" w:rsidRPr="00EB1E8C" w:rsidRDefault="00AF24BF"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.243</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8359E2" w:rsidRPr="00EB1E8C" w:rsidRDefault="008359E2" w:rsidP="008359E2">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8359E2" w:rsidRPr="00EB1E8C" w:rsidRDefault="00D76518"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.302</w:t>
            </w:r>
            <w:r w:rsidR="00A2786D">
              <w:rPr>
                <w:rFonts w:ascii="Times New Roman" w:hAnsi="Times New Roman" w:cs="Times New Roman"/>
                <w:sz w:val="19"/>
                <w:szCs w:val="19"/>
                <w:lang w:val="en-US"/>
              </w:rPr>
              <w:t>*</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r>
      <w:tr w:rsidR="008359E2" w:rsidRPr="00EB1E8C" w:rsidTr="00F76C0B">
        <w:tc>
          <w:tcPr>
            <w:tcW w:w="3397" w:type="dxa"/>
            <w:tcBorders>
              <w:top w:val="nil"/>
              <w:left w:val="nil"/>
              <w:bottom w:val="nil"/>
              <w:right w:val="nil"/>
            </w:tcBorders>
          </w:tcPr>
          <w:p w:rsidR="008359E2" w:rsidRPr="00EB1E8C" w:rsidRDefault="008359E2" w:rsidP="008359E2">
            <w:pPr>
              <w:rPr>
                <w:rFonts w:ascii="Times New Roman" w:hAnsi="Times New Roman" w:cs="Times New Roman"/>
                <w:sz w:val="19"/>
                <w:szCs w:val="19"/>
                <w:lang w:val="en-US"/>
              </w:rPr>
            </w:pPr>
            <w:r>
              <w:rPr>
                <w:rFonts w:ascii="Times New Roman" w:hAnsi="Times New Roman" w:cs="Times New Roman"/>
                <w:sz w:val="19"/>
                <w:szCs w:val="19"/>
                <w:lang w:val="en-US"/>
              </w:rPr>
              <w:t>Gini (pre transfers)</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AF24BF"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-.100</w:t>
            </w:r>
            <w:r w:rsidR="008D04FE">
              <w:rPr>
                <w:rFonts w:ascii="Times New Roman" w:hAnsi="Times New Roman" w:cs="Times New Roman"/>
                <w:sz w:val="19"/>
                <w:szCs w:val="19"/>
                <w:lang w:val="en-US"/>
              </w:rPr>
              <w:t>***</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8359E2" w:rsidRPr="00EB1E8C" w:rsidRDefault="008359E2" w:rsidP="008359E2">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AF24BF"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.077</w:t>
            </w:r>
          </w:p>
        </w:tc>
        <w:tc>
          <w:tcPr>
            <w:tcW w:w="141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r>
      <w:tr w:rsidR="008359E2" w:rsidRPr="00EB1E8C" w:rsidTr="00F76C0B">
        <w:tc>
          <w:tcPr>
            <w:tcW w:w="3397" w:type="dxa"/>
            <w:tcBorders>
              <w:top w:val="nil"/>
              <w:left w:val="nil"/>
              <w:bottom w:val="nil"/>
              <w:right w:val="nil"/>
            </w:tcBorders>
          </w:tcPr>
          <w:p w:rsidR="008359E2" w:rsidRPr="00EB1E8C" w:rsidRDefault="008359E2" w:rsidP="008359E2">
            <w:pPr>
              <w:rPr>
                <w:rFonts w:ascii="Times New Roman" w:hAnsi="Times New Roman" w:cs="Times New Roman"/>
                <w:sz w:val="19"/>
                <w:szCs w:val="19"/>
                <w:lang w:val="en-US"/>
              </w:rPr>
            </w:pPr>
            <w:r>
              <w:rPr>
                <w:rFonts w:ascii="Times New Roman" w:hAnsi="Times New Roman" w:cs="Times New Roman"/>
                <w:sz w:val="19"/>
                <w:szCs w:val="19"/>
                <w:lang w:val="en-US"/>
              </w:rPr>
              <w:t>Gini (post transfers</w:t>
            </w:r>
            <w:r w:rsidRPr="00EB1E8C">
              <w:rPr>
                <w:rFonts w:ascii="Times New Roman" w:hAnsi="Times New Roman" w:cs="Times New Roman"/>
                <w:sz w:val="19"/>
                <w:szCs w:val="19"/>
                <w:lang w:val="en-US"/>
              </w:rPr>
              <w:t>)</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D83CA5"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-.135</w:t>
            </w:r>
            <w:r w:rsidR="00EC6F30">
              <w:rPr>
                <w:rFonts w:ascii="Times New Roman" w:hAnsi="Times New Roman" w:cs="Times New Roman"/>
                <w:sz w:val="19"/>
                <w:szCs w:val="19"/>
                <w:lang w:val="en-US"/>
              </w:rPr>
              <w:t>*</w:t>
            </w:r>
          </w:p>
        </w:tc>
        <w:tc>
          <w:tcPr>
            <w:tcW w:w="1275" w:type="dxa"/>
            <w:tcBorders>
              <w:top w:val="nil"/>
              <w:left w:val="nil"/>
              <w:bottom w:val="nil"/>
              <w:right w:val="single" w:sz="4" w:space="0" w:color="auto"/>
            </w:tcBorders>
          </w:tcPr>
          <w:p w:rsidR="008359E2" w:rsidRPr="00EB1E8C" w:rsidRDefault="008359E2" w:rsidP="008359E2">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8359E2" w:rsidRPr="00EB1E8C" w:rsidRDefault="00660395"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-.102</w:t>
            </w:r>
          </w:p>
        </w:tc>
        <w:tc>
          <w:tcPr>
            <w:tcW w:w="133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r>
      <w:tr w:rsidR="008359E2" w:rsidRPr="00EB1E8C" w:rsidTr="00F76C0B">
        <w:tc>
          <w:tcPr>
            <w:tcW w:w="3397" w:type="dxa"/>
            <w:tcBorders>
              <w:top w:val="nil"/>
              <w:left w:val="nil"/>
              <w:bottom w:val="nil"/>
              <w:right w:val="nil"/>
            </w:tcBorders>
          </w:tcPr>
          <w:p w:rsidR="008359E2" w:rsidRPr="00EB1E8C" w:rsidRDefault="008359E2" w:rsidP="008359E2">
            <w:pPr>
              <w:rPr>
                <w:rFonts w:ascii="Times New Roman" w:hAnsi="Times New Roman" w:cs="Times New Roman"/>
                <w:sz w:val="19"/>
                <w:szCs w:val="19"/>
                <w:lang w:val="en-US"/>
              </w:rPr>
            </w:pPr>
            <w:r>
              <w:rPr>
                <w:rFonts w:ascii="Times New Roman" w:hAnsi="Times New Roman" w:cs="Times New Roman"/>
                <w:sz w:val="19"/>
                <w:szCs w:val="19"/>
                <w:lang w:val="en-US"/>
              </w:rPr>
              <w:t>Tax level</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8359E2" w:rsidRPr="00EB1E8C" w:rsidRDefault="005A6015"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.041</w:t>
            </w:r>
          </w:p>
        </w:tc>
        <w:tc>
          <w:tcPr>
            <w:tcW w:w="1418" w:type="dxa"/>
            <w:tcBorders>
              <w:top w:val="nil"/>
              <w:left w:val="single" w:sz="4" w:space="0" w:color="auto"/>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8359E2" w:rsidRPr="00EB1E8C" w:rsidRDefault="00B10F99" w:rsidP="008359E2">
            <w:pPr>
              <w:jc w:val="center"/>
              <w:rPr>
                <w:rFonts w:ascii="Times New Roman" w:hAnsi="Times New Roman" w:cs="Times New Roman"/>
                <w:sz w:val="19"/>
                <w:szCs w:val="19"/>
                <w:lang w:val="en-US"/>
              </w:rPr>
            </w:pPr>
            <w:r>
              <w:rPr>
                <w:rFonts w:ascii="Times New Roman" w:hAnsi="Times New Roman" w:cs="Times New Roman"/>
                <w:sz w:val="19"/>
                <w:szCs w:val="19"/>
                <w:lang w:val="en-US"/>
              </w:rPr>
              <w:t>.228</w:t>
            </w:r>
            <w:r w:rsidR="00621559">
              <w:rPr>
                <w:rFonts w:ascii="Times New Roman" w:hAnsi="Times New Roman" w:cs="Times New Roman"/>
                <w:sz w:val="19"/>
                <w:szCs w:val="19"/>
                <w:lang w:val="en-US"/>
              </w:rPr>
              <w:t>***</w:t>
            </w:r>
          </w:p>
        </w:tc>
      </w:tr>
      <w:tr w:rsidR="008359E2" w:rsidRPr="00EB1E8C" w:rsidTr="005A6015">
        <w:tc>
          <w:tcPr>
            <w:tcW w:w="3397" w:type="dxa"/>
            <w:tcBorders>
              <w:top w:val="nil"/>
              <w:left w:val="nil"/>
              <w:bottom w:val="nil"/>
              <w:right w:val="nil"/>
            </w:tcBorders>
          </w:tcPr>
          <w:p w:rsidR="008359E2" w:rsidRPr="00EB1E8C" w:rsidRDefault="008359E2" w:rsidP="008359E2">
            <w:pPr>
              <w:rPr>
                <w:rFonts w:ascii="Times New Roman" w:hAnsi="Times New Roman" w:cs="Times New Roman"/>
                <w:b/>
                <w:sz w:val="19"/>
                <w:szCs w:val="19"/>
                <w:lang w:val="en-US"/>
              </w:rPr>
            </w:pPr>
            <w:r w:rsidRPr="00EB1E8C">
              <w:rPr>
                <w:rFonts w:ascii="Times New Roman" w:hAnsi="Times New Roman" w:cs="Times New Roman"/>
                <w:b/>
                <w:sz w:val="19"/>
                <w:szCs w:val="19"/>
                <w:lang w:val="en-US"/>
              </w:rPr>
              <w:t>Model information</w:t>
            </w: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8359E2" w:rsidRPr="00EB1E8C" w:rsidRDefault="008359E2" w:rsidP="008359E2">
            <w:pPr>
              <w:jc w:val="center"/>
              <w:rPr>
                <w:rFonts w:ascii="Times New Roman" w:hAnsi="Times New Roman" w:cs="Times New Roman"/>
                <w:sz w:val="19"/>
                <w:szCs w:val="19"/>
                <w:lang w:val="en-US"/>
              </w:rPr>
            </w:pPr>
          </w:p>
        </w:tc>
        <w:tc>
          <w:tcPr>
            <w:tcW w:w="1418" w:type="dxa"/>
            <w:tcBorders>
              <w:top w:val="nil"/>
              <w:left w:val="single" w:sz="4" w:space="0" w:color="auto"/>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8359E2" w:rsidRPr="00EB1E8C" w:rsidRDefault="008359E2" w:rsidP="008359E2">
            <w:pPr>
              <w:jc w:val="center"/>
              <w:rPr>
                <w:rFonts w:ascii="Times New Roman" w:hAnsi="Times New Roman" w:cs="Times New Roman"/>
                <w:sz w:val="19"/>
                <w:szCs w:val="19"/>
                <w:lang w:val="en-US"/>
              </w:rPr>
            </w:pPr>
          </w:p>
        </w:tc>
      </w:tr>
      <w:tr w:rsidR="005A6015" w:rsidRPr="00EB1E8C" w:rsidTr="005A6015">
        <w:tc>
          <w:tcPr>
            <w:tcW w:w="3397" w:type="dxa"/>
            <w:tcBorders>
              <w:top w:val="nil"/>
              <w:left w:val="nil"/>
              <w:bottom w:val="nil"/>
              <w:right w:val="nil"/>
            </w:tcBorders>
          </w:tcPr>
          <w:p w:rsidR="005A6015" w:rsidRPr="00EB1E8C" w:rsidRDefault="005A6015" w:rsidP="005A6015">
            <w:pPr>
              <w:rPr>
                <w:rFonts w:ascii="Times New Roman" w:hAnsi="Times New Roman" w:cs="Times New Roman"/>
                <w:sz w:val="19"/>
                <w:szCs w:val="19"/>
                <w:lang w:val="en-US"/>
              </w:rPr>
            </w:pPr>
            <w:r w:rsidRPr="00EB1E8C">
              <w:rPr>
                <w:rFonts w:ascii="Times New Roman" w:hAnsi="Times New Roman" w:cs="Times New Roman"/>
                <w:sz w:val="19"/>
                <w:szCs w:val="19"/>
                <w:lang w:val="en-US"/>
              </w:rPr>
              <w:t>AIC</w:t>
            </w:r>
          </w:p>
        </w:tc>
        <w:tc>
          <w:tcPr>
            <w:tcW w:w="1276"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73237</w:t>
            </w:r>
          </w:p>
        </w:tc>
        <w:tc>
          <w:tcPr>
            <w:tcW w:w="1276"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73264</w:t>
            </w:r>
          </w:p>
        </w:tc>
        <w:tc>
          <w:tcPr>
            <w:tcW w:w="1276"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70908</w:t>
            </w:r>
          </w:p>
        </w:tc>
        <w:tc>
          <w:tcPr>
            <w:tcW w:w="1275" w:type="dxa"/>
            <w:tcBorders>
              <w:top w:val="nil"/>
              <w:left w:val="nil"/>
              <w:bottom w:val="nil"/>
              <w:right w:val="single" w:sz="4" w:space="0" w:color="auto"/>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64007</w:t>
            </w:r>
          </w:p>
        </w:tc>
        <w:tc>
          <w:tcPr>
            <w:tcW w:w="1418"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73237</w:t>
            </w:r>
          </w:p>
        </w:tc>
        <w:tc>
          <w:tcPr>
            <w:tcW w:w="1276"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73264</w:t>
            </w:r>
          </w:p>
        </w:tc>
        <w:tc>
          <w:tcPr>
            <w:tcW w:w="1417"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70908</w:t>
            </w:r>
          </w:p>
        </w:tc>
        <w:tc>
          <w:tcPr>
            <w:tcW w:w="1337"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64007</w:t>
            </w:r>
          </w:p>
        </w:tc>
      </w:tr>
      <w:tr w:rsidR="005A6015" w:rsidRPr="00EB1E8C" w:rsidTr="005A6015">
        <w:tc>
          <w:tcPr>
            <w:tcW w:w="3397" w:type="dxa"/>
            <w:tcBorders>
              <w:top w:val="nil"/>
              <w:left w:val="nil"/>
              <w:bottom w:val="nil"/>
              <w:right w:val="nil"/>
            </w:tcBorders>
          </w:tcPr>
          <w:p w:rsidR="005A6015" w:rsidRPr="00EB1E8C" w:rsidRDefault="005A6015" w:rsidP="005A6015">
            <w:pPr>
              <w:rPr>
                <w:rFonts w:ascii="Times New Roman" w:hAnsi="Times New Roman" w:cs="Times New Roman"/>
                <w:sz w:val="19"/>
                <w:szCs w:val="19"/>
                <w:lang w:val="en-US"/>
              </w:rPr>
            </w:pPr>
            <w:r w:rsidRPr="00EB1E8C">
              <w:rPr>
                <w:rFonts w:ascii="Times New Roman" w:hAnsi="Times New Roman" w:cs="Times New Roman"/>
                <w:sz w:val="19"/>
                <w:szCs w:val="19"/>
                <w:lang w:val="en-US"/>
              </w:rPr>
              <w:t>BIC</w:t>
            </w:r>
          </w:p>
        </w:tc>
        <w:tc>
          <w:tcPr>
            <w:tcW w:w="1276"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73368</w:t>
            </w:r>
          </w:p>
        </w:tc>
        <w:tc>
          <w:tcPr>
            <w:tcW w:w="1276"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73395</w:t>
            </w:r>
          </w:p>
        </w:tc>
        <w:tc>
          <w:tcPr>
            <w:tcW w:w="1276"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71083</w:t>
            </w:r>
          </w:p>
        </w:tc>
        <w:tc>
          <w:tcPr>
            <w:tcW w:w="1275" w:type="dxa"/>
            <w:tcBorders>
              <w:top w:val="nil"/>
              <w:left w:val="nil"/>
              <w:bottom w:val="nil"/>
              <w:right w:val="single" w:sz="4" w:space="0" w:color="auto"/>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64134</w:t>
            </w:r>
          </w:p>
        </w:tc>
        <w:tc>
          <w:tcPr>
            <w:tcW w:w="1418"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73368</w:t>
            </w:r>
          </w:p>
        </w:tc>
        <w:tc>
          <w:tcPr>
            <w:tcW w:w="1276"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73395</w:t>
            </w:r>
          </w:p>
        </w:tc>
        <w:tc>
          <w:tcPr>
            <w:tcW w:w="1417"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71083</w:t>
            </w:r>
          </w:p>
        </w:tc>
        <w:tc>
          <w:tcPr>
            <w:tcW w:w="1337" w:type="dxa"/>
            <w:tcBorders>
              <w:top w:val="nil"/>
              <w:left w:val="nil"/>
              <w:bottom w:val="nil"/>
              <w:right w:val="nil"/>
            </w:tcBorders>
          </w:tcPr>
          <w:p w:rsidR="005A6015" w:rsidRPr="00EB1E8C" w:rsidRDefault="005A6015" w:rsidP="005A6015">
            <w:pPr>
              <w:jc w:val="center"/>
              <w:rPr>
                <w:rFonts w:ascii="Times New Roman" w:hAnsi="Times New Roman" w:cs="Times New Roman"/>
                <w:sz w:val="19"/>
                <w:szCs w:val="19"/>
                <w:lang w:val="en-US"/>
              </w:rPr>
            </w:pPr>
            <w:r>
              <w:rPr>
                <w:rFonts w:ascii="Times New Roman" w:hAnsi="Times New Roman" w:cs="Times New Roman"/>
                <w:sz w:val="19"/>
                <w:szCs w:val="19"/>
                <w:lang w:val="en-US"/>
              </w:rPr>
              <w:t>64134</w:t>
            </w:r>
          </w:p>
        </w:tc>
      </w:tr>
      <w:tr w:rsidR="00621559" w:rsidRPr="00EB1E8C" w:rsidTr="0046290A">
        <w:tc>
          <w:tcPr>
            <w:tcW w:w="3397" w:type="dxa"/>
            <w:tcBorders>
              <w:top w:val="nil"/>
              <w:left w:val="nil"/>
              <w:bottom w:val="nil"/>
              <w:right w:val="nil"/>
            </w:tcBorders>
          </w:tcPr>
          <w:p w:rsidR="00621559" w:rsidRPr="00EB1E8C" w:rsidRDefault="00621559" w:rsidP="00621559">
            <w:pPr>
              <w:rPr>
                <w:rFonts w:ascii="Times New Roman" w:hAnsi="Times New Roman" w:cs="Times New Roman"/>
                <w:sz w:val="19"/>
                <w:szCs w:val="19"/>
                <w:vertAlign w:val="subscript"/>
                <w:lang w:val="en-US"/>
              </w:rPr>
            </w:pPr>
            <w:r w:rsidRPr="00EB1E8C">
              <w:rPr>
                <w:rFonts w:ascii="Times New Roman" w:hAnsi="Times New Roman" w:cs="Times New Roman"/>
                <w:sz w:val="19"/>
                <w:szCs w:val="19"/>
                <w:lang w:val="en-US"/>
              </w:rPr>
              <w:t xml:space="preserve">N </w:t>
            </w:r>
            <w:r w:rsidRPr="00EB1E8C">
              <w:rPr>
                <w:rFonts w:ascii="Times New Roman" w:hAnsi="Times New Roman" w:cs="Times New Roman"/>
                <w:sz w:val="19"/>
                <w:szCs w:val="19"/>
                <w:vertAlign w:val="subscript"/>
                <w:lang w:val="en-US"/>
              </w:rPr>
              <w:t>country level</w:t>
            </w:r>
          </w:p>
        </w:tc>
        <w:tc>
          <w:tcPr>
            <w:tcW w:w="1276" w:type="dxa"/>
            <w:tcBorders>
              <w:top w:val="nil"/>
              <w:left w:val="nil"/>
              <w:bottom w:val="nil"/>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23</w:t>
            </w:r>
          </w:p>
        </w:tc>
        <w:tc>
          <w:tcPr>
            <w:tcW w:w="1276" w:type="dxa"/>
            <w:tcBorders>
              <w:top w:val="nil"/>
              <w:left w:val="nil"/>
              <w:bottom w:val="nil"/>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23</w:t>
            </w:r>
          </w:p>
        </w:tc>
        <w:tc>
          <w:tcPr>
            <w:tcW w:w="1276" w:type="dxa"/>
            <w:tcBorders>
              <w:top w:val="nil"/>
              <w:left w:val="nil"/>
              <w:bottom w:val="nil"/>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22</w:t>
            </w:r>
          </w:p>
        </w:tc>
        <w:tc>
          <w:tcPr>
            <w:tcW w:w="1275" w:type="dxa"/>
            <w:tcBorders>
              <w:top w:val="nil"/>
              <w:left w:val="nil"/>
              <w:bottom w:val="nil"/>
              <w:right w:val="single" w:sz="4" w:space="0" w:color="auto"/>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20</w:t>
            </w:r>
          </w:p>
        </w:tc>
        <w:tc>
          <w:tcPr>
            <w:tcW w:w="1418" w:type="dxa"/>
            <w:tcBorders>
              <w:top w:val="nil"/>
              <w:left w:val="nil"/>
              <w:bottom w:val="nil"/>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23</w:t>
            </w:r>
          </w:p>
        </w:tc>
        <w:tc>
          <w:tcPr>
            <w:tcW w:w="1276" w:type="dxa"/>
            <w:tcBorders>
              <w:top w:val="nil"/>
              <w:left w:val="nil"/>
              <w:bottom w:val="nil"/>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23</w:t>
            </w:r>
          </w:p>
        </w:tc>
        <w:tc>
          <w:tcPr>
            <w:tcW w:w="1417" w:type="dxa"/>
            <w:tcBorders>
              <w:top w:val="nil"/>
              <w:left w:val="nil"/>
              <w:bottom w:val="nil"/>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22</w:t>
            </w:r>
          </w:p>
        </w:tc>
        <w:tc>
          <w:tcPr>
            <w:tcW w:w="1337" w:type="dxa"/>
            <w:tcBorders>
              <w:top w:val="nil"/>
              <w:left w:val="nil"/>
              <w:bottom w:val="nil"/>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20</w:t>
            </w:r>
          </w:p>
        </w:tc>
      </w:tr>
      <w:tr w:rsidR="00621559" w:rsidRPr="00EB1E8C" w:rsidTr="0046290A">
        <w:tc>
          <w:tcPr>
            <w:tcW w:w="3397" w:type="dxa"/>
            <w:tcBorders>
              <w:top w:val="nil"/>
              <w:left w:val="nil"/>
              <w:right w:val="nil"/>
            </w:tcBorders>
          </w:tcPr>
          <w:p w:rsidR="00621559" w:rsidRPr="00EB1E8C" w:rsidRDefault="00621559" w:rsidP="00621559">
            <w:pPr>
              <w:rPr>
                <w:rFonts w:ascii="Times New Roman" w:hAnsi="Times New Roman" w:cs="Times New Roman"/>
                <w:sz w:val="19"/>
                <w:szCs w:val="19"/>
                <w:vertAlign w:val="subscript"/>
                <w:lang w:val="en-US"/>
              </w:rPr>
            </w:pPr>
            <w:r w:rsidRPr="00EB1E8C">
              <w:rPr>
                <w:rFonts w:ascii="Times New Roman" w:hAnsi="Times New Roman" w:cs="Times New Roman"/>
                <w:sz w:val="19"/>
                <w:szCs w:val="19"/>
                <w:lang w:val="en-US"/>
              </w:rPr>
              <w:t xml:space="preserve">N </w:t>
            </w:r>
            <w:r w:rsidRPr="00EB1E8C">
              <w:rPr>
                <w:rFonts w:ascii="Times New Roman" w:hAnsi="Times New Roman" w:cs="Times New Roman"/>
                <w:sz w:val="19"/>
                <w:szCs w:val="19"/>
                <w:vertAlign w:val="subscript"/>
                <w:lang w:val="en-US"/>
              </w:rPr>
              <w:t>individual level</w:t>
            </w:r>
          </w:p>
        </w:tc>
        <w:tc>
          <w:tcPr>
            <w:tcW w:w="1276" w:type="dxa"/>
            <w:tcBorders>
              <w:top w:val="nil"/>
              <w:left w:val="nil"/>
              <w:bottom w:val="single" w:sz="4" w:space="0" w:color="auto"/>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41483</w:t>
            </w:r>
          </w:p>
        </w:tc>
        <w:tc>
          <w:tcPr>
            <w:tcW w:w="1276" w:type="dxa"/>
            <w:tcBorders>
              <w:top w:val="nil"/>
              <w:left w:val="nil"/>
              <w:bottom w:val="single" w:sz="4" w:space="0" w:color="auto"/>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41483</w:t>
            </w:r>
          </w:p>
        </w:tc>
        <w:tc>
          <w:tcPr>
            <w:tcW w:w="1276" w:type="dxa"/>
            <w:tcBorders>
              <w:top w:val="nil"/>
              <w:left w:val="nil"/>
              <w:bottom w:val="single" w:sz="4" w:space="0" w:color="auto"/>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40127</w:t>
            </w:r>
          </w:p>
        </w:tc>
        <w:tc>
          <w:tcPr>
            <w:tcW w:w="1275" w:type="dxa"/>
            <w:tcBorders>
              <w:top w:val="nil"/>
              <w:left w:val="nil"/>
              <w:bottom w:val="single" w:sz="4" w:space="0" w:color="auto"/>
              <w:right w:val="single" w:sz="4" w:space="0" w:color="auto"/>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36193</w:t>
            </w:r>
          </w:p>
        </w:tc>
        <w:tc>
          <w:tcPr>
            <w:tcW w:w="1418" w:type="dxa"/>
            <w:tcBorders>
              <w:top w:val="nil"/>
              <w:left w:val="nil"/>
              <w:bottom w:val="single" w:sz="4" w:space="0" w:color="auto"/>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41483</w:t>
            </w:r>
          </w:p>
        </w:tc>
        <w:tc>
          <w:tcPr>
            <w:tcW w:w="1276" w:type="dxa"/>
            <w:tcBorders>
              <w:top w:val="nil"/>
              <w:left w:val="nil"/>
              <w:bottom w:val="single" w:sz="4" w:space="0" w:color="auto"/>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41483</w:t>
            </w:r>
          </w:p>
        </w:tc>
        <w:tc>
          <w:tcPr>
            <w:tcW w:w="1417" w:type="dxa"/>
            <w:tcBorders>
              <w:top w:val="nil"/>
              <w:left w:val="nil"/>
              <w:bottom w:val="single" w:sz="4" w:space="0" w:color="auto"/>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40127</w:t>
            </w:r>
          </w:p>
        </w:tc>
        <w:tc>
          <w:tcPr>
            <w:tcW w:w="1337" w:type="dxa"/>
            <w:tcBorders>
              <w:top w:val="nil"/>
              <w:left w:val="nil"/>
              <w:bottom w:val="single" w:sz="4" w:space="0" w:color="auto"/>
              <w:right w:val="nil"/>
            </w:tcBorders>
          </w:tcPr>
          <w:p w:rsidR="00621559" w:rsidRPr="00EB1E8C" w:rsidRDefault="00621559" w:rsidP="00621559">
            <w:pPr>
              <w:jc w:val="center"/>
              <w:rPr>
                <w:rFonts w:ascii="Times New Roman" w:hAnsi="Times New Roman" w:cs="Times New Roman"/>
                <w:sz w:val="19"/>
                <w:szCs w:val="19"/>
                <w:lang w:val="en-US"/>
              </w:rPr>
            </w:pPr>
            <w:r>
              <w:rPr>
                <w:rFonts w:ascii="Times New Roman" w:hAnsi="Times New Roman" w:cs="Times New Roman"/>
                <w:sz w:val="19"/>
                <w:szCs w:val="19"/>
                <w:lang w:val="en-US"/>
              </w:rPr>
              <w:t>36193</w:t>
            </w:r>
          </w:p>
        </w:tc>
      </w:tr>
    </w:tbl>
    <w:p w:rsidR="005B3EF3" w:rsidRPr="00D73F5F" w:rsidRDefault="005B3EF3" w:rsidP="00A575EC">
      <w:pPr>
        <w:spacing w:line="256" w:lineRule="auto"/>
        <w:jc w:val="both"/>
        <w:rPr>
          <w:rFonts w:ascii="Arial" w:eastAsia="Calibri" w:hAnsi="Arial" w:cs="Arial"/>
          <w:sz w:val="14"/>
          <w:szCs w:val="16"/>
          <w:lang w:val="en-US"/>
        </w:rPr>
      </w:pPr>
      <w:r w:rsidRPr="00D73F5F">
        <w:rPr>
          <w:rFonts w:ascii="Times New Roman" w:hAnsi="Times New Roman" w:cs="Times New Roman"/>
          <w:sz w:val="14"/>
          <w:szCs w:val="16"/>
          <w:lang w:val="en-US"/>
        </w:rPr>
        <w:t>Notes: * p &lt; 0.10, ** p &lt; 0.05, *** p &lt; 0.01. The figures reported in the table are standardized linear regression coefficients. Analyses weighted by: post-stratification weights provided by ESS. AIC=Aikake Information Criterion; BIC=sample-size adjusted</w:t>
      </w:r>
      <w:r w:rsidR="008E438D" w:rsidRPr="00D73F5F">
        <w:rPr>
          <w:rFonts w:ascii="Times New Roman" w:hAnsi="Times New Roman" w:cs="Times New Roman"/>
          <w:sz w:val="14"/>
          <w:szCs w:val="16"/>
          <w:lang w:val="en-US"/>
        </w:rPr>
        <w:t xml:space="preserve"> Bayesian Information Criterion</w:t>
      </w:r>
      <w:r w:rsidR="008359E2" w:rsidRPr="00D73F5F">
        <w:rPr>
          <w:rFonts w:ascii="Times New Roman" w:hAnsi="Times New Roman" w:cs="Times New Roman"/>
          <w:sz w:val="14"/>
          <w:szCs w:val="16"/>
          <w:lang w:val="en-US"/>
        </w:rPr>
        <w:t>.</w:t>
      </w:r>
      <w:r w:rsidR="00A575EC" w:rsidRPr="00D73F5F">
        <w:rPr>
          <w:rFonts w:ascii="Times New Roman" w:hAnsi="Times New Roman" w:cs="Times New Roman"/>
          <w:sz w:val="14"/>
          <w:szCs w:val="16"/>
          <w:lang w:val="en-US"/>
        </w:rPr>
        <w:t xml:space="preserve"> “GDP” is measured as the GDP per capita at Purchasing Power Parity. “Gini (pre transfers)” is measured as the Gini coefficient of </w:t>
      </w:r>
      <w:proofErr w:type="spellStart"/>
      <w:r w:rsidR="00A575EC" w:rsidRPr="00D73F5F">
        <w:rPr>
          <w:rFonts w:ascii="Times New Roman" w:hAnsi="Times New Roman" w:cs="Times New Roman"/>
          <w:sz w:val="14"/>
          <w:szCs w:val="16"/>
          <w:lang w:val="en-US"/>
        </w:rPr>
        <w:t>equivalized</w:t>
      </w:r>
      <w:proofErr w:type="spellEnd"/>
      <w:r w:rsidR="00A575EC" w:rsidRPr="00D73F5F">
        <w:rPr>
          <w:rFonts w:ascii="Times New Roman" w:hAnsi="Times New Roman" w:cs="Times New Roman"/>
          <w:sz w:val="14"/>
          <w:szCs w:val="16"/>
          <w:lang w:val="en-US"/>
        </w:rPr>
        <w:t xml:space="preserve"> disposable income before social transfers, pensions included. “Gini (post transfers)” is measured as the Gini coefficient of </w:t>
      </w:r>
      <w:proofErr w:type="spellStart"/>
      <w:r w:rsidR="00A575EC" w:rsidRPr="00D73F5F">
        <w:rPr>
          <w:rFonts w:ascii="Times New Roman" w:hAnsi="Times New Roman" w:cs="Times New Roman"/>
          <w:sz w:val="14"/>
          <w:szCs w:val="16"/>
          <w:lang w:val="en-US"/>
        </w:rPr>
        <w:t>equivalized</w:t>
      </w:r>
      <w:proofErr w:type="spellEnd"/>
      <w:r w:rsidR="00A575EC" w:rsidRPr="00D73F5F">
        <w:rPr>
          <w:rFonts w:ascii="Times New Roman" w:hAnsi="Times New Roman" w:cs="Times New Roman"/>
          <w:sz w:val="14"/>
          <w:szCs w:val="16"/>
          <w:lang w:val="en-US"/>
        </w:rPr>
        <w:t xml:space="preserve"> disposable income after social transfers. “</w:t>
      </w:r>
      <w:r w:rsidR="00092D80" w:rsidRPr="00D73F5F">
        <w:rPr>
          <w:rFonts w:ascii="Times New Roman" w:hAnsi="Times New Roman" w:cs="Times New Roman"/>
          <w:sz w:val="14"/>
          <w:szCs w:val="16"/>
          <w:lang w:val="en-US"/>
        </w:rPr>
        <w:t>U</w:t>
      </w:r>
      <w:r w:rsidR="00A575EC" w:rsidRPr="00D73F5F">
        <w:rPr>
          <w:rFonts w:ascii="Times New Roman" w:hAnsi="Times New Roman" w:cs="Times New Roman"/>
          <w:sz w:val="14"/>
          <w:szCs w:val="16"/>
          <w:lang w:val="en-US"/>
        </w:rPr>
        <w:t xml:space="preserve">nemployment </w:t>
      </w:r>
      <w:r w:rsidR="00092D80" w:rsidRPr="00D73F5F">
        <w:rPr>
          <w:rFonts w:ascii="Times New Roman" w:hAnsi="Times New Roman" w:cs="Times New Roman"/>
          <w:sz w:val="14"/>
          <w:szCs w:val="16"/>
          <w:lang w:val="en-US"/>
        </w:rPr>
        <w:t>spending</w:t>
      </w:r>
      <w:r w:rsidR="00A575EC" w:rsidRPr="00D73F5F">
        <w:rPr>
          <w:rFonts w:ascii="Times New Roman" w:hAnsi="Times New Roman" w:cs="Times New Roman"/>
          <w:sz w:val="14"/>
          <w:szCs w:val="16"/>
          <w:lang w:val="en-US"/>
        </w:rPr>
        <w:t>” is measured</w:t>
      </w:r>
      <w:r w:rsidR="00092D80" w:rsidRPr="00D73F5F">
        <w:rPr>
          <w:rFonts w:ascii="Times New Roman" w:hAnsi="Times New Roman" w:cs="Times New Roman"/>
          <w:sz w:val="14"/>
          <w:szCs w:val="16"/>
          <w:lang w:val="en-US"/>
        </w:rPr>
        <w:t xml:space="preserve"> as the level of spending on unemployment benefits as a percentage of GDP. “Tax level” is measured as the annual amount of </w:t>
      </w:r>
      <w:r w:rsidR="00551991" w:rsidRPr="00D73F5F">
        <w:rPr>
          <w:rFonts w:ascii="Times New Roman" w:hAnsi="Times New Roman" w:cs="Times New Roman"/>
          <w:sz w:val="14"/>
          <w:szCs w:val="16"/>
          <w:lang w:val="en-US"/>
        </w:rPr>
        <w:t xml:space="preserve">general income </w:t>
      </w:r>
      <w:r w:rsidR="00092D80" w:rsidRPr="00D73F5F">
        <w:rPr>
          <w:rFonts w:ascii="Times New Roman" w:hAnsi="Times New Roman" w:cs="Times New Roman"/>
          <w:sz w:val="14"/>
          <w:szCs w:val="16"/>
          <w:lang w:val="en-US"/>
        </w:rPr>
        <w:t>taxes levied on individual or household income as a percentage of GDP. All country-level control variables are taken from Eurostat and/or OECD databases.</w:t>
      </w:r>
      <w:r w:rsidR="008E438D" w:rsidRPr="00D73F5F">
        <w:rPr>
          <w:rFonts w:ascii="Times New Roman" w:hAnsi="Times New Roman" w:cs="Times New Roman"/>
          <w:sz w:val="14"/>
          <w:szCs w:val="16"/>
          <w:lang w:val="en-US"/>
        </w:rPr>
        <w:t xml:space="preserve"> The models </w:t>
      </w:r>
      <w:r w:rsidR="00341D1E" w:rsidRPr="00D73F5F">
        <w:rPr>
          <w:rFonts w:ascii="Times New Roman" w:hAnsi="Times New Roman" w:cs="Times New Roman"/>
          <w:sz w:val="14"/>
          <w:szCs w:val="16"/>
          <w:lang w:val="en-US"/>
        </w:rPr>
        <w:t xml:space="preserve">also </w:t>
      </w:r>
      <w:r w:rsidR="008E438D" w:rsidRPr="00D73F5F">
        <w:rPr>
          <w:rFonts w:ascii="Times New Roman" w:hAnsi="Times New Roman" w:cs="Times New Roman"/>
          <w:sz w:val="14"/>
          <w:szCs w:val="16"/>
          <w:lang w:val="en-US"/>
        </w:rPr>
        <w:t>include the same individual-level controls as the main analyses reported in Table 2</w:t>
      </w:r>
      <w:r w:rsidR="00D73F5F" w:rsidRPr="00D73F5F">
        <w:rPr>
          <w:rFonts w:ascii="Times New Roman" w:hAnsi="Times New Roman" w:cs="Times New Roman"/>
          <w:sz w:val="14"/>
          <w:szCs w:val="16"/>
          <w:lang w:val="en-US"/>
        </w:rPr>
        <w:t>.</w:t>
      </w:r>
    </w:p>
    <w:p w:rsidR="00D73F5F" w:rsidRPr="00D465C0" w:rsidRDefault="000800E7" w:rsidP="00F76C0B">
      <w:pPr>
        <w:spacing w:after="0" w:line="240" w:lineRule="auto"/>
        <w:rPr>
          <w:rFonts w:ascii="Times New Roman" w:hAnsi="Times New Roman" w:cs="Times New Roman"/>
          <w:b/>
          <w:szCs w:val="24"/>
          <w:lang w:val="en-US"/>
        </w:rPr>
      </w:pPr>
      <w:r>
        <w:rPr>
          <w:rFonts w:ascii="Times New Roman" w:hAnsi="Times New Roman" w:cs="Times New Roman"/>
          <w:b/>
          <w:sz w:val="24"/>
          <w:szCs w:val="24"/>
          <w:lang w:val="en-US"/>
        </w:rPr>
        <w:lastRenderedPageBreak/>
        <w:t xml:space="preserve">Appendix </w:t>
      </w:r>
      <w:r w:rsidR="00D73F5F" w:rsidRPr="00D465C0">
        <w:rPr>
          <w:rFonts w:ascii="Times New Roman" w:hAnsi="Times New Roman" w:cs="Times New Roman"/>
          <w:b/>
          <w:sz w:val="24"/>
          <w:szCs w:val="24"/>
          <w:lang w:val="en-US"/>
        </w:rPr>
        <w:t>V</w:t>
      </w:r>
      <w:r w:rsidR="00F76C0B" w:rsidRPr="00D465C0">
        <w:rPr>
          <w:rFonts w:ascii="Times New Roman" w:hAnsi="Times New Roman" w:cs="Times New Roman"/>
          <w:b/>
          <w:szCs w:val="24"/>
          <w:lang w:val="en-US"/>
        </w:rPr>
        <w:t xml:space="preserve"> </w:t>
      </w:r>
    </w:p>
    <w:p w:rsidR="00D73F5F" w:rsidRDefault="00D73F5F" w:rsidP="00F76C0B">
      <w:pPr>
        <w:spacing w:after="0" w:line="240" w:lineRule="auto"/>
        <w:rPr>
          <w:rFonts w:ascii="Times New Roman" w:hAnsi="Times New Roman" w:cs="Times New Roman"/>
          <w:b/>
          <w:szCs w:val="24"/>
          <w:lang w:val="en-US"/>
        </w:rPr>
      </w:pPr>
    </w:p>
    <w:p w:rsidR="00F76C0B" w:rsidRPr="00015DEF" w:rsidRDefault="000800E7" w:rsidP="00F76C0B">
      <w:pPr>
        <w:spacing w:after="0" w:line="240" w:lineRule="auto"/>
        <w:rPr>
          <w:rFonts w:ascii="Times New Roman" w:hAnsi="Times New Roman" w:cs="Times New Roman"/>
          <w:b/>
          <w:szCs w:val="24"/>
          <w:lang w:val="en-US"/>
        </w:rPr>
      </w:pPr>
      <w:r>
        <w:rPr>
          <w:rFonts w:ascii="Times New Roman" w:hAnsi="Times New Roman" w:cs="Times New Roman"/>
          <w:b/>
          <w:szCs w:val="24"/>
          <w:lang w:val="en-US"/>
        </w:rPr>
        <w:t>Table A4</w:t>
      </w:r>
      <w:r w:rsidR="00D73F5F">
        <w:rPr>
          <w:rFonts w:ascii="Times New Roman" w:hAnsi="Times New Roman" w:cs="Times New Roman"/>
          <w:b/>
          <w:szCs w:val="24"/>
          <w:lang w:val="en-US"/>
        </w:rPr>
        <w:t xml:space="preserve">. </w:t>
      </w:r>
      <w:r w:rsidR="00F76C0B" w:rsidRPr="00015DEF">
        <w:rPr>
          <w:rFonts w:ascii="Times New Roman" w:hAnsi="Times New Roman" w:cs="Times New Roman"/>
          <w:b/>
          <w:szCs w:val="24"/>
          <w:lang w:val="en-US"/>
        </w:rPr>
        <w:t>Robustness check with objective income indicator</w:t>
      </w:r>
    </w:p>
    <w:tbl>
      <w:tblPr>
        <w:tblStyle w:val="TableGrid"/>
        <w:tblW w:w="13948" w:type="dxa"/>
        <w:tblLook w:val="04A0" w:firstRow="1" w:lastRow="0" w:firstColumn="1" w:lastColumn="0" w:noHBand="0" w:noVBand="1"/>
      </w:tblPr>
      <w:tblGrid>
        <w:gridCol w:w="3397"/>
        <w:gridCol w:w="1276"/>
        <w:gridCol w:w="1276"/>
        <w:gridCol w:w="1276"/>
        <w:gridCol w:w="1275"/>
        <w:gridCol w:w="1418"/>
        <w:gridCol w:w="1276"/>
        <w:gridCol w:w="1417"/>
        <w:gridCol w:w="1337"/>
      </w:tblGrid>
      <w:tr w:rsidR="00F76C0B" w:rsidRPr="00D96A5A" w:rsidTr="00F76C0B">
        <w:trPr>
          <w:trHeight w:val="58"/>
        </w:trPr>
        <w:tc>
          <w:tcPr>
            <w:tcW w:w="3397" w:type="dxa"/>
            <w:tcBorders>
              <w:left w:val="nil"/>
              <w:bottom w:val="nil"/>
              <w:right w:val="nil"/>
            </w:tcBorders>
          </w:tcPr>
          <w:p w:rsidR="00F76C0B" w:rsidRPr="00EB1E8C" w:rsidRDefault="00F76C0B" w:rsidP="00F76C0B">
            <w:pPr>
              <w:rPr>
                <w:rFonts w:ascii="Times New Roman" w:hAnsi="Times New Roman" w:cs="Times New Roman"/>
                <w:sz w:val="19"/>
                <w:szCs w:val="19"/>
                <w:lang w:val="en-US"/>
              </w:rPr>
            </w:pPr>
          </w:p>
        </w:tc>
        <w:tc>
          <w:tcPr>
            <w:tcW w:w="10551" w:type="dxa"/>
            <w:gridSpan w:val="8"/>
            <w:tcBorders>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b/>
                <w:sz w:val="19"/>
                <w:szCs w:val="19"/>
                <w:lang w:val="en-US"/>
              </w:rPr>
              <w:t xml:space="preserve">Unemployment benefits </w:t>
            </w:r>
            <w:r w:rsidRPr="00EB1E8C">
              <w:rPr>
                <w:rFonts w:ascii="Times New Roman" w:hAnsi="Times New Roman" w:cs="Times New Roman"/>
                <w:sz w:val="19"/>
                <w:szCs w:val="19"/>
                <w:lang w:val="en-US"/>
              </w:rPr>
              <w:t>(ref.= no targeting)</w:t>
            </w:r>
          </w:p>
        </w:tc>
      </w:tr>
      <w:tr w:rsidR="00F76C0B" w:rsidRPr="00D73F5F" w:rsidTr="00F76C0B">
        <w:tc>
          <w:tcPr>
            <w:tcW w:w="3397" w:type="dxa"/>
            <w:tcBorders>
              <w:top w:val="nil"/>
              <w:left w:val="nil"/>
              <w:bottom w:val="single" w:sz="4" w:space="0" w:color="auto"/>
              <w:right w:val="nil"/>
            </w:tcBorders>
          </w:tcPr>
          <w:p w:rsidR="00F76C0B" w:rsidRPr="00EB1E8C" w:rsidRDefault="00F76C0B" w:rsidP="00F76C0B">
            <w:pPr>
              <w:jc w:val="center"/>
              <w:rPr>
                <w:rFonts w:ascii="Times New Roman" w:hAnsi="Times New Roman" w:cs="Times New Roman"/>
                <w:b/>
                <w:sz w:val="19"/>
                <w:szCs w:val="19"/>
                <w:lang w:val="en-US"/>
              </w:rPr>
            </w:pPr>
          </w:p>
        </w:tc>
        <w:tc>
          <w:tcPr>
            <w:tcW w:w="5103" w:type="dxa"/>
            <w:gridSpan w:val="4"/>
            <w:tcBorders>
              <w:top w:val="nil"/>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Low-income targeting</w:t>
            </w:r>
          </w:p>
        </w:tc>
        <w:tc>
          <w:tcPr>
            <w:tcW w:w="5448" w:type="dxa"/>
            <w:gridSpan w:val="4"/>
            <w:tcBorders>
              <w:top w:val="nil"/>
              <w:left w:val="nil"/>
              <w:bottom w:val="single" w:sz="4" w:space="0" w:color="auto"/>
              <w:right w:val="nil"/>
            </w:tcBorders>
          </w:tcPr>
          <w:p w:rsidR="00F76C0B" w:rsidRPr="00EB1E8C" w:rsidRDefault="00DA37A7"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High-</w:t>
            </w:r>
            <w:r w:rsidR="00F76C0B" w:rsidRPr="00EB1E8C">
              <w:rPr>
                <w:rFonts w:ascii="Times New Roman" w:hAnsi="Times New Roman" w:cs="Times New Roman"/>
                <w:sz w:val="19"/>
                <w:szCs w:val="19"/>
                <w:lang w:val="en-US"/>
              </w:rPr>
              <w:t>income targeting</w:t>
            </w:r>
          </w:p>
        </w:tc>
      </w:tr>
      <w:tr w:rsidR="00F76C0B" w:rsidRPr="00D73F5F" w:rsidTr="00F76C0B">
        <w:tc>
          <w:tcPr>
            <w:tcW w:w="3397"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M1</w:t>
            </w:r>
          </w:p>
        </w:tc>
        <w:tc>
          <w:tcPr>
            <w:tcW w:w="1276"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M2</w:t>
            </w:r>
          </w:p>
        </w:tc>
        <w:tc>
          <w:tcPr>
            <w:tcW w:w="1276"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M3</w:t>
            </w:r>
          </w:p>
        </w:tc>
        <w:tc>
          <w:tcPr>
            <w:tcW w:w="1275"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M4</w:t>
            </w:r>
          </w:p>
        </w:tc>
        <w:tc>
          <w:tcPr>
            <w:tcW w:w="1418"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M1</w:t>
            </w:r>
          </w:p>
        </w:tc>
        <w:tc>
          <w:tcPr>
            <w:tcW w:w="1276"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M2</w:t>
            </w:r>
          </w:p>
        </w:tc>
        <w:tc>
          <w:tcPr>
            <w:tcW w:w="1417"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M3</w:t>
            </w:r>
          </w:p>
        </w:tc>
        <w:tc>
          <w:tcPr>
            <w:tcW w:w="1337" w:type="dxa"/>
            <w:tcBorders>
              <w:top w:val="single" w:sz="4" w:space="0" w:color="auto"/>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M4</w:t>
            </w:r>
          </w:p>
        </w:tc>
      </w:tr>
      <w:tr w:rsidR="00F76C0B" w:rsidRPr="00EB1E8C" w:rsidTr="00F76C0B">
        <w:tc>
          <w:tcPr>
            <w:tcW w:w="3397" w:type="dxa"/>
            <w:tcBorders>
              <w:top w:val="single" w:sz="4" w:space="0" w:color="auto"/>
              <w:left w:val="nil"/>
              <w:bottom w:val="nil"/>
              <w:right w:val="nil"/>
            </w:tcBorders>
          </w:tcPr>
          <w:p w:rsidR="00F76C0B" w:rsidRPr="00EB1E8C" w:rsidRDefault="00F76C0B"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Targeting design</w:t>
            </w:r>
          </w:p>
        </w:tc>
        <w:tc>
          <w:tcPr>
            <w:tcW w:w="1276" w:type="dxa"/>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single" w:sz="4" w:space="0" w:color="auto"/>
              <w:left w:val="nil"/>
              <w:bottom w:val="nil"/>
              <w:right w:val="single" w:sz="4" w:space="0" w:color="auto"/>
            </w:tcBorders>
          </w:tcPr>
          <w:p w:rsidR="00F76C0B" w:rsidRPr="00C94B12" w:rsidRDefault="00F76C0B" w:rsidP="00F76C0B">
            <w:pPr>
              <w:jc w:val="center"/>
              <w:rPr>
                <w:rFonts w:ascii="Times New Roman" w:hAnsi="Times New Roman" w:cs="Times New Roman"/>
                <w:b/>
                <w:sz w:val="19"/>
                <w:szCs w:val="19"/>
                <w:lang w:val="en-US"/>
              </w:rPr>
            </w:pPr>
          </w:p>
        </w:tc>
        <w:tc>
          <w:tcPr>
            <w:tcW w:w="1418" w:type="dxa"/>
            <w:tcBorders>
              <w:top w:val="single" w:sz="4" w:space="0" w:color="auto"/>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single" w:sz="4" w:space="0" w:color="auto"/>
              <w:left w:val="nil"/>
              <w:bottom w:val="nil"/>
              <w:right w:val="nil"/>
            </w:tcBorders>
          </w:tcPr>
          <w:p w:rsidR="00F76C0B" w:rsidRPr="00C94B12" w:rsidRDefault="00F76C0B" w:rsidP="00F76C0B">
            <w:pPr>
              <w:jc w:val="center"/>
              <w:rPr>
                <w:rFonts w:ascii="Times New Roman" w:hAnsi="Times New Roman" w:cs="Times New Roman"/>
                <w:b/>
                <w:sz w:val="19"/>
                <w:szCs w:val="19"/>
                <w:lang w:val="en-US"/>
              </w:rPr>
            </w:pP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 xml:space="preserve">benefit amount  </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-.021</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.021</w:t>
            </w:r>
          </w:p>
        </w:tc>
        <w:tc>
          <w:tcPr>
            <w:tcW w:w="1275" w:type="dxa"/>
            <w:tcBorders>
              <w:top w:val="nil"/>
              <w:left w:val="nil"/>
              <w:bottom w:val="nil"/>
              <w:right w:val="single" w:sz="4" w:space="0" w:color="auto"/>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.029</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.454***</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.372**</w:t>
            </w:r>
          </w:p>
        </w:tc>
        <w:tc>
          <w:tcPr>
            <w:tcW w:w="1337" w:type="dxa"/>
            <w:tcBorders>
              <w:top w:val="nil"/>
              <w:left w:val="nil"/>
              <w:bottom w:val="nil"/>
              <w:right w:val="nil"/>
            </w:tcBorders>
          </w:tcPr>
          <w:p w:rsidR="00F76C0B" w:rsidRPr="00C94B12" w:rsidRDefault="00C94B12"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.442</w:t>
            </w:r>
            <w:r w:rsidR="00F76C0B" w:rsidRPr="00C94B12">
              <w:rPr>
                <w:rFonts w:ascii="Times New Roman" w:hAnsi="Times New Roman" w:cs="Times New Roman"/>
                <w:b/>
                <w:sz w:val="19"/>
                <w:szCs w:val="19"/>
                <w:lang w:val="en-US"/>
              </w:rPr>
              <w:t>**</w:t>
            </w:r>
            <w:r>
              <w:rPr>
                <w:rFonts w:ascii="Times New Roman" w:hAnsi="Times New Roman" w:cs="Times New Roman"/>
                <w:b/>
                <w:sz w:val="19"/>
                <w:szCs w:val="19"/>
                <w:lang w:val="en-US"/>
              </w:rPr>
              <w:t>*</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Targeting outcome</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C94B12" w:rsidRDefault="00F76C0B" w:rsidP="00F76C0B">
            <w:pPr>
              <w:jc w:val="center"/>
              <w:rPr>
                <w:rFonts w:ascii="Times New Roman" w:hAnsi="Times New Roman" w:cs="Times New Roman"/>
                <w:b/>
                <w:sz w:val="19"/>
                <w:szCs w:val="19"/>
                <w:lang w:val="en-US"/>
              </w:rPr>
            </w:pP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C94B12" w:rsidRDefault="00F76C0B" w:rsidP="00F76C0B">
            <w:pPr>
              <w:jc w:val="center"/>
              <w:rPr>
                <w:rFonts w:ascii="Times New Roman" w:hAnsi="Times New Roman" w:cs="Times New Roman"/>
                <w:b/>
                <w:sz w:val="19"/>
                <w:szCs w:val="19"/>
                <w:lang w:val="en-US"/>
              </w:rPr>
            </w:pP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concentration coefficient</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.012</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-.058</w:t>
            </w:r>
          </w:p>
        </w:tc>
        <w:tc>
          <w:tcPr>
            <w:tcW w:w="1275" w:type="dxa"/>
            <w:tcBorders>
              <w:top w:val="nil"/>
              <w:left w:val="nil"/>
              <w:bottom w:val="nil"/>
              <w:right w:val="single" w:sz="4" w:space="0" w:color="auto"/>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-.078</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.232</w:t>
            </w: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.150</w:t>
            </w:r>
          </w:p>
        </w:tc>
        <w:tc>
          <w:tcPr>
            <w:tcW w:w="1337" w:type="dxa"/>
            <w:tcBorders>
              <w:top w:val="nil"/>
              <w:left w:val="nil"/>
              <w:bottom w:val="nil"/>
              <w:right w:val="nil"/>
            </w:tcBorders>
          </w:tcPr>
          <w:p w:rsidR="00F76C0B" w:rsidRPr="00C94B12" w:rsidRDefault="00C94B12"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.069</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Individual-level controls</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C94B12" w:rsidRDefault="00F76C0B" w:rsidP="00F76C0B">
            <w:pPr>
              <w:jc w:val="center"/>
              <w:rPr>
                <w:rFonts w:ascii="Times New Roman" w:hAnsi="Times New Roman" w:cs="Times New Roman"/>
                <w:b/>
                <w:sz w:val="19"/>
                <w:szCs w:val="19"/>
                <w:lang w:val="en-US"/>
              </w:rPr>
            </w:pP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C94B12" w:rsidRDefault="00F76C0B" w:rsidP="00F76C0B">
            <w:pPr>
              <w:jc w:val="center"/>
              <w:rPr>
                <w:rFonts w:ascii="Times New Roman" w:hAnsi="Times New Roman" w:cs="Times New Roman"/>
                <w:b/>
                <w:sz w:val="19"/>
                <w:szCs w:val="19"/>
                <w:lang w:val="en-US"/>
              </w:rPr>
            </w:pPr>
          </w:p>
        </w:tc>
      </w:tr>
      <w:tr w:rsidR="00F76C0B" w:rsidRPr="00EB1E8C" w:rsidTr="00F76C0B">
        <w:tc>
          <w:tcPr>
            <w:tcW w:w="3397" w:type="dxa"/>
            <w:tcBorders>
              <w:top w:val="nil"/>
              <w:left w:val="nil"/>
              <w:bottom w:val="nil"/>
              <w:right w:val="nil"/>
            </w:tcBorders>
          </w:tcPr>
          <w:p w:rsidR="00F76C0B" w:rsidRPr="00EB1E8C" w:rsidRDefault="000800E7" w:rsidP="00F76C0B">
            <w:pPr>
              <w:rPr>
                <w:rFonts w:ascii="Times New Roman" w:hAnsi="Times New Roman" w:cs="Times New Roman"/>
                <w:sz w:val="19"/>
                <w:szCs w:val="19"/>
                <w:lang w:val="en-US"/>
              </w:rPr>
            </w:pPr>
            <w:r>
              <w:rPr>
                <w:rFonts w:ascii="Times New Roman" w:hAnsi="Times New Roman" w:cs="Times New Roman"/>
                <w:sz w:val="19"/>
                <w:szCs w:val="19"/>
                <w:lang w:val="en-US"/>
              </w:rPr>
              <w:t>A</w:t>
            </w:r>
            <w:r w:rsidR="00F76C0B" w:rsidRPr="00EB1E8C">
              <w:rPr>
                <w:rFonts w:ascii="Times New Roman" w:hAnsi="Times New Roman" w:cs="Times New Roman"/>
                <w:sz w:val="19"/>
                <w:szCs w:val="19"/>
                <w:lang w:val="en-US"/>
              </w:rPr>
              <w:t>ge</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.002</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.002</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gender (ref.=</w:t>
            </w:r>
            <w:r w:rsidR="00EA7073">
              <w:rPr>
                <w:rFonts w:ascii="Times New Roman" w:hAnsi="Times New Roman" w:cs="Times New Roman"/>
                <w:sz w:val="19"/>
                <w:szCs w:val="19"/>
                <w:lang w:val="en-US"/>
              </w:rPr>
              <w:t>male</w:t>
            </w:r>
            <w:r w:rsidRPr="00EB1E8C">
              <w:rPr>
                <w:rFonts w:ascii="Times New Roman" w:hAnsi="Times New Roman" w:cs="Times New Roman"/>
                <w:sz w:val="19"/>
                <w:szCs w:val="19"/>
                <w:lang w:val="en-US"/>
              </w:rPr>
              <w:t>)</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-.031</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-.127</w:t>
            </w:r>
            <w:r w:rsidR="00C94B12">
              <w:rPr>
                <w:rFonts w:ascii="Times New Roman" w:hAnsi="Times New Roman" w:cs="Times New Roman"/>
                <w:b/>
                <w:sz w:val="19"/>
                <w:szCs w:val="19"/>
                <w:lang w:val="en-US"/>
              </w:rPr>
              <w:t>***</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education (in years)</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-.048</w:t>
            </w:r>
            <w:r w:rsidR="00F76C0B" w:rsidRPr="00C94B12">
              <w:rPr>
                <w:rFonts w:ascii="Times New Roman" w:hAnsi="Times New Roman" w:cs="Times New Roman"/>
                <w:b/>
                <w:sz w:val="19"/>
                <w:szCs w:val="19"/>
                <w:lang w:val="en-US"/>
              </w:rPr>
              <w:t>***</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.034</w:t>
            </w:r>
            <w:r w:rsidR="00F76C0B" w:rsidRPr="00C94B12">
              <w:rPr>
                <w:rFonts w:ascii="Times New Roman" w:hAnsi="Times New Roman" w:cs="Times New Roman"/>
                <w:b/>
                <w:sz w:val="19"/>
                <w:szCs w:val="19"/>
                <w:lang w:val="en-US"/>
              </w:rPr>
              <w:t>**</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Pr>
                <w:rFonts w:ascii="Times New Roman" w:hAnsi="Times New Roman" w:cs="Times New Roman"/>
                <w:sz w:val="19"/>
                <w:szCs w:val="19"/>
                <w:lang w:val="en-US"/>
              </w:rPr>
              <w:t>objective</w:t>
            </w:r>
            <w:r w:rsidRPr="00EB1E8C">
              <w:rPr>
                <w:rFonts w:ascii="Times New Roman" w:hAnsi="Times New Roman" w:cs="Times New Roman"/>
                <w:sz w:val="19"/>
                <w:szCs w:val="19"/>
                <w:lang w:val="en-US"/>
              </w:rPr>
              <w:t xml:space="preserve"> inco</w:t>
            </w:r>
            <w:r>
              <w:rPr>
                <w:rFonts w:ascii="Times New Roman" w:hAnsi="Times New Roman" w:cs="Times New Roman"/>
                <w:sz w:val="19"/>
                <w:szCs w:val="19"/>
                <w:lang w:val="en-US"/>
              </w:rPr>
              <w:t>me</w:t>
            </w:r>
            <w:r w:rsidR="00413349">
              <w:rPr>
                <w:rFonts w:ascii="Times New Roman" w:hAnsi="Times New Roman" w:cs="Times New Roman"/>
                <w:sz w:val="19"/>
                <w:szCs w:val="19"/>
                <w:lang w:val="en-US"/>
              </w:rPr>
              <w:t xml:space="preserve"> (in deciles)</w:t>
            </w:r>
            <w:r>
              <w:rPr>
                <w:rFonts w:ascii="Times New Roman" w:hAnsi="Times New Roman" w:cs="Times New Roman"/>
                <w:sz w:val="19"/>
                <w:szCs w:val="19"/>
                <w:lang w:val="en-US"/>
              </w:rPr>
              <w:t xml:space="preserve"> </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-.054</w:t>
            </w:r>
            <w:r w:rsidR="00F76C0B" w:rsidRPr="00C94B12">
              <w:rPr>
                <w:rFonts w:ascii="Times New Roman" w:hAnsi="Times New Roman" w:cs="Times New Roman"/>
                <w:b/>
                <w:sz w:val="19"/>
                <w:szCs w:val="19"/>
                <w:lang w:val="en-US"/>
              </w:rPr>
              <w:t>**</w:t>
            </w:r>
            <w:r w:rsidR="00C94B12">
              <w:rPr>
                <w:rFonts w:ascii="Times New Roman" w:hAnsi="Times New Roman" w:cs="Times New Roman"/>
                <w:b/>
                <w:sz w:val="19"/>
                <w:szCs w:val="19"/>
                <w:lang w:val="en-US"/>
              </w:rPr>
              <w:t>*</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C94B12"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.024</w:t>
            </w:r>
          </w:p>
        </w:tc>
      </w:tr>
      <w:tr w:rsidR="00413349" w:rsidRPr="00D96A5A" w:rsidTr="00F76C0B">
        <w:tc>
          <w:tcPr>
            <w:tcW w:w="3397" w:type="dxa"/>
            <w:tcBorders>
              <w:top w:val="nil"/>
              <w:left w:val="nil"/>
              <w:bottom w:val="nil"/>
              <w:right w:val="nil"/>
            </w:tcBorders>
          </w:tcPr>
          <w:p w:rsidR="00413349" w:rsidRDefault="00413349" w:rsidP="00F76C0B">
            <w:pPr>
              <w:rPr>
                <w:rFonts w:ascii="Times New Roman" w:hAnsi="Times New Roman" w:cs="Times New Roman"/>
                <w:sz w:val="19"/>
                <w:szCs w:val="19"/>
                <w:lang w:val="en-US"/>
              </w:rPr>
            </w:pPr>
            <w:r>
              <w:rPr>
                <w:rFonts w:ascii="Times New Roman" w:hAnsi="Times New Roman" w:cs="Times New Roman"/>
                <w:sz w:val="19"/>
                <w:szCs w:val="19"/>
                <w:lang w:val="en-US"/>
              </w:rPr>
              <w:t>employment status (ref.=paid work)</w:t>
            </w: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413349" w:rsidRDefault="00413349" w:rsidP="00F76C0B">
            <w:pPr>
              <w:jc w:val="center"/>
              <w:rPr>
                <w:rFonts w:ascii="Times New Roman" w:hAnsi="Times New Roman" w:cs="Times New Roman"/>
                <w:b/>
                <w:sz w:val="19"/>
                <w:szCs w:val="19"/>
                <w:lang w:val="en-US"/>
              </w:rPr>
            </w:pPr>
          </w:p>
        </w:tc>
        <w:tc>
          <w:tcPr>
            <w:tcW w:w="1418" w:type="dxa"/>
            <w:tcBorders>
              <w:top w:val="nil"/>
              <w:left w:val="single" w:sz="4" w:space="0" w:color="auto"/>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413349" w:rsidRDefault="00413349" w:rsidP="00F76C0B">
            <w:pPr>
              <w:jc w:val="center"/>
              <w:rPr>
                <w:rFonts w:ascii="Times New Roman" w:hAnsi="Times New Roman" w:cs="Times New Roman"/>
                <w:b/>
                <w:sz w:val="19"/>
                <w:szCs w:val="19"/>
                <w:lang w:val="en-US"/>
              </w:rPr>
            </w:pPr>
          </w:p>
        </w:tc>
      </w:tr>
      <w:tr w:rsidR="00413349" w:rsidRPr="00413349" w:rsidTr="00F76C0B">
        <w:tc>
          <w:tcPr>
            <w:tcW w:w="3397" w:type="dxa"/>
            <w:tcBorders>
              <w:top w:val="nil"/>
              <w:left w:val="nil"/>
              <w:bottom w:val="nil"/>
              <w:right w:val="nil"/>
            </w:tcBorders>
          </w:tcPr>
          <w:p w:rsidR="00413349" w:rsidRDefault="00413349" w:rsidP="00F76C0B">
            <w:pPr>
              <w:rPr>
                <w:rFonts w:ascii="Times New Roman" w:hAnsi="Times New Roman" w:cs="Times New Roman"/>
                <w:sz w:val="19"/>
                <w:szCs w:val="19"/>
                <w:lang w:val="en-US"/>
              </w:rPr>
            </w:pPr>
            <w:r>
              <w:rPr>
                <w:rFonts w:ascii="Times New Roman" w:hAnsi="Times New Roman" w:cs="Times New Roman"/>
                <w:sz w:val="19"/>
                <w:szCs w:val="19"/>
                <w:lang w:val="en-US"/>
              </w:rPr>
              <w:t xml:space="preserve">   </w:t>
            </w:r>
            <w:r w:rsidR="000800E7">
              <w:rPr>
                <w:rFonts w:ascii="Times New Roman" w:hAnsi="Times New Roman" w:cs="Times New Roman"/>
                <w:sz w:val="19"/>
                <w:szCs w:val="19"/>
                <w:lang w:val="en-US"/>
              </w:rPr>
              <w:t>R</w:t>
            </w:r>
            <w:r>
              <w:rPr>
                <w:rFonts w:ascii="Times New Roman" w:hAnsi="Times New Roman" w:cs="Times New Roman"/>
                <w:sz w:val="19"/>
                <w:szCs w:val="19"/>
                <w:lang w:val="en-US"/>
              </w:rPr>
              <w:t>etired</w:t>
            </w: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413349"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.066</w:t>
            </w:r>
          </w:p>
        </w:tc>
        <w:tc>
          <w:tcPr>
            <w:tcW w:w="1418" w:type="dxa"/>
            <w:tcBorders>
              <w:top w:val="nil"/>
              <w:left w:val="single" w:sz="4" w:space="0" w:color="auto"/>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413349"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.002</w:t>
            </w:r>
          </w:p>
        </w:tc>
      </w:tr>
      <w:tr w:rsidR="00413349" w:rsidRPr="00413349" w:rsidTr="00F76C0B">
        <w:tc>
          <w:tcPr>
            <w:tcW w:w="3397" w:type="dxa"/>
            <w:tcBorders>
              <w:top w:val="nil"/>
              <w:left w:val="nil"/>
              <w:bottom w:val="nil"/>
              <w:right w:val="nil"/>
            </w:tcBorders>
          </w:tcPr>
          <w:p w:rsidR="00413349" w:rsidRDefault="00413349" w:rsidP="00F76C0B">
            <w:pPr>
              <w:rPr>
                <w:rFonts w:ascii="Times New Roman" w:hAnsi="Times New Roman" w:cs="Times New Roman"/>
                <w:sz w:val="19"/>
                <w:szCs w:val="19"/>
                <w:lang w:val="en-US"/>
              </w:rPr>
            </w:pPr>
            <w:r>
              <w:rPr>
                <w:rFonts w:ascii="Times New Roman" w:hAnsi="Times New Roman" w:cs="Times New Roman"/>
                <w:sz w:val="19"/>
                <w:szCs w:val="19"/>
                <w:lang w:val="en-US"/>
              </w:rPr>
              <w:t xml:space="preserve">   unemployed/sick/disabled</w:t>
            </w: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413349"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.155</w:t>
            </w:r>
          </w:p>
        </w:tc>
        <w:tc>
          <w:tcPr>
            <w:tcW w:w="1418" w:type="dxa"/>
            <w:tcBorders>
              <w:top w:val="nil"/>
              <w:left w:val="single" w:sz="4" w:space="0" w:color="auto"/>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413349"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.001</w:t>
            </w:r>
          </w:p>
        </w:tc>
      </w:tr>
      <w:tr w:rsidR="00413349" w:rsidRPr="00413349" w:rsidTr="00F76C0B">
        <w:tc>
          <w:tcPr>
            <w:tcW w:w="3397" w:type="dxa"/>
            <w:tcBorders>
              <w:top w:val="nil"/>
              <w:left w:val="nil"/>
              <w:bottom w:val="nil"/>
              <w:right w:val="nil"/>
            </w:tcBorders>
          </w:tcPr>
          <w:p w:rsidR="00413349" w:rsidRDefault="00413349" w:rsidP="00F76C0B">
            <w:pPr>
              <w:rPr>
                <w:rFonts w:ascii="Times New Roman" w:hAnsi="Times New Roman" w:cs="Times New Roman"/>
                <w:sz w:val="19"/>
                <w:szCs w:val="19"/>
                <w:lang w:val="en-US"/>
              </w:rPr>
            </w:pPr>
            <w:r>
              <w:rPr>
                <w:rFonts w:ascii="Times New Roman" w:hAnsi="Times New Roman" w:cs="Times New Roman"/>
                <w:sz w:val="19"/>
                <w:szCs w:val="19"/>
                <w:lang w:val="en-US"/>
              </w:rPr>
              <w:t xml:space="preserve">   education</w:t>
            </w: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413349"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.142</w:t>
            </w:r>
          </w:p>
        </w:tc>
        <w:tc>
          <w:tcPr>
            <w:tcW w:w="1418" w:type="dxa"/>
            <w:tcBorders>
              <w:top w:val="nil"/>
              <w:left w:val="single" w:sz="4" w:space="0" w:color="auto"/>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413349"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-.369***</w:t>
            </w:r>
          </w:p>
        </w:tc>
      </w:tr>
      <w:tr w:rsidR="00413349" w:rsidRPr="00413349" w:rsidTr="00F76C0B">
        <w:tc>
          <w:tcPr>
            <w:tcW w:w="3397" w:type="dxa"/>
            <w:tcBorders>
              <w:top w:val="nil"/>
              <w:left w:val="nil"/>
              <w:bottom w:val="nil"/>
              <w:right w:val="nil"/>
            </w:tcBorders>
          </w:tcPr>
          <w:p w:rsidR="00413349" w:rsidRDefault="00413349" w:rsidP="00F76C0B">
            <w:pPr>
              <w:rPr>
                <w:rFonts w:ascii="Times New Roman" w:hAnsi="Times New Roman" w:cs="Times New Roman"/>
                <w:sz w:val="19"/>
                <w:szCs w:val="19"/>
                <w:lang w:val="en-US"/>
              </w:rPr>
            </w:pPr>
            <w:r>
              <w:rPr>
                <w:rFonts w:ascii="Times New Roman" w:hAnsi="Times New Roman" w:cs="Times New Roman"/>
                <w:sz w:val="19"/>
                <w:szCs w:val="19"/>
                <w:lang w:val="en-US"/>
              </w:rPr>
              <w:t xml:space="preserve">   housework</w:t>
            </w: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413349"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.178*</w:t>
            </w:r>
          </w:p>
        </w:tc>
        <w:tc>
          <w:tcPr>
            <w:tcW w:w="1418" w:type="dxa"/>
            <w:tcBorders>
              <w:top w:val="nil"/>
              <w:left w:val="single" w:sz="4" w:space="0" w:color="auto"/>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413349" w:rsidRPr="00EB1E8C" w:rsidRDefault="00413349"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413349" w:rsidRDefault="00413349"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-.014</w:t>
            </w:r>
          </w:p>
        </w:tc>
      </w:tr>
      <w:tr w:rsidR="00F76C0B" w:rsidRPr="00EB1E8C" w:rsidTr="00413349">
        <w:tc>
          <w:tcPr>
            <w:tcW w:w="3397" w:type="dxa"/>
            <w:tcBorders>
              <w:top w:val="nil"/>
              <w:left w:val="nil"/>
              <w:bottom w:val="nil"/>
              <w:right w:val="nil"/>
            </w:tcBorders>
          </w:tcPr>
          <w:p w:rsidR="00F76C0B" w:rsidRPr="00EB1E8C" w:rsidRDefault="00F76C0B"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Model information</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C94B12" w:rsidRDefault="00F76C0B" w:rsidP="00F76C0B">
            <w:pPr>
              <w:jc w:val="center"/>
              <w:rPr>
                <w:rFonts w:ascii="Times New Roman" w:hAnsi="Times New Roman" w:cs="Times New Roman"/>
                <w:b/>
                <w:sz w:val="19"/>
                <w:szCs w:val="19"/>
                <w:lang w:val="en-US"/>
              </w:rPr>
            </w:pP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C94B12" w:rsidRDefault="00F76C0B" w:rsidP="00F76C0B">
            <w:pPr>
              <w:jc w:val="center"/>
              <w:rPr>
                <w:rFonts w:ascii="Times New Roman" w:hAnsi="Times New Roman" w:cs="Times New Roman"/>
                <w:b/>
                <w:sz w:val="19"/>
                <w:szCs w:val="19"/>
                <w:lang w:val="en-US"/>
              </w:rPr>
            </w:pPr>
          </w:p>
        </w:tc>
      </w:tr>
      <w:tr w:rsidR="00413349" w:rsidRPr="00EB1E8C" w:rsidTr="00413349">
        <w:tc>
          <w:tcPr>
            <w:tcW w:w="3397" w:type="dxa"/>
            <w:tcBorders>
              <w:top w:val="nil"/>
              <w:left w:val="nil"/>
              <w:bottom w:val="nil"/>
              <w:right w:val="nil"/>
            </w:tcBorders>
          </w:tcPr>
          <w:p w:rsidR="00413349" w:rsidRPr="00EB1E8C" w:rsidRDefault="00413349" w:rsidP="00413349">
            <w:pPr>
              <w:rPr>
                <w:rFonts w:ascii="Times New Roman" w:hAnsi="Times New Roman" w:cs="Times New Roman"/>
                <w:sz w:val="19"/>
                <w:szCs w:val="19"/>
                <w:lang w:val="en-US"/>
              </w:rPr>
            </w:pPr>
            <w:r w:rsidRPr="00EB1E8C">
              <w:rPr>
                <w:rFonts w:ascii="Times New Roman" w:hAnsi="Times New Roman" w:cs="Times New Roman"/>
                <w:sz w:val="19"/>
                <w:szCs w:val="19"/>
                <w:lang w:val="en-US"/>
              </w:rPr>
              <w:t>AIC</w:t>
            </w:r>
          </w:p>
        </w:tc>
        <w:tc>
          <w:tcPr>
            <w:tcW w:w="1276"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87795</w:t>
            </w:r>
          </w:p>
        </w:tc>
        <w:tc>
          <w:tcPr>
            <w:tcW w:w="1276"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80132</w:t>
            </w:r>
          </w:p>
        </w:tc>
        <w:tc>
          <w:tcPr>
            <w:tcW w:w="1276"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76584</w:t>
            </w:r>
          </w:p>
        </w:tc>
        <w:tc>
          <w:tcPr>
            <w:tcW w:w="1275" w:type="dxa"/>
            <w:tcBorders>
              <w:top w:val="nil"/>
              <w:left w:val="nil"/>
              <w:bottom w:val="nil"/>
              <w:right w:val="single" w:sz="4" w:space="0" w:color="auto"/>
            </w:tcBorders>
          </w:tcPr>
          <w:p w:rsidR="00413349" w:rsidRPr="00C94B12" w:rsidRDefault="00413349" w:rsidP="00413349">
            <w:pPr>
              <w:jc w:val="center"/>
              <w:rPr>
                <w:rFonts w:ascii="Times New Roman" w:hAnsi="Times New Roman" w:cs="Times New Roman"/>
                <w:b/>
                <w:sz w:val="19"/>
                <w:szCs w:val="19"/>
                <w:lang w:val="en-US"/>
              </w:rPr>
            </w:pPr>
            <w:r>
              <w:rPr>
                <w:rFonts w:ascii="Times New Roman" w:hAnsi="Times New Roman" w:cs="Times New Roman"/>
                <w:b/>
                <w:sz w:val="19"/>
                <w:szCs w:val="19"/>
                <w:lang w:val="en-US"/>
              </w:rPr>
              <w:t>55611</w:t>
            </w:r>
          </w:p>
        </w:tc>
        <w:tc>
          <w:tcPr>
            <w:tcW w:w="1418" w:type="dxa"/>
            <w:tcBorders>
              <w:top w:val="nil"/>
              <w:left w:val="single" w:sz="4" w:space="0" w:color="auto"/>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87795</w:t>
            </w:r>
          </w:p>
        </w:tc>
        <w:tc>
          <w:tcPr>
            <w:tcW w:w="1276"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80132</w:t>
            </w:r>
          </w:p>
        </w:tc>
        <w:tc>
          <w:tcPr>
            <w:tcW w:w="1417"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76584</w:t>
            </w:r>
          </w:p>
        </w:tc>
        <w:tc>
          <w:tcPr>
            <w:tcW w:w="1337" w:type="dxa"/>
            <w:tcBorders>
              <w:top w:val="nil"/>
              <w:left w:val="nil"/>
              <w:bottom w:val="nil"/>
              <w:right w:val="nil"/>
            </w:tcBorders>
          </w:tcPr>
          <w:p w:rsidR="00413349" w:rsidRPr="00C94B12" w:rsidRDefault="00413349" w:rsidP="00413349">
            <w:pPr>
              <w:jc w:val="center"/>
              <w:rPr>
                <w:rFonts w:ascii="Times New Roman" w:hAnsi="Times New Roman" w:cs="Times New Roman"/>
                <w:b/>
                <w:sz w:val="19"/>
                <w:szCs w:val="19"/>
                <w:lang w:val="en-US"/>
              </w:rPr>
            </w:pPr>
            <w:r>
              <w:rPr>
                <w:rFonts w:ascii="Times New Roman" w:hAnsi="Times New Roman" w:cs="Times New Roman"/>
                <w:b/>
                <w:sz w:val="19"/>
                <w:szCs w:val="19"/>
                <w:lang w:val="en-US"/>
              </w:rPr>
              <w:t>55611</w:t>
            </w:r>
          </w:p>
        </w:tc>
      </w:tr>
      <w:tr w:rsidR="00413349" w:rsidRPr="00EB1E8C" w:rsidTr="00413349">
        <w:tc>
          <w:tcPr>
            <w:tcW w:w="3397" w:type="dxa"/>
            <w:tcBorders>
              <w:top w:val="nil"/>
              <w:left w:val="nil"/>
              <w:bottom w:val="nil"/>
              <w:right w:val="nil"/>
            </w:tcBorders>
          </w:tcPr>
          <w:p w:rsidR="00413349" w:rsidRPr="00EB1E8C" w:rsidRDefault="00413349" w:rsidP="00413349">
            <w:pPr>
              <w:rPr>
                <w:rFonts w:ascii="Times New Roman" w:hAnsi="Times New Roman" w:cs="Times New Roman"/>
                <w:sz w:val="19"/>
                <w:szCs w:val="19"/>
                <w:lang w:val="en-US"/>
              </w:rPr>
            </w:pPr>
            <w:r w:rsidRPr="00EB1E8C">
              <w:rPr>
                <w:rFonts w:ascii="Times New Roman" w:hAnsi="Times New Roman" w:cs="Times New Roman"/>
                <w:sz w:val="19"/>
                <w:szCs w:val="19"/>
                <w:lang w:val="en-US"/>
              </w:rPr>
              <w:t>BIC</w:t>
            </w:r>
          </w:p>
        </w:tc>
        <w:tc>
          <w:tcPr>
            <w:tcW w:w="1276"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81817</w:t>
            </w:r>
          </w:p>
        </w:tc>
        <w:tc>
          <w:tcPr>
            <w:tcW w:w="1276"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80154</w:t>
            </w:r>
          </w:p>
        </w:tc>
        <w:tc>
          <w:tcPr>
            <w:tcW w:w="1276"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76617</w:t>
            </w:r>
          </w:p>
        </w:tc>
        <w:tc>
          <w:tcPr>
            <w:tcW w:w="1275" w:type="dxa"/>
            <w:tcBorders>
              <w:top w:val="nil"/>
              <w:left w:val="nil"/>
              <w:bottom w:val="nil"/>
              <w:right w:val="single" w:sz="4" w:space="0" w:color="auto"/>
            </w:tcBorders>
          </w:tcPr>
          <w:p w:rsidR="00413349" w:rsidRPr="00C94B12" w:rsidRDefault="00413349" w:rsidP="00413349">
            <w:pPr>
              <w:jc w:val="center"/>
              <w:rPr>
                <w:rFonts w:ascii="Times New Roman" w:hAnsi="Times New Roman" w:cs="Times New Roman"/>
                <w:b/>
                <w:sz w:val="19"/>
                <w:szCs w:val="19"/>
                <w:lang w:val="en-US"/>
              </w:rPr>
            </w:pPr>
            <w:r>
              <w:rPr>
                <w:rFonts w:ascii="Times New Roman" w:hAnsi="Times New Roman" w:cs="Times New Roman"/>
                <w:b/>
                <w:sz w:val="19"/>
                <w:szCs w:val="19"/>
                <w:lang w:val="en-US"/>
              </w:rPr>
              <w:t>55724</w:t>
            </w:r>
          </w:p>
        </w:tc>
        <w:tc>
          <w:tcPr>
            <w:tcW w:w="1418" w:type="dxa"/>
            <w:tcBorders>
              <w:top w:val="nil"/>
              <w:left w:val="single" w:sz="4" w:space="0" w:color="auto"/>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81817</w:t>
            </w:r>
          </w:p>
        </w:tc>
        <w:tc>
          <w:tcPr>
            <w:tcW w:w="1276"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80154</w:t>
            </w:r>
          </w:p>
        </w:tc>
        <w:tc>
          <w:tcPr>
            <w:tcW w:w="1417" w:type="dxa"/>
            <w:tcBorders>
              <w:top w:val="nil"/>
              <w:left w:val="nil"/>
              <w:bottom w:val="nil"/>
              <w:right w:val="nil"/>
            </w:tcBorders>
          </w:tcPr>
          <w:p w:rsidR="00413349" w:rsidRPr="00EB1E8C" w:rsidRDefault="00413349" w:rsidP="00413349">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76617</w:t>
            </w:r>
          </w:p>
        </w:tc>
        <w:tc>
          <w:tcPr>
            <w:tcW w:w="1337" w:type="dxa"/>
            <w:tcBorders>
              <w:top w:val="nil"/>
              <w:left w:val="nil"/>
              <w:bottom w:val="nil"/>
              <w:right w:val="nil"/>
            </w:tcBorders>
          </w:tcPr>
          <w:p w:rsidR="00413349" w:rsidRPr="00C94B12" w:rsidRDefault="00413349" w:rsidP="00413349">
            <w:pPr>
              <w:jc w:val="center"/>
              <w:rPr>
                <w:rFonts w:ascii="Times New Roman" w:hAnsi="Times New Roman" w:cs="Times New Roman"/>
                <w:b/>
                <w:sz w:val="19"/>
                <w:szCs w:val="19"/>
                <w:lang w:val="en-US"/>
              </w:rPr>
            </w:pPr>
            <w:r>
              <w:rPr>
                <w:rFonts w:ascii="Times New Roman" w:hAnsi="Times New Roman" w:cs="Times New Roman"/>
                <w:b/>
                <w:sz w:val="19"/>
                <w:szCs w:val="19"/>
                <w:lang w:val="en-US"/>
              </w:rPr>
              <w:t>55724</w:t>
            </w:r>
          </w:p>
        </w:tc>
      </w:tr>
      <w:tr w:rsidR="00C94B12" w:rsidRPr="00EB1E8C" w:rsidTr="00D70F1F">
        <w:trPr>
          <w:trHeight w:val="60"/>
        </w:trPr>
        <w:tc>
          <w:tcPr>
            <w:tcW w:w="3397" w:type="dxa"/>
            <w:tcBorders>
              <w:top w:val="nil"/>
              <w:left w:val="nil"/>
              <w:bottom w:val="nil"/>
              <w:right w:val="nil"/>
            </w:tcBorders>
          </w:tcPr>
          <w:p w:rsidR="00C94B12" w:rsidRPr="00EB1E8C" w:rsidRDefault="00C94B12" w:rsidP="00C94B12">
            <w:pPr>
              <w:rPr>
                <w:rFonts w:ascii="Times New Roman" w:hAnsi="Times New Roman" w:cs="Times New Roman"/>
                <w:sz w:val="19"/>
                <w:szCs w:val="19"/>
                <w:vertAlign w:val="subscript"/>
                <w:lang w:val="en-US"/>
              </w:rPr>
            </w:pPr>
            <w:r w:rsidRPr="00EB1E8C">
              <w:rPr>
                <w:rFonts w:ascii="Times New Roman" w:hAnsi="Times New Roman" w:cs="Times New Roman"/>
                <w:sz w:val="19"/>
                <w:szCs w:val="19"/>
                <w:lang w:val="en-US"/>
              </w:rPr>
              <w:t xml:space="preserve">N </w:t>
            </w:r>
            <w:r w:rsidRPr="00EB1E8C">
              <w:rPr>
                <w:rFonts w:ascii="Times New Roman" w:hAnsi="Times New Roman" w:cs="Times New Roman"/>
                <w:sz w:val="19"/>
                <w:szCs w:val="19"/>
                <w:vertAlign w:val="subscript"/>
                <w:lang w:val="en-US"/>
              </w:rPr>
              <w:t>country level</w:t>
            </w:r>
          </w:p>
        </w:tc>
        <w:tc>
          <w:tcPr>
            <w:tcW w:w="1276" w:type="dxa"/>
            <w:tcBorders>
              <w:top w:val="nil"/>
              <w:left w:val="nil"/>
              <w:bottom w:val="nil"/>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24</w:t>
            </w:r>
          </w:p>
        </w:tc>
        <w:tc>
          <w:tcPr>
            <w:tcW w:w="1276" w:type="dxa"/>
            <w:tcBorders>
              <w:top w:val="nil"/>
              <w:left w:val="nil"/>
              <w:bottom w:val="nil"/>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24</w:t>
            </w:r>
          </w:p>
        </w:tc>
        <w:tc>
          <w:tcPr>
            <w:tcW w:w="1276" w:type="dxa"/>
            <w:tcBorders>
              <w:top w:val="nil"/>
              <w:left w:val="nil"/>
              <w:bottom w:val="nil"/>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23</w:t>
            </w:r>
          </w:p>
        </w:tc>
        <w:tc>
          <w:tcPr>
            <w:tcW w:w="1275" w:type="dxa"/>
            <w:tcBorders>
              <w:top w:val="nil"/>
              <w:left w:val="nil"/>
              <w:bottom w:val="nil"/>
              <w:right w:val="single" w:sz="4" w:space="0" w:color="auto"/>
            </w:tcBorders>
          </w:tcPr>
          <w:p w:rsidR="00C94B12" w:rsidRPr="00C94B12" w:rsidRDefault="00C94B12" w:rsidP="00C94B12">
            <w:pPr>
              <w:jc w:val="center"/>
              <w:rPr>
                <w:rFonts w:ascii="Times New Roman" w:hAnsi="Times New Roman" w:cs="Times New Roman"/>
                <w:b/>
                <w:sz w:val="19"/>
                <w:szCs w:val="19"/>
                <w:lang w:val="en-US"/>
              </w:rPr>
            </w:pPr>
            <w:r>
              <w:rPr>
                <w:rFonts w:ascii="Times New Roman" w:hAnsi="Times New Roman" w:cs="Times New Roman"/>
                <w:b/>
                <w:sz w:val="19"/>
                <w:szCs w:val="19"/>
                <w:lang w:val="en-US"/>
              </w:rPr>
              <w:t>21</w:t>
            </w:r>
          </w:p>
        </w:tc>
        <w:tc>
          <w:tcPr>
            <w:tcW w:w="1418" w:type="dxa"/>
            <w:tcBorders>
              <w:top w:val="nil"/>
              <w:left w:val="single" w:sz="4" w:space="0" w:color="auto"/>
              <w:bottom w:val="nil"/>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24</w:t>
            </w:r>
          </w:p>
        </w:tc>
        <w:tc>
          <w:tcPr>
            <w:tcW w:w="1276" w:type="dxa"/>
            <w:tcBorders>
              <w:top w:val="nil"/>
              <w:left w:val="nil"/>
              <w:bottom w:val="nil"/>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24</w:t>
            </w:r>
          </w:p>
        </w:tc>
        <w:tc>
          <w:tcPr>
            <w:tcW w:w="1417" w:type="dxa"/>
            <w:tcBorders>
              <w:top w:val="nil"/>
              <w:left w:val="nil"/>
              <w:bottom w:val="nil"/>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23</w:t>
            </w:r>
          </w:p>
        </w:tc>
        <w:tc>
          <w:tcPr>
            <w:tcW w:w="1337" w:type="dxa"/>
            <w:tcBorders>
              <w:top w:val="nil"/>
              <w:left w:val="nil"/>
              <w:bottom w:val="nil"/>
              <w:right w:val="nil"/>
            </w:tcBorders>
          </w:tcPr>
          <w:p w:rsidR="00C94B12" w:rsidRPr="00C94B12" w:rsidRDefault="00C94B12" w:rsidP="00C94B12">
            <w:pPr>
              <w:jc w:val="center"/>
              <w:rPr>
                <w:rFonts w:ascii="Times New Roman" w:hAnsi="Times New Roman" w:cs="Times New Roman"/>
                <w:b/>
                <w:sz w:val="19"/>
                <w:szCs w:val="19"/>
                <w:lang w:val="en-US"/>
              </w:rPr>
            </w:pPr>
            <w:r>
              <w:rPr>
                <w:rFonts w:ascii="Times New Roman" w:hAnsi="Times New Roman" w:cs="Times New Roman"/>
                <w:b/>
                <w:sz w:val="19"/>
                <w:szCs w:val="19"/>
                <w:lang w:val="en-US"/>
              </w:rPr>
              <w:t>21</w:t>
            </w:r>
          </w:p>
        </w:tc>
      </w:tr>
      <w:tr w:rsidR="00C94B12" w:rsidRPr="00EB1E8C" w:rsidTr="00D70F1F">
        <w:tc>
          <w:tcPr>
            <w:tcW w:w="3397" w:type="dxa"/>
            <w:tcBorders>
              <w:top w:val="nil"/>
              <w:left w:val="nil"/>
              <w:bottom w:val="single" w:sz="4" w:space="0" w:color="auto"/>
              <w:right w:val="nil"/>
            </w:tcBorders>
          </w:tcPr>
          <w:p w:rsidR="00C94B12" w:rsidRPr="00EB1E8C" w:rsidRDefault="00C94B12" w:rsidP="00C94B12">
            <w:pPr>
              <w:rPr>
                <w:rFonts w:ascii="Times New Roman" w:hAnsi="Times New Roman" w:cs="Times New Roman"/>
                <w:sz w:val="19"/>
                <w:szCs w:val="19"/>
                <w:vertAlign w:val="subscript"/>
                <w:lang w:val="en-US"/>
              </w:rPr>
            </w:pPr>
            <w:r w:rsidRPr="00EB1E8C">
              <w:rPr>
                <w:rFonts w:ascii="Times New Roman" w:hAnsi="Times New Roman" w:cs="Times New Roman"/>
                <w:sz w:val="19"/>
                <w:szCs w:val="19"/>
                <w:lang w:val="en-US"/>
              </w:rPr>
              <w:t xml:space="preserve">N </w:t>
            </w:r>
            <w:r w:rsidRPr="00EB1E8C">
              <w:rPr>
                <w:rFonts w:ascii="Times New Roman" w:hAnsi="Times New Roman" w:cs="Times New Roman"/>
                <w:sz w:val="19"/>
                <w:szCs w:val="19"/>
                <w:vertAlign w:val="subscript"/>
                <w:lang w:val="en-US"/>
              </w:rPr>
              <w:t>individual level</w:t>
            </w:r>
          </w:p>
        </w:tc>
        <w:tc>
          <w:tcPr>
            <w:tcW w:w="1276" w:type="dxa"/>
            <w:tcBorders>
              <w:top w:val="nil"/>
              <w:left w:val="nil"/>
              <w:bottom w:val="single" w:sz="4" w:space="0" w:color="auto"/>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43687</w:t>
            </w:r>
          </w:p>
        </w:tc>
        <w:tc>
          <w:tcPr>
            <w:tcW w:w="1276" w:type="dxa"/>
            <w:tcBorders>
              <w:top w:val="nil"/>
              <w:left w:val="nil"/>
              <w:bottom w:val="single" w:sz="4" w:space="0" w:color="auto"/>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42630</w:t>
            </w:r>
          </w:p>
        </w:tc>
        <w:tc>
          <w:tcPr>
            <w:tcW w:w="1276" w:type="dxa"/>
            <w:tcBorders>
              <w:top w:val="nil"/>
              <w:left w:val="nil"/>
              <w:bottom w:val="single" w:sz="4" w:space="0" w:color="auto"/>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41572</w:t>
            </w:r>
          </w:p>
        </w:tc>
        <w:tc>
          <w:tcPr>
            <w:tcW w:w="1275" w:type="dxa"/>
            <w:tcBorders>
              <w:top w:val="nil"/>
              <w:left w:val="nil"/>
              <w:bottom w:val="single" w:sz="4" w:space="0" w:color="auto"/>
              <w:right w:val="single" w:sz="4" w:space="0" w:color="auto"/>
            </w:tcBorders>
          </w:tcPr>
          <w:p w:rsidR="00C94B12" w:rsidRPr="00C94B12" w:rsidRDefault="00C94B12" w:rsidP="00C94B12">
            <w:pPr>
              <w:jc w:val="center"/>
              <w:rPr>
                <w:rFonts w:ascii="Times New Roman" w:hAnsi="Times New Roman" w:cs="Times New Roman"/>
                <w:b/>
                <w:sz w:val="19"/>
                <w:szCs w:val="19"/>
                <w:lang w:val="en-US"/>
              </w:rPr>
            </w:pPr>
            <w:r>
              <w:rPr>
                <w:rFonts w:ascii="Times New Roman" w:hAnsi="Times New Roman" w:cs="Times New Roman"/>
                <w:b/>
                <w:sz w:val="19"/>
                <w:szCs w:val="19"/>
                <w:lang w:val="en-US"/>
              </w:rPr>
              <w:t>30535</w:t>
            </w:r>
          </w:p>
        </w:tc>
        <w:tc>
          <w:tcPr>
            <w:tcW w:w="1418" w:type="dxa"/>
            <w:tcBorders>
              <w:top w:val="nil"/>
              <w:left w:val="single" w:sz="4" w:space="0" w:color="auto"/>
              <w:bottom w:val="single" w:sz="4" w:space="0" w:color="auto"/>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43687</w:t>
            </w:r>
          </w:p>
        </w:tc>
        <w:tc>
          <w:tcPr>
            <w:tcW w:w="1276" w:type="dxa"/>
            <w:tcBorders>
              <w:top w:val="nil"/>
              <w:left w:val="nil"/>
              <w:bottom w:val="single" w:sz="4" w:space="0" w:color="auto"/>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42630</w:t>
            </w:r>
          </w:p>
        </w:tc>
        <w:tc>
          <w:tcPr>
            <w:tcW w:w="1417" w:type="dxa"/>
            <w:tcBorders>
              <w:top w:val="nil"/>
              <w:left w:val="nil"/>
              <w:bottom w:val="single" w:sz="4" w:space="0" w:color="auto"/>
              <w:right w:val="nil"/>
            </w:tcBorders>
          </w:tcPr>
          <w:p w:rsidR="00C94B12" w:rsidRPr="00EB1E8C" w:rsidRDefault="00C94B12" w:rsidP="00C94B12">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41572</w:t>
            </w:r>
          </w:p>
        </w:tc>
        <w:tc>
          <w:tcPr>
            <w:tcW w:w="1337" w:type="dxa"/>
            <w:tcBorders>
              <w:top w:val="nil"/>
              <w:left w:val="nil"/>
              <w:bottom w:val="single" w:sz="4" w:space="0" w:color="auto"/>
              <w:right w:val="nil"/>
            </w:tcBorders>
          </w:tcPr>
          <w:p w:rsidR="00C94B12" w:rsidRPr="00C94B12" w:rsidRDefault="00C94B12" w:rsidP="00C94B12">
            <w:pPr>
              <w:jc w:val="center"/>
              <w:rPr>
                <w:rFonts w:ascii="Times New Roman" w:hAnsi="Times New Roman" w:cs="Times New Roman"/>
                <w:b/>
                <w:sz w:val="19"/>
                <w:szCs w:val="19"/>
                <w:lang w:val="en-US"/>
              </w:rPr>
            </w:pPr>
            <w:r>
              <w:rPr>
                <w:rFonts w:ascii="Times New Roman" w:hAnsi="Times New Roman" w:cs="Times New Roman"/>
                <w:b/>
                <w:sz w:val="19"/>
                <w:szCs w:val="19"/>
                <w:lang w:val="en-US"/>
              </w:rPr>
              <w:t>30535</w:t>
            </w:r>
          </w:p>
        </w:tc>
      </w:tr>
      <w:tr w:rsidR="00F76C0B" w:rsidRPr="00D96A5A" w:rsidTr="00F76C0B">
        <w:trPr>
          <w:trHeight w:val="58"/>
        </w:trPr>
        <w:tc>
          <w:tcPr>
            <w:tcW w:w="3397" w:type="dxa"/>
            <w:tcBorders>
              <w:top w:val="single" w:sz="4" w:space="0" w:color="auto"/>
              <w:left w:val="nil"/>
              <w:bottom w:val="nil"/>
              <w:right w:val="nil"/>
            </w:tcBorders>
          </w:tcPr>
          <w:p w:rsidR="00F76C0B" w:rsidRPr="00EB1E8C" w:rsidRDefault="00F76C0B" w:rsidP="00F76C0B">
            <w:pPr>
              <w:rPr>
                <w:rFonts w:ascii="Times New Roman" w:hAnsi="Times New Roman" w:cs="Times New Roman"/>
                <w:sz w:val="19"/>
                <w:szCs w:val="19"/>
                <w:lang w:val="en-US"/>
              </w:rPr>
            </w:pPr>
          </w:p>
        </w:tc>
        <w:tc>
          <w:tcPr>
            <w:tcW w:w="10551" w:type="dxa"/>
            <w:gridSpan w:val="8"/>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b/>
                <w:sz w:val="19"/>
                <w:szCs w:val="19"/>
                <w:lang w:val="en-US"/>
              </w:rPr>
              <w:t xml:space="preserve">Income taxation </w:t>
            </w:r>
            <w:r w:rsidRPr="00EB1E8C">
              <w:rPr>
                <w:rFonts w:ascii="Times New Roman" w:hAnsi="Times New Roman" w:cs="Times New Roman"/>
                <w:sz w:val="19"/>
                <w:szCs w:val="19"/>
                <w:lang w:val="en-US"/>
              </w:rPr>
              <w:t>(ref.= no targeting)</w:t>
            </w:r>
          </w:p>
        </w:tc>
      </w:tr>
      <w:tr w:rsidR="00F76C0B" w:rsidRPr="00EB1E8C" w:rsidTr="00F76C0B">
        <w:tc>
          <w:tcPr>
            <w:tcW w:w="3397" w:type="dxa"/>
            <w:tcBorders>
              <w:top w:val="nil"/>
              <w:left w:val="nil"/>
              <w:right w:val="nil"/>
            </w:tcBorders>
          </w:tcPr>
          <w:p w:rsidR="00F76C0B" w:rsidRPr="00EB1E8C" w:rsidRDefault="00F76C0B" w:rsidP="00F76C0B">
            <w:pPr>
              <w:jc w:val="center"/>
              <w:rPr>
                <w:rFonts w:ascii="Times New Roman" w:hAnsi="Times New Roman" w:cs="Times New Roman"/>
                <w:b/>
                <w:sz w:val="19"/>
                <w:szCs w:val="19"/>
                <w:lang w:val="en-US"/>
              </w:rPr>
            </w:pPr>
          </w:p>
        </w:tc>
        <w:tc>
          <w:tcPr>
            <w:tcW w:w="5103" w:type="dxa"/>
            <w:gridSpan w:val="4"/>
            <w:tcBorders>
              <w:top w:val="nil"/>
              <w:left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Low-income targeting</w:t>
            </w:r>
          </w:p>
        </w:tc>
        <w:tc>
          <w:tcPr>
            <w:tcW w:w="5448" w:type="dxa"/>
            <w:gridSpan w:val="4"/>
            <w:tcBorders>
              <w:top w:val="nil"/>
              <w:left w:val="nil"/>
              <w:right w:val="nil"/>
            </w:tcBorders>
          </w:tcPr>
          <w:p w:rsidR="00F76C0B" w:rsidRPr="00EB1E8C" w:rsidRDefault="00DA37A7" w:rsidP="00F76C0B">
            <w:pPr>
              <w:jc w:val="center"/>
              <w:rPr>
                <w:rFonts w:ascii="Times New Roman" w:hAnsi="Times New Roman" w:cs="Times New Roman"/>
                <w:sz w:val="19"/>
                <w:szCs w:val="19"/>
                <w:lang w:val="en-US"/>
              </w:rPr>
            </w:pPr>
            <w:r>
              <w:rPr>
                <w:rFonts w:ascii="Times New Roman" w:hAnsi="Times New Roman" w:cs="Times New Roman"/>
                <w:sz w:val="19"/>
                <w:szCs w:val="19"/>
                <w:lang w:val="en-US"/>
              </w:rPr>
              <w:t>High-</w:t>
            </w:r>
            <w:r w:rsidR="00F76C0B" w:rsidRPr="00EB1E8C">
              <w:rPr>
                <w:rFonts w:ascii="Times New Roman" w:hAnsi="Times New Roman" w:cs="Times New Roman"/>
                <w:sz w:val="19"/>
                <w:szCs w:val="19"/>
                <w:lang w:val="en-US"/>
              </w:rPr>
              <w:t>income targeting</w:t>
            </w:r>
          </w:p>
        </w:tc>
      </w:tr>
      <w:tr w:rsidR="00F76C0B" w:rsidRPr="00EB1E8C" w:rsidTr="00F76C0B">
        <w:tc>
          <w:tcPr>
            <w:tcW w:w="3397"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M5</w:t>
            </w:r>
          </w:p>
        </w:tc>
        <w:tc>
          <w:tcPr>
            <w:tcW w:w="1276"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M6</w:t>
            </w:r>
          </w:p>
        </w:tc>
        <w:tc>
          <w:tcPr>
            <w:tcW w:w="1276"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M7</w:t>
            </w:r>
          </w:p>
        </w:tc>
        <w:tc>
          <w:tcPr>
            <w:tcW w:w="1275"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M8</w:t>
            </w:r>
          </w:p>
        </w:tc>
        <w:tc>
          <w:tcPr>
            <w:tcW w:w="1418"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M5</w:t>
            </w:r>
          </w:p>
        </w:tc>
        <w:tc>
          <w:tcPr>
            <w:tcW w:w="1276"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M6</w:t>
            </w:r>
          </w:p>
        </w:tc>
        <w:tc>
          <w:tcPr>
            <w:tcW w:w="1417"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M7</w:t>
            </w:r>
          </w:p>
        </w:tc>
        <w:tc>
          <w:tcPr>
            <w:tcW w:w="1337" w:type="dxa"/>
            <w:tcBorders>
              <w:left w:val="nil"/>
              <w:bottom w:val="single" w:sz="4" w:space="0" w:color="auto"/>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M8</w:t>
            </w:r>
          </w:p>
        </w:tc>
      </w:tr>
      <w:tr w:rsidR="00F76C0B" w:rsidRPr="00EB1E8C" w:rsidTr="00F76C0B">
        <w:tc>
          <w:tcPr>
            <w:tcW w:w="3397" w:type="dxa"/>
            <w:tcBorders>
              <w:top w:val="single" w:sz="4" w:space="0" w:color="auto"/>
              <w:left w:val="nil"/>
              <w:bottom w:val="nil"/>
              <w:right w:val="nil"/>
            </w:tcBorders>
          </w:tcPr>
          <w:p w:rsidR="00F76C0B" w:rsidRPr="00EB1E8C" w:rsidRDefault="00F76C0B"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Targeting design</w:t>
            </w:r>
          </w:p>
        </w:tc>
        <w:tc>
          <w:tcPr>
            <w:tcW w:w="1276" w:type="dxa"/>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single" w:sz="4" w:space="0" w:color="auto"/>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single" w:sz="4" w:space="0" w:color="auto"/>
              <w:left w:val="nil"/>
              <w:bottom w:val="nil"/>
              <w:right w:val="single" w:sz="4" w:space="0" w:color="auto"/>
            </w:tcBorders>
          </w:tcPr>
          <w:p w:rsidR="00F76C0B" w:rsidRPr="007D41B1" w:rsidRDefault="00F76C0B" w:rsidP="00F76C0B">
            <w:pPr>
              <w:jc w:val="center"/>
              <w:rPr>
                <w:rFonts w:ascii="Times New Roman" w:hAnsi="Times New Roman" w:cs="Times New Roman"/>
                <w:b/>
                <w:sz w:val="19"/>
                <w:szCs w:val="19"/>
                <w:lang w:val="en-US"/>
              </w:rPr>
            </w:pPr>
          </w:p>
        </w:tc>
        <w:tc>
          <w:tcPr>
            <w:tcW w:w="1418" w:type="dxa"/>
            <w:tcBorders>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left w:val="nil"/>
              <w:bottom w:val="nil"/>
              <w:right w:val="nil"/>
            </w:tcBorders>
          </w:tcPr>
          <w:p w:rsidR="00F76C0B" w:rsidRPr="007D41B1" w:rsidRDefault="00F76C0B" w:rsidP="00F76C0B">
            <w:pPr>
              <w:jc w:val="center"/>
              <w:rPr>
                <w:rFonts w:ascii="Times New Roman" w:hAnsi="Times New Roman" w:cs="Times New Roman"/>
                <w:b/>
                <w:sz w:val="19"/>
                <w:szCs w:val="19"/>
                <w:lang w:val="en-US"/>
              </w:rPr>
            </w:pP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tax rate</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-.181**</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-.086</w:t>
            </w:r>
          </w:p>
        </w:tc>
        <w:tc>
          <w:tcPr>
            <w:tcW w:w="1275" w:type="dxa"/>
            <w:tcBorders>
              <w:top w:val="nil"/>
              <w:left w:val="nil"/>
              <w:bottom w:val="nil"/>
              <w:right w:val="single" w:sz="4" w:space="0" w:color="auto"/>
            </w:tcBorders>
          </w:tcPr>
          <w:p w:rsidR="00F76C0B" w:rsidRPr="007D41B1"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-.152</w:t>
            </w:r>
            <w:r w:rsidR="007D41B1" w:rsidRPr="007D41B1">
              <w:rPr>
                <w:rFonts w:ascii="Times New Roman" w:hAnsi="Times New Roman" w:cs="Times New Roman"/>
                <w:b/>
                <w:sz w:val="19"/>
                <w:szCs w:val="19"/>
                <w:lang w:val="en-US"/>
              </w:rPr>
              <w:t>*</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-.176**</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-.050</w:t>
            </w:r>
          </w:p>
        </w:tc>
        <w:tc>
          <w:tcPr>
            <w:tcW w:w="1337" w:type="dxa"/>
            <w:tcBorders>
              <w:top w:val="nil"/>
              <w:left w:val="nil"/>
              <w:bottom w:val="nil"/>
              <w:right w:val="nil"/>
            </w:tcBorders>
          </w:tcPr>
          <w:p w:rsidR="00F76C0B" w:rsidRPr="007D41B1" w:rsidRDefault="007D41B1" w:rsidP="00F76C0B">
            <w:pPr>
              <w:jc w:val="center"/>
              <w:rPr>
                <w:rFonts w:ascii="Times New Roman" w:hAnsi="Times New Roman" w:cs="Times New Roman"/>
                <w:b/>
                <w:sz w:val="19"/>
                <w:szCs w:val="19"/>
                <w:lang w:val="en-US"/>
              </w:rPr>
            </w:pPr>
            <w:r w:rsidRPr="007D41B1">
              <w:rPr>
                <w:rFonts w:ascii="Times New Roman" w:hAnsi="Times New Roman" w:cs="Times New Roman"/>
                <w:b/>
                <w:sz w:val="19"/>
                <w:szCs w:val="19"/>
                <w:lang w:val="en-US"/>
              </w:rPr>
              <w:t>-.052</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Targeting outcome</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7D41B1" w:rsidRDefault="00F76C0B" w:rsidP="00F76C0B">
            <w:pPr>
              <w:jc w:val="center"/>
              <w:rPr>
                <w:rFonts w:ascii="Times New Roman" w:hAnsi="Times New Roman" w:cs="Times New Roman"/>
                <w:b/>
                <w:sz w:val="19"/>
                <w:szCs w:val="19"/>
                <w:lang w:val="en-US"/>
              </w:rPr>
            </w:pP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7D41B1" w:rsidRDefault="00F76C0B" w:rsidP="00F76C0B">
            <w:pPr>
              <w:jc w:val="center"/>
              <w:rPr>
                <w:rFonts w:ascii="Times New Roman" w:hAnsi="Times New Roman" w:cs="Times New Roman"/>
                <w:b/>
                <w:sz w:val="19"/>
                <w:szCs w:val="19"/>
                <w:lang w:val="en-US"/>
              </w:rPr>
            </w:pP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concentration coefficient</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-.074</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-.040</w:t>
            </w:r>
          </w:p>
        </w:tc>
        <w:tc>
          <w:tcPr>
            <w:tcW w:w="1275" w:type="dxa"/>
            <w:tcBorders>
              <w:top w:val="nil"/>
              <w:left w:val="nil"/>
              <w:bottom w:val="nil"/>
              <w:right w:val="single" w:sz="4" w:space="0" w:color="auto"/>
            </w:tcBorders>
          </w:tcPr>
          <w:p w:rsidR="00F76C0B" w:rsidRPr="007D41B1"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.005</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-.166***</w:t>
            </w: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-.148***</w:t>
            </w:r>
          </w:p>
        </w:tc>
        <w:tc>
          <w:tcPr>
            <w:tcW w:w="1337" w:type="dxa"/>
            <w:tcBorders>
              <w:top w:val="nil"/>
              <w:left w:val="nil"/>
              <w:bottom w:val="nil"/>
              <w:right w:val="nil"/>
            </w:tcBorders>
          </w:tcPr>
          <w:p w:rsidR="00F76C0B" w:rsidRPr="007D41B1" w:rsidRDefault="007D41B1" w:rsidP="00F76C0B">
            <w:pPr>
              <w:jc w:val="center"/>
              <w:rPr>
                <w:rFonts w:ascii="Times New Roman" w:hAnsi="Times New Roman" w:cs="Times New Roman"/>
                <w:b/>
                <w:sz w:val="19"/>
                <w:szCs w:val="19"/>
                <w:lang w:val="en-US"/>
              </w:rPr>
            </w:pPr>
            <w:r w:rsidRPr="007D41B1">
              <w:rPr>
                <w:rFonts w:ascii="Times New Roman" w:hAnsi="Times New Roman" w:cs="Times New Roman"/>
                <w:b/>
                <w:sz w:val="19"/>
                <w:szCs w:val="19"/>
                <w:lang w:val="en-US"/>
              </w:rPr>
              <w:t>-.118*</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Individual-level controls</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7D41B1" w:rsidRDefault="00F76C0B" w:rsidP="00F76C0B">
            <w:pPr>
              <w:jc w:val="center"/>
              <w:rPr>
                <w:rFonts w:ascii="Times New Roman" w:hAnsi="Times New Roman" w:cs="Times New Roman"/>
                <w:b/>
                <w:sz w:val="19"/>
                <w:szCs w:val="19"/>
                <w:lang w:val="en-US"/>
              </w:rPr>
            </w:pP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7D41B1" w:rsidRDefault="00F76C0B" w:rsidP="00F76C0B">
            <w:pPr>
              <w:jc w:val="center"/>
              <w:rPr>
                <w:rFonts w:ascii="Times New Roman" w:hAnsi="Times New Roman" w:cs="Times New Roman"/>
                <w:b/>
                <w:sz w:val="19"/>
                <w:szCs w:val="19"/>
                <w:lang w:val="en-US"/>
              </w:rPr>
            </w:pPr>
          </w:p>
        </w:tc>
      </w:tr>
      <w:tr w:rsidR="00F76C0B" w:rsidRPr="00EB1E8C" w:rsidTr="00F76C0B">
        <w:tc>
          <w:tcPr>
            <w:tcW w:w="3397" w:type="dxa"/>
            <w:tcBorders>
              <w:top w:val="nil"/>
              <w:left w:val="nil"/>
              <w:bottom w:val="nil"/>
              <w:right w:val="nil"/>
            </w:tcBorders>
          </w:tcPr>
          <w:p w:rsidR="00F76C0B" w:rsidRPr="00EB1E8C" w:rsidRDefault="000800E7" w:rsidP="00F76C0B">
            <w:pPr>
              <w:rPr>
                <w:rFonts w:ascii="Times New Roman" w:hAnsi="Times New Roman" w:cs="Times New Roman"/>
                <w:sz w:val="19"/>
                <w:szCs w:val="19"/>
                <w:lang w:val="en-US"/>
              </w:rPr>
            </w:pPr>
            <w:r>
              <w:rPr>
                <w:rFonts w:ascii="Times New Roman" w:hAnsi="Times New Roman" w:cs="Times New Roman"/>
                <w:sz w:val="19"/>
                <w:szCs w:val="19"/>
                <w:lang w:val="en-US"/>
              </w:rPr>
              <w:t>A</w:t>
            </w:r>
            <w:r w:rsidR="00F76C0B" w:rsidRPr="00EB1E8C">
              <w:rPr>
                <w:rFonts w:ascii="Times New Roman" w:hAnsi="Times New Roman" w:cs="Times New Roman"/>
                <w:sz w:val="19"/>
                <w:szCs w:val="19"/>
                <w:lang w:val="en-US"/>
              </w:rPr>
              <w:t>ge</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7D41B1"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.010</w:t>
            </w:r>
            <w:r w:rsidR="00F76C0B" w:rsidRPr="007D41B1">
              <w:rPr>
                <w:rFonts w:ascii="Times New Roman" w:hAnsi="Times New Roman" w:cs="Times New Roman"/>
                <w:b/>
                <w:sz w:val="19"/>
                <w:szCs w:val="19"/>
                <w:lang w:val="en-US"/>
              </w:rPr>
              <w:t>***</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7D41B1"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-.017</w:t>
            </w:r>
            <w:r w:rsidR="00F76C0B" w:rsidRPr="007D41B1">
              <w:rPr>
                <w:rFonts w:ascii="Times New Roman" w:hAnsi="Times New Roman" w:cs="Times New Roman"/>
                <w:b/>
                <w:sz w:val="19"/>
                <w:szCs w:val="19"/>
                <w:lang w:val="en-US"/>
              </w:rPr>
              <w:t>***</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gender (ref.=</w:t>
            </w:r>
            <w:r w:rsidR="00EA7073">
              <w:rPr>
                <w:rFonts w:ascii="Times New Roman" w:hAnsi="Times New Roman" w:cs="Times New Roman"/>
                <w:sz w:val="19"/>
                <w:szCs w:val="19"/>
                <w:lang w:val="en-US"/>
              </w:rPr>
              <w:t>male</w:t>
            </w:r>
            <w:r w:rsidRPr="00EB1E8C">
              <w:rPr>
                <w:rFonts w:ascii="Times New Roman" w:hAnsi="Times New Roman" w:cs="Times New Roman"/>
                <w:sz w:val="19"/>
                <w:szCs w:val="19"/>
                <w:lang w:val="en-US"/>
              </w:rPr>
              <w:t>)</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7D41B1"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-.110</w:t>
            </w:r>
            <w:r w:rsidR="00F76C0B" w:rsidRPr="007D41B1">
              <w:rPr>
                <w:rFonts w:ascii="Times New Roman" w:hAnsi="Times New Roman" w:cs="Times New Roman"/>
                <w:b/>
                <w:sz w:val="19"/>
                <w:szCs w:val="19"/>
                <w:lang w:val="en-US"/>
              </w:rPr>
              <w:t>***</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7D41B1" w:rsidRDefault="00E3127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.018</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sidRPr="00EB1E8C">
              <w:rPr>
                <w:rFonts w:ascii="Times New Roman" w:hAnsi="Times New Roman" w:cs="Times New Roman"/>
                <w:sz w:val="19"/>
                <w:szCs w:val="19"/>
                <w:lang w:val="en-US"/>
              </w:rPr>
              <w:t>education (in years)</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7D41B1" w:rsidRDefault="007D41B1" w:rsidP="00F76C0B">
            <w:pPr>
              <w:jc w:val="center"/>
              <w:rPr>
                <w:rFonts w:ascii="Times New Roman" w:hAnsi="Times New Roman" w:cs="Times New Roman"/>
                <w:b/>
                <w:sz w:val="19"/>
                <w:szCs w:val="19"/>
                <w:lang w:val="en-US"/>
              </w:rPr>
            </w:pPr>
            <w:r w:rsidRPr="007D41B1">
              <w:rPr>
                <w:rFonts w:ascii="Times New Roman" w:hAnsi="Times New Roman" w:cs="Times New Roman"/>
                <w:b/>
                <w:sz w:val="19"/>
                <w:szCs w:val="19"/>
                <w:lang w:val="en-US"/>
              </w:rPr>
              <w:t>.000</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7D41B1" w:rsidRDefault="00E3127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-.040**</w:t>
            </w:r>
          </w:p>
        </w:tc>
      </w:tr>
      <w:tr w:rsidR="00F76C0B" w:rsidRPr="00EB1E8C" w:rsidTr="00F76C0B">
        <w:tc>
          <w:tcPr>
            <w:tcW w:w="3397"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r>
              <w:rPr>
                <w:rFonts w:ascii="Times New Roman" w:hAnsi="Times New Roman" w:cs="Times New Roman"/>
                <w:sz w:val="19"/>
                <w:szCs w:val="19"/>
                <w:lang w:val="en-US"/>
              </w:rPr>
              <w:t>objective</w:t>
            </w:r>
            <w:r w:rsidRPr="00EB1E8C">
              <w:rPr>
                <w:rFonts w:ascii="Times New Roman" w:hAnsi="Times New Roman" w:cs="Times New Roman"/>
                <w:sz w:val="19"/>
                <w:szCs w:val="19"/>
                <w:lang w:val="en-US"/>
              </w:rPr>
              <w:t xml:space="preserve"> inco</w:t>
            </w:r>
            <w:r>
              <w:rPr>
                <w:rFonts w:ascii="Times New Roman" w:hAnsi="Times New Roman" w:cs="Times New Roman"/>
                <w:sz w:val="19"/>
                <w:szCs w:val="19"/>
                <w:lang w:val="en-US"/>
              </w:rPr>
              <w:t>me</w:t>
            </w:r>
            <w:r w:rsidR="00413349">
              <w:rPr>
                <w:rFonts w:ascii="Times New Roman" w:hAnsi="Times New Roman" w:cs="Times New Roman"/>
                <w:sz w:val="19"/>
                <w:szCs w:val="19"/>
                <w:lang w:val="en-US"/>
              </w:rPr>
              <w:t xml:space="preserve"> (in deciles)</w:t>
            </w: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7D41B1"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-.051</w:t>
            </w:r>
            <w:r w:rsidR="00F76C0B" w:rsidRPr="007D41B1">
              <w:rPr>
                <w:rFonts w:ascii="Times New Roman" w:hAnsi="Times New Roman" w:cs="Times New Roman"/>
                <w:b/>
                <w:sz w:val="19"/>
                <w:szCs w:val="19"/>
                <w:lang w:val="en-US"/>
              </w:rPr>
              <w:t>**</w:t>
            </w:r>
            <w:r>
              <w:rPr>
                <w:rFonts w:ascii="Times New Roman" w:hAnsi="Times New Roman" w:cs="Times New Roman"/>
                <w:b/>
                <w:sz w:val="19"/>
                <w:szCs w:val="19"/>
                <w:lang w:val="en-US"/>
              </w:rPr>
              <w:t>*</w:t>
            </w: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7D41B1" w:rsidRDefault="00E3127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-.040**</w:t>
            </w:r>
          </w:p>
        </w:tc>
      </w:tr>
      <w:tr w:rsidR="00A030F5" w:rsidRPr="00D96A5A" w:rsidTr="00F76C0B">
        <w:tc>
          <w:tcPr>
            <w:tcW w:w="3397" w:type="dxa"/>
            <w:tcBorders>
              <w:top w:val="nil"/>
              <w:left w:val="nil"/>
              <w:bottom w:val="nil"/>
              <w:right w:val="nil"/>
            </w:tcBorders>
          </w:tcPr>
          <w:p w:rsidR="00A030F5" w:rsidRDefault="00A030F5" w:rsidP="00F76C0B">
            <w:pPr>
              <w:rPr>
                <w:rFonts w:ascii="Times New Roman" w:hAnsi="Times New Roman" w:cs="Times New Roman"/>
                <w:sz w:val="19"/>
                <w:szCs w:val="19"/>
                <w:lang w:val="en-US"/>
              </w:rPr>
            </w:pPr>
            <w:r>
              <w:rPr>
                <w:rFonts w:ascii="Times New Roman" w:hAnsi="Times New Roman" w:cs="Times New Roman"/>
                <w:sz w:val="19"/>
                <w:szCs w:val="19"/>
                <w:lang w:val="en-US"/>
              </w:rPr>
              <w:t>employment status (ref.=paid work)</w:t>
            </w: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A030F5" w:rsidRDefault="00A030F5" w:rsidP="00F76C0B">
            <w:pPr>
              <w:jc w:val="center"/>
              <w:rPr>
                <w:rFonts w:ascii="Times New Roman" w:hAnsi="Times New Roman" w:cs="Times New Roman"/>
                <w:b/>
                <w:sz w:val="19"/>
                <w:szCs w:val="19"/>
                <w:lang w:val="en-US"/>
              </w:rPr>
            </w:pPr>
          </w:p>
        </w:tc>
        <w:tc>
          <w:tcPr>
            <w:tcW w:w="1418" w:type="dxa"/>
            <w:tcBorders>
              <w:top w:val="nil"/>
              <w:left w:val="single" w:sz="4" w:space="0" w:color="auto"/>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A030F5" w:rsidRPr="007D41B1" w:rsidRDefault="00A030F5" w:rsidP="00F76C0B">
            <w:pPr>
              <w:jc w:val="center"/>
              <w:rPr>
                <w:rFonts w:ascii="Times New Roman" w:hAnsi="Times New Roman" w:cs="Times New Roman"/>
                <w:b/>
                <w:sz w:val="19"/>
                <w:szCs w:val="19"/>
                <w:lang w:val="en-US"/>
              </w:rPr>
            </w:pPr>
          </w:p>
        </w:tc>
      </w:tr>
      <w:tr w:rsidR="00A030F5" w:rsidRPr="00A030F5" w:rsidTr="00F76C0B">
        <w:tc>
          <w:tcPr>
            <w:tcW w:w="3397" w:type="dxa"/>
            <w:tcBorders>
              <w:top w:val="nil"/>
              <w:left w:val="nil"/>
              <w:bottom w:val="nil"/>
              <w:right w:val="nil"/>
            </w:tcBorders>
          </w:tcPr>
          <w:p w:rsidR="00A030F5" w:rsidRDefault="00A030F5" w:rsidP="00F76C0B">
            <w:pPr>
              <w:rPr>
                <w:rFonts w:ascii="Times New Roman" w:hAnsi="Times New Roman" w:cs="Times New Roman"/>
                <w:sz w:val="19"/>
                <w:szCs w:val="19"/>
                <w:lang w:val="en-US"/>
              </w:rPr>
            </w:pPr>
            <w:r>
              <w:rPr>
                <w:rFonts w:ascii="Times New Roman" w:hAnsi="Times New Roman" w:cs="Times New Roman"/>
                <w:sz w:val="19"/>
                <w:szCs w:val="19"/>
                <w:lang w:val="en-US"/>
              </w:rPr>
              <w:t xml:space="preserve">   </w:t>
            </w:r>
            <w:r w:rsidR="000800E7">
              <w:rPr>
                <w:rFonts w:ascii="Times New Roman" w:hAnsi="Times New Roman" w:cs="Times New Roman"/>
                <w:sz w:val="19"/>
                <w:szCs w:val="19"/>
                <w:lang w:val="en-US"/>
              </w:rPr>
              <w:t>R</w:t>
            </w:r>
            <w:r>
              <w:rPr>
                <w:rFonts w:ascii="Times New Roman" w:hAnsi="Times New Roman" w:cs="Times New Roman"/>
                <w:sz w:val="19"/>
                <w:szCs w:val="19"/>
                <w:lang w:val="en-US"/>
              </w:rPr>
              <w:t>etired</w:t>
            </w: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A030F5"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.016</w:t>
            </w:r>
          </w:p>
        </w:tc>
        <w:tc>
          <w:tcPr>
            <w:tcW w:w="1418" w:type="dxa"/>
            <w:tcBorders>
              <w:top w:val="nil"/>
              <w:left w:val="single" w:sz="4" w:space="0" w:color="auto"/>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A030F5" w:rsidRPr="007D41B1" w:rsidRDefault="00E3127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.303***</w:t>
            </w:r>
          </w:p>
        </w:tc>
      </w:tr>
      <w:tr w:rsidR="00A030F5" w:rsidRPr="00A030F5" w:rsidTr="00F76C0B">
        <w:tc>
          <w:tcPr>
            <w:tcW w:w="3397" w:type="dxa"/>
            <w:tcBorders>
              <w:top w:val="nil"/>
              <w:left w:val="nil"/>
              <w:bottom w:val="nil"/>
              <w:right w:val="nil"/>
            </w:tcBorders>
          </w:tcPr>
          <w:p w:rsidR="00A030F5" w:rsidRDefault="00A030F5" w:rsidP="00F76C0B">
            <w:pPr>
              <w:rPr>
                <w:rFonts w:ascii="Times New Roman" w:hAnsi="Times New Roman" w:cs="Times New Roman"/>
                <w:sz w:val="19"/>
                <w:szCs w:val="19"/>
                <w:lang w:val="en-US"/>
              </w:rPr>
            </w:pPr>
            <w:r>
              <w:rPr>
                <w:rFonts w:ascii="Times New Roman" w:hAnsi="Times New Roman" w:cs="Times New Roman"/>
                <w:sz w:val="19"/>
                <w:szCs w:val="19"/>
                <w:lang w:val="en-US"/>
              </w:rPr>
              <w:t xml:space="preserve">   unemployed/sick/disabled</w:t>
            </w: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A030F5"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.139*</w:t>
            </w:r>
          </w:p>
        </w:tc>
        <w:tc>
          <w:tcPr>
            <w:tcW w:w="1418" w:type="dxa"/>
            <w:tcBorders>
              <w:top w:val="nil"/>
              <w:left w:val="single" w:sz="4" w:space="0" w:color="auto"/>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A030F5" w:rsidRPr="007D41B1" w:rsidRDefault="00E3127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.296***</w:t>
            </w:r>
          </w:p>
        </w:tc>
      </w:tr>
      <w:tr w:rsidR="00A030F5" w:rsidRPr="00A030F5" w:rsidTr="00F76C0B">
        <w:tc>
          <w:tcPr>
            <w:tcW w:w="3397" w:type="dxa"/>
            <w:tcBorders>
              <w:top w:val="nil"/>
              <w:left w:val="nil"/>
              <w:bottom w:val="nil"/>
              <w:right w:val="nil"/>
            </w:tcBorders>
          </w:tcPr>
          <w:p w:rsidR="00A030F5" w:rsidRDefault="00A030F5" w:rsidP="00F76C0B">
            <w:pPr>
              <w:rPr>
                <w:rFonts w:ascii="Times New Roman" w:hAnsi="Times New Roman" w:cs="Times New Roman"/>
                <w:sz w:val="19"/>
                <w:szCs w:val="19"/>
                <w:lang w:val="en-US"/>
              </w:rPr>
            </w:pPr>
            <w:r>
              <w:rPr>
                <w:rFonts w:ascii="Times New Roman" w:hAnsi="Times New Roman" w:cs="Times New Roman"/>
                <w:sz w:val="19"/>
                <w:szCs w:val="19"/>
                <w:lang w:val="en-US"/>
              </w:rPr>
              <w:lastRenderedPageBreak/>
              <w:t xml:space="preserve">   education</w:t>
            </w: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A030F5"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.071</w:t>
            </w:r>
          </w:p>
        </w:tc>
        <w:tc>
          <w:tcPr>
            <w:tcW w:w="1418" w:type="dxa"/>
            <w:tcBorders>
              <w:top w:val="nil"/>
              <w:left w:val="single" w:sz="4" w:space="0" w:color="auto"/>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A030F5" w:rsidRPr="007D41B1" w:rsidRDefault="00E3127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.186*</w:t>
            </w:r>
          </w:p>
        </w:tc>
      </w:tr>
      <w:tr w:rsidR="00A030F5" w:rsidRPr="00A030F5" w:rsidTr="00F76C0B">
        <w:tc>
          <w:tcPr>
            <w:tcW w:w="3397" w:type="dxa"/>
            <w:tcBorders>
              <w:top w:val="nil"/>
              <w:left w:val="nil"/>
              <w:bottom w:val="nil"/>
              <w:right w:val="nil"/>
            </w:tcBorders>
          </w:tcPr>
          <w:p w:rsidR="00A030F5" w:rsidRDefault="00A030F5" w:rsidP="00F76C0B">
            <w:pPr>
              <w:rPr>
                <w:rFonts w:ascii="Times New Roman" w:hAnsi="Times New Roman" w:cs="Times New Roman"/>
                <w:sz w:val="19"/>
                <w:szCs w:val="19"/>
                <w:lang w:val="en-US"/>
              </w:rPr>
            </w:pPr>
            <w:r>
              <w:rPr>
                <w:rFonts w:ascii="Times New Roman" w:hAnsi="Times New Roman" w:cs="Times New Roman"/>
                <w:sz w:val="19"/>
                <w:szCs w:val="19"/>
                <w:lang w:val="en-US"/>
              </w:rPr>
              <w:t xml:space="preserve">   housework</w:t>
            </w: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A030F5" w:rsidRDefault="00A030F5"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.003</w:t>
            </w:r>
          </w:p>
        </w:tc>
        <w:tc>
          <w:tcPr>
            <w:tcW w:w="1418" w:type="dxa"/>
            <w:tcBorders>
              <w:top w:val="nil"/>
              <w:left w:val="single" w:sz="4" w:space="0" w:color="auto"/>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A030F5" w:rsidRPr="00EB1E8C" w:rsidRDefault="00A030F5"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A030F5" w:rsidRPr="007D41B1" w:rsidRDefault="00E3127F" w:rsidP="00F76C0B">
            <w:pPr>
              <w:jc w:val="center"/>
              <w:rPr>
                <w:rFonts w:ascii="Times New Roman" w:hAnsi="Times New Roman" w:cs="Times New Roman"/>
                <w:b/>
                <w:sz w:val="19"/>
                <w:szCs w:val="19"/>
                <w:lang w:val="en-US"/>
              </w:rPr>
            </w:pPr>
            <w:r>
              <w:rPr>
                <w:rFonts w:ascii="Times New Roman" w:hAnsi="Times New Roman" w:cs="Times New Roman"/>
                <w:b/>
                <w:sz w:val="19"/>
                <w:szCs w:val="19"/>
                <w:lang w:val="en-US"/>
              </w:rPr>
              <w:t>.266**</w:t>
            </w:r>
          </w:p>
        </w:tc>
      </w:tr>
      <w:tr w:rsidR="00F76C0B" w:rsidRPr="00EB1E8C" w:rsidTr="00A030F5">
        <w:tc>
          <w:tcPr>
            <w:tcW w:w="3397" w:type="dxa"/>
            <w:tcBorders>
              <w:top w:val="nil"/>
              <w:left w:val="nil"/>
              <w:bottom w:val="nil"/>
              <w:right w:val="nil"/>
            </w:tcBorders>
          </w:tcPr>
          <w:p w:rsidR="00F76C0B" w:rsidRPr="00EB1E8C" w:rsidRDefault="00F76C0B" w:rsidP="00F76C0B">
            <w:pPr>
              <w:rPr>
                <w:rFonts w:ascii="Times New Roman" w:hAnsi="Times New Roman" w:cs="Times New Roman"/>
                <w:b/>
                <w:sz w:val="19"/>
                <w:szCs w:val="19"/>
                <w:lang w:val="en-US"/>
              </w:rPr>
            </w:pPr>
            <w:r w:rsidRPr="00EB1E8C">
              <w:rPr>
                <w:rFonts w:ascii="Times New Roman" w:hAnsi="Times New Roman" w:cs="Times New Roman"/>
                <w:b/>
                <w:sz w:val="19"/>
                <w:szCs w:val="19"/>
                <w:lang w:val="en-US"/>
              </w:rPr>
              <w:t>Model information</w:t>
            </w:r>
          </w:p>
        </w:tc>
        <w:tc>
          <w:tcPr>
            <w:tcW w:w="1276" w:type="dxa"/>
            <w:tcBorders>
              <w:top w:val="nil"/>
              <w:left w:val="nil"/>
              <w:bottom w:val="nil"/>
              <w:right w:val="nil"/>
            </w:tcBorders>
          </w:tcPr>
          <w:p w:rsidR="00F76C0B" w:rsidRPr="00EB1E8C" w:rsidRDefault="00F76C0B" w:rsidP="00F76C0B">
            <w:pP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5" w:type="dxa"/>
            <w:tcBorders>
              <w:top w:val="nil"/>
              <w:left w:val="nil"/>
              <w:bottom w:val="nil"/>
              <w:right w:val="single" w:sz="4" w:space="0" w:color="auto"/>
            </w:tcBorders>
          </w:tcPr>
          <w:p w:rsidR="00F76C0B" w:rsidRPr="007D41B1" w:rsidRDefault="00F76C0B" w:rsidP="00F76C0B">
            <w:pPr>
              <w:jc w:val="center"/>
              <w:rPr>
                <w:rFonts w:ascii="Times New Roman" w:hAnsi="Times New Roman" w:cs="Times New Roman"/>
                <w:b/>
                <w:sz w:val="19"/>
                <w:szCs w:val="19"/>
                <w:lang w:val="en-US"/>
              </w:rPr>
            </w:pPr>
          </w:p>
        </w:tc>
        <w:tc>
          <w:tcPr>
            <w:tcW w:w="1418" w:type="dxa"/>
            <w:tcBorders>
              <w:top w:val="nil"/>
              <w:left w:val="single" w:sz="4" w:space="0" w:color="auto"/>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276"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417" w:type="dxa"/>
            <w:tcBorders>
              <w:top w:val="nil"/>
              <w:left w:val="nil"/>
              <w:bottom w:val="nil"/>
              <w:right w:val="nil"/>
            </w:tcBorders>
          </w:tcPr>
          <w:p w:rsidR="00F76C0B" w:rsidRPr="00EB1E8C" w:rsidRDefault="00F76C0B" w:rsidP="00F76C0B">
            <w:pPr>
              <w:jc w:val="center"/>
              <w:rPr>
                <w:rFonts w:ascii="Times New Roman" w:hAnsi="Times New Roman" w:cs="Times New Roman"/>
                <w:sz w:val="19"/>
                <w:szCs w:val="19"/>
                <w:lang w:val="en-US"/>
              </w:rPr>
            </w:pPr>
          </w:p>
        </w:tc>
        <w:tc>
          <w:tcPr>
            <w:tcW w:w="1337" w:type="dxa"/>
            <w:tcBorders>
              <w:top w:val="nil"/>
              <w:left w:val="nil"/>
              <w:bottom w:val="nil"/>
              <w:right w:val="nil"/>
            </w:tcBorders>
          </w:tcPr>
          <w:p w:rsidR="00F76C0B" w:rsidRPr="007D41B1" w:rsidRDefault="00F76C0B" w:rsidP="00F76C0B">
            <w:pPr>
              <w:jc w:val="center"/>
              <w:rPr>
                <w:rFonts w:ascii="Times New Roman" w:hAnsi="Times New Roman" w:cs="Times New Roman"/>
                <w:b/>
                <w:sz w:val="19"/>
                <w:szCs w:val="19"/>
                <w:lang w:val="en-US"/>
              </w:rPr>
            </w:pPr>
          </w:p>
        </w:tc>
      </w:tr>
      <w:tr w:rsidR="00A030F5" w:rsidRPr="00EB1E8C" w:rsidTr="00A030F5">
        <w:tc>
          <w:tcPr>
            <w:tcW w:w="3397" w:type="dxa"/>
            <w:tcBorders>
              <w:top w:val="nil"/>
              <w:left w:val="nil"/>
              <w:bottom w:val="nil"/>
              <w:right w:val="nil"/>
            </w:tcBorders>
          </w:tcPr>
          <w:p w:rsidR="00A030F5" w:rsidRPr="00EB1E8C" w:rsidRDefault="00A030F5" w:rsidP="00A030F5">
            <w:pPr>
              <w:rPr>
                <w:rFonts w:ascii="Times New Roman" w:hAnsi="Times New Roman" w:cs="Times New Roman"/>
                <w:sz w:val="19"/>
                <w:szCs w:val="19"/>
                <w:lang w:val="en-US"/>
              </w:rPr>
            </w:pPr>
            <w:r w:rsidRPr="00EB1E8C">
              <w:rPr>
                <w:rFonts w:ascii="Times New Roman" w:hAnsi="Times New Roman" w:cs="Times New Roman"/>
                <w:sz w:val="19"/>
                <w:szCs w:val="19"/>
                <w:lang w:val="en-US"/>
              </w:rPr>
              <w:t>AIC</w:t>
            </w:r>
          </w:p>
        </w:tc>
        <w:tc>
          <w:tcPr>
            <w:tcW w:w="1276"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82701</w:t>
            </w:r>
          </w:p>
        </w:tc>
        <w:tc>
          <w:tcPr>
            <w:tcW w:w="1276"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77327</w:t>
            </w:r>
          </w:p>
        </w:tc>
        <w:tc>
          <w:tcPr>
            <w:tcW w:w="1276"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75463</w:t>
            </w:r>
          </w:p>
        </w:tc>
        <w:tc>
          <w:tcPr>
            <w:tcW w:w="1275" w:type="dxa"/>
            <w:tcBorders>
              <w:top w:val="nil"/>
              <w:left w:val="nil"/>
              <w:bottom w:val="nil"/>
              <w:right w:val="single" w:sz="4" w:space="0" w:color="auto"/>
            </w:tcBorders>
          </w:tcPr>
          <w:p w:rsidR="00A030F5" w:rsidRPr="007D41B1" w:rsidRDefault="00A030F5" w:rsidP="00A030F5">
            <w:pPr>
              <w:jc w:val="center"/>
              <w:rPr>
                <w:rFonts w:ascii="Times New Roman" w:hAnsi="Times New Roman" w:cs="Times New Roman"/>
                <w:b/>
                <w:sz w:val="19"/>
                <w:szCs w:val="19"/>
                <w:lang w:val="en-US"/>
              </w:rPr>
            </w:pPr>
            <w:r>
              <w:rPr>
                <w:rFonts w:ascii="Times New Roman" w:hAnsi="Times New Roman" w:cs="Times New Roman"/>
                <w:b/>
                <w:sz w:val="19"/>
                <w:szCs w:val="19"/>
                <w:lang w:val="en-US"/>
              </w:rPr>
              <w:t>54467</w:t>
            </w:r>
          </w:p>
        </w:tc>
        <w:tc>
          <w:tcPr>
            <w:tcW w:w="1418"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82701</w:t>
            </w:r>
          </w:p>
        </w:tc>
        <w:tc>
          <w:tcPr>
            <w:tcW w:w="1276"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77327</w:t>
            </w:r>
          </w:p>
        </w:tc>
        <w:tc>
          <w:tcPr>
            <w:tcW w:w="1417"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75463</w:t>
            </w:r>
          </w:p>
        </w:tc>
        <w:tc>
          <w:tcPr>
            <w:tcW w:w="1337" w:type="dxa"/>
            <w:tcBorders>
              <w:top w:val="nil"/>
              <w:left w:val="nil"/>
              <w:bottom w:val="nil"/>
              <w:right w:val="nil"/>
            </w:tcBorders>
          </w:tcPr>
          <w:p w:rsidR="00A030F5" w:rsidRPr="007D41B1" w:rsidRDefault="00A030F5" w:rsidP="00A030F5">
            <w:pPr>
              <w:jc w:val="center"/>
              <w:rPr>
                <w:rFonts w:ascii="Times New Roman" w:hAnsi="Times New Roman" w:cs="Times New Roman"/>
                <w:b/>
                <w:sz w:val="19"/>
                <w:szCs w:val="19"/>
                <w:lang w:val="en-US"/>
              </w:rPr>
            </w:pPr>
            <w:r>
              <w:rPr>
                <w:rFonts w:ascii="Times New Roman" w:hAnsi="Times New Roman" w:cs="Times New Roman"/>
                <w:b/>
                <w:sz w:val="19"/>
                <w:szCs w:val="19"/>
                <w:lang w:val="en-US"/>
              </w:rPr>
              <w:t>54467</w:t>
            </w:r>
          </w:p>
        </w:tc>
      </w:tr>
      <w:tr w:rsidR="00A030F5" w:rsidRPr="00EB1E8C" w:rsidTr="00A030F5">
        <w:tc>
          <w:tcPr>
            <w:tcW w:w="3397" w:type="dxa"/>
            <w:tcBorders>
              <w:top w:val="nil"/>
              <w:left w:val="nil"/>
              <w:bottom w:val="nil"/>
              <w:right w:val="nil"/>
            </w:tcBorders>
          </w:tcPr>
          <w:p w:rsidR="00A030F5" w:rsidRPr="00EB1E8C" w:rsidRDefault="00A030F5" w:rsidP="00A030F5">
            <w:pPr>
              <w:rPr>
                <w:rFonts w:ascii="Times New Roman" w:hAnsi="Times New Roman" w:cs="Times New Roman"/>
                <w:sz w:val="19"/>
                <w:szCs w:val="19"/>
                <w:lang w:val="en-US"/>
              </w:rPr>
            </w:pPr>
            <w:r w:rsidRPr="00EB1E8C">
              <w:rPr>
                <w:rFonts w:ascii="Times New Roman" w:hAnsi="Times New Roman" w:cs="Times New Roman"/>
                <w:sz w:val="19"/>
                <w:szCs w:val="19"/>
                <w:lang w:val="en-US"/>
              </w:rPr>
              <w:t>BIC</w:t>
            </w:r>
          </w:p>
        </w:tc>
        <w:tc>
          <w:tcPr>
            <w:tcW w:w="1276"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82723</w:t>
            </w:r>
          </w:p>
        </w:tc>
        <w:tc>
          <w:tcPr>
            <w:tcW w:w="1276"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77259</w:t>
            </w:r>
          </w:p>
        </w:tc>
        <w:tc>
          <w:tcPr>
            <w:tcW w:w="1276"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75485</w:t>
            </w:r>
          </w:p>
        </w:tc>
        <w:tc>
          <w:tcPr>
            <w:tcW w:w="1275" w:type="dxa"/>
            <w:tcBorders>
              <w:top w:val="nil"/>
              <w:left w:val="nil"/>
              <w:bottom w:val="nil"/>
              <w:right w:val="single" w:sz="4" w:space="0" w:color="auto"/>
            </w:tcBorders>
          </w:tcPr>
          <w:p w:rsidR="00A030F5" w:rsidRPr="007D41B1" w:rsidRDefault="00A030F5" w:rsidP="00A030F5">
            <w:pPr>
              <w:jc w:val="center"/>
              <w:rPr>
                <w:rFonts w:ascii="Times New Roman" w:hAnsi="Times New Roman" w:cs="Times New Roman"/>
                <w:b/>
                <w:sz w:val="19"/>
                <w:szCs w:val="19"/>
                <w:lang w:val="en-US"/>
              </w:rPr>
            </w:pPr>
            <w:r>
              <w:rPr>
                <w:rFonts w:ascii="Times New Roman" w:hAnsi="Times New Roman" w:cs="Times New Roman"/>
                <w:b/>
                <w:sz w:val="19"/>
                <w:szCs w:val="19"/>
                <w:lang w:val="en-US"/>
              </w:rPr>
              <w:t>54581</w:t>
            </w:r>
          </w:p>
        </w:tc>
        <w:tc>
          <w:tcPr>
            <w:tcW w:w="1418"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82723</w:t>
            </w:r>
          </w:p>
        </w:tc>
        <w:tc>
          <w:tcPr>
            <w:tcW w:w="1276"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77259</w:t>
            </w:r>
          </w:p>
        </w:tc>
        <w:tc>
          <w:tcPr>
            <w:tcW w:w="1417" w:type="dxa"/>
            <w:tcBorders>
              <w:top w:val="nil"/>
              <w:left w:val="nil"/>
              <w:bottom w:val="nil"/>
              <w:right w:val="nil"/>
            </w:tcBorders>
          </w:tcPr>
          <w:p w:rsidR="00A030F5" w:rsidRPr="00EB1E8C" w:rsidRDefault="00A030F5" w:rsidP="00A030F5">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75485</w:t>
            </w:r>
          </w:p>
        </w:tc>
        <w:tc>
          <w:tcPr>
            <w:tcW w:w="1337" w:type="dxa"/>
            <w:tcBorders>
              <w:top w:val="nil"/>
              <w:left w:val="nil"/>
              <w:bottom w:val="nil"/>
              <w:right w:val="nil"/>
            </w:tcBorders>
          </w:tcPr>
          <w:p w:rsidR="00A030F5" w:rsidRPr="007D41B1" w:rsidRDefault="00A030F5" w:rsidP="00A030F5">
            <w:pPr>
              <w:jc w:val="center"/>
              <w:rPr>
                <w:rFonts w:ascii="Times New Roman" w:hAnsi="Times New Roman" w:cs="Times New Roman"/>
                <w:b/>
                <w:sz w:val="19"/>
                <w:szCs w:val="19"/>
                <w:lang w:val="en-US"/>
              </w:rPr>
            </w:pPr>
            <w:r>
              <w:rPr>
                <w:rFonts w:ascii="Times New Roman" w:hAnsi="Times New Roman" w:cs="Times New Roman"/>
                <w:b/>
                <w:sz w:val="19"/>
                <w:szCs w:val="19"/>
                <w:lang w:val="en-US"/>
              </w:rPr>
              <w:t>54581</w:t>
            </w:r>
          </w:p>
        </w:tc>
      </w:tr>
      <w:tr w:rsidR="007D41B1" w:rsidRPr="00EB1E8C" w:rsidTr="00E56DFA">
        <w:tc>
          <w:tcPr>
            <w:tcW w:w="3397" w:type="dxa"/>
            <w:tcBorders>
              <w:top w:val="nil"/>
              <w:left w:val="nil"/>
              <w:bottom w:val="nil"/>
              <w:right w:val="nil"/>
            </w:tcBorders>
          </w:tcPr>
          <w:p w:rsidR="007D41B1" w:rsidRPr="00EB1E8C" w:rsidRDefault="007D41B1" w:rsidP="007D41B1">
            <w:pPr>
              <w:rPr>
                <w:rFonts w:ascii="Times New Roman" w:hAnsi="Times New Roman" w:cs="Times New Roman"/>
                <w:sz w:val="19"/>
                <w:szCs w:val="19"/>
                <w:vertAlign w:val="subscript"/>
                <w:lang w:val="en-US"/>
              </w:rPr>
            </w:pPr>
            <w:r w:rsidRPr="00EB1E8C">
              <w:rPr>
                <w:rFonts w:ascii="Times New Roman" w:hAnsi="Times New Roman" w:cs="Times New Roman"/>
                <w:sz w:val="19"/>
                <w:szCs w:val="19"/>
                <w:lang w:val="en-US"/>
              </w:rPr>
              <w:t xml:space="preserve">N </w:t>
            </w:r>
            <w:r w:rsidRPr="00EB1E8C">
              <w:rPr>
                <w:rFonts w:ascii="Times New Roman" w:hAnsi="Times New Roman" w:cs="Times New Roman"/>
                <w:sz w:val="19"/>
                <w:szCs w:val="19"/>
                <w:vertAlign w:val="subscript"/>
                <w:lang w:val="en-US"/>
              </w:rPr>
              <w:t>country level</w:t>
            </w:r>
          </w:p>
        </w:tc>
        <w:tc>
          <w:tcPr>
            <w:tcW w:w="1276" w:type="dxa"/>
            <w:tcBorders>
              <w:top w:val="nil"/>
              <w:left w:val="nil"/>
              <w:bottom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25</w:t>
            </w:r>
          </w:p>
        </w:tc>
        <w:tc>
          <w:tcPr>
            <w:tcW w:w="1276" w:type="dxa"/>
            <w:tcBorders>
              <w:top w:val="nil"/>
              <w:left w:val="nil"/>
              <w:bottom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24</w:t>
            </w:r>
          </w:p>
        </w:tc>
        <w:tc>
          <w:tcPr>
            <w:tcW w:w="1276" w:type="dxa"/>
            <w:tcBorders>
              <w:top w:val="nil"/>
              <w:left w:val="nil"/>
              <w:bottom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23</w:t>
            </w:r>
          </w:p>
        </w:tc>
        <w:tc>
          <w:tcPr>
            <w:tcW w:w="1275" w:type="dxa"/>
            <w:tcBorders>
              <w:top w:val="nil"/>
              <w:left w:val="nil"/>
              <w:bottom w:val="nil"/>
              <w:right w:val="single" w:sz="4" w:space="0" w:color="auto"/>
            </w:tcBorders>
          </w:tcPr>
          <w:p w:rsidR="007D41B1" w:rsidRPr="007D41B1" w:rsidRDefault="007D41B1" w:rsidP="007D41B1">
            <w:pPr>
              <w:jc w:val="center"/>
              <w:rPr>
                <w:rFonts w:ascii="Times New Roman" w:hAnsi="Times New Roman" w:cs="Times New Roman"/>
                <w:b/>
                <w:sz w:val="19"/>
                <w:szCs w:val="19"/>
                <w:lang w:val="en-US"/>
              </w:rPr>
            </w:pPr>
            <w:r>
              <w:rPr>
                <w:rFonts w:ascii="Times New Roman" w:hAnsi="Times New Roman" w:cs="Times New Roman"/>
                <w:b/>
                <w:sz w:val="19"/>
                <w:szCs w:val="19"/>
                <w:lang w:val="en-US"/>
              </w:rPr>
              <w:t>21</w:t>
            </w:r>
          </w:p>
        </w:tc>
        <w:tc>
          <w:tcPr>
            <w:tcW w:w="1418" w:type="dxa"/>
            <w:tcBorders>
              <w:top w:val="nil"/>
              <w:left w:val="nil"/>
              <w:bottom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25</w:t>
            </w:r>
          </w:p>
        </w:tc>
        <w:tc>
          <w:tcPr>
            <w:tcW w:w="1276" w:type="dxa"/>
            <w:tcBorders>
              <w:top w:val="nil"/>
              <w:left w:val="nil"/>
              <w:bottom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24</w:t>
            </w:r>
          </w:p>
        </w:tc>
        <w:tc>
          <w:tcPr>
            <w:tcW w:w="1417" w:type="dxa"/>
            <w:tcBorders>
              <w:top w:val="nil"/>
              <w:left w:val="nil"/>
              <w:bottom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23</w:t>
            </w:r>
          </w:p>
        </w:tc>
        <w:tc>
          <w:tcPr>
            <w:tcW w:w="1337" w:type="dxa"/>
            <w:tcBorders>
              <w:top w:val="nil"/>
              <w:left w:val="nil"/>
              <w:bottom w:val="nil"/>
              <w:right w:val="nil"/>
            </w:tcBorders>
          </w:tcPr>
          <w:p w:rsidR="007D41B1" w:rsidRPr="007D41B1" w:rsidRDefault="007D41B1" w:rsidP="007D41B1">
            <w:pPr>
              <w:jc w:val="center"/>
              <w:rPr>
                <w:rFonts w:ascii="Times New Roman" w:hAnsi="Times New Roman" w:cs="Times New Roman"/>
                <w:b/>
                <w:sz w:val="19"/>
                <w:szCs w:val="19"/>
                <w:lang w:val="en-US"/>
              </w:rPr>
            </w:pPr>
            <w:r>
              <w:rPr>
                <w:rFonts w:ascii="Times New Roman" w:hAnsi="Times New Roman" w:cs="Times New Roman"/>
                <w:b/>
                <w:sz w:val="19"/>
                <w:szCs w:val="19"/>
                <w:lang w:val="en-US"/>
              </w:rPr>
              <w:t>21</w:t>
            </w:r>
          </w:p>
        </w:tc>
      </w:tr>
      <w:tr w:rsidR="007D41B1" w:rsidRPr="00EB1E8C" w:rsidTr="00E56DFA">
        <w:trPr>
          <w:trHeight w:val="60"/>
        </w:trPr>
        <w:tc>
          <w:tcPr>
            <w:tcW w:w="3397" w:type="dxa"/>
            <w:tcBorders>
              <w:top w:val="nil"/>
              <w:left w:val="nil"/>
              <w:right w:val="nil"/>
            </w:tcBorders>
          </w:tcPr>
          <w:p w:rsidR="007D41B1" w:rsidRPr="00EB1E8C" w:rsidRDefault="007D41B1" w:rsidP="007D41B1">
            <w:pPr>
              <w:rPr>
                <w:rFonts w:ascii="Times New Roman" w:hAnsi="Times New Roman" w:cs="Times New Roman"/>
                <w:sz w:val="19"/>
                <w:szCs w:val="19"/>
                <w:vertAlign w:val="subscript"/>
                <w:lang w:val="en-US"/>
              </w:rPr>
            </w:pPr>
            <w:r w:rsidRPr="00EB1E8C">
              <w:rPr>
                <w:rFonts w:ascii="Times New Roman" w:hAnsi="Times New Roman" w:cs="Times New Roman"/>
                <w:sz w:val="19"/>
                <w:szCs w:val="19"/>
                <w:lang w:val="en-US"/>
              </w:rPr>
              <w:t xml:space="preserve">N </w:t>
            </w:r>
            <w:r w:rsidRPr="00EB1E8C">
              <w:rPr>
                <w:rFonts w:ascii="Times New Roman" w:hAnsi="Times New Roman" w:cs="Times New Roman"/>
                <w:sz w:val="19"/>
                <w:szCs w:val="19"/>
                <w:vertAlign w:val="subscript"/>
                <w:lang w:val="en-US"/>
              </w:rPr>
              <w:t>individual level</w:t>
            </w:r>
          </w:p>
        </w:tc>
        <w:tc>
          <w:tcPr>
            <w:tcW w:w="1276" w:type="dxa"/>
            <w:tcBorders>
              <w:top w:val="nil"/>
              <w:left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46411</w:t>
            </w:r>
          </w:p>
        </w:tc>
        <w:tc>
          <w:tcPr>
            <w:tcW w:w="1276" w:type="dxa"/>
            <w:tcBorders>
              <w:top w:val="nil"/>
              <w:left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43203</w:t>
            </w:r>
          </w:p>
        </w:tc>
        <w:tc>
          <w:tcPr>
            <w:tcW w:w="1276" w:type="dxa"/>
            <w:tcBorders>
              <w:top w:val="nil"/>
              <w:left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42150</w:t>
            </w:r>
          </w:p>
        </w:tc>
        <w:tc>
          <w:tcPr>
            <w:tcW w:w="1275" w:type="dxa"/>
            <w:tcBorders>
              <w:top w:val="nil"/>
              <w:left w:val="nil"/>
              <w:right w:val="single" w:sz="4" w:space="0" w:color="auto"/>
            </w:tcBorders>
          </w:tcPr>
          <w:p w:rsidR="007D41B1" w:rsidRPr="007D41B1" w:rsidRDefault="007D41B1" w:rsidP="007D41B1">
            <w:pPr>
              <w:jc w:val="center"/>
              <w:rPr>
                <w:rFonts w:ascii="Times New Roman" w:hAnsi="Times New Roman" w:cs="Times New Roman"/>
                <w:b/>
                <w:sz w:val="19"/>
                <w:szCs w:val="19"/>
                <w:lang w:val="en-US"/>
              </w:rPr>
            </w:pPr>
            <w:r>
              <w:rPr>
                <w:rFonts w:ascii="Times New Roman" w:hAnsi="Times New Roman" w:cs="Times New Roman"/>
                <w:b/>
                <w:sz w:val="19"/>
                <w:szCs w:val="19"/>
                <w:lang w:val="en-US"/>
              </w:rPr>
              <w:t>30845</w:t>
            </w:r>
          </w:p>
        </w:tc>
        <w:tc>
          <w:tcPr>
            <w:tcW w:w="1418" w:type="dxa"/>
            <w:tcBorders>
              <w:top w:val="nil"/>
              <w:left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46411</w:t>
            </w:r>
          </w:p>
        </w:tc>
        <w:tc>
          <w:tcPr>
            <w:tcW w:w="1276" w:type="dxa"/>
            <w:tcBorders>
              <w:top w:val="nil"/>
              <w:left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43203</w:t>
            </w:r>
          </w:p>
        </w:tc>
        <w:tc>
          <w:tcPr>
            <w:tcW w:w="1417" w:type="dxa"/>
            <w:tcBorders>
              <w:top w:val="nil"/>
              <w:left w:val="nil"/>
              <w:right w:val="nil"/>
            </w:tcBorders>
          </w:tcPr>
          <w:p w:rsidR="007D41B1" w:rsidRPr="00EB1E8C" w:rsidRDefault="007D41B1" w:rsidP="007D41B1">
            <w:pPr>
              <w:jc w:val="center"/>
              <w:rPr>
                <w:rFonts w:ascii="Times New Roman" w:hAnsi="Times New Roman" w:cs="Times New Roman"/>
                <w:sz w:val="19"/>
                <w:szCs w:val="19"/>
                <w:lang w:val="en-US"/>
              </w:rPr>
            </w:pPr>
            <w:r w:rsidRPr="00EB1E8C">
              <w:rPr>
                <w:rFonts w:ascii="Times New Roman" w:hAnsi="Times New Roman" w:cs="Times New Roman"/>
                <w:sz w:val="19"/>
                <w:szCs w:val="19"/>
                <w:lang w:val="en-US"/>
              </w:rPr>
              <w:t>42150</w:t>
            </w:r>
          </w:p>
        </w:tc>
        <w:tc>
          <w:tcPr>
            <w:tcW w:w="1337" w:type="dxa"/>
            <w:tcBorders>
              <w:top w:val="nil"/>
              <w:left w:val="nil"/>
              <w:right w:val="nil"/>
            </w:tcBorders>
          </w:tcPr>
          <w:p w:rsidR="007D41B1" w:rsidRPr="007D41B1" w:rsidRDefault="007D41B1" w:rsidP="007D41B1">
            <w:pPr>
              <w:jc w:val="center"/>
              <w:rPr>
                <w:rFonts w:ascii="Times New Roman" w:hAnsi="Times New Roman" w:cs="Times New Roman"/>
                <w:b/>
                <w:sz w:val="19"/>
                <w:szCs w:val="19"/>
                <w:lang w:val="en-US"/>
              </w:rPr>
            </w:pPr>
            <w:r>
              <w:rPr>
                <w:rFonts w:ascii="Times New Roman" w:hAnsi="Times New Roman" w:cs="Times New Roman"/>
                <w:b/>
                <w:sz w:val="19"/>
                <w:szCs w:val="19"/>
                <w:lang w:val="en-US"/>
              </w:rPr>
              <w:t>30845</w:t>
            </w:r>
          </w:p>
        </w:tc>
      </w:tr>
    </w:tbl>
    <w:p w:rsidR="00F76C0B" w:rsidRDefault="00F76C0B" w:rsidP="00A5698B">
      <w:pPr>
        <w:spacing w:line="256" w:lineRule="auto"/>
        <w:jc w:val="both"/>
        <w:rPr>
          <w:rFonts w:ascii="Times New Roman" w:hAnsi="Times New Roman" w:cs="Times New Roman"/>
          <w:sz w:val="14"/>
          <w:szCs w:val="16"/>
          <w:lang w:val="en-US"/>
        </w:rPr>
      </w:pPr>
      <w:r w:rsidRPr="00D73F5F">
        <w:rPr>
          <w:rFonts w:ascii="Times New Roman" w:hAnsi="Times New Roman" w:cs="Times New Roman"/>
          <w:sz w:val="14"/>
          <w:szCs w:val="16"/>
          <w:lang w:val="en-US"/>
        </w:rPr>
        <w:t>Notes: * p &lt; 0.10, ** p &lt; 0.05, *** p &lt; 0.01. The figures reported in the table are standardized linear regression coefficients.</w:t>
      </w:r>
      <w:r w:rsidR="00E56DFA" w:rsidRPr="00D73F5F">
        <w:rPr>
          <w:rFonts w:ascii="Times New Roman" w:hAnsi="Times New Roman" w:cs="Times New Roman"/>
          <w:sz w:val="14"/>
          <w:szCs w:val="16"/>
          <w:lang w:val="en-US"/>
        </w:rPr>
        <w:t xml:space="preserve"> </w:t>
      </w:r>
      <w:r w:rsidRPr="00D73F5F">
        <w:rPr>
          <w:rFonts w:ascii="Times New Roman" w:hAnsi="Times New Roman" w:cs="Times New Roman"/>
          <w:sz w:val="14"/>
          <w:szCs w:val="16"/>
          <w:lang w:val="en-US"/>
        </w:rPr>
        <w:t>Analyses weighted by: post-stratification weights provided by ESS. AIC=</w:t>
      </w:r>
      <w:proofErr w:type="spellStart"/>
      <w:r w:rsidRPr="00D73F5F">
        <w:rPr>
          <w:rFonts w:ascii="Times New Roman" w:hAnsi="Times New Roman" w:cs="Times New Roman"/>
          <w:sz w:val="14"/>
          <w:szCs w:val="16"/>
          <w:lang w:val="en-US"/>
        </w:rPr>
        <w:t>Aikake</w:t>
      </w:r>
      <w:proofErr w:type="spellEnd"/>
      <w:r w:rsidRPr="00D73F5F">
        <w:rPr>
          <w:rFonts w:ascii="Times New Roman" w:hAnsi="Times New Roman" w:cs="Times New Roman"/>
          <w:sz w:val="14"/>
          <w:szCs w:val="16"/>
          <w:lang w:val="en-US"/>
        </w:rPr>
        <w:t xml:space="preserve"> Information Criterion; BIC=sample-size adjusted Bayesian Information Criterion.</w:t>
      </w:r>
      <w:r w:rsidR="00E56DFA" w:rsidRPr="00D73F5F">
        <w:rPr>
          <w:rFonts w:ascii="Times New Roman" w:hAnsi="Times New Roman" w:cs="Times New Roman"/>
          <w:sz w:val="14"/>
          <w:szCs w:val="16"/>
          <w:lang w:val="en-US"/>
        </w:rPr>
        <w:t xml:space="preserve"> Income is measured in the ESS as the self-reported total household income after tax and compulsory deductions, which is then placed in the appropriate decile of the actual household income range in respondents’ country of residence. </w:t>
      </w:r>
      <w:r w:rsidR="000F112F" w:rsidRPr="00D73F5F">
        <w:rPr>
          <w:rFonts w:ascii="Times New Roman" w:hAnsi="Times New Roman" w:cs="Times New Roman"/>
          <w:sz w:val="14"/>
          <w:szCs w:val="16"/>
          <w:lang w:val="en-US"/>
        </w:rPr>
        <w:t xml:space="preserve">Data on the income variable are missing for </w:t>
      </w:r>
      <w:r w:rsidR="00AE2C7A">
        <w:rPr>
          <w:rFonts w:ascii="Times New Roman" w:hAnsi="Times New Roman" w:cs="Times New Roman"/>
          <w:sz w:val="14"/>
          <w:szCs w:val="16"/>
          <w:lang w:val="en-US"/>
        </w:rPr>
        <w:t xml:space="preserve">Bulgaria, Cyprus and Slovakia. </w:t>
      </w: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rFonts w:ascii="Times New Roman" w:hAnsi="Times New Roman" w:cs="Times New Roman"/>
          <w:sz w:val="14"/>
          <w:szCs w:val="16"/>
          <w:lang w:val="en-US"/>
        </w:rPr>
      </w:pPr>
    </w:p>
    <w:p w:rsidR="00AE2C7A" w:rsidRDefault="00AE2C7A" w:rsidP="00A5698B">
      <w:pPr>
        <w:spacing w:line="256" w:lineRule="auto"/>
        <w:jc w:val="both"/>
        <w:rPr>
          <w:sz w:val="14"/>
          <w:szCs w:val="16"/>
          <w:lang w:val="en-US"/>
        </w:rPr>
        <w:sectPr w:rsidR="00AE2C7A" w:rsidSect="005B3EF3">
          <w:pgSz w:w="16838" w:h="11906" w:orient="landscape"/>
          <w:pgMar w:top="1440" w:right="1440" w:bottom="1440" w:left="1440" w:header="709" w:footer="709" w:gutter="0"/>
          <w:cols w:space="708"/>
          <w:docGrid w:linePitch="360"/>
        </w:sectPr>
      </w:pPr>
    </w:p>
    <w:p w:rsidR="00AE2C7A" w:rsidRDefault="00AE2C7A" w:rsidP="00AE2C7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Appendix </w:t>
      </w:r>
      <w:r w:rsidRPr="00D465C0">
        <w:rPr>
          <w:rFonts w:ascii="Times New Roman" w:hAnsi="Times New Roman" w:cs="Times New Roman"/>
          <w:b/>
          <w:sz w:val="24"/>
          <w:szCs w:val="24"/>
          <w:lang w:val="en-US"/>
        </w:rPr>
        <w:t>V</w:t>
      </w:r>
      <w:r>
        <w:rPr>
          <w:rFonts w:ascii="Times New Roman" w:hAnsi="Times New Roman" w:cs="Times New Roman"/>
          <w:b/>
          <w:sz w:val="24"/>
          <w:szCs w:val="24"/>
          <w:lang w:val="en-US"/>
        </w:rPr>
        <w:t>I</w:t>
      </w:r>
    </w:p>
    <w:p w:rsidR="00AE2C7A" w:rsidRDefault="00AE2C7A" w:rsidP="00AE2C7A">
      <w:pPr>
        <w:spacing w:after="0" w:line="240" w:lineRule="auto"/>
        <w:rPr>
          <w:rFonts w:ascii="Times New Roman" w:hAnsi="Times New Roman" w:cs="Times New Roman"/>
          <w:b/>
          <w:sz w:val="24"/>
          <w:szCs w:val="24"/>
          <w:lang w:val="en-US"/>
        </w:rPr>
      </w:pPr>
    </w:p>
    <w:p w:rsidR="00C0723A" w:rsidRPr="00C0723A" w:rsidRDefault="00C0723A" w:rsidP="00AE2C7A">
      <w:pPr>
        <w:spacing w:after="0" w:line="240" w:lineRule="auto"/>
        <w:rPr>
          <w:rFonts w:ascii="Times New Roman" w:hAnsi="Times New Roman" w:cs="Times New Roman"/>
          <w:b/>
          <w:szCs w:val="24"/>
          <w:lang w:val="en-US"/>
        </w:rPr>
      </w:pPr>
      <w:r w:rsidRPr="00C0723A">
        <w:rPr>
          <w:rFonts w:ascii="Times New Roman" w:hAnsi="Times New Roman" w:cs="Times New Roman"/>
          <w:b/>
          <w:szCs w:val="24"/>
          <w:lang w:val="en-US"/>
        </w:rPr>
        <w:t>Table A5. Targeting indicators per country</w:t>
      </w:r>
    </w:p>
    <w:tbl>
      <w:tblPr>
        <w:tblStyle w:val="TableGrid"/>
        <w:tblW w:w="0" w:type="auto"/>
        <w:tblLook w:val="04A0" w:firstRow="1" w:lastRow="0" w:firstColumn="1" w:lastColumn="0" w:noHBand="0" w:noVBand="1"/>
      </w:tblPr>
      <w:tblGrid>
        <w:gridCol w:w="1413"/>
        <w:gridCol w:w="1984"/>
        <w:gridCol w:w="1843"/>
        <w:gridCol w:w="1843"/>
        <w:gridCol w:w="1933"/>
      </w:tblGrid>
      <w:tr w:rsidR="00AE2C7A" w:rsidRPr="00AE2C7A" w:rsidTr="00C0723A">
        <w:tc>
          <w:tcPr>
            <w:tcW w:w="1413" w:type="dxa"/>
            <w:tcBorders>
              <w:left w:val="nil"/>
              <w:bottom w:val="single" w:sz="4" w:space="0" w:color="auto"/>
            </w:tcBorders>
          </w:tcPr>
          <w:p w:rsidR="00AE2C7A" w:rsidRPr="00AE2C7A" w:rsidRDefault="00AE2C7A" w:rsidP="00AE2C7A">
            <w:pPr>
              <w:jc w:val="center"/>
              <w:rPr>
                <w:rFonts w:ascii="Times New Roman" w:hAnsi="Times New Roman" w:cs="Times New Roman"/>
                <w:b/>
                <w:sz w:val="19"/>
                <w:szCs w:val="19"/>
                <w:lang w:val="en-US"/>
              </w:rPr>
            </w:pPr>
            <w:r w:rsidRPr="00AE2C7A">
              <w:rPr>
                <w:rFonts w:ascii="Times New Roman" w:hAnsi="Times New Roman" w:cs="Times New Roman"/>
                <w:b/>
                <w:sz w:val="19"/>
                <w:szCs w:val="19"/>
                <w:lang w:val="en-US"/>
              </w:rPr>
              <w:t>Country</w:t>
            </w:r>
          </w:p>
        </w:tc>
        <w:tc>
          <w:tcPr>
            <w:tcW w:w="3827" w:type="dxa"/>
            <w:gridSpan w:val="2"/>
          </w:tcPr>
          <w:p w:rsidR="00AE2C7A" w:rsidRPr="00AE2C7A" w:rsidRDefault="00AE2C7A" w:rsidP="00AE2C7A">
            <w:pPr>
              <w:jc w:val="center"/>
              <w:rPr>
                <w:rFonts w:ascii="Times New Roman" w:hAnsi="Times New Roman" w:cs="Times New Roman"/>
                <w:b/>
                <w:sz w:val="19"/>
                <w:szCs w:val="19"/>
                <w:lang w:val="en-US"/>
              </w:rPr>
            </w:pPr>
            <w:r w:rsidRPr="00AE2C7A">
              <w:rPr>
                <w:rFonts w:ascii="Times New Roman" w:hAnsi="Times New Roman" w:cs="Times New Roman"/>
                <w:b/>
                <w:sz w:val="19"/>
                <w:szCs w:val="19"/>
                <w:lang w:val="en-US"/>
              </w:rPr>
              <w:t>Unemployment benefits</w:t>
            </w:r>
          </w:p>
        </w:tc>
        <w:tc>
          <w:tcPr>
            <w:tcW w:w="3776" w:type="dxa"/>
            <w:gridSpan w:val="2"/>
            <w:tcBorders>
              <w:right w:val="nil"/>
            </w:tcBorders>
          </w:tcPr>
          <w:p w:rsidR="00AE2C7A" w:rsidRPr="00AE2C7A" w:rsidRDefault="00AE2C7A" w:rsidP="00AE2C7A">
            <w:pPr>
              <w:jc w:val="center"/>
              <w:rPr>
                <w:rFonts w:ascii="Times New Roman" w:hAnsi="Times New Roman" w:cs="Times New Roman"/>
                <w:b/>
                <w:sz w:val="19"/>
                <w:szCs w:val="19"/>
                <w:lang w:val="en-US"/>
              </w:rPr>
            </w:pPr>
            <w:r w:rsidRPr="00AE2C7A">
              <w:rPr>
                <w:rFonts w:ascii="Times New Roman" w:hAnsi="Times New Roman" w:cs="Times New Roman"/>
                <w:b/>
                <w:sz w:val="19"/>
                <w:szCs w:val="19"/>
                <w:lang w:val="en-US"/>
              </w:rPr>
              <w:t>Income taxes</w:t>
            </w:r>
          </w:p>
        </w:tc>
      </w:tr>
      <w:tr w:rsidR="00AE2C7A" w:rsidTr="00C0723A">
        <w:tc>
          <w:tcPr>
            <w:tcW w:w="1413" w:type="dxa"/>
            <w:tcBorders>
              <w:left w:val="nil"/>
              <w:bottom w:val="single" w:sz="4" w:space="0" w:color="auto"/>
            </w:tcBorders>
          </w:tcPr>
          <w:p w:rsidR="00AE2C7A" w:rsidRDefault="00AE2C7A" w:rsidP="00B855DB">
            <w:pPr>
              <w:jc w:val="center"/>
              <w:rPr>
                <w:rFonts w:ascii="Times New Roman" w:hAnsi="Times New Roman" w:cs="Times New Roman"/>
                <w:b/>
                <w:sz w:val="19"/>
                <w:szCs w:val="19"/>
                <w:lang w:val="en-US"/>
              </w:rPr>
            </w:pPr>
          </w:p>
        </w:tc>
        <w:tc>
          <w:tcPr>
            <w:tcW w:w="1984" w:type="dxa"/>
            <w:tcBorders>
              <w:bottom w:val="single" w:sz="4" w:space="0" w:color="auto"/>
            </w:tcBorders>
          </w:tcPr>
          <w:p w:rsidR="00AE2C7A" w:rsidRDefault="00B855DB" w:rsidP="00B855DB">
            <w:pPr>
              <w:jc w:val="center"/>
              <w:rPr>
                <w:rFonts w:ascii="Times New Roman" w:hAnsi="Times New Roman" w:cs="Times New Roman"/>
                <w:b/>
                <w:sz w:val="19"/>
                <w:szCs w:val="19"/>
                <w:lang w:val="en-US"/>
              </w:rPr>
            </w:pPr>
            <w:r>
              <w:rPr>
                <w:rFonts w:ascii="Times New Roman" w:hAnsi="Times New Roman" w:cs="Times New Roman"/>
                <w:b/>
                <w:sz w:val="19"/>
                <w:szCs w:val="19"/>
                <w:lang w:val="en-US"/>
              </w:rPr>
              <w:t>Targeting design</w:t>
            </w:r>
          </w:p>
        </w:tc>
        <w:tc>
          <w:tcPr>
            <w:tcW w:w="1843" w:type="dxa"/>
            <w:tcBorders>
              <w:bottom w:val="single" w:sz="4" w:space="0" w:color="auto"/>
            </w:tcBorders>
          </w:tcPr>
          <w:p w:rsidR="00AE2C7A" w:rsidRDefault="00B855DB" w:rsidP="00B855DB">
            <w:pPr>
              <w:jc w:val="center"/>
              <w:rPr>
                <w:rFonts w:ascii="Times New Roman" w:hAnsi="Times New Roman" w:cs="Times New Roman"/>
                <w:b/>
                <w:sz w:val="19"/>
                <w:szCs w:val="19"/>
                <w:lang w:val="en-US"/>
              </w:rPr>
            </w:pPr>
            <w:r>
              <w:rPr>
                <w:rFonts w:ascii="Times New Roman" w:hAnsi="Times New Roman" w:cs="Times New Roman"/>
                <w:b/>
                <w:sz w:val="19"/>
                <w:szCs w:val="19"/>
                <w:lang w:val="en-US"/>
              </w:rPr>
              <w:t>Targeting outcome</w:t>
            </w:r>
          </w:p>
        </w:tc>
        <w:tc>
          <w:tcPr>
            <w:tcW w:w="1843" w:type="dxa"/>
            <w:tcBorders>
              <w:bottom w:val="single" w:sz="4" w:space="0" w:color="auto"/>
            </w:tcBorders>
          </w:tcPr>
          <w:p w:rsidR="00AE2C7A" w:rsidRDefault="00B855DB" w:rsidP="00B855DB">
            <w:pPr>
              <w:jc w:val="center"/>
              <w:rPr>
                <w:rFonts w:ascii="Times New Roman" w:hAnsi="Times New Roman" w:cs="Times New Roman"/>
                <w:b/>
                <w:sz w:val="19"/>
                <w:szCs w:val="19"/>
                <w:lang w:val="en-US"/>
              </w:rPr>
            </w:pPr>
            <w:r>
              <w:rPr>
                <w:rFonts w:ascii="Times New Roman" w:hAnsi="Times New Roman" w:cs="Times New Roman"/>
                <w:b/>
                <w:sz w:val="19"/>
                <w:szCs w:val="19"/>
                <w:lang w:val="en-US"/>
              </w:rPr>
              <w:t>Targeting design</w:t>
            </w:r>
          </w:p>
        </w:tc>
        <w:tc>
          <w:tcPr>
            <w:tcW w:w="1933" w:type="dxa"/>
            <w:tcBorders>
              <w:bottom w:val="single" w:sz="4" w:space="0" w:color="auto"/>
              <w:right w:val="nil"/>
            </w:tcBorders>
          </w:tcPr>
          <w:p w:rsidR="00AE2C7A" w:rsidRDefault="00B855DB" w:rsidP="00B855DB">
            <w:pPr>
              <w:jc w:val="center"/>
              <w:rPr>
                <w:rFonts w:ascii="Times New Roman" w:hAnsi="Times New Roman" w:cs="Times New Roman"/>
                <w:b/>
                <w:sz w:val="19"/>
                <w:szCs w:val="19"/>
                <w:lang w:val="en-US"/>
              </w:rPr>
            </w:pPr>
            <w:r>
              <w:rPr>
                <w:rFonts w:ascii="Times New Roman" w:hAnsi="Times New Roman" w:cs="Times New Roman"/>
                <w:b/>
                <w:sz w:val="19"/>
                <w:szCs w:val="19"/>
                <w:lang w:val="en-US"/>
              </w:rPr>
              <w:t>Targeting outcome</w:t>
            </w:r>
          </w:p>
        </w:tc>
      </w:tr>
      <w:tr w:rsidR="00B855DB" w:rsidTr="00C0723A">
        <w:tc>
          <w:tcPr>
            <w:tcW w:w="1413" w:type="dxa"/>
            <w:tcBorders>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BE</w:t>
            </w:r>
          </w:p>
        </w:tc>
        <w:tc>
          <w:tcPr>
            <w:tcW w:w="1984" w:type="dxa"/>
            <w:tcBorders>
              <w:bottom w:val="nil"/>
            </w:tcBorders>
          </w:tcPr>
          <w:p w:rsidR="00B855DB" w:rsidRPr="00212DF3" w:rsidRDefault="00985E8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.036</w:t>
            </w:r>
          </w:p>
        </w:tc>
        <w:tc>
          <w:tcPr>
            <w:tcW w:w="1843" w:type="dxa"/>
            <w:tcBorders>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-.287</w:t>
            </w:r>
          </w:p>
        </w:tc>
        <w:tc>
          <w:tcPr>
            <w:tcW w:w="1843" w:type="dxa"/>
            <w:tcBorders>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.239</w:t>
            </w:r>
          </w:p>
        </w:tc>
        <w:tc>
          <w:tcPr>
            <w:tcW w:w="1933" w:type="dxa"/>
            <w:tcBorders>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.234</w:t>
            </w:r>
            <w:bookmarkStart w:id="0" w:name="_GoBack"/>
            <w:bookmarkEnd w:id="0"/>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BG</w:t>
            </w:r>
          </w:p>
        </w:tc>
        <w:tc>
          <w:tcPr>
            <w:tcW w:w="1984" w:type="dxa"/>
            <w:tcBorders>
              <w:top w:val="nil"/>
              <w:bottom w:val="nil"/>
            </w:tcBorders>
          </w:tcPr>
          <w:p w:rsidR="00B855DB" w:rsidRPr="00212DF3" w:rsidRDefault="00985E8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.099</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-.087</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.039</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.168</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CH</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.298</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-.147</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.166</w:t>
            </w:r>
          </w:p>
        </w:tc>
        <w:tc>
          <w:tcPr>
            <w:tcW w:w="1933" w:type="dxa"/>
            <w:tcBorders>
              <w:top w:val="nil"/>
              <w:bottom w:val="nil"/>
              <w:right w:val="nil"/>
            </w:tcBorders>
          </w:tcPr>
          <w:p w:rsidR="00B855DB" w:rsidRPr="00212DF3" w:rsidRDefault="004D0FB9"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.019</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CY</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.483</w:t>
            </w:r>
          </w:p>
        </w:tc>
        <w:tc>
          <w:tcPr>
            <w:tcW w:w="1843" w:type="dxa"/>
            <w:tcBorders>
              <w:top w:val="nil"/>
              <w:bottom w:val="nil"/>
            </w:tcBorders>
          </w:tcPr>
          <w:p w:rsidR="00B855DB" w:rsidRPr="00212DF3" w:rsidRDefault="00212DF3"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.179</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CZ</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.245</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-.264</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.177</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.216</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DE</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.209</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-.303</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.169</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.125</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DK</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.038</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-.327</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.140</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.114</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EE</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.326</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.016</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.157</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.180</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ES</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.141</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.079</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.196</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.208</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FI</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.186</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-.311</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.188</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.081</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FR</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.317</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.011</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.170</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.123</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GB</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.002</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-.507</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.199</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.253</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GR</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.000</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-.212</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.129</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.061</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HR</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bottom w:val="nil"/>
            </w:tcBorders>
          </w:tcPr>
          <w:p w:rsidR="00B855DB" w:rsidRPr="00212DF3" w:rsidRDefault="00212DF3"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933" w:type="dxa"/>
            <w:tcBorders>
              <w:top w:val="nil"/>
              <w:bottom w:val="nil"/>
              <w:right w:val="nil"/>
            </w:tcBorders>
          </w:tcPr>
          <w:p w:rsidR="00B855DB" w:rsidRPr="00212DF3" w:rsidRDefault="004D0FB9"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HU</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.143</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-.308</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.186</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.236</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IE</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.046</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-.218</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.365</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.417</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IL</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.287</w:t>
            </w:r>
          </w:p>
        </w:tc>
        <w:tc>
          <w:tcPr>
            <w:tcW w:w="1933" w:type="dxa"/>
            <w:tcBorders>
              <w:top w:val="nil"/>
              <w:bottom w:val="nil"/>
              <w:right w:val="nil"/>
            </w:tcBorders>
          </w:tcPr>
          <w:p w:rsidR="00B855DB" w:rsidRPr="00212DF3" w:rsidRDefault="004D0FB9"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LV</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.335</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.104</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.132</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.179</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NL</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.151</w:t>
            </w:r>
          </w:p>
        </w:tc>
        <w:tc>
          <w:tcPr>
            <w:tcW w:w="1843"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-.008</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.211</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.122</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NO</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.231</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-.282</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.189</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.001</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PL</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.089</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-.048</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.070</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.083</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PT</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.272</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-.070</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.230</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.179</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RO</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.090</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-.098</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.091</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.276</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RU</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bottom w:val="nil"/>
            </w:tcBorders>
          </w:tcPr>
          <w:p w:rsidR="00B855DB" w:rsidRPr="00212DF3" w:rsidRDefault="00212DF3"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933" w:type="dxa"/>
            <w:tcBorders>
              <w:top w:val="nil"/>
              <w:bottom w:val="nil"/>
              <w:right w:val="nil"/>
            </w:tcBorders>
          </w:tcPr>
          <w:p w:rsidR="00B855DB" w:rsidRPr="00212DF3" w:rsidRDefault="004D0FB9"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SE</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.106</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-.250</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.174</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.130</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SI</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.163</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-.172</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.153</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.214</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SK</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.335</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.026</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.146</w:t>
            </w:r>
          </w:p>
        </w:tc>
        <w:tc>
          <w:tcPr>
            <w:tcW w:w="1933" w:type="dxa"/>
            <w:tcBorders>
              <w:top w:val="nil"/>
              <w:bottom w:val="nil"/>
              <w:right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4D0FB9">
              <w:rPr>
                <w:rFonts w:ascii="Times New Roman" w:hAnsi="Times New Roman" w:cs="Times New Roman"/>
                <w:sz w:val="19"/>
                <w:szCs w:val="19"/>
                <w:lang w:val="en-US"/>
              </w:rPr>
              <w:t>.183</w:t>
            </w:r>
          </w:p>
        </w:tc>
      </w:tr>
      <w:tr w:rsidR="00B855DB" w:rsidTr="00C0723A">
        <w:tc>
          <w:tcPr>
            <w:tcW w:w="1413" w:type="dxa"/>
            <w:tcBorders>
              <w:top w:val="nil"/>
              <w:left w:val="nil"/>
              <w:bottom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TR</w:t>
            </w:r>
          </w:p>
        </w:tc>
        <w:tc>
          <w:tcPr>
            <w:tcW w:w="1984" w:type="dxa"/>
            <w:tcBorders>
              <w:top w:val="nil"/>
              <w:bottom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.133</w:t>
            </w:r>
          </w:p>
        </w:tc>
        <w:tc>
          <w:tcPr>
            <w:tcW w:w="1843" w:type="dxa"/>
            <w:tcBorders>
              <w:top w:val="nil"/>
              <w:bottom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bottom w:val="nil"/>
            </w:tcBorders>
          </w:tcPr>
          <w:p w:rsidR="00B855DB" w:rsidRPr="00212DF3" w:rsidRDefault="00D96A5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w:t>
            </w:r>
            <w:r w:rsidR="00212DF3">
              <w:rPr>
                <w:rFonts w:ascii="Times New Roman" w:hAnsi="Times New Roman" w:cs="Times New Roman"/>
                <w:sz w:val="19"/>
                <w:szCs w:val="19"/>
                <w:lang w:val="en-US"/>
              </w:rPr>
              <w:t>.112</w:t>
            </w:r>
          </w:p>
        </w:tc>
        <w:tc>
          <w:tcPr>
            <w:tcW w:w="1933" w:type="dxa"/>
            <w:tcBorders>
              <w:top w:val="nil"/>
              <w:bottom w:val="nil"/>
              <w:right w:val="nil"/>
            </w:tcBorders>
          </w:tcPr>
          <w:p w:rsidR="00B855DB" w:rsidRPr="00212DF3" w:rsidRDefault="004D0FB9"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r>
      <w:tr w:rsidR="00B855DB" w:rsidTr="00C0723A">
        <w:tc>
          <w:tcPr>
            <w:tcW w:w="1413" w:type="dxa"/>
            <w:tcBorders>
              <w:top w:val="nil"/>
              <w:left w:val="nil"/>
            </w:tcBorders>
          </w:tcPr>
          <w:p w:rsidR="00B855DB" w:rsidRPr="008359E2" w:rsidRDefault="00B855DB" w:rsidP="00B855DB">
            <w:pPr>
              <w:rPr>
                <w:rFonts w:ascii="Times New Roman" w:hAnsi="Times New Roman"/>
                <w:sz w:val="19"/>
                <w:szCs w:val="19"/>
                <w:lang w:val="en-US"/>
              </w:rPr>
            </w:pPr>
            <w:r w:rsidRPr="008359E2">
              <w:rPr>
                <w:rFonts w:ascii="Times New Roman" w:hAnsi="Times New Roman"/>
                <w:sz w:val="19"/>
                <w:szCs w:val="19"/>
                <w:lang w:val="en-US"/>
              </w:rPr>
              <w:t>UA</w:t>
            </w:r>
          </w:p>
        </w:tc>
        <w:tc>
          <w:tcPr>
            <w:tcW w:w="1984" w:type="dxa"/>
            <w:tcBorders>
              <w:top w:val="nil"/>
            </w:tcBorders>
          </w:tcPr>
          <w:p w:rsidR="00B855DB" w:rsidRPr="00212DF3" w:rsidRDefault="00AB27D0"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tcBorders>
          </w:tcPr>
          <w:p w:rsidR="00B855DB" w:rsidRPr="00212DF3" w:rsidRDefault="00C0723A"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843" w:type="dxa"/>
            <w:tcBorders>
              <w:top w:val="nil"/>
            </w:tcBorders>
          </w:tcPr>
          <w:p w:rsidR="00B855DB" w:rsidRPr="00212DF3" w:rsidRDefault="00212DF3"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c>
          <w:tcPr>
            <w:tcW w:w="1933" w:type="dxa"/>
            <w:tcBorders>
              <w:top w:val="nil"/>
              <w:right w:val="nil"/>
            </w:tcBorders>
          </w:tcPr>
          <w:p w:rsidR="00B855DB" w:rsidRPr="00212DF3" w:rsidRDefault="004D0FB9" w:rsidP="00B855DB">
            <w:pPr>
              <w:jc w:val="center"/>
              <w:rPr>
                <w:rFonts w:ascii="Times New Roman" w:hAnsi="Times New Roman" w:cs="Times New Roman"/>
                <w:sz w:val="19"/>
                <w:szCs w:val="19"/>
                <w:lang w:val="en-US"/>
              </w:rPr>
            </w:pPr>
            <w:r>
              <w:rPr>
                <w:rFonts w:ascii="Times New Roman" w:hAnsi="Times New Roman" w:cs="Times New Roman"/>
                <w:sz w:val="19"/>
                <w:szCs w:val="19"/>
                <w:lang w:val="en-US"/>
              </w:rPr>
              <w:t>NA</w:t>
            </w:r>
          </w:p>
        </w:tc>
      </w:tr>
    </w:tbl>
    <w:p w:rsidR="00AE2C7A" w:rsidRPr="00C0723A" w:rsidRDefault="00C0723A" w:rsidP="00AE2C7A">
      <w:pPr>
        <w:spacing w:after="0" w:line="240" w:lineRule="auto"/>
        <w:rPr>
          <w:rFonts w:ascii="Times New Roman" w:hAnsi="Times New Roman" w:cs="Times New Roman"/>
          <w:sz w:val="19"/>
          <w:szCs w:val="19"/>
          <w:lang w:val="en-US"/>
        </w:rPr>
      </w:pPr>
      <w:r w:rsidRPr="00C0723A">
        <w:rPr>
          <w:rFonts w:ascii="Times New Roman" w:hAnsi="Times New Roman" w:cs="Times New Roman"/>
          <w:sz w:val="19"/>
          <w:szCs w:val="19"/>
          <w:lang w:val="en-US"/>
        </w:rPr>
        <w:t>NA = missing.</w:t>
      </w:r>
      <w:r>
        <w:rPr>
          <w:rFonts w:ascii="Times New Roman" w:hAnsi="Times New Roman" w:cs="Times New Roman"/>
          <w:sz w:val="19"/>
          <w:szCs w:val="19"/>
          <w:lang w:val="en-US"/>
        </w:rPr>
        <w:t xml:space="preserve"> For the multilevel analyses, the targeting indicators were standardized.</w:t>
      </w:r>
      <w:r w:rsidRPr="00C0723A">
        <w:rPr>
          <w:rFonts w:ascii="Times New Roman" w:hAnsi="Times New Roman" w:cs="Times New Roman"/>
          <w:sz w:val="19"/>
          <w:szCs w:val="19"/>
          <w:lang w:val="en-US"/>
        </w:rPr>
        <w:t xml:space="preserve"> </w:t>
      </w:r>
    </w:p>
    <w:p w:rsidR="00AE2C7A" w:rsidRPr="00D73F5F" w:rsidRDefault="00AE2C7A" w:rsidP="00A5698B">
      <w:pPr>
        <w:spacing w:line="256" w:lineRule="auto"/>
        <w:jc w:val="both"/>
        <w:rPr>
          <w:sz w:val="14"/>
          <w:szCs w:val="16"/>
          <w:lang w:val="en-US"/>
        </w:rPr>
      </w:pPr>
    </w:p>
    <w:sectPr w:rsidR="00AE2C7A" w:rsidRPr="00D73F5F" w:rsidSect="00AE2C7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A3"/>
    <w:rsid w:val="00015DEF"/>
    <w:rsid w:val="000800E7"/>
    <w:rsid w:val="00092D80"/>
    <w:rsid w:val="000F112F"/>
    <w:rsid w:val="000F66A4"/>
    <w:rsid w:val="00142582"/>
    <w:rsid w:val="001A6D38"/>
    <w:rsid w:val="00212DF3"/>
    <w:rsid w:val="00245B05"/>
    <w:rsid w:val="00287153"/>
    <w:rsid w:val="002B566B"/>
    <w:rsid w:val="00341D1E"/>
    <w:rsid w:val="00413349"/>
    <w:rsid w:val="00455A0B"/>
    <w:rsid w:val="0046290A"/>
    <w:rsid w:val="00486ECD"/>
    <w:rsid w:val="004D0FB9"/>
    <w:rsid w:val="005464E3"/>
    <w:rsid w:val="00551991"/>
    <w:rsid w:val="005A6015"/>
    <w:rsid w:val="005B3EF3"/>
    <w:rsid w:val="0061550F"/>
    <w:rsid w:val="00621559"/>
    <w:rsid w:val="00660395"/>
    <w:rsid w:val="006F5839"/>
    <w:rsid w:val="00783257"/>
    <w:rsid w:val="007A3643"/>
    <w:rsid w:val="007D41B1"/>
    <w:rsid w:val="008359E2"/>
    <w:rsid w:val="0087734F"/>
    <w:rsid w:val="008B7CA1"/>
    <w:rsid w:val="008D04FE"/>
    <w:rsid w:val="008D69E4"/>
    <w:rsid w:val="008E438D"/>
    <w:rsid w:val="00947261"/>
    <w:rsid w:val="00956A6C"/>
    <w:rsid w:val="00985E8A"/>
    <w:rsid w:val="009C00A3"/>
    <w:rsid w:val="00A030F5"/>
    <w:rsid w:val="00A2614D"/>
    <w:rsid w:val="00A2786D"/>
    <w:rsid w:val="00A5698B"/>
    <w:rsid w:val="00A575EC"/>
    <w:rsid w:val="00A862DB"/>
    <w:rsid w:val="00AB27D0"/>
    <w:rsid w:val="00AE2C7A"/>
    <w:rsid w:val="00AF24BF"/>
    <w:rsid w:val="00B10F99"/>
    <w:rsid w:val="00B15305"/>
    <w:rsid w:val="00B322EB"/>
    <w:rsid w:val="00B855DB"/>
    <w:rsid w:val="00B94317"/>
    <w:rsid w:val="00B95D3E"/>
    <w:rsid w:val="00C0723A"/>
    <w:rsid w:val="00C94B12"/>
    <w:rsid w:val="00CC7D68"/>
    <w:rsid w:val="00D35900"/>
    <w:rsid w:val="00D465C0"/>
    <w:rsid w:val="00D70F1F"/>
    <w:rsid w:val="00D73F5F"/>
    <w:rsid w:val="00D76518"/>
    <w:rsid w:val="00D83CA5"/>
    <w:rsid w:val="00D96A5A"/>
    <w:rsid w:val="00DA37A7"/>
    <w:rsid w:val="00E3127F"/>
    <w:rsid w:val="00E56DFA"/>
    <w:rsid w:val="00E57E4D"/>
    <w:rsid w:val="00EA7073"/>
    <w:rsid w:val="00EB3859"/>
    <w:rsid w:val="00EC6F30"/>
    <w:rsid w:val="00F20522"/>
    <w:rsid w:val="00F76C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57F6"/>
  <w15:chartTrackingRefBased/>
  <w15:docId w15:val="{8838F5B9-97CE-4909-9563-A3EECA25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9C00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ragraph">
    <w:name w:val="New paragraph"/>
    <w:basedOn w:val="Normal"/>
    <w:qFormat/>
    <w:rsid w:val="00D465C0"/>
    <w:pPr>
      <w:spacing w:after="0" w:line="480" w:lineRule="auto"/>
      <w:ind w:firstLine="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1776</Words>
  <Characters>9769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Tijs Laenen</dc:creator>
  <cp:keywords/>
  <dc:description/>
  <cp:lastModifiedBy>Tijs Laenen</cp:lastModifiedBy>
  <cp:revision>45</cp:revision>
  <dcterms:created xsi:type="dcterms:W3CDTF">2021-04-27T13:48:00Z</dcterms:created>
  <dcterms:modified xsi:type="dcterms:W3CDTF">2023-11-15T13:51:00Z</dcterms:modified>
</cp:coreProperties>
</file>