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228" w14:textId="11594402" w:rsidR="0047023E" w:rsidRPr="00F10B3B" w:rsidRDefault="000E0B48" w:rsidP="00EB0E08">
      <w:pPr>
        <w:pStyle w:val="Heading1"/>
        <w:spacing w:before="0" w:line="276" w:lineRule="auto"/>
        <w:jc w:val="center"/>
        <w:rPr>
          <w:rFonts w:ascii="Times New Roman" w:hAnsi="Times New Roman" w:cs="Times New Roman"/>
          <w:b/>
          <w:sz w:val="36"/>
        </w:rPr>
      </w:pPr>
      <w:r w:rsidRPr="00F10B3B">
        <w:rPr>
          <w:rFonts w:ascii="Times New Roman" w:hAnsi="Times New Roman" w:cs="Times New Roman"/>
          <w:b/>
          <w:sz w:val="36"/>
        </w:rPr>
        <w:t xml:space="preserve">Appendix 1: </w:t>
      </w:r>
      <w:r w:rsidR="0047023E" w:rsidRPr="00F10B3B">
        <w:rPr>
          <w:rFonts w:ascii="Times New Roman" w:hAnsi="Times New Roman" w:cs="Times New Roman"/>
          <w:b/>
          <w:sz w:val="36"/>
        </w:rPr>
        <w:t xml:space="preserve">Methodological </w:t>
      </w:r>
      <w:r w:rsidRPr="00F10B3B">
        <w:rPr>
          <w:rFonts w:ascii="Times New Roman" w:hAnsi="Times New Roman" w:cs="Times New Roman"/>
          <w:b/>
          <w:sz w:val="36"/>
        </w:rPr>
        <w:t>strategy</w:t>
      </w:r>
    </w:p>
    <w:p w14:paraId="52DA8B29" w14:textId="77777777" w:rsidR="000E0B48" w:rsidRPr="00F10B3B" w:rsidRDefault="000E0B48" w:rsidP="00EB0E08">
      <w:pPr>
        <w:spacing w:after="0"/>
        <w:jc w:val="center"/>
        <w:rPr>
          <w:rFonts w:ascii="Times New Roman" w:hAnsi="Times New Roman" w:cs="Times New Roman"/>
          <w:b/>
          <w:noProof/>
          <w:lang w:eastAsia="en-GB"/>
        </w:rPr>
      </w:pPr>
    </w:p>
    <w:p w14:paraId="5B9B2309" w14:textId="72ABE723" w:rsidR="00421B6B" w:rsidRPr="00F10B3B" w:rsidRDefault="000E0B48" w:rsidP="00EB0E08">
      <w:pPr>
        <w:spacing w:after="0"/>
        <w:jc w:val="center"/>
        <w:rPr>
          <w:rFonts w:ascii="Times New Roman" w:hAnsi="Times New Roman" w:cs="Times New Roman"/>
        </w:rPr>
      </w:pPr>
      <w:r w:rsidRPr="00F10B3B">
        <w:rPr>
          <w:rFonts w:ascii="Times New Roman" w:hAnsi="Times New Roman" w:cs="Times New Roman"/>
          <w:b/>
        </w:rPr>
        <w:t xml:space="preserve">1. </w:t>
      </w:r>
      <w:r w:rsidR="000070C3" w:rsidRPr="00F10B3B">
        <w:rPr>
          <w:rFonts w:ascii="Times New Roman" w:hAnsi="Times New Roman" w:cs="Times New Roman"/>
          <w:b/>
        </w:rPr>
        <w:t xml:space="preserve">Analysed documents from international institutions on </w:t>
      </w:r>
      <w:r w:rsidR="0017069D" w:rsidRPr="00F10B3B">
        <w:rPr>
          <w:rFonts w:ascii="Times New Roman" w:hAnsi="Times New Roman" w:cs="Times New Roman"/>
          <w:b/>
        </w:rPr>
        <w:t>the digital transformation</w:t>
      </w:r>
      <w:r w:rsidR="000070C3" w:rsidRPr="00F10B3B">
        <w:rPr>
          <w:rFonts w:ascii="Times New Roman" w:hAnsi="Times New Roman" w:cs="Times New Roman"/>
          <w:b/>
        </w:rPr>
        <w:t xml:space="preserve"> (2015-2020)</w:t>
      </w:r>
      <w:r w:rsidR="00000B07" w:rsidRPr="00F10B3B">
        <w:rPr>
          <w:rFonts w:ascii="Times New Roman" w:hAnsi="Times New Roman" w:cs="Times New Roman"/>
          <w:b/>
        </w:rPr>
        <w:t xml:space="preserve"> </w:t>
      </w:r>
    </w:p>
    <w:p w14:paraId="5B9B230A" w14:textId="4AF2B6F3" w:rsidR="00F972A5" w:rsidRPr="00F10B3B" w:rsidRDefault="00F972A5" w:rsidP="00EB0E08">
      <w:pPr>
        <w:spacing w:after="0"/>
        <w:jc w:val="both"/>
        <w:rPr>
          <w:rFonts w:ascii="Times New Roman" w:hAnsi="Times New Roman" w:cs="Times New Roman"/>
        </w:rPr>
      </w:pPr>
    </w:p>
    <w:p w14:paraId="199D4D64" w14:textId="79D90E2E" w:rsidR="00D417B4" w:rsidRPr="00F10B3B" w:rsidRDefault="0003385F" w:rsidP="00EB0E08">
      <w:pPr>
        <w:spacing w:after="0"/>
        <w:jc w:val="both"/>
        <w:rPr>
          <w:rFonts w:ascii="Times New Roman" w:hAnsi="Times New Roman" w:cs="Times New Roman"/>
        </w:rPr>
      </w:pPr>
      <w:r w:rsidRPr="00F10B3B">
        <w:rPr>
          <w:rFonts w:ascii="Times New Roman" w:hAnsi="Times New Roman" w:cs="Times New Roman"/>
        </w:rPr>
        <w:t xml:space="preserve">The sample of documents </w:t>
      </w:r>
      <w:r w:rsidR="002263C9" w:rsidRPr="00F10B3B">
        <w:rPr>
          <w:rFonts w:ascii="Times New Roman" w:hAnsi="Times New Roman" w:cs="Times New Roman"/>
        </w:rPr>
        <w:t>from international institutions (ILO, OECD and WB) is listed here. It consisted in</w:t>
      </w:r>
      <w:r w:rsidR="003A347A" w:rsidRPr="00F10B3B">
        <w:rPr>
          <w:rFonts w:ascii="Times New Roman" w:hAnsi="Times New Roman" w:cs="Times New Roman"/>
        </w:rPr>
        <w:t xml:space="preserve"> various types of documents published by these </w:t>
      </w:r>
      <w:r w:rsidR="0017069D" w:rsidRPr="00F10B3B">
        <w:rPr>
          <w:rFonts w:ascii="Times New Roman" w:hAnsi="Times New Roman" w:cs="Times New Roman"/>
        </w:rPr>
        <w:t xml:space="preserve">three </w:t>
      </w:r>
      <w:r w:rsidR="003A347A" w:rsidRPr="00F10B3B">
        <w:rPr>
          <w:rFonts w:ascii="Times New Roman" w:hAnsi="Times New Roman" w:cs="Times New Roman"/>
        </w:rPr>
        <w:t xml:space="preserve">organisations between 2015 and 2020, when they </w:t>
      </w:r>
      <w:r w:rsidR="0095556F" w:rsidRPr="00F10B3B">
        <w:rPr>
          <w:rFonts w:ascii="Times New Roman" w:hAnsi="Times New Roman" w:cs="Times New Roman"/>
        </w:rPr>
        <w:t>developed</w:t>
      </w:r>
      <w:r w:rsidR="00023EAD" w:rsidRPr="00F10B3B">
        <w:rPr>
          <w:rFonts w:ascii="Times New Roman" w:hAnsi="Times New Roman" w:cs="Times New Roman"/>
        </w:rPr>
        <w:t xml:space="preserve"> a series of initiatives and research projects related to the digital transformation. </w:t>
      </w:r>
      <w:r w:rsidR="00BA755A" w:rsidRPr="00F10B3B">
        <w:rPr>
          <w:rFonts w:ascii="Times New Roman" w:hAnsi="Times New Roman" w:cs="Times New Roman"/>
        </w:rPr>
        <w:t>The number of publications was large,</w:t>
      </w:r>
      <w:r w:rsidR="00805D71" w:rsidRPr="00F10B3B">
        <w:rPr>
          <w:rFonts w:ascii="Times New Roman" w:hAnsi="Times New Roman" w:cs="Times New Roman"/>
        </w:rPr>
        <w:t xml:space="preserve"> considering these agencies </w:t>
      </w:r>
      <w:r w:rsidR="008B2778" w:rsidRPr="00F10B3B">
        <w:rPr>
          <w:rFonts w:ascii="Times New Roman" w:hAnsi="Times New Roman" w:cs="Times New Roman"/>
        </w:rPr>
        <w:t>had</w:t>
      </w:r>
      <w:r w:rsidR="00805D71" w:rsidRPr="00F10B3B">
        <w:rPr>
          <w:rFonts w:ascii="Times New Roman" w:hAnsi="Times New Roman" w:cs="Times New Roman"/>
        </w:rPr>
        <w:t xml:space="preserve"> </w:t>
      </w:r>
      <w:r w:rsidR="008B2778" w:rsidRPr="00F10B3B">
        <w:rPr>
          <w:rFonts w:ascii="Times New Roman" w:hAnsi="Times New Roman" w:cs="Times New Roman"/>
        </w:rPr>
        <w:t>many departments and units working on this agenda.</w:t>
      </w:r>
    </w:p>
    <w:p w14:paraId="4568AC26" w14:textId="77777777" w:rsidR="00D417B4" w:rsidRPr="00F10B3B" w:rsidRDefault="00D417B4" w:rsidP="00EB0E08">
      <w:pPr>
        <w:spacing w:after="0"/>
        <w:jc w:val="both"/>
        <w:rPr>
          <w:rFonts w:ascii="Times New Roman" w:hAnsi="Times New Roman" w:cs="Times New Roman"/>
        </w:rPr>
      </w:pPr>
    </w:p>
    <w:p w14:paraId="5C616E08" w14:textId="4F41443A" w:rsidR="00EA0062" w:rsidRPr="00F10B3B" w:rsidRDefault="008B2778" w:rsidP="00EB0E08">
      <w:pPr>
        <w:spacing w:after="0"/>
        <w:jc w:val="both"/>
        <w:rPr>
          <w:rFonts w:ascii="Times New Roman" w:hAnsi="Times New Roman" w:cs="Times New Roman"/>
        </w:rPr>
      </w:pPr>
      <w:r w:rsidRPr="00F10B3B">
        <w:rPr>
          <w:rFonts w:ascii="Times New Roman" w:hAnsi="Times New Roman" w:cs="Times New Roman"/>
        </w:rPr>
        <w:t xml:space="preserve">In order to reduce the sample to a manageable number of </w:t>
      </w:r>
      <w:r w:rsidR="00DD1A00" w:rsidRPr="00F10B3B">
        <w:rPr>
          <w:rFonts w:ascii="Times New Roman" w:hAnsi="Times New Roman" w:cs="Times New Roman"/>
        </w:rPr>
        <w:t>documents -</w:t>
      </w:r>
      <w:r w:rsidR="007B67A0" w:rsidRPr="00F10B3B">
        <w:rPr>
          <w:rFonts w:ascii="Times New Roman" w:hAnsi="Times New Roman" w:cs="Times New Roman"/>
        </w:rPr>
        <w:t xml:space="preserve">one </w:t>
      </w:r>
      <w:r w:rsidR="00DD1A00" w:rsidRPr="00F10B3B">
        <w:rPr>
          <w:rFonts w:ascii="Times New Roman" w:hAnsi="Times New Roman" w:cs="Times New Roman"/>
        </w:rPr>
        <w:t xml:space="preserve">that could be </w:t>
      </w:r>
      <w:r w:rsidR="007B67A0" w:rsidRPr="00F10B3B">
        <w:rPr>
          <w:rFonts w:ascii="Times New Roman" w:hAnsi="Times New Roman" w:cs="Times New Roman"/>
        </w:rPr>
        <w:t xml:space="preserve">qualitatively </w:t>
      </w:r>
      <w:r w:rsidR="00DD1A00" w:rsidRPr="00F10B3B">
        <w:rPr>
          <w:rFonts w:ascii="Times New Roman" w:hAnsi="Times New Roman" w:cs="Times New Roman"/>
        </w:rPr>
        <w:t>analysed</w:t>
      </w:r>
      <w:r w:rsidR="007B67A0" w:rsidRPr="00F10B3B">
        <w:rPr>
          <w:rFonts w:ascii="Times New Roman" w:hAnsi="Times New Roman" w:cs="Times New Roman"/>
        </w:rPr>
        <w:t xml:space="preserve"> in depth</w:t>
      </w:r>
      <w:r w:rsidR="00DD1A00" w:rsidRPr="00F10B3B">
        <w:rPr>
          <w:rFonts w:ascii="Times New Roman" w:hAnsi="Times New Roman" w:cs="Times New Roman"/>
        </w:rPr>
        <w:t xml:space="preserve">-, it was limited to those </w:t>
      </w:r>
      <w:r w:rsidR="00D417B4" w:rsidRPr="00F10B3B">
        <w:rPr>
          <w:rFonts w:ascii="Times New Roman" w:hAnsi="Times New Roman" w:cs="Times New Roman"/>
        </w:rPr>
        <w:t>pieces that resulted from searching ‘digital technologies</w:t>
      </w:r>
      <w:r w:rsidR="00CB0097" w:rsidRPr="00F10B3B">
        <w:rPr>
          <w:rFonts w:ascii="Times New Roman" w:hAnsi="Times New Roman" w:cs="Times New Roman"/>
        </w:rPr>
        <w:t>’</w:t>
      </w:r>
      <w:r w:rsidR="00D417B4" w:rsidRPr="00F10B3B">
        <w:rPr>
          <w:rFonts w:ascii="Times New Roman" w:hAnsi="Times New Roman" w:cs="Times New Roman"/>
        </w:rPr>
        <w:t xml:space="preserve">; </w:t>
      </w:r>
      <w:r w:rsidR="00CB0097" w:rsidRPr="00F10B3B">
        <w:rPr>
          <w:rFonts w:ascii="Times New Roman" w:hAnsi="Times New Roman" w:cs="Times New Roman"/>
        </w:rPr>
        <w:t>‘</w:t>
      </w:r>
      <w:r w:rsidR="00D417B4" w:rsidRPr="00F10B3B">
        <w:rPr>
          <w:rFonts w:ascii="Times New Roman" w:hAnsi="Times New Roman" w:cs="Times New Roman"/>
        </w:rPr>
        <w:t>digitalisation</w:t>
      </w:r>
      <w:r w:rsidR="00CB0097" w:rsidRPr="00F10B3B">
        <w:rPr>
          <w:rFonts w:ascii="Times New Roman" w:hAnsi="Times New Roman" w:cs="Times New Roman"/>
        </w:rPr>
        <w:t>’</w:t>
      </w:r>
      <w:r w:rsidR="00D417B4" w:rsidRPr="00F10B3B">
        <w:rPr>
          <w:rFonts w:ascii="Times New Roman" w:hAnsi="Times New Roman" w:cs="Times New Roman"/>
        </w:rPr>
        <w:t xml:space="preserve">; </w:t>
      </w:r>
      <w:r w:rsidR="00CB0097" w:rsidRPr="00F10B3B">
        <w:rPr>
          <w:rFonts w:ascii="Times New Roman" w:hAnsi="Times New Roman" w:cs="Times New Roman"/>
        </w:rPr>
        <w:t>‘digital transformation’</w:t>
      </w:r>
      <w:r w:rsidR="00D417B4" w:rsidRPr="00F10B3B">
        <w:rPr>
          <w:rFonts w:ascii="Times New Roman" w:hAnsi="Times New Roman" w:cs="Times New Roman"/>
        </w:rPr>
        <w:t xml:space="preserve"> </w:t>
      </w:r>
      <w:r w:rsidR="00DD711A" w:rsidRPr="00F10B3B">
        <w:rPr>
          <w:rFonts w:ascii="Times New Roman" w:hAnsi="Times New Roman" w:cs="Times New Roman"/>
        </w:rPr>
        <w:t>o</w:t>
      </w:r>
      <w:r w:rsidR="00D417B4" w:rsidRPr="00F10B3B">
        <w:rPr>
          <w:rFonts w:ascii="Times New Roman" w:hAnsi="Times New Roman" w:cs="Times New Roman"/>
        </w:rPr>
        <w:t>n the websites of the mentioned institutions.</w:t>
      </w:r>
      <w:r w:rsidR="0017680C" w:rsidRPr="00F10B3B">
        <w:rPr>
          <w:rFonts w:ascii="Times New Roman" w:hAnsi="Times New Roman" w:cs="Times New Roman"/>
        </w:rPr>
        <w:t xml:space="preserve"> They had to contain such keywords in the description of the documents, and have </w:t>
      </w:r>
      <w:r w:rsidR="00D261C5" w:rsidRPr="00F10B3B">
        <w:rPr>
          <w:rFonts w:ascii="Times New Roman" w:hAnsi="Times New Roman" w:cs="Times New Roman"/>
        </w:rPr>
        <w:t xml:space="preserve">either </w:t>
      </w:r>
      <w:r w:rsidR="0017680C" w:rsidRPr="00F10B3B">
        <w:rPr>
          <w:rFonts w:ascii="Times New Roman" w:hAnsi="Times New Roman" w:cs="Times New Roman"/>
        </w:rPr>
        <w:t xml:space="preserve">a regional or </w:t>
      </w:r>
      <w:r w:rsidR="00D261C5" w:rsidRPr="00F10B3B">
        <w:rPr>
          <w:rFonts w:ascii="Times New Roman" w:hAnsi="Times New Roman" w:cs="Times New Roman"/>
        </w:rPr>
        <w:t xml:space="preserve">a </w:t>
      </w:r>
      <w:r w:rsidR="0017680C" w:rsidRPr="00F10B3B">
        <w:rPr>
          <w:rFonts w:ascii="Times New Roman" w:hAnsi="Times New Roman" w:cs="Times New Roman"/>
        </w:rPr>
        <w:t xml:space="preserve">global focus. The latter criterion was relevant </w:t>
      </w:r>
      <w:r w:rsidR="00171A0B" w:rsidRPr="00F10B3B">
        <w:rPr>
          <w:rFonts w:ascii="Times New Roman" w:hAnsi="Times New Roman" w:cs="Times New Roman"/>
        </w:rPr>
        <w:t xml:space="preserve">since there were numerous publications on </w:t>
      </w:r>
      <w:r w:rsidR="004B43EB" w:rsidRPr="00F10B3B">
        <w:rPr>
          <w:rFonts w:ascii="Times New Roman" w:hAnsi="Times New Roman" w:cs="Times New Roman"/>
        </w:rPr>
        <w:t>individual</w:t>
      </w:r>
      <w:r w:rsidR="00171A0B" w:rsidRPr="00F10B3B">
        <w:rPr>
          <w:rFonts w:ascii="Times New Roman" w:hAnsi="Times New Roman" w:cs="Times New Roman"/>
        </w:rPr>
        <w:t xml:space="preserve"> countries</w:t>
      </w:r>
      <w:r w:rsidR="00DA5243" w:rsidRPr="00F10B3B">
        <w:rPr>
          <w:rFonts w:ascii="Times New Roman" w:hAnsi="Times New Roman" w:cs="Times New Roman"/>
        </w:rPr>
        <w:t>, which were difficult to include in the sample</w:t>
      </w:r>
      <w:r w:rsidR="004B43EB" w:rsidRPr="00F10B3B">
        <w:rPr>
          <w:rFonts w:ascii="Times New Roman" w:hAnsi="Times New Roman" w:cs="Times New Roman"/>
        </w:rPr>
        <w:t xml:space="preserve"> given their extension and specificity. </w:t>
      </w:r>
      <w:r w:rsidR="007239DD" w:rsidRPr="00F10B3B">
        <w:rPr>
          <w:rFonts w:ascii="Times New Roman" w:hAnsi="Times New Roman" w:cs="Times New Roman"/>
        </w:rPr>
        <w:t xml:space="preserve">The study is about global social policy, and in that sense the national focus was less relevant in terms of picking documents. </w:t>
      </w:r>
    </w:p>
    <w:p w14:paraId="5B9B230C" w14:textId="52BEAEB4" w:rsidR="009F4404" w:rsidRPr="00F10B3B" w:rsidRDefault="009F4404" w:rsidP="00EB0E08">
      <w:pPr>
        <w:spacing w:after="0"/>
        <w:jc w:val="both"/>
        <w:rPr>
          <w:rFonts w:ascii="Times New Roman" w:hAnsi="Times New Roman" w:cs="Times New Roman"/>
        </w:rPr>
      </w:pPr>
    </w:p>
    <w:p w14:paraId="784111B2" w14:textId="68ABFAE4" w:rsidR="00990D8F" w:rsidRPr="00F10B3B" w:rsidRDefault="00990D8F" w:rsidP="00EB0E08">
      <w:pPr>
        <w:spacing w:after="0"/>
        <w:jc w:val="both"/>
        <w:rPr>
          <w:rFonts w:ascii="Times New Roman" w:hAnsi="Times New Roman" w:cs="Times New Roman"/>
        </w:rPr>
      </w:pPr>
      <w:r w:rsidRPr="00F10B3B">
        <w:rPr>
          <w:rFonts w:ascii="Times New Roman" w:hAnsi="Times New Roman" w:cs="Times New Roman"/>
        </w:rPr>
        <w:t>The list is, in line with the previous, not exhaustive, but certainly indicative of the approaches promoted by these institutions, and of the initiatives they put in place to address the digital transformation. These are the documents considered for the analysis:</w:t>
      </w:r>
    </w:p>
    <w:p w14:paraId="204BEF67" w14:textId="77777777" w:rsidR="00990D8F" w:rsidRPr="00F10B3B" w:rsidRDefault="00990D8F" w:rsidP="00EB0E08">
      <w:pPr>
        <w:spacing w:after="0"/>
        <w:jc w:val="both"/>
        <w:rPr>
          <w:rFonts w:ascii="Times New Roman" w:hAnsi="Times New Roman" w:cs="Times New Roman"/>
        </w:rPr>
      </w:pPr>
    </w:p>
    <w:p w14:paraId="5B9B230D" w14:textId="15E3426F" w:rsidR="009F4404" w:rsidRPr="00F10B3B" w:rsidRDefault="009F4404" w:rsidP="00EB0E08">
      <w:pPr>
        <w:spacing w:after="0"/>
        <w:jc w:val="both"/>
        <w:rPr>
          <w:rFonts w:ascii="Times New Roman" w:hAnsi="Times New Roman" w:cs="Times New Roman"/>
          <w:b/>
        </w:rPr>
      </w:pPr>
      <w:r w:rsidRPr="00F10B3B">
        <w:rPr>
          <w:rFonts w:ascii="Times New Roman" w:hAnsi="Times New Roman" w:cs="Times New Roman"/>
          <w:b/>
        </w:rPr>
        <w:t>A.</w:t>
      </w:r>
      <w:r w:rsidR="009C28F8" w:rsidRPr="00F10B3B">
        <w:rPr>
          <w:rFonts w:ascii="Times New Roman" w:hAnsi="Times New Roman" w:cs="Times New Roman"/>
          <w:b/>
        </w:rPr>
        <w:t xml:space="preserve"> ILO</w:t>
      </w:r>
      <w:r w:rsidRPr="00F10B3B">
        <w:rPr>
          <w:rFonts w:ascii="Times New Roman" w:hAnsi="Times New Roman" w:cs="Times New Roman"/>
          <w:b/>
        </w:rPr>
        <w:t xml:space="preserve"> </w:t>
      </w:r>
      <w:r w:rsidR="009C28F8" w:rsidRPr="00F10B3B">
        <w:rPr>
          <w:rFonts w:ascii="Times New Roman" w:hAnsi="Times New Roman" w:cs="Times New Roman"/>
          <w:b/>
        </w:rPr>
        <w:t>d</w:t>
      </w:r>
      <w:r w:rsidRPr="00F10B3B">
        <w:rPr>
          <w:rFonts w:ascii="Times New Roman" w:hAnsi="Times New Roman" w:cs="Times New Roman"/>
          <w:b/>
        </w:rPr>
        <w:t xml:space="preserve">ocuments </w:t>
      </w:r>
      <w:r w:rsidR="00EE4595" w:rsidRPr="00F10B3B">
        <w:rPr>
          <w:rFonts w:ascii="Times New Roman" w:hAnsi="Times New Roman" w:cs="Times New Roman"/>
          <w:b/>
        </w:rPr>
        <w:t>on digital technologies</w:t>
      </w:r>
      <w:r w:rsidR="001A1741" w:rsidRPr="00F10B3B">
        <w:rPr>
          <w:rFonts w:ascii="Times New Roman" w:hAnsi="Times New Roman" w:cs="Times New Roman"/>
          <w:b/>
        </w:rPr>
        <w:t xml:space="preserve"> and social policy</w:t>
      </w:r>
      <w:r w:rsidR="00EE4595" w:rsidRPr="00F10B3B">
        <w:rPr>
          <w:rFonts w:ascii="Times New Roman" w:hAnsi="Times New Roman" w:cs="Times New Roman"/>
          <w:b/>
        </w:rPr>
        <w:t xml:space="preserve"> </w:t>
      </w:r>
      <w:r w:rsidR="00B203E3" w:rsidRPr="00F10B3B">
        <w:rPr>
          <w:rFonts w:ascii="Times New Roman" w:hAnsi="Times New Roman" w:cs="Times New Roman"/>
          <w:b/>
        </w:rPr>
        <w:t>(2015-20)</w:t>
      </w:r>
      <w:r w:rsidR="00DD711A" w:rsidRPr="00F10B3B">
        <w:rPr>
          <w:rStyle w:val="FootnoteReference"/>
          <w:rFonts w:ascii="Times New Roman" w:hAnsi="Times New Roman" w:cs="Times New Roman"/>
          <w:b/>
        </w:rPr>
        <w:footnoteReference w:id="1"/>
      </w:r>
      <w:r w:rsidR="00EE4595" w:rsidRPr="00F10B3B">
        <w:rPr>
          <w:rFonts w:ascii="Times New Roman" w:hAnsi="Times New Roman" w:cs="Times New Roman"/>
          <w:b/>
        </w:rPr>
        <w:t>:</w:t>
      </w:r>
    </w:p>
    <w:p w14:paraId="170F5712" w14:textId="77777777" w:rsidR="00EB0E08" w:rsidRPr="00F10B3B" w:rsidRDefault="00EB0E08" w:rsidP="00EB0E08">
      <w:pPr>
        <w:spacing w:after="0"/>
        <w:rPr>
          <w:rFonts w:ascii="Times New Roman" w:hAnsi="Times New Roman" w:cs="Times New Roman"/>
          <w:b/>
        </w:rPr>
      </w:pPr>
    </w:p>
    <w:tbl>
      <w:tblPr>
        <w:tblStyle w:val="TableGrid"/>
        <w:tblW w:w="13897" w:type="dxa"/>
        <w:tblLook w:val="04A0" w:firstRow="1" w:lastRow="0" w:firstColumn="1" w:lastColumn="0" w:noHBand="0" w:noVBand="1"/>
      </w:tblPr>
      <w:tblGrid>
        <w:gridCol w:w="1726"/>
        <w:gridCol w:w="1726"/>
        <w:gridCol w:w="8664"/>
        <w:gridCol w:w="1781"/>
      </w:tblGrid>
      <w:tr w:rsidR="00CD021E" w:rsidRPr="00F10B3B" w14:paraId="797ED724" w14:textId="77777777" w:rsidTr="00E57C74">
        <w:trPr>
          <w:trHeight w:val="256"/>
          <w:tblHeader/>
        </w:trPr>
        <w:tc>
          <w:tcPr>
            <w:tcW w:w="1726" w:type="dxa"/>
            <w:shd w:val="clear" w:color="auto" w:fill="D9D9D9" w:themeFill="background1" w:themeFillShade="D9"/>
          </w:tcPr>
          <w:p w14:paraId="789B3CD3" w14:textId="7655521C" w:rsidR="00CD021E" w:rsidRPr="00F10B3B" w:rsidRDefault="00CD021E" w:rsidP="007F0984">
            <w:pPr>
              <w:jc w:val="center"/>
              <w:rPr>
                <w:rFonts w:ascii="Times New Roman" w:hAnsi="Times New Roman" w:cs="Times New Roman"/>
                <w:b/>
                <w:bCs/>
                <w:sz w:val="18"/>
                <w:szCs w:val="18"/>
              </w:rPr>
            </w:pPr>
            <w:r w:rsidRPr="00F10B3B">
              <w:rPr>
                <w:rFonts w:ascii="Times New Roman" w:hAnsi="Times New Roman" w:cs="Times New Roman"/>
                <w:b/>
                <w:bCs/>
                <w:sz w:val="18"/>
                <w:szCs w:val="18"/>
              </w:rPr>
              <w:t>Year</w:t>
            </w:r>
          </w:p>
        </w:tc>
        <w:tc>
          <w:tcPr>
            <w:tcW w:w="1726" w:type="dxa"/>
            <w:shd w:val="clear" w:color="auto" w:fill="D9D9D9" w:themeFill="background1" w:themeFillShade="D9"/>
            <w:noWrap/>
            <w:hideMark/>
          </w:tcPr>
          <w:p w14:paraId="428BFD32" w14:textId="31881CD1" w:rsidR="00CD021E" w:rsidRPr="00F10B3B" w:rsidRDefault="00CD021E" w:rsidP="007F0984">
            <w:pPr>
              <w:jc w:val="center"/>
              <w:rPr>
                <w:rFonts w:ascii="Times New Roman" w:hAnsi="Times New Roman" w:cs="Times New Roman"/>
                <w:b/>
                <w:bCs/>
                <w:sz w:val="18"/>
                <w:szCs w:val="18"/>
              </w:rPr>
            </w:pPr>
            <w:r w:rsidRPr="00F10B3B">
              <w:rPr>
                <w:rFonts w:ascii="Times New Roman" w:hAnsi="Times New Roman" w:cs="Times New Roman"/>
                <w:b/>
                <w:bCs/>
                <w:sz w:val="18"/>
                <w:szCs w:val="18"/>
              </w:rPr>
              <w:t>Author</w:t>
            </w:r>
          </w:p>
        </w:tc>
        <w:tc>
          <w:tcPr>
            <w:tcW w:w="8664" w:type="dxa"/>
            <w:shd w:val="clear" w:color="auto" w:fill="D9D9D9" w:themeFill="background1" w:themeFillShade="D9"/>
            <w:hideMark/>
          </w:tcPr>
          <w:p w14:paraId="0F7D2EB9" w14:textId="77777777" w:rsidR="00CD021E" w:rsidRPr="00F10B3B" w:rsidRDefault="00CD021E" w:rsidP="007F0984">
            <w:pPr>
              <w:jc w:val="center"/>
              <w:rPr>
                <w:rFonts w:ascii="Times New Roman" w:hAnsi="Times New Roman" w:cs="Times New Roman"/>
                <w:b/>
                <w:bCs/>
                <w:sz w:val="18"/>
                <w:szCs w:val="18"/>
              </w:rPr>
            </w:pPr>
            <w:r w:rsidRPr="00F10B3B">
              <w:rPr>
                <w:rFonts w:ascii="Times New Roman" w:hAnsi="Times New Roman" w:cs="Times New Roman"/>
                <w:b/>
                <w:bCs/>
                <w:sz w:val="18"/>
                <w:szCs w:val="18"/>
              </w:rPr>
              <w:t>Report</w:t>
            </w:r>
          </w:p>
        </w:tc>
        <w:tc>
          <w:tcPr>
            <w:tcW w:w="1781" w:type="dxa"/>
            <w:shd w:val="clear" w:color="auto" w:fill="D9D9D9" w:themeFill="background1" w:themeFillShade="D9"/>
            <w:noWrap/>
          </w:tcPr>
          <w:p w14:paraId="61CC6656" w14:textId="77777777" w:rsidR="00CD021E" w:rsidRPr="00F10B3B" w:rsidRDefault="00CD021E" w:rsidP="007F0984">
            <w:pPr>
              <w:jc w:val="center"/>
              <w:rPr>
                <w:rFonts w:ascii="Times New Roman" w:hAnsi="Times New Roman" w:cs="Times New Roman"/>
                <w:b/>
                <w:bCs/>
                <w:sz w:val="18"/>
                <w:szCs w:val="18"/>
              </w:rPr>
            </w:pPr>
            <w:r w:rsidRPr="00F10B3B">
              <w:rPr>
                <w:rFonts w:ascii="Times New Roman" w:hAnsi="Times New Roman" w:cs="Times New Roman"/>
                <w:b/>
                <w:bCs/>
                <w:sz w:val="18"/>
                <w:szCs w:val="18"/>
              </w:rPr>
              <w:t>Type of document</w:t>
            </w:r>
          </w:p>
        </w:tc>
      </w:tr>
      <w:tr w:rsidR="00CD021E" w:rsidRPr="00F10B3B" w14:paraId="623AF7D7" w14:textId="77777777" w:rsidTr="00E57C74">
        <w:trPr>
          <w:trHeight w:val="256"/>
        </w:trPr>
        <w:tc>
          <w:tcPr>
            <w:tcW w:w="1726" w:type="dxa"/>
            <w:shd w:val="clear" w:color="auto" w:fill="F2F2F2" w:themeFill="background1" w:themeFillShade="F2"/>
            <w:vAlign w:val="center"/>
          </w:tcPr>
          <w:p w14:paraId="45F3B1DA" w14:textId="101A59F9" w:rsidR="00CD021E" w:rsidRPr="00F10B3B" w:rsidRDefault="00CD021E" w:rsidP="00CD021E">
            <w:pPr>
              <w:jc w:val="center"/>
              <w:rPr>
                <w:rFonts w:ascii="Times New Roman" w:hAnsi="Times New Roman" w:cs="Times New Roman"/>
                <w:b/>
                <w:bCs/>
                <w:sz w:val="18"/>
                <w:szCs w:val="18"/>
              </w:rPr>
            </w:pPr>
            <w:r w:rsidRPr="00F10B3B">
              <w:rPr>
                <w:rFonts w:ascii="Times New Roman" w:hAnsi="Times New Roman" w:cs="Times New Roman"/>
                <w:b/>
                <w:bCs/>
                <w:sz w:val="18"/>
                <w:szCs w:val="18"/>
              </w:rPr>
              <w:t>2015</w:t>
            </w:r>
          </w:p>
        </w:tc>
        <w:tc>
          <w:tcPr>
            <w:tcW w:w="1726" w:type="dxa"/>
            <w:shd w:val="clear" w:color="auto" w:fill="F2F2F2" w:themeFill="background1" w:themeFillShade="F2"/>
            <w:noWrap/>
            <w:hideMark/>
          </w:tcPr>
          <w:p w14:paraId="6675FBB3" w14:textId="35E3D877"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5745F9C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 centenary initiative</w:t>
            </w:r>
          </w:p>
        </w:tc>
        <w:tc>
          <w:tcPr>
            <w:tcW w:w="1781" w:type="dxa"/>
            <w:shd w:val="clear" w:color="auto" w:fill="F2F2F2" w:themeFill="background1" w:themeFillShade="F2"/>
            <w:noWrap/>
          </w:tcPr>
          <w:p w14:paraId="2F621E8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Proceedings</w:t>
            </w:r>
          </w:p>
        </w:tc>
      </w:tr>
      <w:tr w:rsidR="00CD021E" w:rsidRPr="00F10B3B" w14:paraId="0D758474" w14:textId="77777777" w:rsidTr="00E57C74">
        <w:trPr>
          <w:trHeight w:val="256"/>
        </w:trPr>
        <w:tc>
          <w:tcPr>
            <w:tcW w:w="1726" w:type="dxa"/>
            <w:vMerge w:val="restart"/>
            <w:vAlign w:val="center"/>
          </w:tcPr>
          <w:p w14:paraId="388CCC02" w14:textId="5DFA618C" w:rsidR="00CD021E" w:rsidRPr="00F10B3B" w:rsidRDefault="00CD021E" w:rsidP="00CD021E">
            <w:pPr>
              <w:jc w:val="center"/>
              <w:rPr>
                <w:rFonts w:ascii="Times New Roman" w:hAnsi="Times New Roman" w:cs="Times New Roman"/>
                <w:b/>
                <w:bCs/>
                <w:sz w:val="18"/>
                <w:szCs w:val="18"/>
              </w:rPr>
            </w:pPr>
            <w:r w:rsidRPr="00F10B3B">
              <w:rPr>
                <w:rFonts w:ascii="Times New Roman" w:hAnsi="Times New Roman" w:cs="Times New Roman"/>
                <w:b/>
                <w:bCs/>
                <w:sz w:val="18"/>
                <w:szCs w:val="18"/>
              </w:rPr>
              <w:t>2016</w:t>
            </w:r>
          </w:p>
        </w:tc>
        <w:tc>
          <w:tcPr>
            <w:tcW w:w="1726" w:type="dxa"/>
            <w:noWrap/>
            <w:hideMark/>
          </w:tcPr>
          <w:p w14:paraId="0B42CD2C" w14:textId="02D35E9E"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Meda</w:t>
            </w:r>
            <w:r w:rsidR="003C3AC0" w:rsidRPr="00F10B3B">
              <w:rPr>
                <w:rFonts w:ascii="Times New Roman" w:hAnsi="Times New Roman" w:cs="Times New Roman"/>
                <w:bCs/>
                <w:sz w:val="18"/>
                <w:szCs w:val="18"/>
              </w:rPr>
              <w:t>, D.</w:t>
            </w:r>
          </w:p>
        </w:tc>
        <w:tc>
          <w:tcPr>
            <w:tcW w:w="8664" w:type="dxa"/>
            <w:hideMark/>
          </w:tcPr>
          <w:p w14:paraId="1CC5D13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 the meaning and value of work in Europe</w:t>
            </w:r>
          </w:p>
        </w:tc>
        <w:tc>
          <w:tcPr>
            <w:tcW w:w="1781" w:type="dxa"/>
            <w:noWrap/>
          </w:tcPr>
          <w:p w14:paraId="0BF33CF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5F922910" w14:textId="77777777" w:rsidTr="00E57C74">
        <w:trPr>
          <w:trHeight w:val="256"/>
        </w:trPr>
        <w:tc>
          <w:tcPr>
            <w:tcW w:w="1726" w:type="dxa"/>
            <w:vMerge/>
            <w:vAlign w:val="center"/>
          </w:tcPr>
          <w:p w14:paraId="14CA31B1"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706711A2" w14:textId="35ABD960"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Nubler</w:t>
            </w:r>
            <w:r w:rsidR="003C3AC0" w:rsidRPr="00F10B3B">
              <w:rPr>
                <w:rFonts w:ascii="Times New Roman" w:hAnsi="Times New Roman" w:cs="Times New Roman"/>
                <w:bCs/>
                <w:sz w:val="18"/>
                <w:szCs w:val="18"/>
              </w:rPr>
              <w:t>, I</w:t>
            </w:r>
            <w:r w:rsidR="000F6666" w:rsidRPr="00F10B3B">
              <w:rPr>
                <w:rFonts w:ascii="Times New Roman" w:hAnsi="Times New Roman" w:cs="Times New Roman"/>
                <w:bCs/>
                <w:sz w:val="18"/>
                <w:szCs w:val="18"/>
              </w:rPr>
              <w:t>.</w:t>
            </w:r>
          </w:p>
        </w:tc>
        <w:tc>
          <w:tcPr>
            <w:tcW w:w="8664" w:type="dxa"/>
            <w:hideMark/>
          </w:tcPr>
          <w:p w14:paraId="3D1C563C"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New technologies. A jobless future or a golden age of creation</w:t>
            </w:r>
          </w:p>
        </w:tc>
        <w:tc>
          <w:tcPr>
            <w:tcW w:w="1781" w:type="dxa"/>
            <w:noWrap/>
          </w:tcPr>
          <w:p w14:paraId="3DD64141"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473E40E6" w14:textId="77777777" w:rsidTr="00E57C74">
        <w:trPr>
          <w:trHeight w:val="256"/>
        </w:trPr>
        <w:tc>
          <w:tcPr>
            <w:tcW w:w="1726" w:type="dxa"/>
            <w:vMerge/>
            <w:vAlign w:val="center"/>
          </w:tcPr>
          <w:p w14:paraId="60698D81"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053E427A" w14:textId="14AE5DBC"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4088F8D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ASEAN in transformation. The future of jobs at risk of automation</w:t>
            </w:r>
          </w:p>
        </w:tc>
        <w:tc>
          <w:tcPr>
            <w:tcW w:w="1781" w:type="dxa"/>
            <w:noWrap/>
          </w:tcPr>
          <w:p w14:paraId="27501B91"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225E476F" w14:textId="77777777" w:rsidTr="00E57C74">
        <w:trPr>
          <w:trHeight w:val="256"/>
        </w:trPr>
        <w:tc>
          <w:tcPr>
            <w:tcW w:w="1726" w:type="dxa"/>
            <w:vMerge/>
            <w:vAlign w:val="center"/>
          </w:tcPr>
          <w:p w14:paraId="4FF5719E"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3A4C8C60" w14:textId="19B8F4D3"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25B20A08"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Social contract and the future of work</w:t>
            </w:r>
          </w:p>
        </w:tc>
        <w:tc>
          <w:tcPr>
            <w:tcW w:w="1781" w:type="dxa"/>
            <w:noWrap/>
          </w:tcPr>
          <w:p w14:paraId="0088FCF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3BA94E5A" w14:textId="77777777" w:rsidTr="00E57C74">
        <w:trPr>
          <w:trHeight w:val="515"/>
        </w:trPr>
        <w:tc>
          <w:tcPr>
            <w:tcW w:w="1726" w:type="dxa"/>
            <w:vMerge/>
            <w:vAlign w:val="center"/>
          </w:tcPr>
          <w:p w14:paraId="002E61F5"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15E738C8" w14:textId="16F5E8F5"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627A0C4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Building an inclusive future with decent work. Towards sustainable development in Asia and the Pacific</w:t>
            </w:r>
          </w:p>
        </w:tc>
        <w:tc>
          <w:tcPr>
            <w:tcW w:w="1781" w:type="dxa"/>
            <w:noWrap/>
          </w:tcPr>
          <w:p w14:paraId="38E4C6BF"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7FCC58C2" w14:textId="77777777" w:rsidTr="00E57C74">
        <w:trPr>
          <w:trHeight w:val="515"/>
        </w:trPr>
        <w:tc>
          <w:tcPr>
            <w:tcW w:w="1726" w:type="dxa"/>
            <w:vMerge/>
            <w:vAlign w:val="center"/>
          </w:tcPr>
          <w:p w14:paraId="6E747800"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692F98AD" w14:textId="017DF452"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Berg, J</w:t>
            </w:r>
          </w:p>
        </w:tc>
        <w:tc>
          <w:tcPr>
            <w:tcW w:w="8664" w:type="dxa"/>
            <w:hideMark/>
          </w:tcPr>
          <w:p w14:paraId="620117B6"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Income security in the on-demand economy. Findings and policy lessons from a survey of crowdworkers</w:t>
            </w:r>
          </w:p>
        </w:tc>
        <w:tc>
          <w:tcPr>
            <w:tcW w:w="1781" w:type="dxa"/>
            <w:noWrap/>
          </w:tcPr>
          <w:p w14:paraId="59D29C8B"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0F3F91CB" w14:textId="77777777" w:rsidTr="00E57C74">
        <w:trPr>
          <w:trHeight w:val="256"/>
        </w:trPr>
        <w:tc>
          <w:tcPr>
            <w:tcW w:w="1726" w:type="dxa"/>
            <w:vMerge/>
            <w:vAlign w:val="center"/>
          </w:tcPr>
          <w:p w14:paraId="0DB8E3F0"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5D7609A1" w14:textId="39EB860D"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Walwei, U</w:t>
            </w:r>
          </w:p>
        </w:tc>
        <w:tc>
          <w:tcPr>
            <w:tcW w:w="8664" w:type="dxa"/>
            <w:hideMark/>
          </w:tcPr>
          <w:p w14:paraId="145C48C5" w14:textId="60005462"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Digitalization and structural labour market problems</w:t>
            </w:r>
          </w:p>
        </w:tc>
        <w:tc>
          <w:tcPr>
            <w:tcW w:w="1781" w:type="dxa"/>
            <w:noWrap/>
          </w:tcPr>
          <w:p w14:paraId="1757680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3F6D72A6" w14:textId="77777777" w:rsidTr="00E57C74">
        <w:trPr>
          <w:trHeight w:val="256"/>
        </w:trPr>
        <w:tc>
          <w:tcPr>
            <w:tcW w:w="1726" w:type="dxa"/>
            <w:vMerge/>
            <w:vAlign w:val="center"/>
          </w:tcPr>
          <w:p w14:paraId="72548B67"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14C8CEC6" w14:textId="0DBCB8C0"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76B133FB"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A challenging future for the employment relationship</w:t>
            </w:r>
          </w:p>
        </w:tc>
        <w:tc>
          <w:tcPr>
            <w:tcW w:w="1781" w:type="dxa"/>
            <w:noWrap/>
          </w:tcPr>
          <w:p w14:paraId="0CC367B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6DE4CCD3" w14:textId="77777777" w:rsidTr="00E57C74">
        <w:trPr>
          <w:trHeight w:val="256"/>
        </w:trPr>
        <w:tc>
          <w:tcPr>
            <w:tcW w:w="1726" w:type="dxa"/>
            <w:vMerge/>
            <w:vAlign w:val="center"/>
          </w:tcPr>
          <w:p w14:paraId="58B411E0"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64D42E7B" w14:textId="46171DA9"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3B081F44"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labour supply. Demographics, migration, unpaid labour</w:t>
            </w:r>
          </w:p>
        </w:tc>
        <w:tc>
          <w:tcPr>
            <w:tcW w:w="1781" w:type="dxa"/>
            <w:noWrap/>
          </w:tcPr>
          <w:p w14:paraId="5831144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0846761D" w14:textId="77777777" w:rsidTr="00E57C74">
        <w:trPr>
          <w:trHeight w:val="256"/>
        </w:trPr>
        <w:tc>
          <w:tcPr>
            <w:tcW w:w="1726" w:type="dxa"/>
            <w:vMerge/>
            <w:vAlign w:val="center"/>
          </w:tcPr>
          <w:p w14:paraId="6ED3F198"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7D92A858" w14:textId="17A2BDA6"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Ryder, G</w:t>
            </w:r>
          </w:p>
        </w:tc>
        <w:tc>
          <w:tcPr>
            <w:tcW w:w="8664" w:type="dxa"/>
            <w:hideMark/>
          </w:tcPr>
          <w:p w14:paraId="7E51352C"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Statement ILO-EESC Conference on the future of work</w:t>
            </w:r>
          </w:p>
        </w:tc>
        <w:tc>
          <w:tcPr>
            <w:tcW w:w="1781" w:type="dxa"/>
            <w:noWrap/>
          </w:tcPr>
          <w:p w14:paraId="03E877B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CD021E" w:rsidRPr="00F10B3B" w14:paraId="3970BD43" w14:textId="77777777" w:rsidTr="00E57C74">
        <w:trPr>
          <w:trHeight w:val="256"/>
        </w:trPr>
        <w:tc>
          <w:tcPr>
            <w:tcW w:w="1726" w:type="dxa"/>
            <w:vMerge/>
            <w:vAlign w:val="center"/>
          </w:tcPr>
          <w:p w14:paraId="79E6EFD8"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122DF1F5" w14:textId="2145EFA3"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07A7F90F"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Technological changes and work in the future</w:t>
            </w:r>
          </w:p>
        </w:tc>
        <w:tc>
          <w:tcPr>
            <w:tcW w:w="1781" w:type="dxa"/>
            <w:noWrap/>
          </w:tcPr>
          <w:p w14:paraId="71F75B26"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010A53A2" w14:textId="77777777" w:rsidTr="00E57C74">
        <w:trPr>
          <w:trHeight w:val="256"/>
        </w:trPr>
        <w:tc>
          <w:tcPr>
            <w:tcW w:w="1726" w:type="dxa"/>
            <w:vMerge w:val="restart"/>
            <w:shd w:val="clear" w:color="auto" w:fill="F2F2F2" w:themeFill="background1" w:themeFillShade="F2"/>
            <w:vAlign w:val="center"/>
          </w:tcPr>
          <w:p w14:paraId="697D2B9F" w14:textId="77777777" w:rsidR="00CD021E" w:rsidRPr="00F10B3B" w:rsidRDefault="00CD021E" w:rsidP="00CD021E">
            <w:pPr>
              <w:jc w:val="center"/>
              <w:rPr>
                <w:rFonts w:ascii="Times New Roman" w:hAnsi="Times New Roman" w:cs="Times New Roman"/>
                <w:b/>
                <w:bCs/>
                <w:sz w:val="18"/>
                <w:szCs w:val="18"/>
              </w:rPr>
            </w:pPr>
            <w:r w:rsidRPr="00F10B3B">
              <w:rPr>
                <w:rFonts w:ascii="Times New Roman" w:hAnsi="Times New Roman" w:cs="Times New Roman"/>
                <w:b/>
                <w:bCs/>
                <w:sz w:val="18"/>
                <w:szCs w:val="18"/>
              </w:rPr>
              <w:t>2017</w:t>
            </w:r>
          </w:p>
          <w:p w14:paraId="78D2A01B"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351981F1" w14:textId="7F03D7F9"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2E9AC2C8"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Inception report for the Global Commission of the Future of Work</w:t>
            </w:r>
          </w:p>
        </w:tc>
        <w:tc>
          <w:tcPr>
            <w:tcW w:w="1781" w:type="dxa"/>
            <w:shd w:val="clear" w:color="auto" w:fill="F2F2F2" w:themeFill="background1" w:themeFillShade="F2"/>
            <w:noWrap/>
          </w:tcPr>
          <w:p w14:paraId="6C7FE1E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13F2C6FD" w14:textId="77777777" w:rsidTr="00E57C74">
        <w:trPr>
          <w:trHeight w:val="256"/>
        </w:trPr>
        <w:tc>
          <w:tcPr>
            <w:tcW w:w="1726" w:type="dxa"/>
            <w:vMerge/>
            <w:shd w:val="clear" w:color="auto" w:fill="F2F2F2" w:themeFill="background1" w:themeFillShade="F2"/>
            <w:vAlign w:val="center"/>
          </w:tcPr>
          <w:p w14:paraId="7F9A7EF9"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043712F2" w14:textId="233918C0"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Kucera, D</w:t>
            </w:r>
          </w:p>
        </w:tc>
        <w:tc>
          <w:tcPr>
            <w:tcW w:w="8664" w:type="dxa"/>
            <w:shd w:val="clear" w:color="auto" w:fill="F2F2F2" w:themeFill="background1" w:themeFillShade="F2"/>
            <w:hideMark/>
          </w:tcPr>
          <w:p w14:paraId="4FDE7E0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New automation technologies and job creation and destruction dynamics</w:t>
            </w:r>
          </w:p>
        </w:tc>
        <w:tc>
          <w:tcPr>
            <w:tcW w:w="1781" w:type="dxa"/>
            <w:shd w:val="clear" w:color="auto" w:fill="F2F2F2" w:themeFill="background1" w:themeFillShade="F2"/>
            <w:noWrap/>
          </w:tcPr>
          <w:p w14:paraId="6E03697D"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07E2A7DF" w14:textId="77777777" w:rsidTr="00E57C74">
        <w:trPr>
          <w:trHeight w:val="256"/>
        </w:trPr>
        <w:tc>
          <w:tcPr>
            <w:tcW w:w="1726" w:type="dxa"/>
            <w:vMerge/>
            <w:shd w:val="clear" w:color="auto" w:fill="F2F2F2" w:themeFill="background1" w:themeFillShade="F2"/>
            <w:vAlign w:val="center"/>
          </w:tcPr>
          <w:p w14:paraId="1C793C2F"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63C8A502" w14:textId="54273343"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236F3A69"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Gender dimensions of employment trends and future of work</w:t>
            </w:r>
          </w:p>
        </w:tc>
        <w:tc>
          <w:tcPr>
            <w:tcW w:w="1781" w:type="dxa"/>
            <w:shd w:val="clear" w:color="auto" w:fill="F2F2F2" w:themeFill="background1" w:themeFillShade="F2"/>
            <w:noWrap/>
          </w:tcPr>
          <w:p w14:paraId="648971E1"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04BDDC6C" w14:textId="77777777" w:rsidTr="00E57C74">
        <w:trPr>
          <w:trHeight w:val="256"/>
        </w:trPr>
        <w:tc>
          <w:tcPr>
            <w:tcW w:w="1726" w:type="dxa"/>
            <w:vMerge/>
            <w:shd w:val="clear" w:color="auto" w:fill="F2F2F2" w:themeFill="background1" w:themeFillShade="F2"/>
            <w:vAlign w:val="center"/>
          </w:tcPr>
          <w:p w14:paraId="0F1814DF"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1D4ED567" w14:textId="7B5EE51E"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Jayne, T et al</w:t>
            </w:r>
          </w:p>
        </w:tc>
        <w:tc>
          <w:tcPr>
            <w:tcW w:w="8664" w:type="dxa"/>
            <w:shd w:val="clear" w:color="auto" w:fill="F2F2F2" w:themeFill="background1" w:themeFillShade="F2"/>
            <w:hideMark/>
          </w:tcPr>
          <w:p w14:paraId="745D9D84"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 in African agriculture: trends and drivers of change</w:t>
            </w:r>
          </w:p>
        </w:tc>
        <w:tc>
          <w:tcPr>
            <w:tcW w:w="1781" w:type="dxa"/>
            <w:shd w:val="clear" w:color="auto" w:fill="F2F2F2" w:themeFill="background1" w:themeFillShade="F2"/>
            <w:noWrap/>
          </w:tcPr>
          <w:p w14:paraId="708DA34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36901556" w14:textId="77777777" w:rsidTr="00E57C74">
        <w:trPr>
          <w:trHeight w:val="256"/>
        </w:trPr>
        <w:tc>
          <w:tcPr>
            <w:tcW w:w="1726" w:type="dxa"/>
            <w:vMerge/>
            <w:shd w:val="clear" w:color="auto" w:fill="F2F2F2" w:themeFill="background1" w:themeFillShade="F2"/>
            <w:vAlign w:val="center"/>
          </w:tcPr>
          <w:p w14:paraId="2F44EBA8"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02BDD801" w14:textId="698493B6"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Salazar J</w:t>
            </w:r>
          </w:p>
        </w:tc>
        <w:tc>
          <w:tcPr>
            <w:tcW w:w="8664" w:type="dxa"/>
            <w:shd w:val="clear" w:color="auto" w:fill="F2F2F2" w:themeFill="background1" w:themeFillShade="F2"/>
            <w:hideMark/>
          </w:tcPr>
          <w:p w14:paraId="48145DC1"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 employment and skills in Latin America and the Caribbean</w:t>
            </w:r>
          </w:p>
        </w:tc>
        <w:tc>
          <w:tcPr>
            <w:tcW w:w="1781" w:type="dxa"/>
            <w:shd w:val="clear" w:color="auto" w:fill="F2F2F2" w:themeFill="background1" w:themeFillShade="F2"/>
            <w:noWrap/>
          </w:tcPr>
          <w:p w14:paraId="2E59654D"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2033CE10" w14:textId="77777777" w:rsidTr="00E57C74">
        <w:trPr>
          <w:trHeight w:val="256"/>
        </w:trPr>
        <w:tc>
          <w:tcPr>
            <w:tcW w:w="1726" w:type="dxa"/>
            <w:vMerge/>
            <w:shd w:val="clear" w:color="auto" w:fill="F2F2F2" w:themeFill="background1" w:themeFillShade="F2"/>
            <w:vAlign w:val="center"/>
          </w:tcPr>
          <w:p w14:paraId="0AA6830F"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508F6054" w14:textId="3951535D"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 &amp; Eurofond</w:t>
            </w:r>
          </w:p>
        </w:tc>
        <w:tc>
          <w:tcPr>
            <w:tcW w:w="8664" w:type="dxa"/>
            <w:shd w:val="clear" w:color="auto" w:fill="F2F2F2" w:themeFill="background1" w:themeFillShade="F2"/>
            <w:hideMark/>
          </w:tcPr>
          <w:p w14:paraId="276F596C"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Working anytime, anywhere. The effects on the world of work</w:t>
            </w:r>
          </w:p>
        </w:tc>
        <w:tc>
          <w:tcPr>
            <w:tcW w:w="1781" w:type="dxa"/>
            <w:shd w:val="clear" w:color="auto" w:fill="F2F2F2" w:themeFill="background1" w:themeFillShade="F2"/>
            <w:noWrap/>
          </w:tcPr>
          <w:p w14:paraId="54BAE018"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1E7A82D8" w14:textId="77777777" w:rsidTr="00E57C74">
        <w:trPr>
          <w:trHeight w:val="256"/>
        </w:trPr>
        <w:tc>
          <w:tcPr>
            <w:tcW w:w="1726" w:type="dxa"/>
            <w:vMerge/>
            <w:shd w:val="clear" w:color="auto" w:fill="F2F2F2" w:themeFill="background1" w:themeFillShade="F2"/>
            <w:vAlign w:val="center"/>
          </w:tcPr>
          <w:p w14:paraId="200AAFFA"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7E751161" w14:textId="44F0D553"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6C28A0B6"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Cooperation in a changing world of work. Towards a cooperative future</w:t>
            </w:r>
          </w:p>
        </w:tc>
        <w:tc>
          <w:tcPr>
            <w:tcW w:w="1781" w:type="dxa"/>
            <w:shd w:val="clear" w:color="auto" w:fill="F2F2F2" w:themeFill="background1" w:themeFillShade="F2"/>
            <w:noWrap/>
          </w:tcPr>
          <w:p w14:paraId="380B244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5F2C381A" w14:textId="77777777" w:rsidTr="00E57C74">
        <w:trPr>
          <w:trHeight w:val="256"/>
        </w:trPr>
        <w:tc>
          <w:tcPr>
            <w:tcW w:w="1726" w:type="dxa"/>
            <w:vMerge/>
            <w:shd w:val="clear" w:color="auto" w:fill="F2F2F2" w:themeFill="background1" w:themeFillShade="F2"/>
            <w:vAlign w:val="center"/>
          </w:tcPr>
          <w:p w14:paraId="61206DC5"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hideMark/>
          </w:tcPr>
          <w:p w14:paraId="5CFA58E8" w14:textId="01BD0DE2"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0B319E3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 we want. A global dialogue</w:t>
            </w:r>
          </w:p>
        </w:tc>
        <w:tc>
          <w:tcPr>
            <w:tcW w:w="1781" w:type="dxa"/>
            <w:shd w:val="clear" w:color="auto" w:fill="F2F2F2" w:themeFill="background1" w:themeFillShade="F2"/>
            <w:noWrap/>
          </w:tcPr>
          <w:p w14:paraId="5D6DFA6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Proceedings</w:t>
            </w:r>
          </w:p>
        </w:tc>
      </w:tr>
      <w:tr w:rsidR="00CD021E" w:rsidRPr="00F10B3B" w14:paraId="07DC4817" w14:textId="77777777" w:rsidTr="00E57C74">
        <w:trPr>
          <w:trHeight w:val="256"/>
        </w:trPr>
        <w:tc>
          <w:tcPr>
            <w:tcW w:w="1726" w:type="dxa"/>
            <w:vMerge/>
            <w:shd w:val="clear" w:color="auto" w:fill="F2F2F2" w:themeFill="background1" w:themeFillShade="F2"/>
            <w:vAlign w:val="center"/>
          </w:tcPr>
          <w:p w14:paraId="1E8B9F6C"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tcPr>
          <w:p w14:paraId="3E7132DC" w14:textId="453A2862"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IOE</w:t>
            </w:r>
          </w:p>
        </w:tc>
        <w:tc>
          <w:tcPr>
            <w:tcW w:w="8664" w:type="dxa"/>
            <w:shd w:val="clear" w:color="auto" w:fill="F2F2F2" w:themeFill="background1" w:themeFillShade="F2"/>
          </w:tcPr>
          <w:p w14:paraId="17B8ED9A"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Understanding the future of work</w:t>
            </w:r>
          </w:p>
        </w:tc>
        <w:tc>
          <w:tcPr>
            <w:tcW w:w="1781" w:type="dxa"/>
            <w:shd w:val="clear" w:color="auto" w:fill="F2F2F2" w:themeFill="background1" w:themeFillShade="F2"/>
            <w:noWrap/>
          </w:tcPr>
          <w:p w14:paraId="437202A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1502FA46" w14:textId="77777777" w:rsidTr="00E57C74">
        <w:trPr>
          <w:trHeight w:val="256"/>
        </w:trPr>
        <w:tc>
          <w:tcPr>
            <w:tcW w:w="1726" w:type="dxa"/>
            <w:vMerge/>
            <w:shd w:val="clear" w:color="auto" w:fill="F2F2F2" w:themeFill="background1" w:themeFillShade="F2"/>
            <w:vAlign w:val="center"/>
          </w:tcPr>
          <w:p w14:paraId="6DF7794C"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tcPr>
          <w:p w14:paraId="28C64D29" w14:textId="4E0ED9FA"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ITUC</w:t>
            </w:r>
          </w:p>
        </w:tc>
        <w:tc>
          <w:tcPr>
            <w:tcW w:w="8664" w:type="dxa"/>
            <w:shd w:val="clear" w:color="auto" w:fill="F2F2F2" w:themeFill="background1" w:themeFillShade="F2"/>
          </w:tcPr>
          <w:p w14:paraId="5A8AD73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ITUC 2017 Global Poll</w:t>
            </w:r>
          </w:p>
        </w:tc>
        <w:tc>
          <w:tcPr>
            <w:tcW w:w="1781" w:type="dxa"/>
            <w:shd w:val="clear" w:color="auto" w:fill="F2F2F2" w:themeFill="background1" w:themeFillShade="F2"/>
            <w:noWrap/>
          </w:tcPr>
          <w:p w14:paraId="13BB56F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37559D67" w14:textId="77777777" w:rsidTr="00E57C74">
        <w:trPr>
          <w:trHeight w:val="256"/>
        </w:trPr>
        <w:tc>
          <w:tcPr>
            <w:tcW w:w="1726" w:type="dxa"/>
            <w:vMerge/>
            <w:shd w:val="clear" w:color="auto" w:fill="F2F2F2" w:themeFill="background1" w:themeFillShade="F2"/>
            <w:vAlign w:val="center"/>
          </w:tcPr>
          <w:p w14:paraId="213B11E1" w14:textId="77777777" w:rsidR="00CD021E" w:rsidRPr="00F10B3B" w:rsidRDefault="00CD021E" w:rsidP="00CD021E">
            <w:pPr>
              <w:jc w:val="center"/>
              <w:rPr>
                <w:rFonts w:ascii="Times New Roman" w:hAnsi="Times New Roman" w:cs="Times New Roman"/>
                <w:b/>
                <w:bCs/>
                <w:sz w:val="18"/>
                <w:szCs w:val="18"/>
              </w:rPr>
            </w:pPr>
          </w:p>
        </w:tc>
        <w:tc>
          <w:tcPr>
            <w:tcW w:w="1726" w:type="dxa"/>
            <w:shd w:val="clear" w:color="auto" w:fill="F2F2F2" w:themeFill="background1" w:themeFillShade="F2"/>
            <w:noWrap/>
          </w:tcPr>
          <w:p w14:paraId="2E48150A" w14:textId="115A6A10"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ITUC</w:t>
            </w:r>
          </w:p>
        </w:tc>
        <w:tc>
          <w:tcPr>
            <w:tcW w:w="8664" w:type="dxa"/>
            <w:shd w:val="clear" w:color="auto" w:fill="F2F2F2" w:themeFill="background1" w:themeFillShade="F2"/>
          </w:tcPr>
          <w:p w14:paraId="1E5BF0A9"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w:t>
            </w:r>
          </w:p>
        </w:tc>
        <w:tc>
          <w:tcPr>
            <w:tcW w:w="1781" w:type="dxa"/>
            <w:shd w:val="clear" w:color="auto" w:fill="F2F2F2" w:themeFill="background1" w:themeFillShade="F2"/>
            <w:noWrap/>
          </w:tcPr>
          <w:p w14:paraId="63365B3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64C68AD2" w14:textId="77777777" w:rsidTr="00E57C74">
        <w:trPr>
          <w:trHeight w:val="256"/>
        </w:trPr>
        <w:tc>
          <w:tcPr>
            <w:tcW w:w="1726" w:type="dxa"/>
            <w:vMerge w:val="restart"/>
            <w:vAlign w:val="center"/>
          </w:tcPr>
          <w:p w14:paraId="34178D6A" w14:textId="01FF64F5" w:rsidR="00CD021E" w:rsidRPr="00F10B3B" w:rsidRDefault="00CD021E" w:rsidP="00CD021E">
            <w:pPr>
              <w:jc w:val="center"/>
              <w:rPr>
                <w:rFonts w:ascii="Times New Roman" w:hAnsi="Times New Roman" w:cs="Times New Roman"/>
                <w:b/>
                <w:bCs/>
                <w:sz w:val="18"/>
                <w:szCs w:val="18"/>
              </w:rPr>
            </w:pPr>
            <w:r w:rsidRPr="00F10B3B">
              <w:rPr>
                <w:rFonts w:ascii="Times New Roman" w:hAnsi="Times New Roman" w:cs="Times New Roman"/>
                <w:b/>
                <w:bCs/>
                <w:sz w:val="18"/>
                <w:szCs w:val="18"/>
              </w:rPr>
              <w:t>2018</w:t>
            </w:r>
          </w:p>
        </w:tc>
        <w:tc>
          <w:tcPr>
            <w:tcW w:w="1726" w:type="dxa"/>
            <w:noWrap/>
            <w:hideMark/>
          </w:tcPr>
          <w:p w14:paraId="6A844524" w14:textId="63C98E59"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Balliester, T &amp; Elsheikhi, A</w:t>
            </w:r>
          </w:p>
        </w:tc>
        <w:tc>
          <w:tcPr>
            <w:tcW w:w="8664" w:type="dxa"/>
            <w:hideMark/>
          </w:tcPr>
          <w:p w14:paraId="6F5D764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 A literature review</w:t>
            </w:r>
          </w:p>
        </w:tc>
        <w:tc>
          <w:tcPr>
            <w:tcW w:w="1781" w:type="dxa"/>
            <w:noWrap/>
          </w:tcPr>
          <w:p w14:paraId="6E41938D"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6FD7824A" w14:textId="77777777" w:rsidTr="00E57C74">
        <w:trPr>
          <w:trHeight w:val="256"/>
        </w:trPr>
        <w:tc>
          <w:tcPr>
            <w:tcW w:w="1726" w:type="dxa"/>
            <w:vMerge/>
            <w:vAlign w:val="center"/>
          </w:tcPr>
          <w:p w14:paraId="69FAB04A"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2FC88B35" w14:textId="67BA79DA"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Weber, E</w:t>
            </w:r>
          </w:p>
        </w:tc>
        <w:tc>
          <w:tcPr>
            <w:tcW w:w="8664" w:type="dxa"/>
            <w:hideMark/>
          </w:tcPr>
          <w:p w14:paraId="3B913FD4"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Setting out for digital social security</w:t>
            </w:r>
          </w:p>
        </w:tc>
        <w:tc>
          <w:tcPr>
            <w:tcW w:w="1781" w:type="dxa"/>
            <w:noWrap/>
          </w:tcPr>
          <w:p w14:paraId="1AD4C6B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222E035D" w14:textId="77777777" w:rsidTr="00E57C74">
        <w:trPr>
          <w:trHeight w:val="515"/>
        </w:trPr>
        <w:tc>
          <w:tcPr>
            <w:tcW w:w="1726" w:type="dxa"/>
            <w:vMerge/>
            <w:vAlign w:val="center"/>
          </w:tcPr>
          <w:p w14:paraId="538EB2A4"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39AE32BD" w14:textId="580EF4B5"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De Stefano, V</w:t>
            </w:r>
          </w:p>
        </w:tc>
        <w:tc>
          <w:tcPr>
            <w:tcW w:w="8664" w:type="dxa"/>
            <w:hideMark/>
          </w:tcPr>
          <w:p w14:paraId="6ADD5F3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“Negotiating the algorithm”: automation, artificial intelligence and labour protection</w:t>
            </w:r>
          </w:p>
        </w:tc>
        <w:tc>
          <w:tcPr>
            <w:tcW w:w="1781" w:type="dxa"/>
            <w:noWrap/>
          </w:tcPr>
          <w:p w14:paraId="27E1F2D8"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76FEABA6" w14:textId="77777777" w:rsidTr="00E57C74">
        <w:trPr>
          <w:trHeight w:val="515"/>
        </w:trPr>
        <w:tc>
          <w:tcPr>
            <w:tcW w:w="1726" w:type="dxa"/>
            <w:vMerge/>
            <w:vAlign w:val="center"/>
          </w:tcPr>
          <w:p w14:paraId="619FFAF9"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5A43D7C8" w14:textId="32094D23"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77B9FB0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Back to the Future. Challenges and opportunities for the future of work addressed in ILO sectoral meetings since 2010</w:t>
            </w:r>
          </w:p>
        </w:tc>
        <w:tc>
          <w:tcPr>
            <w:tcW w:w="1781" w:type="dxa"/>
            <w:noWrap/>
          </w:tcPr>
          <w:p w14:paraId="3FB0A6E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4492D30F" w14:textId="77777777" w:rsidTr="00E57C74">
        <w:trPr>
          <w:trHeight w:val="515"/>
        </w:trPr>
        <w:tc>
          <w:tcPr>
            <w:tcW w:w="1726" w:type="dxa"/>
            <w:vMerge/>
            <w:vAlign w:val="center"/>
          </w:tcPr>
          <w:p w14:paraId="0563A31E"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230BFC10" w14:textId="5CC8E7CC"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Chacaltana, J et al</w:t>
            </w:r>
          </w:p>
        </w:tc>
        <w:tc>
          <w:tcPr>
            <w:tcW w:w="8664" w:type="dxa"/>
            <w:hideMark/>
          </w:tcPr>
          <w:p w14:paraId="1DD1B5ED"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New technologies and the transition to formality: the trend towards e–formality</w:t>
            </w:r>
          </w:p>
        </w:tc>
        <w:tc>
          <w:tcPr>
            <w:tcW w:w="1781" w:type="dxa"/>
            <w:noWrap/>
          </w:tcPr>
          <w:p w14:paraId="6BBCC9B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2CE51DD2" w14:textId="77777777" w:rsidTr="00E57C74">
        <w:trPr>
          <w:trHeight w:val="256"/>
        </w:trPr>
        <w:tc>
          <w:tcPr>
            <w:tcW w:w="1726" w:type="dxa"/>
            <w:vMerge/>
            <w:vAlign w:val="center"/>
          </w:tcPr>
          <w:p w14:paraId="5BD73D7F"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4FB7CA2E" w14:textId="627D9296"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58D4177C"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impact of technology on the quality and quantity of jobs</w:t>
            </w:r>
          </w:p>
        </w:tc>
        <w:tc>
          <w:tcPr>
            <w:tcW w:w="1781" w:type="dxa"/>
            <w:noWrap/>
          </w:tcPr>
          <w:p w14:paraId="1B5527D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154D0175" w14:textId="77777777" w:rsidTr="00E57C74">
        <w:trPr>
          <w:trHeight w:val="515"/>
        </w:trPr>
        <w:tc>
          <w:tcPr>
            <w:tcW w:w="1726" w:type="dxa"/>
            <w:vMerge/>
            <w:vAlign w:val="center"/>
          </w:tcPr>
          <w:p w14:paraId="4D30F6F1" w14:textId="77777777" w:rsidR="00CD021E" w:rsidRPr="00F10B3B" w:rsidRDefault="00CD021E" w:rsidP="00CD021E">
            <w:pPr>
              <w:jc w:val="center"/>
              <w:rPr>
                <w:rFonts w:ascii="Times New Roman" w:hAnsi="Times New Roman" w:cs="Times New Roman"/>
                <w:b/>
                <w:bCs/>
                <w:sz w:val="18"/>
                <w:szCs w:val="18"/>
                <w:lang w:val="es-CL"/>
              </w:rPr>
            </w:pPr>
          </w:p>
        </w:tc>
        <w:tc>
          <w:tcPr>
            <w:tcW w:w="1726" w:type="dxa"/>
            <w:noWrap/>
            <w:hideMark/>
          </w:tcPr>
          <w:p w14:paraId="6CB5D129" w14:textId="29DEAB19" w:rsidR="00CD021E" w:rsidRPr="00F10B3B" w:rsidRDefault="00CD021E" w:rsidP="007F0984">
            <w:pPr>
              <w:rPr>
                <w:rFonts w:ascii="Times New Roman" w:hAnsi="Times New Roman" w:cs="Times New Roman"/>
                <w:bCs/>
                <w:sz w:val="18"/>
                <w:szCs w:val="18"/>
                <w:lang w:val="es-CL"/>
              </w:rPr>
            </w:pPr>
            <w:r w:rsidRPr="00F10B3B">
              <w:rPr>
                <w:rFonts w:ascii="Times New Roman" w:hAnsi="Times New Roman" w:cs="Times New Roman"/>
                <w:bCs/>
                <w:sz w:val="18"/>
                <w:szCs w:val="18"/>
                <w:lang w:val="es-CL"/>
              </w:rPr>
              <w:t>Behrendt, C &amp; Nguyen, Q A</w:t>
            </w:r>
          </w:p>
        </w:tc>
        <w:tc>
          <w:tcPr>
            <w:tcW w:w="8664" w:type="dxa"/>
            <w:hideMark/>
          </w:tcPr>
          <w:p w14:paraId="162603DD"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Innovative approaches for ensuring universal social protection for the future of work</w:t>
            </w:r>
          </w:p>
        </w:tc>
        <w:tc>
          <w:tcPr>
            <w:tcW w:w="1781" w:type="dxa"/>
            <w:noWrap/>
          </w:tcPr>
          <w:p w14:paraId="7A7C802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09B034DB" w14:textId="77777777" w:rsidTr="00E57C74">
        <w:trPr>
          <w:trHeight w:val="256"/>
        </w:trPr>
        <w:tc>
          <w:tcPr>
            <w:tcW w:w="1726" w:type="dxa"/>
            <w:vMerge/>
            <w:vAlign w:val="center"/>
          </w:tcPr>
          <w:p w14:paraId="50D75FBC"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463D9C47" w14:textId="7122324E"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44A1212A"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Care work and care jobs for the future of decent work</w:t>
            </w:r>
          </w:p>
        </w:tc>
        <w:tc>
          <w:tcPr>
            <w:tcW w:w="1781" w:type="dxa"/>
            <w:noWrap/>
          </w:tcPr>
          <w:p w14:paraId="40E4196D"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68D73426" w14:textId="77777777" w:rsidTr="00E57C74">
        <w:trPr>
          <w:trHeight w:val="256"/>
        </w:trPr>
        <w:tc>
          <w:tcPr>
            <w:tcW w:w="1726" w:type="dxa"/>
            <w:vMerge/>
            <w:vAlign w:val="center"/>
          </w:tcPr>
          <w:p w14:paraId="77EB86EC"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47E86942" w14:textId="1E609399"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3A1AEF8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Individuals, work and society</w:t>
            </w:r>
          </w:p>
        </w:tc>
        <w:tc>
          <w:tcPr>
            <w:tcW w:w="1781" w:type="dxa"/>
            <w:noWrap/>
          </w:tcPr>
          <w:p w14:paraId="58164162"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7FAD5B7E" w14:textId="77777777" w:rsidTr="00E57C74">
        <w:trPr>
          <w:trHeight w:val="515"/>
        </w:trPr>
        <w:tc>
          <w:tcPr>
            <w:tcW w:w="1726" w:type="dxa"/>
            <w:vMerge/>
            <w:vAlign w:val="center"/>
          </w:tcPr>
          <w:p w14:paraId="509DD42A"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22F8970F" w14:textId="60323D7A"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Ryder, G</w:t>
            </w:r>
          </w:p>
        </w:tc>
        <w:tc>
          <w:tcPr>
            <w:tcW w:w="8664" w:type="dxa"/>
            <w:hideMark/>
          </w:tcPr>
          <w:p w14:paraId="35C7DA9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Statement at the Annual Meeting of the WB and the IMF on the future of work</w:t>
            </w:r>
          </w:p>
        </w:tc>
        <w:tc>
          <w:tcPr>
            <w:tcW w:w="1781" w:type="dxa"/>
            <w:noWrap/>
          </w:tcPr>
          <w:p w14:paraId="240C1C7B"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CD021E" w:rsidRPr="00F10B3B" w14:paraId="362BF24F" w14:textId="77777777" w:rsidTr="00E57C74">
        <w:trPr>
          <w:trHeight w:val="256"/>
        </w:trPr>
        <w:tc>
          <w:tcPr>
            <w:tcW w:w="1726" w:type="dxa"/>
            <w:vMerge/>
            <w:vAlign w:val="center"/>
          </w:tcPr>
          <w:p w14:paraId="07910353"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389BF58C" w14:textId="24E8098F"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5227D09A"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Job quality in the platform economy</w:t>
            </w:r>
          </w:p>
        </w:tc>
        <w:tc>
          <w:tcPr>
            <w:tcW w:w="1781" w:type="dxa"/>
            <w:noWrap/>
          </w:tcPr>
          <w:p w14:paraId="64B95CDA"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34F527BF" w14:textId="77777777" w:rsidTr="00E57C74">
        <w:trPr>
          <w:trHeight w:val="256"/>
        </w:trPr>
        <w:tc>
          <w:tcPr>
            <w:tcW w:w="1726" w:type="dxa"/>
            <w:vMerge/>
            <w:vAlign w:val="center"/>
          </w:tcPr>
          <w:p w14:paraId="5443B19C"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4EFB95BE" w14:textId="23751015"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24AC7A1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New directions for the governance of work</w:t>
            </w:r>
          </w:p>
        </w:tc>
        <w:tc>
          <w:tcPr>
            <w:tcW w:w="1781" w:type="dxa"/>
            <w:noWrap/>
          </w:tcPr>
          <w:p w14:paraId="767D0351"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77D67300" w14:textId="77777777" w:rsidTr="00E57C74">
        <w:trPr>
          <w:trHeight w:val="256"/>
        </w:trPr>
        <w:tc>
          <w:tcPr>
            <w:tcW w:w="1726" w:type="dxa"/>
            <w:vMerge/>
            <w:vAlign w:val="center"/>
          </w:tcPr>
          <w:p w14:paraId="7F684D73"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3C02A4D3" w14:textId="78585851"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4C7A15B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New business models for inclusive growth</w:t>
            </w:r>
          </w:p>
        </w:tc>
        <w:tc>
          <w:tcPr>
            <w:tcW w:w="1781" w:type="dxa"/>
            <w:noWrap/>
          </w:tcPr>
          <w:p w14:paraId="40B8425B"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343C592D" w14:textId="77777777" w:rsidTr="00E57C74">
        <w:trPr>
          <w:trHeight w:val="256"/>
        </w:trPr>
        <w:tc>
          <w:tcPr>
            <w:tcW w:w="1726" w:type="dxa"/>
            <w:vMerge/>
            <w:vAlign w:val="center"/>
          </w:tcPr>
          <w:p w14:paraId="7BE47551"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7906C4F4" w14:textId="4906EDE0"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13BEAB8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Skills policies and systems for a future workforce</w:t>
            </w:r>
          </w:p>
        </w:tc>
        <w:tc>
          <w:tcPr>
            <w:tcW w:w="1781" w:type="dxa"/>
            <w:noWrap/>
          </w:tcPr>
          <w:p w14:paraId="2A23A34C"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069B1587" w14:textId="77777777" w:rsidTr="00E57C74">
        <w:trPr>
          <w:trHeight w:val="256"/>
        </w:trPr>
        <w:tc>
          <w:tcPr>
            <w:tcW w:w="1726" w:type="dxa"/>
            <w:vMerge/>
            <w:vAlign w:val="center"/>
          </w:tcPr>
          <w:p w14:paraId="124490E8"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0A35E087" w14:textId="5B79F46F"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4FF351F7"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Managing transitions over the life cycle</w:t>
            </w:r>
          </w:p>
        </w:tc>
        <w:tc>
          <w:tcPr>
            <w:tcW w:w="1781" w:type="dxa"/>
            <w:noWrap/>
          </w:tcPr>
          <w:p w14:paraId="3BB76B4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483DA8C5" w14:textId="77777777" w:rsidTr="00E57C74">
        <w:trPr>
          <w:trHeight w:val="515"/>
        </w:trPr>
        <w:tc>
          <w:tcPr>
            <w:tcW w:w="1726" w:type="dxa"/>
            <w:vMerge/>
            <w:vAlign w:val="center"/>
          </w:tcPr>
          <w:p w14:paraId="4649C22B"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06959F42" w14:textId="7E352C74"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Montt, G et al</w:t>
            </w:r>
          </w:p>
        </w:tc>
        <w:tc>
          <w:tcPr>
            <w:tcW w:w="8664" w:type="dxa"/>
            <w:hideMark/>
          </w:tcPr>
          <w:p w14:paraId="350B57D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future of work in a chaning natural environment. Climate change, degradation and sustainability</w:t>
            </w:r>
          </w:p>
        </w:tc>
        <w:tc>
          <w:tcPr>
            <w:tcW w:w="1781" w:type="dxa"/>
            <w:noWrap/>
          </w:tcPr>
          <w:p w14:paraId="0A71BBC8"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09D8E8AC" w14:textId="77777777" w:rsidTr="00E57C74">
        <w:trPr>
          <w:trHeight w:val="256"/>
        </w:trPr>
        <w:tc>
          <w:tcPr>
            <w:tcW w:w="1726" w:type="dxa"/>
            <w:vMerge/>
            <w:vAlign w:val="center"/>
          </w:tcPr>
          <w:p w14:paraId="6C0C9585"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0080617E" w14:textId="7F31EA97"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Carbonero, F et al</w:t>
            </w:r>
          </w:p>
        </w:tc>
        <w:tc>
          <w:tcPr>
            <w:tcW w:w="8664" w:type="dxa"/>
            <w:hideMark/>
          </w:tcPr>
          <w:p w14:paraId="5828BCAB"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Robots worldwide. The impact of automation on employment and trade</w:t>
            </w:r>
          </w:p>
        </w:tc>
        <w:tc>
          <w:tcPr>
            <w:tcW w:w="1781" w:type="dxa"/>
            <w:noWrap/>
          </w:tcPr>
          <w:p w14:paraId="3FA3CC14"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50415088" w14:textId="77777777" w:rsidTr="00E57C74">
        <w:trPr>
          <w:trHeight w:val="256"/>
        </w:trPr>
        <w:tc>
          <w:tcPr>
            <w:tcW w:w="1726" w:type="dxa"/>
            <w:vMerge/>
            <w:vAlign w:val="center"/>
          </w:tcPr>
          <w:p w14:paraId="2CAD9D42"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6162B3F2" w14:textId="72043B7C"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229E443A"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ILO expresses concern about World Bank report on future of work</w:t>
            </w:r>
          </w:p>
        </w:tc>
        <w:tc>
          <w:tcPr>
            <w:tcW w:w="1781" w:type="dxa"/>
            <w:noWrap/>
          </w:tcPr>
          <w:p w14:paraId="61A69F7C"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CD021E" w:rsidRPr="00F10B3B" w14:paraId="1D9190AD" w14:textId="77777777" w:rsidTr="00E57C74">
        <w:trPr>
          <w:trHeight w:val="256"/>
        </w:trPr>
        <w:tc>
          <w:tcPr>
            <w:tcW w:w="1726" w:type="dxa"/>
            <w:vMerge/>
            <w:vAlign w:val="center"/>
          </w:tcPr>
          <w:p w14:paraId="535FF69F"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74BB4E3D" w14:textId="2DD23955"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hideMark/>
          </w:tcPr>
          <w:p w14:paraId="50B57C6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Global Commission on Future of Work - Five things you need to know</w:t>
            </w:r>
          </w:p>
        </w:tc>
        <w:tc>
          <w:tcPr>
            <w:tcW w:w="1781" w:type="dxa"/>
            <w:noWrap/>
          </w:tcPr>
          <w:p w14:paraId="6D7E33A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CD021E" w:rsidRPr="00F10B3B" w14:paraId="4B4C9EAB" w14:textId="77777777" w:rsidTr="00E57C74">
        <w:trPr>
          <w:trHeight w:val="256"/>
        </w:trPr>
        <w:tc>
          <w:tcPr>
            <w:tcW w:w="1726" w:type="dxa"/>
            <w:vMerge/>
            <w:vAlign w:val="center"/>
          </w:tcPr>
          <w:p w14:paraId="737DE876"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7467F710" w14:textId="75AE588D"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Ortiz, I et al</w:t>
            </w:r>
          </w:p>
        </w:tc>
        <w:tc>
          <w:tcPr>
            <w:tcW w:w="8664" w:type="dxa"/>
            <w:hideMark/>
          </w:tcPr>
          <w:p w14:paraId="537E262F"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Universal Basic Income proposals in light of ILO standards</w:t>
            </w:r>
          </w:p>
        </w:tc>
        <w:tc>
          <w:tcPr>
            <w:tcW w:w="1781" w:type="dxa"/>
            <w:noWrap/>
          </w:tcPr>
          <w:p w14:paraId="7132F778"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6A47AF5B" w14:textId="77777777" w:rsidTr="00E57C74">
        <w:trPr>
          <w:trHeight w:val="256"/>
        </w:trPr>
        <w:tc>
          <w:tcPr>
            <w:tcW w:w="1726" w:type="dxa"/>
            <w:vMerge/>
            <w:vAlign w:val="center"/>
          </w:tcPr>
          <w:p w14:paraId="0E2078E4"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556FEB80" w14:textId="5553D7B5"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Moore, P</w:t>
            </w:r>
          </w:p>
        </w:tc>
        <w:tc>
          <w:tcPr>
            <w:tcW w:w="8664" w:type="dxa"/>
            <w:noWrap/>
            <w:hideMark/>
          </w:tcPr>
          <w:p w14:paraId="41AA5E2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threat of physical and psychosocial violence and harassment in digitalized work</w:t>
            </w:r>
          </w:p>
        </w:tc>
        <w:tc>
          <w:tcPr>
            <w:tcW w:w="1781" w:type="dxa"/>
            <w:noWrap/>
          </w:tcPr>
          <w:p w14:paraId="03FF0AA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4303C102" w14:textId="77777777" w:rsidTr="00E57C74">
        <w:trPr>
          <w:trHeight w:val="256"/>
        </w:trPr>
        <w:tc>
          <w:tcPr>
            <w:tcW w:w="1726" w:type="dxa"/>
            <w:vMerge/>
            <w:vAlign w:val="center"/>
          </w:tcPr>
          <w:p w14:paraId="5A6A191D"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5B1F3356" w14:textId="0E70677A"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Ernst, E et al</w:t>
            </w:r>
          </w:p>
        </w:tc>
        <w:tc>
          <w:tcPr>
            <w:tcW w:w="8664" w:type="dxa"/>
            <w:noWrap/>
            <w:hideMark/>
          </w:tcPr>
          <w:p w14:paraId="57015F0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The economics of artificial intelligence. Implications for the future of work</w:t>
            </w:r>
          </w:p>
        </w:tc>
        <w:tc>
          <w:tcPr>
            <w:tcW w:w="1781" w:type="dxa"/>
            <w:noWrap/>
          </w:tcPr>
          <w:p w14:paraId="5CC66B00"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r w:rsidR="00CD021E" w:rsidRPr="00F10B3B" w14:paraId="33AAED26" w14:textId="77777777" w:rsidTr="00E57C74">
        <w:trPr>
          <w:trHeight w:val="256"/>
        </w:trPr>
        <w:tc>
          <w:tcPr>
            <w:tcW w:w="1726" w:type="dxa"/>
            <w:vMerge/>
            <w:vAlign w:val="center"/>
          </w:tcPr>
          <w:p w14:paraId="6E93DFC6" w14:textId="77777777" w:rsidR="00CD021E" w:rsidRPr="00F10B3B" w:rsidRDefault="00CD021E" w:rsidP="00CD021E">
            <w:pPr>
              <w:jc w:val="center"/>
              <w:rPr>
                <w:rFonts w:ascii="Times New Roman" w:hAnsi="Times New Roman" w:cs="Times New Roman"/>
                <w:b/>
                <w:bCs/>
                <w:sz w:val="18"/>
                <w:szCs w:val="18"/>
              </w:rPr>
            </w:pPr>
          </w:p>
        </w:tc>
        <w:tc>
          <w:tcPr>
            <w:tcW w:w="1726" w:type="dxa"/>
            <w:noWrap/>
            <w:hideMark/>
          </w:tcPr>
          <w:p w14:paraId="021033AF" w14:textId="1184B5E2"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noWrap/>
            <w:hideMark/>
          </w:tcPr>
          <w:p w14:paraId="429B7EC4"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Global value chains for an inclusive and sustainable future</w:t>
            </w:r>
          </w:p>
        </w:tc>
        <w:tc>
          <w:tcPr>
            <w:tcW w:w="1781" w:type="dxa"/>
            <w:noWrap/>
          </w:tcPr>
          <w:p w14:paraId="5698817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1D05851C" w14:textId="77777777" w:rsidTr="00E57C74">
        <w:trPr>
          <w:trHeight w:val="256"/>
        </w:trPr>
        <w:tc>
          <w:tcPr>
            <w:tcW w:w="1726" w:type="dxa"/>
            <w:vMerge w:val="restart"/>
            <w:shd w:val="clear" w:color="auto" w:fill="F2F2F2" w:themeFill="background1" w:themeFillShade="F2"/>
            <w:vAlign w:val="center"/>
          </w:tcPr>
          <w:p w14:paraId="0E525998" w14:textId="3DD0B796" w:rsidR="00CD021E" w:rsidRPr="00F10B3B" w:rsidRDefault="00CD021E" w:rsidP="00CD021E">
            <w:pPr>
              <w:jc w:val="center"/>
              <w:rPr>
                <w:rFonts w:ascii="Times New Roman" w:hAnsi="Times New Roman" w:cs="Times New Roman"/>
                <w:b/>
                <w:bCs/>
                <w:sz w:val="18"/>
                <w:szCs w:val="18"/>
              </w:rPr>
            </w:pPr>
            <w:r w:rsidRPr="00F10B3B">
              <w:rPr>
                <w:rFonts w:ascii="Times New Roman" w:hAnsi="Times New Roman" w:cs="Times New Roman"/>
                <w:b/>
                <w:bCs/>
                <w:sz w:val="18"/>
                <w:szCs w:val="18"/>
              </w:rPr>
              <w:t>2019</w:t>
            </w:r>
          </w:p>
        </w:tc>
        <w:tc>
          <w:tcPr>
            <w:tcW w:w="1726" w:type="dxa"/>
            <w:shd w:val="clear" w:color="auto" w:fill="F2F2F2" w:themeFill="background1" w:themeFillShade="F2"/>
            <w:noWrap/>
            <w:hideMark/>
          </w:tcPr>
          <w:p w14:paraId="3F589283" w14:textId="520C8578"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43F97EE9"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Work for a brighter future. Global Commission of the future of work</w:t>
            </w:r>
          </w:p>
        </w:tc>
        <w:tc>
          <w:tcPr>
            <w:tcW w:w="1781" w:type="dxa"/>
            <w:shd w:val="clear" w:color="auto" w:fill="F2F2F2" w:themeFill="background1" w:themeFillShade="F2"/>
            <w:noWrap/>
          </w:tcPr>
          <w:p w14:paraId="256489C1"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127ED016" w14:textId="77777777" w:rsidTr="00E57C74">
        <w:trPr>
          <w:trHeight w:val="256"/>
        </w:trPr>
        <w:tc>
          <w:tcPr>
            <w:tcW w:w="1726" w:type="dxa"/>
            <w:vMerge/>
            <w:shd w:val="clear" w:color="auto" w:fill="F2F2F2" w:themeFill="background1" w:themeFillShade="F2"/>
          </w:tcPr>
          <w:p w14:paraId="2DC51531" w14:textId="77777777" w:rsidR="00CD021E" w:rsidRPr="00F10B3B" w:rsidRDefault="00CD021E" w:rsidP="007F0984">
            <w:pPr>
              <w:rPr>
                <w:rFonts w:ascii="Times New Roman" w:hAnsi="Times New Roman" w:cs="Times New Roman"/>
                <w:b/>
                <w:sz w:val="18"/>
                <w:szCs w:val="18"/>
              </w:rPr>
            </w:pPr>
          </w:p>
        </w:tc>
        <w:tc>
          <w:tcPr>
            <w:tcW w:w="1726" w:type="dxa"/>
            <w:shd w:val="clear" w:color="auto" w:fill="F2F2F2" w:themeFill="background1" w:themeFillShade="F2"/>
            <w:noWrap/>
            <w:hideMark/>
          </w:tcPr>
          <w:p w14:paraId="77D04E66" w14:textId="1FC7DAB4"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0D5C86FC"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A quantum leap on gender equality for the future of work</w:t>
            </w:r>
          </w:p>
        </w:tc>
        <w:tc>
          <w:tcPr>
            <w:tcW w:w="1781" w:type="dxa"/>
            <w:shd w:val="clear" w:color="auto" w:fill="F2F2F2" w:themeFill="background1" w:themeFillShade="F2"/>
            <w:noWrap/>
          </w:tcPr>
          <w:p w14:paraId="40442CFE"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4D19735C" w14:textId="77777777" w:rsidTr="00E57C74">
        <w:trPr>
          <w:trHeight w:val="256"/>
        </w:trPr>
        <w:tc>
          <w:tcPr>
            <w:tcW w:w="1726" w:type="dxa"/>
            <w:vMerge/>
            <w:shd w:val="clear" w:color="auto" w:fill="F2F2F2" w:themeFill="background1" w:themeFillShade="F2"/>
          </w:tcPr>
          <w:p w14:paraId="1F95E222" w14:textId="77777777" w:rsidR="00CD021E" w:rsidRPr="00F10B3B" w:rsidRDefault="00CD021E" w:rsidP="007F0984">
            <w:pPr>
              <w:rPr>
                <w:rFonts w:ascii="Times New Roman" w:hAnsi="Times New Roman" w:cs="Times New Roman"/>
                <w:b/>
                <w:sz w:val="18"/>
                <w:szCs w:val="18"/>
              </w:rPr>
            </w:pPr>
          </w:p>
        </w:tc>
        <w:tc>
          <w:tcPr>
            <w:tcW w:w="1726" w:type="dxa"/>
            <w:shd w:val="clear" w:color="auto" w:fill="F2F2F2" w:themeFill="background1" w:themeFillShade="F2"/>
            <w:noWrap/>
            <w:hideMark/>
          </w:tcPr>
          <w:p w14:paraId="26019E3B" w14:textId="27F5AA6B"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Ryder, G</w:t>
            </w:r>
          </w:p>
        </w:tc>
        <w:tc>
          <w:tcPr>
            <w:tcW w:w="8664" w:type="dxa"/>
            <w:shd w:val="clear" w:color="auto" w:fill="F2F2F2" w:themeFill="background1" w:themeFillShade="F2"/>
            <w:hideMark/>
          </w:tcPr>
          <w:p w14:paraId="272006CA"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Correctly valuing the work of the future</w:t>
            </w:r>
          </w:p>
        </w:tc>
        <w:tc>
          <w:tcPr>
            <w:tcW w:w="1781" w:type="dxa"/>
            <w:shd w:val="clear" w:color="auto" w:fill="F2F2F2" w:themeFill="background1" w:themeFillShade="F2"/>
            <w:noWrap/>
          </w:tcPr>
          <w:p w14:paraId="35EC80E4"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3E5CFBED" w14:textId="77777777" w:rsidTr="00E57C74">
        <w:trPr>
          <w:trHeight w:val="256"/>
        </w:trPr>
        <w:tc>
          <w:tcPr>
            <w:tcW w:w="1726" w:type="dxa"/>
            <w:vMerge/>
            <w:shd w:val="clear" w:color="auto" w:fill="F2F2F2" w:themeFill="background1" w:themeFillShade="F2"/>
          </w:tcPr>
          <w:p w14:paraId="40652352" w14:textId="77777777" w:rsidR="00CD021E" w:rsidRPr="00F10B3B" w:rsidRDefault="00CD021E" w:rsidP="007F0984">
            <w:pPr>
              <w:rPr>
                <w:rFonts w:ascii="Times New Roman" w:hAnsi="Times New Roman" w:cs="Times New Roman"/>
                <w:b/>
                <w:sz w:val="18"/>
                <w:szCs w:val="18"/>
              </w:rPr>
            </w:pPr>
          </w:p>
        </w:tc>
        <w:tc>
          <w:tcPr>
            <w:tcW w:w="1726" w:type="dxa"/>
            <w:shd w:val="clear" w:color="auto" w:fill="F2F2F2" w:themeFill="background1" w:themeFillShade="F2"/>
            <w:noWrap/>
            <w:hideMark/>
          </w:tcPr>
          <w:p w14:paraId="646B63AA" w14:textId="47DD5F19"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Ryder, G</w:t>
            </w:r>
          </w:p>
        </w:tc>
        <w:tc>
          <w:tcPr>
            <w:tcW w:w="8664" w:type="dxa"/>
            <w:shd w:val="clear" w:color="auto" w:fill="F2F2F2" w:themeFill="background1" w:themeFillShade="F2"/>
            <w:hideMark/>
          </w:tcPr>
          <w:p w14:paraId="06DB6965"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 xml:space="preserve">Statement at the Annual Meeting of the WB and the IMF </w:t>
            </w:r>
          </w:p>
        </w:tc>
        <w:tc>
          <w:tcPr>
            <w:tcW w:w="1781" w:type="dxa"/>
            <w:shd w:val="clear" w:color="auto" w:fill="F2F2F2" w:themeFill="background1" w:themeFillShade="F2"/>
            <w:noWrap/>
          </w:tcPr>
          <w:p w14:paraId="4E481511"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CD021E" w:rsidRPr="00F10B3B" w14:paraId="583BB58E" w14:textId="77777777" w:rsidTr="00E57C74">
        <w:trPr>
          <w:trHeight w:val="256"/>
        </w:trPr>
        <w:tc>
          <w:tcPr>
            <w:tcW w:w="1726" w:type="dxa"/>
            <w:vMerge/>
            <w:shd w:val="clear" w:color="auto" w:fill="F2F2F2" w:themeFill="background1" w:themeFillShade="F2"/>
          </w:tcPr>
          <w:p w14:paraId="671B64A4" w14:textId="77777777" w:rsidR="00CD021E" w:rsidRPr="00F10B3B" w:rsidRDefault="00CD021E" w:rsidP="007F0984">
            <w:pPr>
              <w:rPr>
                <w:rFonts w:ascii="Times New Roman" w:hAnsi="Times New Roman" w:cs="Times New Roman"/>
                <w:b/>
                <w:sz w:val="18"/>
                <w:szCs w:val="18"/>
              </w:rPr>
            </w:pPr>
          </w:p>
        </w:tc>
        <w:tc>
          <w:tcPr>
            <w:tcW w:w="1726" w:type="dxa"/>
            <w:shd w:val="clear" w:color="auto" w:fill="F2F2F2" w:themeFill="background1" w:themeFillShade="F2"/>
            <w:noWrap/>
            <w:hideMark/>
          </w:tcPr>
          <w:p w14:paraId="10398945" w14:textId="23FB57E0"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2F2F2" w:themeFill="background1" w:themeFillShade="F2"/>
            <w:hideMark/>
          </w:tcPr>
          <w:p w14:paraId="0A53CB33"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Skills for a greener future</w:t>
            </w:r>
          </w:p>
        </w:tc>
        <w:tc>
          <w:tcPr>
            <w:tcW w:w="1781" w:type="dxa"/>
            <w:shd w:val="clear" w:color="auto" w:fill="F2F2F2" w:themeFill="background1" w:themeFillShade="F2"/>
            <w:noWrap/>
          </w:tcPr>
          <w:p w14:paraId="659D225A"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CD021E" w:rsidRPr="00F10B3B" w14:paraId="1B276284" w14:textId="77777777" w:rsidTr="00E57C74">
        <w:trPr>
          <w:trHeight w:val="256"/>
        </w:trPr>
        <w:tc>
          <w:tcPr>
            <w:tcW w:w="1726" w:type="dxa"/>
            <w:vMerge/>
            <w:shd w:val="clear" w:color="auto" w:fill="F2F2F2" w:themeFill="background1" w:themeFillShade="F2"/>
          </w:tcPr>
          <w:p w14:paraId="6C9848E6" w14:textId="77777777" w:rsidR="00CD021E" w:rsidRPr="00F10B3B" w:rsidRDefault="00CD021E" w:rsidP="007F0984">
            <w:pPr>
              <w:rPr>
                <w:rFonts w:ascii="Times New Roman" w:hAnsi="Times New Roman" w:cs="Times New Roman"/>
                <w:b/>
                <w:sz w:val="18"/>
                <w:szCs w:val="18"/>
              </w:rPr>
            </w:pPr>
          </w:p>
        </w:tc>
        <w:tc>
          <w:tcPr>
            <w:tcW w:w="1726" w:type="dxa"/>
            <w:tcBorders>
              <w:bottom w:val="single" w:sz="4" w:space="0" w:color="auto"/>
            </w:tcBorders>
            <w:shd w:val="clear" w:color="auto" w:fill="F2F2F2" w:themeFill="background1" w:themeFillShade="F2"/>
            <w:noWrap/>
            <w:hideMark/>
          </w:tcPr>
          <w:p w14:paraId="05B0E0C8" w14:textId="5396290D"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tcBorders>
              <w:bottom w:val="single" w:sz="4" w:space="0" w:color="auto"/>
            </w:tcBorders>
            <w:shd w:val="clear" w:color="auto" w:fill="F2F2F2" w:themeFill="background1" w:themeFillShade="F2"/>
            <w:hideMark/>
          </w:tcPr>
          <w:p w14:paraId="6DAC041D"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Lifelong learning: concepts, issues and actions</w:t>
            </w:r>
          </w:p>
        </w:tc>
        <w:tc>
          <w:tcPr>
            <w:tcW w:w="1781" w:type="dxa"/>
            <w:shd w:val="clear" w:color="auto" w:fill="F2F2F2" w:themeFill="background1" w:themeFillShade="F2"/>
            <w:noWrap/>
          </w:tcPr>
          <w:p w14:paraId="16CEEB59"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CD021E" w:rsidRPr="00F10B3B" w14:paraId="7BF40C7F" w14:textId="77777777" w:rsidTr="00E57C74">
        <w:trPr>
          <w:trHeight w:val="256"/>
        </w:trPr>
        <w:tc>
          <w:tcPr>
            <w:tcW w:w="1726" w:type="dxa"/>
            <w:vMerge/>
            <w:shd w:val="clear" w:color="auto" w:fill="F2F2F2" w:themeFill="background1" w:themeFillShade="F2"/>
          </w:tcPr>
          <w:p w14:paraId="61FFB5E0" w14:textId="77777777" w:rsidR="00CD021E" w:rsidRPr="00F10B3B" w:rsidRDefault="00CD021E" w:rsidP="007F0984">
            <w:pPr>
              <w:rPr>
                <w:rFonts w:ascii="Times New Roman" w:hAnsi="Times New Roman" w:cs="Times New Roman"/>
                <w:b/>
                <w:sz w:val="18"/>
                <w:szCs w:val="18"/>
              </w:rPr>
            </w:pPr>
          </w:p>
        </w:tc>
        <w:tc>
          <w:tcPr>
            <w:tcW w:w="1726" w:type="dxa"/>
            <w:shd w:val="clear" w:color="auto" w:fill="F2F2F2" w:themeFill="background1" w:themeFillShade="F2"/>
            <w:noWrap/>
          </w:tcPr>
          <w:p w14:paraId="50FB29BC" w14:textId="041D626C" w:rsidR="00CD021E" w:rsidRPr="00F10B3B" w:rsidRDefault="00CD021E" w:rsidP="007F0984">
            <w:pPr>
              <w:rPr>
                <w:rFonts w:ascii="Times New Roman" w:hAnsi="Times New Roman" w:cs="Times New Roman"/>
                <w:bCs/>
                <w:sz w:val="18"/>
                <w:szCs w:val="18"/>
              </w:rPr>
            </w:pPr>
            <w:r w:rsidRPr="00F10B3B">
              <w:rPr>
                <w:rFonts w:ascii="Times New Roman" w:hAnsi="Times New Roman" w:cs="Times New Roman"/>
                <w:bCs/>
                <w:sz w:val="18"/>
                <w:szCs w:val="18"/>
              </w:rPr>
              <w:t>ILO &amp; IOE</w:t>
            </w:r>
          </w:p>
        </w:tc>
        <w:tc>
          <w:tcPr>
            <w:tcW w:w="8664" w:type="dxa"/>
            <w:shd w:val="clear" w:color="auto" w:fill="F2F2F2" w:themeFill="background1" w:themeFillShade="F2"/>
          </w:tcPr>
          <w:p w14:paraId="4E7CEB96"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Changing business and opportunities for employers’ and business organizations</w:t>
            </w:r>
          </w:p>
        </w:tc>
        <w:tc>
          <w:tcPr>
            <w:tcW w:w="1781" w:type="dxa"/>
            <w:shd w:val="clear" w:color="auto" w:fill="F2F2F2" w:themeFill="background1" w:themeFillShade="F2"/>
            <w:noWrap/>
          </w:tcPr>
          <w:p w14:paraId="63457DB2" w14:textId="77777777" w:rsidR="00CD021E" w:rsidRPr="00F10B3B" w:rsidRDefault="00CD021E"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6B0C5B" w:rsidRPr="00F10B3B" w14:paraId="0EEC4BBC" w14:textId="77777777" w:rsidTr="008E3613">
        <w:trPr>
          <w:trHeight w:val="256"/>
        </w:trPr>
        <w:tc>
          <w:tcPr>
            <w:tcW w:w="1726" w:type="dxa"/>
            <w:vMerge w:val="restart"/>
            <w:shd w:val="clear" w:color="auto" w:fill="FFFFFF" w:themeFill="background1"/>
            <w:vAlign w:val="center"/>
          </w:tcPr>
          <w:p w14:paraId="0B669B86" w14:textId="079A4313" w:rsidR="006B0C5B" w:rsidRPr="00F10B3B" w:rsidRDefault="006B0C5B" w:rsidP="006B0C5B">
            <w:pPr>
              <w:jc w:val="center"/>
              <w:rPr>
                <w:rFonts w:ascii="Times New Roman" w:hAnsi="Times New Roman" w:cs="Times New Roman"/>
                <w:b/>
                <w:sz w:val="18"/>
                <w:szCs w:val="18"/>
              </w:rPr>
            </w:pPr>
            <w:r w:rsidRPr="00F10B3B">
              <w:rPr>
                <w:rFonts w:ascii="Times New Roman" w:hAnsi="Times New Roman" w:cs="Times New Roman"/>
                <w:b/>
                <w:sz w:val="18"/>
                <w:szCs w:val="18"/>
              </w:rPr>
              <w:t>2020</w:t>
            </w:r>
          </w:p>
        </w:tc>
        <w:tc>
          <w:tcPr>
            <w:tcW w:w="1726" w:type="dxa"/>
            <w:shd w:val="clear" w:color="auto" w:fill="FFFFFF" w:themeFill="background1"/>
            <w:noWrap/>
          </w:tcPr>
          <w:p w14:paraId="7A6915CE" w14:textId="5733D089" w:rsidR="006B0C5B" w:rsidRPr="00F10B3B" w:rsidRDefault="006B0C5B"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FFFFF" w:themeFill="background1"/>
          </w:tcPr>
          <w:p w14:paraId="2C766D88" w14:textId="125C5A2E" w:rsidR="006B0C5B" w:rsidRPr="00F10B3B" w:rsidRDefault="006B0C5B" w:rsidP="007F0984">
            <w:pPr>
              <w:rPr>
                <w:rFonts w:ascii="Times New Roman" w:hAnsi="Times New Roman" w:cs="Times New Roman"/>
                <w:sz w:val="18"/>
                <w:szCs w:val="18"/>
              </w:rPr>
            </w:pPr>
            <w:r w:rsidRPr="00F10B3B">
              <w:rPr>
                <w:rFonts w:ascii="Times New Roman" w:hAnsi="Times New Roman" w:cs="Times New Roman"/>
                <w:sz w:val="18"/>
                <w:szCs w:val="18"/>
              </w:rPr>
              <w:t>The future of work in the digital economy</w:t>
            </w:r>
          </w:p>
        </w:tc>
        <w:tc>
          <w:tcPr>
            <w:tcW w:w="1781" w:type="dxa"/>
            <w:shd w:val="clear" w:color="auto" w:fill="FFFFFF" w:themeFill="background1"/>
            <w:noWrap/>
          </w:tcPr>
          <w:p w14:paraId="5654D13F" w14:textId="0F85A5C8" w:rsidR="006B0C5B" w:rsidRPr="00F10B3B" w:rsidRDefault="006B0C5B"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6B0C5B" w:rsidRPr="00F10B3B" w14:paraId="0F6419A4" w14:textId="77777777" w:rsidTr="008E3613">
        <w:trPr>
          <w:trHeight w:val="256"/>
        </w:trPr>
        <w:tc>
          <w:tcPr>
            <w:tcW w:w="1726" w:type="dxa"/>
            <w:vMerge/>
            <w:shd w:val="clear" w:color="auto" w:fill="FFFFFF" w:themeFill="background1"/>
          </w:tcPr>
          <w:p w14:paraId="73064E6B" w14:textId="77777777" w:rsidR="006B0C5B" w:rsidRPr="00F10B3B" w:rsidRDefault="006B0C5B" w:rsidP="007F0984">
            <w:pPr>
              <w:rPr>
                <w:rFonts w:ascii="Times New Roman" w:hAnsi="Times New Roman" w:cs="Times New Roman"/>
                <w:b/>
                <w:sz w:val="18"/>
                <w:szCs w:val="18"/>
              </w:rPr>
            </w:pPr>
          </w:p>
        </w:tc>
        <w:tc>
          <w:tcPr>
            <w:tcW w:w="1726" w:type="dxa"/>
            <w:shd w:val="clear" w:color="auto" w:fill="FFFFFF" w:themeFill="background1"/>
            <w:noWrap/>
          </w:tcPr>
          <w:p w14:paraId="53FB5389" w14:textId="63686C38" w:rsidR="006B0C5B" w:rsidRPr="00F10B3B" w:rsidRDefault="006B0C5B"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FFFFF" w:themeFill="background1"/>
          </w:tcPr>
          <w:p w14:paraId="6BC08190" w14:textId="69F4B7AB" w:rsidR="006B0C5B" w:rsidRPr="00F10B3B" w:rsidRDefault="006B0C5B" w:rsidP="00284ED8">
            <w:pPr>
              <w:rPr>
                <w:rFonts w:ascii="Times New Roman" w:hAnsi="Times New Roman" w:cs="Times New Roman"/>
                <w:sz w:val="18"/>
                <w:szCs w:val="18"/>
              </w:rPr>
            </w:pPr>
            <w:r w:rsidRPr="00F10B3B">
              <w:rPr>
                <w:rFonts w:ascii="Times New Roman" w:hAnsi="Times New Roman" w:cs="Times New Roman"/>
                <w:sz w:val="18"/>
                <w:szCs w:val="18"/>
              </w:rPr>
              <w:t>Digital skills and the future of work. Challenges and opportunities in a post COVID-19 environment</w:t>
            </w:r>
          </w:p>
        </w:tc>
        <w:tc>
          <w:tcPr>
            <w:tcW w:w="1781" w:type="dxa"/>
            <w:shd w:val="clear" w:color="auto" w:fill="FFFFFF" w:themeFill="background1"/>
            <w:noWrap/>
          </w:tcPr>
          <w:p w14:paraId="53376680" w14:textId="4D95B52E" w:rsidR="006B0C5B" w:rsidRPr="00F10B3B" w:rsidRDefault="006B0C5B"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6B0C5B" w:rsidRPr="00F10B3B" w14:paraId="59909F9D" w14:textId="77777777" w:rsidTr="008E3613">
        <w:trPr>
          <w:trHeight w:val="256"/>
        </w:trPr>
        <w:tc>
          <w:tcPr>
            <w:tcW w:w="1726" w:type="dxa"/>
            <w:vMerge/>
            <w:shd w:val="clear" w:color="auto" w:fill="FFFFFF" w:themeFill="background1"/>
          </w:tcPr>
          <w:p w14:paraId="285B31D6" w14:textId="77777777" w:rsidR="006B0C5B" w:rsidRPr="00F10B3B" w:rsidRDefault="006B0C5B" w:rsidP="007F0984">
            <w:pPr>
              <w:rPr>
                <w:rFonts w:ascii="Times New Roman" w:hAnsi="Times New Roman" w:cs="Times New Roman"/>
                <w:b/>
                <w:sz w:val="18"/>
                <w:szCs w:val="18"/>
              </w:rPr>
            </w:pPr>
          </w:p>
        </w:tc>
        <w:tc>
          <w:tcPr>
            <w:tcW w:w="1726" w:type="dxa"/>
            <w:shd w:val="clear" w:color="auto" w:fill="FFFFFF" w:themeFill="background1"/>
            <w:noWrap/>
          </w:tcPr>
          <w:p w14:paraId="4D939584" w14:textId="64B2D682" w:rsidR="006B0C5B" w:rsidRPr="00F10B3B" w:rsidRDefault="006B0C5B"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FFFFF" w:themeFill="background1"/>
          </w:tcPr>
          <w:p w14:paraId="31DBBA54" w14:textId="3127E9D2" w:rsidR="006B0C5B" w:rsidRPr="00F10B3B" w:rsidRDefault="006B0C5B" w:rsidP="00D10DB9">
            <w:pPr>
              <w:rPr>
                <w:rFonts w:ascii="Times New Roman" w:hAnsi="Times New Roman" w:cs="Times New Roman"/>
                <w:sz w:val="18"/>
                <w:szCs w:val="18"/>
              </w:rPr>
            </w:pPr>
            <w:r w:rsidRPr="00F10B3B">
              <w:rPr>
                <w:rFonts w:ascii="Times New Roman" w:hAnsi="Times New Roman" w:cs="Times New Roman"/>
                <w:sz w:val="18"/>
                <w:szCs w:val="18"/>
              </w:rPr>
              <w:t>Using digital technologies in employment-intensive works</w:t>
            </w:r>
          </w:p>
        </w:tc>
        <w:tc>
          <w:tcPr>
            <w:tcW w:w="1781" w:type="dxa"/>
            <w:shd w:val="clear" w:color="auto" w:fill="FFFFFF" w:themeFill="background1"/>
            <w:noWrap/>
          </w:tcPr>
          <w:p w14:paraId="5587E608" w14:textId="0F75D293" w:rsidR="006B0C5B" w:rsidRPr="00F10B3B" w:rsidRDefault="006B0C5B" w:rsidP="007F0984">
            <w:pPr>
              <w:rPr>
                <w:rFonts w:ascii="Times New Roman" w:hAnsi="Times New Roman" w:cs="Times New Roman"/>
                <w:sz w:val="18"/>
                <w:szCs w:val="18"/>
              </w:rPr>
            </w:pPr>
            <w:r w:rsidRPr="00F10B3B">
              <w:rPr>
                <w:rFonts w:ascii="Times New Roman" w:hAnsi="Times New Roman" w:cs="Times New Roman"/>
                <w:sz w:val="18"/>
                <w:szCs w:val="18"/>
              </w:rPr>
              <w:t>Brief</w:t>
            </w:r>
          </w:p>
        </w:tc>
      </w:tr>
      <w:tr w:rsidR="006B0C5B" w:rsidRPr="00F10B3B" w14:paraId="75991ED3" w14:textId="77777777" w:rsidTr="008E3613">
        <w:trPr>
          <w:trHeight w:val="256"/>
        </w:trPr>
        <w:tc>
          <w:tcPr>
            <w:tcW w:w="1726" w:type="dxa"/>
            <w:vMerge/>
            <w:shd w:val="clear" w:color="auto" w:fill="FFFFFF" w:themeFill="background1"/>
          </w:tcPr>
          <w:p w14:paraId="32194143" w14:textId="77777777" w:rsidR="006B0C5B" w:rsidRPr="00F10B3B" w:rsidRDefault="006B0C5B" w:rsidP="007F0984">
            <w:pPr>
              <w:rPr>
                <w:rFonts w:ascii="Times New Roman" w:hAnsi="Times New Roman" w:cs="Times New Roman"/>
                <w:b/>
                <w:sz w:val="18"/>
                <w:szCs w:val="18"/>
              </w:rPr>
            </w:pPr>
          </w:p>
        </w:tc>
        <w:tc>
          <w:tcPr>
            <w:tcW w:w="1726" w:type="dxa"/>
            <w:shd w:val="clear" w:color="auto" w:fill="FFFFFF" w:themeFill="background1"/>
            <w:noWrap/>
          </w:tcPr>
          <w:p w14:paraId="0DE9745F" w14:textId="4E9FAB53" w:rsidR="006B0C5B" w:rsidRPr="00F10B3B" w:rsidRDefault="006B0C5B"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FFFFF" w:themeFill="background1"/>
          </w:tcPr>
          <w:p w14:paraId="5022097F" w14:textId="3C72C7C8" w:rsidR="006B0C5B" w:rsidRPr="00F10B3B" w:rsidRDefault="006B0C5B" w:rsidP="005B6038">
            <w:pPr>
              <w:rPr>
                <w:rFonts w:ascii="Times New Roman" w:hAnsi="Times New Roman" w:cs="Times New Roman"/>
                <w:sz w:val="18"/>
                <w:szCs w:val="18"/>
              </w:rPr>
            </w:pPr>
            <w:r w:rsidRPr="00F10B3B">
              <w:rPr>
                <w:rFonts w:ascii="Times New Roman" w:hAnsi="Times New Roman" w:cs="Times New Roman"/>
                <w:sz w:val="18"/>
                <w:szCs w:val="18"/>
              </w:rPr>
              <w:t>Skill-Up Programme results. Building a skills ecosystem</w:t>
            </w:r>
          </w:p>
        </w:tc>
        <w:tc>
          <w:tcPr>
            <w:tcW w:w="1781" w:type="dxa"/>
            <w:shd w:val="clear" w:color="auto" w:fill="FFFFFF" w:themeFill="background1"/>
            <w:noWrap/>
          </w:tcPr>
          <w:p w14:paraId="44D334B0" w14:textId="673835DE" w:rsidR="006B0C5B" w:rsidRPr="00F10B3B" w:rsidRDefault="006B0C5B"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6B0C5B" w:rsidRPr="00F10B3B" w14:paraId="537BDE0F" w14:textId="77777777" w:rsidTr="008E3613">
        <w:trPr>
          <w:trHeight w:val="256"/>
        </w:trPr>
        <w:tc>
          <w:tcPr>
            <w:tcW w:w="1726" w:type="dxa"/>
            <w:vMerge/>
            <w:shd w:val="clear" w:color="auto" w:fill="FFFFFF" w:themeFill="background1"/>
          </w:tcPr>
          <w:p w14:paraId="4E1A2024" w14:textId="77777777" w:rsidR="006B0C5B" w:rsidRPr="00F10B3B" w:rsidRDefault="006B0C5B" w:rsidP="007F0984">
            <w:pPr>
              <w:rPr>
                <w:rFonts w:ascii="Times New Roman" w:hAnsi="Times New Roman" w:cs="Times New Roman"/>
                <w:b/>
                <w:sz w:val="18"/>
                <w:szCs w:val="18"/>
              </w:rPr>
            </w:pPr>
          </w:p>
        </w:tc>
        <w:tc>
          <w:tcPr>
            <w:tcW w:w="1726" w:type="dxa"/>
            <w:shd w:val="clear" w:color="auto" w:fill="FFFFFF" w:themeFill="background1"/>
            <w:noWrap/>
          </w:tcPr>
          <w:p w14:paraId="5B4FF685" w14:textId="025E2DDA" w:rsidR="006B0C5B" w:rsidRPr="00F10B3B" w:rsidRDefault="006B0C5B" w:rsidP="007F0984">
            <w:pPr>
              <w:rPr>
                <w:rFonts w:ascii="Times New Roman" w:hAnsi="Times New Roman" w:cs="Times New Roman"/>
                <w:bCs/>
                <w:sz w:val="18"/>
                <w:szCs w:val="18"/>
              </w:rPr>
            </w:pPr>
            <w:r w:rsidRPr="00F10B3B">
              <w:rPr>
                <w:rFonts w:ascii="Times New Roman" w:hAnsi="Times New Roman" w:cs="Times New Roman"/>
                <w:bCs/>
                <w:sz w:val="18"/>
                <w:szCs w:val="18"/>
              </w:rPr>
              <w:t>ILO</w:t>
            </w:r>
          </w:p>
        </w:tc>
        <w:tc>
          <w:tcPr>
            <w:tcW w:w="8664" w:type="dxa"/>
            <w:shd w:val="clear" w:color="auto" w:fill="FFFFFF" w:themeFill="background1"/>
          </w:tcPr>
          <w:p w14:paraId="25B1264F" w14:textId="7AC6FB78" w:rsidR="006B0C5B" w:rsidRPr="00F10B3B" w:rsidRDefault="006B0C5B" w:rsidP="00C82B81">
            <w:pPr>
              <w:rPr>
                <w:rFonts w:ascii="Times New Roman" w:hAnsi="Times New Roman" w:cs="Times New Roman"/>
                <w:sz w:val="18"/>
                <w:szCs w:val="18"/>
              </w:rPr>
            </w:pPr>
            <w:r w:rsidRPr="00F10B3B">
              <w:rPr>
                <w:rFonts w:ascii="Times New Roman" w:hAnsi="Times New Roman" w:cs="Times New Roman"/>
                <w:sz w:val="18"/>
                <w:szCs w:val="18"/>
              </w:rPr>
              <w:t>The feasibility of using big data in anticipating and matching skills needs</w:t>
            </w:r>
          </w:p>
        </w:tc>
        <w:tc>
          <w:tcPr>
            <w:tcW w:w="1781" w:type="dxa"/>
            <w:shd w:val="clear" w:color="auto" w:fill="FFFFFF" w:themeFill="background1"/>
            <w:noWrap/>
          </w:tcPr>
          <w:p w14:paraId="18175DF2" w14:textId="493591A2" w:rsidR="006B0C5B" w:rsidRPr="00F10B3B" w:rsidRDefault="006B0C5B" w:rsidP="007F0984">
            <w:pPr>
              <w:rPr>
                <w:rFonts w:ascii="Times New Roman" w:hAnsi="Times New Roman" w:cs="Times New Roman"/>
                <w:sz w:val="18"/>
                <w:szCs w:val="18"/>
              </w:rPr>
            </w:pPr>
            <w:r w:rsidRPr="00F10B3B">
              <w:rPr>
                <w:rFonts w:ascii="Times New Roman" w:hAnsi="Times New Roman" w:cs="Times New Roman"/>
                <w:sz w:val="18"/>
                <w:szCs w:val="18"/>
              </w:rPr>
              <w:t>Report</w:t>
            </w:r>
          </w:p>
        </w:tc>
      </w:tr>
      <w:tr w:rsidR="006B0C5B" w:rsidRPr="00F10B3B" w14:paraId="0801D84F" w14:textId="77777777" w:rsidTr="008E3613">
        <w:trPr>
          <w:trHeight w:val="256"/>
        </w:trPr>
        <w:tc>
          <w:tcPr>
            <w:tcW w:w="1726" w:type="dxa"/>
            <w:vMerge/>
            <w:tcBorders>
              <w:bottom w:val="single" w:sz="4" w:space="0" w:color="auto"/>
            </w:tcBorders>
            <w:shd w:val="clear" w:color="auto" w:fill="FFFFFF" w:themeFill="background1"/>
          </w:tcPr>
          <w:p w14:paraId="7994F9AB" w14:textId="77777777" w:rsidR="006B0C5B" w:rsidRPr="00F10B3B" w:rsidRDefault="006B0C5B" w:rsidP="007F0984">
            <w:pPr>
              <w:rPr>
                <w:rFonts w:ascii="Times New Roman" w:hAnsi="Times New Roman" w:cs="Times New Roman"/>
                <w:b/>
                <w:sz w:val="18"/>
                <w:szCs w:val="18"/>
              </w:rPr>
            </w:pPr>
          </w:p>
        </w:tc>
        <w:tc>
          <w:tcPr>
            <w:tcW w:w="1726" w:type="dxa"/>
            <w:tcBorders>
              <w:bottom w:val="single" w:sz="4" w:space="0" w:color="auto"/>
            </w:tcBorders>
            <w:shd w:val="clear" w:color="auto" w:fill="FFFFFF" w:themeFill="background1"/>
            <w:noWrap/>
          </w:tcPr>
          <w:p w14:paraId="633B18FE" w14:textId="19830D0E" w:rsidR="006B0C5B" w:rsidRPr="00F10B3B" w:rsidRDefault="006B0C5B" w:rsidP="007F0984">
            <w:pPr>
              <w:rPr>
                <w:rFonts w:ascii="Times New Roman" w:hAnsi="Times New Roman" w:cs="Times New Roman"/>
                <w:bCs/>
                <w:sz w:val="18"/>
                <w:szCs w:val="18"/>
              </w:rPr>
            </w:pPr>
            <w:r w:rsidRPr="00F10B3B">
              <w:rPr>
                <w:rFonts w:ascii="Times New Roman" w:hAnsi="Times New Roman" w:cs="Times New Roman"/>
                <w:bCs/>
                <w:sz w:val="18"/>
                <w:szCs w:val="18"/>
              </w:rPr>
              <w:t>De Mattos et al</w:t>
            </w:r>
          </w:p>
        </w:tc>
        <w:tc>
          <w:tcPr>
            <w:tcW w:w="8664" w:type="dxa"/>
            <w:tcBorders>
              <w:bottom w:val="single" w:sz="4" w:space="0" w:color="auto"/>
            </w:tcBorders>
            <w:shd w:val="clear" w:color="auto" w:fill="FFFFFF" w:themeFill="background1"/>
          </w:tcPr>
          <w:p w14:paraId="6D3ABC7C" w14:textId="6D4A7128" w:rsidR="006B0C5B" w:rsidRPr="00F10B3B" w:rsidRDefault="006B0C5B" w:rsidP="00284ED8">
            <w:pPr>
              <w:rPr>
                <w:rFonts w:ascii="Times New Roman" w:hAnsi="Times New Roman" w:cs="Times New Roman"/>
                <w:sz w:val="18"/>
                <w:szCs w:val="18"/>
                <w:lang w:val="en"/>
              </w:rPr>
            </w:pPr>
            <w:r w:rsidRPr="00F10B3B">
              <w:rPr>
                <w:rFonts w:ascii="Times New Roman" w:hAnsi="Times New Roman" w:cs="Times New Roman"/>
                <w:sz w:val="18"/>
                <w:szCs w:val="18"/>
                <w:lang w:val="en"/>
              </w:rPr>
              <w:t>Robotics and reshoring. Employment implications for developing countries</w:t>
            </w:r>
          </w:p>
        </w:tc>
        <w:tc>
          <w:tcPr>
            <w:tcW w:w="1781" w:type="dxa"/>
            <w:shd w:val="clear" w:color="auto" w:fill="FFFFFF" w:themeFill="background1"/>
            <w:noWrap/>
          </w:tcPr>
          <w:p w14:paraId="015DD6B0" w14:textId="5A289B7B" w:rsidR="006B0C5B" w:rsidRPr="00F10B3B" w:rsidRDefault="006B0C5B" w:rsidP="007F0984">
            <w:pPr>
              <w:rPr>
                <w:rFonts w:ascii="Times New Roman" w:hAnsi="Times New Roman" w:cs="Times New Roman"/>
                <w:sz w:val="18"/>
                <w:szCs w:val="18"/>
              </w:rPr>
            </w:pPr>
            <w:r w:rsidRPr="00F10B3B">
              <w:rPr>
                <w:rFonts w:ascii="Times New Roman" w:hAnsi="Times New Roman" w:cs="Times New Roman"/>
                <w:sz w:val="18"/>
                <w:szCs w:val="18"/>
              </w:rPr>
              <w:t>Study</w:t>
            </w:r>
          </w:p>
        </w:tc>
      </w:tr>
    </w:tbl>
    <w:p w14:paraId="11ADCEF2" w14:textId="77777777" w:rsidR="00EB0E08" w:rsidRPr="00F10B3B" w:rsidRDefault="00EB0E08" w:rsidP="00EB0E08">
      <w:pPr>
        <w:spacing w:after="0"/>
        <w:jc w:val="center"/>
        <w:rPr>
          <w:rFonts w:ascii="Times New Roman" w:hAnsi="Times New Roman" w:cs="Times New Roman"/>
          <w:sz w:val="20"/>
        </w:rPr>
      </w:pPr>
    </w:p>
    <w:p w14:paraId="1DEBF5ED" w14:textId="53E8E511" w:rsidR="00EB0E08" w:rsidRPr="00F10B3B" w:rsidRDefault="00EB0E08" w:rsidP="00EB0E08">
      <w:pPr>
        <w:spacing w:after="0"/>
        <w:jc w:val="center"/>
        <w:rPr>
          <w:rFonts w:ascii="Times New Roman" w:hAnsi="Times New Roman" w:cs="Times New Roman"/>
          <w:sz w:val="20"/>
        </w:rPr>
      </w:pPr>
      <w:r w:rsidRPr="00F10B3B">
        <w:rPr>
          <w:rFonts w:ascii="Times New Roman" w:hAnsi="Times New Roman" w:cs="Times New Roman"/>
          <w:sz w:val="20"/>
        </w:rPr>
        <w:t>Source: Author</w:t>
      </w:r>
    </w:p>
    <w:p w14:paraId="28A89E22" w14:textId="77777777" w:rsidR="00EB0E08" w:rsidRPr="00F10B3B" w:rsidRDefault="00EB0E08" w:rsidP="00EB0E08">
      <w:pPr>
        <w:spacing w:after="0"/>
        <w:jc w:val="center"/>
        <w:rPr>
          <w:rFonts w:ascii="Times New Roman" w:hAnsi="Times New Roman" w:cs="Times New Roman"/>
          <w:sz w:val="20"/>
        </w:rPr>
      </w:pPr>
    </w:p>
    <w:p w14:paraId="3BA5E217" w14:textId="77777777" w:rsidR="00091794" w:rsidRPr="00F10B3B" w:rsidRDefault="00091794">
      <w:pPr>
        <w:rPr>
          <w:rFonts w:ascii="Times New Roman" w:hAnsi="Times New Roman" w:cs="Times New Roman"/>
          <w:b/>
        </w:rPr>
      </w:pPr>
      <w:r w:rsidRPr="00F10B3B">
        <w:rPr>
          <w:rFonts w:ascii="Times New Roman" w:hAnsi="Times New Roman" w:cs="Times New Roman"/>
          <w:b/>
        </w:rPr>
        <w:br w:type="page"/>
      </w:r>
    </w:p>
    <w:p w14:paraId="20D2B2A1" w14:textId="65DF6F7C" w:rsidR="00EB0E08" w:rsidRPr="00F10B3B" w:rsidRDefault="00B203E3" w:rsidP="00EB0E08">
      <w:pPr>
        <w:spacing w:after="0"/>
        <w:rPr>
          <w:rFonts w:ascii="Times New Roman" w:hAnsi="Times New Roman" w:cs="Times New Roman"/>
          <w:b/>
        </w:rPr>
      </w:pPr>
      <w:r w:rsidRPr="00F10B3B">
        <w:rPr>
          <w:rFonts w:ascii="Times New Roman" w:hAnsi="Times New Roman" w:cs="Times New Roman"/>
          <w:b/>
        </w:rPr>
        <w:lastRenderedPageBreak/>
        <w:t>B. OECD documents on digital technologies</w:t>
      </w:r>
      <w:r w:rsidR="001A1741" w:rsidRPr="00F10B3B">
        <w:rPr>
          <w:rFonts w:ascii="Times New Roman" w:hAnsi="Times New Roman" w:cs="Times New Roman"/>
          <w:b/>
        </w:rPr>
        <w:t xml:space="preserve"> and social policy</w:t>
      </w:r>
      <w:r w:rsidRPr="00F10B3B">
        <w:rPr>
          <w:rFonts w:ascii="Times New Roman" w:hAnsi="Times New Roman" w:cs="Times New Roman"/>
          <w:b/>
        </w:rPr>
        <w:t xml:space="preserve"> (2015-20)</w:t>
      </w:r>
      <w:r w:rsidR="00091794" w:rsidRPr="00F10B3B">
        <w:rPr>
          <w:rStyle w:val="FootnoteReference"/>
          <w:rFonts w:ascii="Times New Roman" w:hAnsi="Times New Roman" w:cs="Times New Roman"/>
          <w:b/>
        </w:rPr>
        <w:footnoteReference w:id="2"/>
      </w:r>
      <w:r w:rsidR="00FA681C" w:rsidRPr="00F10B3B">
        <w:rPr>
          <w:rFonts w:ascii="Times New Roman" w:hAnsi="Times New Roman" w:cs="Times New Roman"/>
          <w:b/>
        </w:rPr>
        <w:t>:</w:t>
      </w:r>
    </w:p>
    <w:p w14:paraId="6A4D1836" w14:textId="77777777" w:rsidR="00B203E3" w:rsidRPr="00F10B3B" w:rsidRDefault="00B203E3" w:rsidP="00EB0E08">
      <w:pPr>
        <w:spacing w:after="0"/>
        <w:rPr>
          <w:rFonts w:ascii="Times New Roman" w:hAnsi="Times New Roman" w:cs="Times New Roman"/>
        </w:rPr>
      </w:pPr>
    </w:p>
    <w:tbl>
      <w:tblPr>
        <w:tblStyle w:val="TableGrid"/>
        <w:tblW w:w="13919" w:type="dxa"/>
        <w:tblLook w:val="04A0" w:firstRow="1" w:lastRow="0" w:firstColumn="1" w:lastColumn="0" w:noHBand="0" w:noVBand="1"/>
      </w:tblPr>
      <w:tblGrid>
        <w:gridCol w:w="1730"/>
        <w:gridCol w:w="1882"/>
        <w:gridCol w:w="8245"/>
        <w:gridCol w:w="2062"/>
      </w:tblGrid>
      <w:tr w:rsidR="00EB0E08" w:rsidRPr="00F10B3B" w14:paraId="7D4823D3" w14:textId="77777777" w:rsidTr="008E3613">
        <w:trPr>
          <w:trHeight w:val="270"/>
          <w:tblHeader/>
        </w:trPr>
        <w:tc>
          <w:tcPr>
            <w:tcW w:w="1730" w:type="dxa"/>
            <w:tcBorders>
              <w:left w:val="single" w:sz="4" w:space="0" w:color="auto"/>
            </w:tcBorders>
            <w:shd w:val="clear" w:color="auto" w:fill="D9D9D9" w:themeFill="background1" w:themeFillShade="D9"/>
            <w:noWrap/>
            <w:hideMark/>
          </w:tcPr>
          <w:p w14:paraId="4E1B889B"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Year of publication</w:t>
            </w:r>
          </w:p>
        </w:tc>
        <w:tc>
          <w:tcPr>
            <w:tcW w:w="1882" w:type="dxa"/>
            <w:shd w:val="clear" w:color="auto" w:fill="D9D9D9" w:themeFill="background1" w:themeFillShade="D9"/>
            <w:noWrap/>
            <w:hideMark/>
          </w:tcPr>
          <w:p w14:paraId="11547A6D"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Author</w:t>
            </w:r>
          </w:p>
        </w:tc>
        <w:tc>
          <w:tcPr>
            <w:tcW w:w="8245" w:type="dxa"/>
            <w:shd w:val="clear" w:color="auto" w:fill="D9D9D9" w:themeFill="background1" w:themeFillShade="D9"/>
            <w:noWrap/>
            <w:hideMark/>
          </w:tcPr>
          <w:p w14:paraId="70E97273"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 xml:space="preserve">Title </w:t>
            </w:r>
          </w:p>
        </w:tc>
        <w:tc>
          <w:tcPr>
            <w:tcW w:w="2062" w:type="dxa"/>
            <w:shd w:val="clear" w:color="auto" w:fill="D9D9D9" w:themeFill="background1" w:themeFillShade="D9"/>
            <w:noWrap/>
            <w:hideMark/>
          </w:tcPr>
          <w:p w14:paraId="46D89139"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Type of document</w:t>
            </w:r>
          </w:p>
        </w:tc>
      </w:tr>
      <w:tr w:rsidR="00FE49C9" w:rsidRPr="00F10B3B" w14:paraId="07757C33" w14:textId="77777777" w:rsidTr="00373A5C">
        <w:trPr>
          <w:trHeight w:val="270"/>
        </w:trPr>
        <w:tc>
          <w:tcPr>
            <w:tcW w:w="1730" w:type="dxa"/>
            <w:vMerge w:val="restart"/>
            <w:shd w:val="clear" w:color="auto" w:fill="F2F2F2" w:themeFill="background1" w:themeFillShade="F2"/>
            <w:noWrap/>
            <w:vAlign w:val="center"/>
          </w:tcPr>
          <w:p w14:paraId="3C336D2E" w14:textId="0E8C1BF8" w:rsidR="00FE49C9" w:rsidRPr="00F10B3B" w:rsidRDefault="00FE49C9" w:rsidP="00FE49C9">
            <w:pPr>
              <w:jc w:val="center"/>
              <w:rPr>
                <w:rFonts w:ascii="Times New Roman" w:hAnsi="Times New Roman" w:cs="Times New Roman"/>
                <w:b/>
                <w:sz w:val="18"/>
                <w:szCs w:val="18"/>
              </w:rPr>
            </w:pPr>
            <w:r w:rsidRPr="00F10B3B">
              <w:rPr>
                <w:rFonts w:ascii="Times New Roman" w:hAnsi="Times New Roman" w:cs="Times New Roman"/>
                <w:b/>
                <w:sz w:val="18"/>
                <w:szCs w:val="18"/>
              </w:rPr>
              <w:t>2015</w:t>
            </w:r>
          </w:p>
        </w:tc>
        <w:tc>
          <w:tcPr>
            <w:tcW w:w="1882" w:type="dxa"/>
            <w:shd w:val="clear" w:color="auto" w:fill="F2F2F2" w:themeFill="background1" w:themeFillShade="F2"/>
            <w:noWrap/>
          </w:tcPr>
          <w:p w14:paraId="1BF040ED" w14:textId="724A2B54" w:rsidR="00FE49C9" w:rsidRPr="00F10B3B" w:rsidRDefault="00FE49C9"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tcPr>
          <w:p w14:paraId="6AF774F3" w14:textId="042D614F" w:rsidR="00FE49C9" w:rsidRPr="00F10B3B" w:rsidRDefault="00FE49C9" w:rsidP="00EB0E08">
            <w:pPr>
              <w:rPr>
                <w:rFonts w:ascii="Times New Roman" w:hAnsi="Times New Roman" w:cs="Times New Roman"/>
                <w:sz w:val="18"/>
                <w:szCs w:val="18"/>
              </w:rPr>
            </w:pPr>
            <w:r w:rsidRPr="00F10B3B">
              <w:rPr>
                <w:rFonts w:ascii="Times New Roman" w:hAnsi="Times New Roman" w:cs="Times New Roman"/>
                <w:sz w:val="18"/>
                <w:szCs w:val="18"/>
              </w:rPr>
              <w:t>OECD Digital Economy Outlook 2015</w:t>
            </w:r>
          </w:p>
        </w:tc>
        <w:tc>
          <w:tcPr>
            <w:tcW w:w="2062" w:type="dxa"/>
            <w:shd w:val="clear" w:color="auto" w:fill="F2F2F2" w:themeFill="background1" w:themeFillShade="F2"/>
            <w:noWrap/>
          </w:tcPr>
          <w:p w14:paraId="324E789A" w14:textId="1963E28E" w:rsidR="00FE49C9" w:rsidRPr="00F10B3B" w:rsidRDefault="00FE49C9"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3C4D4D" w:rsidRPr="00F10B3B" w14:paraId="0A2D4255" w14:textId="77777777" w:rsidTr="00373A5C">
        <w:trPr>
          <w:trHeight w:val="270"/>
        </w:trPr>
        <w:tc>
          <w:tcPr>
            <w:tcW w:w="1730" w:type="dxa"/>
            <w:vMerge/>
            <w:shd w:val="clear" w:color="auto" w:fill="F2F2F2" w:themeFill="background1" w:themeFillShade="F2"/>
            <w:noWrap/>
            <w:vAlign w:val="center"/>
          </w:tcPr>
          <w:p w14:paraId="70D2E51F" w14:textId="77777777" w:rsidR="003C4D4D" w:rsidRPr="00F10B3B" w:rsidRDefault="003C4D4D" w:rsidP="00FE49C9">
            <w:pPr>
              <w:jc w:val="center"/>
              <w:rPr>
                <w:rFonts w:ascii="Times New Roman" w:hAnsi="Times New Roman" w:cs="Times New Roman"/>
                <w:b/>
                <w:sz w:val="18"/>
                <w:szCs w:val="18"/>
              </w:rPr>
            </w:pPr>
          </w:p>
        </w:tc>
        <w:tc>
          <w:tcPr>
            <w:tcW w:w="1882" w:type="dxa"/>
            <w:shd w:val="clear" w:color="auto" w:fill="F2F2F2" w:themeFill="background1" w:themeFillShade="F2"/>
            <w:noWrap/>
          </w:tcPr>
          <w:p w14:paraId="65ACCD6F" w14:textId="758AB92A" w:rsidR="003C4D4D" w:rsidRPr="00F10B3B" w:rsidRDefault="003C4D4D"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tcPr>
          <w:p w14:paraId="3152049A" w14:textId="7F764342" w:rsidR="003C4D4D" w:rsidRPr="00F10B3B" w:rsidRDefault="003C4D4D" w:rsidP="00EB0E08">
            <w:pPr>
              <w:rPr>
                <w:rFonts w:ascii="Times New Roman" w:hAnsi="Times New Roman" w:cs="Times New Roman"/>
                <w:sz w:val="18"/>
                <w:szCs w:val="18"/>
              </w:rPr>
            </w:pPr>
            <w:r w:rsidRPr="00F10B3B">
              <w:rPr>
                <w:rFonts w:ascii="Times New Roman" w:hAnsi="Times New Roman" w:cs="Times New Roman"/>
                <w:sz w:val="18"/>
                <w:szCs w:val="18"/>
              </w:rPr>
              <w:t>Government at a glance 2015: digital government</w:t>
            </w:r>
          </w:p>
        </w:tc>
        <w:tc>
          <w:tcPr>
            <w:tcW w:w="2062" w:type="dxa"/>
            <w:shd w:val="clear" w:color="auto" w:fill="F2F2F2" w:themeFill="background1" w:themeFillShade="F2"/>
            <w:noWrap/>
          </w:tcPr>
          <w:p w14:paraId="3287434A" w14:textId="77777777" w:rsidR="003C4D4D" w:rsidRPr="00F10B3B" w:rsidRDefault="003C4D4D" w:rsidP="00EB0E08">
            <w:pPr>
              <w:rPr>
                <w:rFonts w:ascii="Times New Roman" w:hAnsi="Times New Roman" w:cs="Times New Roman"/>
                <w:sz w:val="18"/>
                <w:szCs w:val="18"/>
              </w:rPr>
            </w:pPr>
          </w:p>
        </w:tc>
      </w:tr>
      <w:tr w:rsidR="002E2BD2" w:rsidRPr="00F10B3B" w14:paraId="2B84E576" w14:textId="77777777" w:rsidTr="00373A5C">
        <w:trPr>
          <w:trHeight w:val="270"/>
        </w:trPr>
        <w:tc>
          <w:tcPr>
            <w:tcW w:w="1730" w:type="dxa"/>
            <w:vMerge/>
            <w:shd w:val="clear" w:color="auto" w:fill="F2F2F2" w:themeFill="background1" w:themeFillShade="F2"/>
            <w:noWrap/>
            <w:vAlign w:val="center"/>
          </w:tcPr>
          <w:p w14:paraId="72895F4D" w14:textId="77777777" w:rsidR="002E2BD2" w:rsidRPr="00F10B3B" w:rsidRDefault="002E2BD2" w:rsidP="00FE49C9">
            <w:pPr>
              <w:jc w:val="center"/>
              <w:rPr>
                <w:rFonts w:ascii="Times New Roman" w:hAnsi="Times New Roman" w:cs="Times New Roman"/>
                <w:b/>
                <w:sz w:val="18"/>
                <w:szCs w:val="18"/>
              </w:rPr>
            </w:pPr>
          </w:p>
        </w:tc>
        <w:tc>
          <w:tcPr>
            <w:tcW w:w="1882" w:type="dxa"/>
            <w:shd w:val="clear" w:color="auto" w:fill="F2F2F2" w:themeFill="background1" w:themeFillShade="F2"/>
            <w:noWrap/>
          </w:tcPr>
          <w:p w14:paraId="1B1A0742" w14:textId="3ECDC82C" w:rsidR="002E2BD2" w:rsidRPr="00F10B3B" w:rsidRDefault="002E2BD2"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tcPr>
          <w:p w14:paraId="5095333C" w14:textId="1C2EDB0F" w:rsidR="002E2BD2" w:rsidRPr="00F10B3B" w:rsidRDefault="002E2BD2" w:rsidP="002E2BD2">
            <w:pPr>
              <w:rPr>
                <w:rFonts w:ascii="Times New Roman" w:hAnsi="Times New Roman" w:cs="Times New Roman"/>
                <w:sz w:val="18"/>
                <w:szCs w:val="18"/>
              </w:rPr>
            </w:pPr>
            <w:r w:rsidRPr="00F10B3B">
              <w:rPr>
                <w:rFonts w:ascii="Times New Roman" w:hAnsi="Times New Roman" w:cs="Times New Roman"/>
                <w:sz w:val="18"/>
                <w:szCs w:val="18"/>
              </w:rPr>
              <w:t>OECD Science, Technology and Industry Scoreboard 2015</w:t>
            </w:r>
          </w:p>
        </w:tc>
        <w:tc>
          <w:tcPr>
            <w:tcW w:w="2062" w:type="dxa"/>
            <w:shd w:val="clear" w:color="auto" w:fill="F2F2F2" w:themeFill="background1" w:themeFillShade="F2"/>
            <w:noWrap/>
          </w:tcPr>
          <w:p w14:paraId="06DB70D9" w14:textId="7654303C" w:rsidR="002E2BD2" w:rsidRPr="00F10B3B" w:rsidRDefault="00B4641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FE49C9" w:rsidRPr="00F10B3B" w14:paraId="2FF0A298" w14:textId="77777777" w:rsidTr="008E3613">
        <w:trPr>
          <w:trHeight w:val="270"/>
        </w:trPr>
        <w:tc>
          <w:tcPr>
            <w:tcW w:w="1730" w:type="dxa"/>
            <w:vMerge/>
            <w:noWrap/>
            <w:vAlign w:val="center"/>
          </w:tcPr>
          <w:p w14:paraId="225802C1" w14:textId="77777777" w:rsidR="00FE49C9" w:rsidRPr="00F10B3B" w:rsidRDefault="00FE49C9" w:rsidP="00FE49C9">
            <w:pPr>
              <w:jc w:val="center"/>
              <w:rPr>
                <w:rFonts w:ascii="Times New Roman" w:hAnsi="Times New Roman" w:cs="Times New Roman"/>
                <w:b/>
                <w:sz w:val="18"/>
                <w:szCs w:val="18"/>
              </w:rPr>
            </w:pPr>
          </w:p>
        </w:tc>
        <w:tc>
          <w:tcPr>
            <w:tcW w:w="1882" w:type="dxa"/>
            <w:noWrap/>
          </w:tcPr>
          <w:p w14:paraId="256E6AF9" w14:textId="7A57D5F3" w:rsidR="00FE49C9" w:rsidRPr="00F10B3B" w:rsidRDefault="00FE49C9"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tcPr>
          <w:p w14:paraId="180AA987" w14:textId="0E666084" w:rsidR="00FE49C9" w:rsidRPr="00F10B3B" w:rsidRDefault="00FE49C9" w:rsidP="00833B49">
            <w:pPr>
              <w:rPr>
                <w:rFonts w:ascii="Times New Roman" w:hAnsi="Times New Roman" w:cs="Times New Roman"/>
                <w:sz w:val="18"/>
                <w:szCs w:val="18"/>
              </w:rPr>
            </w:pPr>
            <w:r w:rsidRPr="00F10B3B">
              <w:rPr>
                <w:rFonts w:ascii="Times New Roman" w:hAnsi="Times New Roman" w:cs="Times New Roman"/>
                <w:sz w:val="18"/>
                <w:szCs w:val="18"/>
              </w:rPr>
              <w:t>Digital security risk management for economic and social prosperity</w:t>
            </w:r>
          </w:p>
        </w:tc>
        <w:tc>
          <w:tcPr>
            <w:tcW w:w="2062" w:type="dxa"/>
            <w:noWrap/>
          </w:tcPr>
          <w:p w14:paraId="6C165610" w14:textId="3BB3EDEE" w:rsidR="00FE49C9" w:rsidRPr="00F10B3B" w:rsidRDefault="00FE49C9"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472F6931" w14:textId="77777777" w:rsidTr="008E3613">
        <w:trPr>
          <w:trHeight w:val="270"/>
        </w:trPr>
        <w:tc>
          <w:tcPr>
            <w:tcW w:w="1730" w:type="dxa"/>
            <w:vMerge w:val="restart"/>
            <w:noWrap/>
            <w:vAlign w:val="center"/>
            <w:hideMark/>
          </w:tcPr>
          <w:p w14:paraId="539359FA"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2016</w:t>
            </w:r>
          </w:p>
        </w:tc>
        <w:tc>
          <w:tcPr>
            <w:tcW w:w="1882" w:type="dxa"/>
            <w:noWrap/>
            <w:hideMark/>
          </w:tcPr>
          <w:p w14:paraId="56EF9D4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4171248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Labour and Employment ministerial statement. Building more resilient and inclusive labour markets</w:t>
            </w:r>
          </w:p>
        </w:tc>
        <w:tc>
          <w:tcPr>
            <w:tcW w:w="2062" w:type="dxa"/>
            <w:noWrap/>
            <w:hideMark/>
          </w:tcPr>
          <w:p w14:paraId="2C940FD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365E3E77" w14:textId="77777777" w:rsidTr="008E3613">
        <w:trPr>
          <w:trHeight w:val="270"/>
        </w:trPr>
        <w:tc>
          <w:tcPr>
            <w:tcW w:w="1730" w:type="dxa"/>
            <w:vMerge/>
            <w:vAlign w:val="center"/>
            <w:hideMark/>
          </w:tcPr>
          <w:p w14:paraId="00E35359"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2C0128F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438C747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Automation and independent work in a digital economy</w:t>
            </w:r>
          </w:p>
        </w:tc>
        <w:tc>
          <w:tcPr>
            <w:tcW w:w="2062" w:type="dxa"/>
            <w:noWrap/>
            <w:hideMark/>
          </w:tcPr>
          <w:p w14:paraId="7E5C4F6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Policy brief</w:t>
            </w:r>
          </w:p>
        </w:tc>
      </w:tr>
      <w:tr w:rsidR="00EB0E08" w:rsidRPr="00F10B3B" w14:paraId="5CD5A2D4" w14:textId="77777777" w:rsidTr="008E3613">
        <w:trPr>
          <w:trHeight w:val="270"/>
        </w:trPr>
        <w:tc>
          <w:tcPr>
            <w:tcW w:w="1730" w:type="dxa"/>
            <w:vMerge/>
            <w:vAlign w:val="center"/>
            <w:hideMark/>
          </w:tcPr>
          <w:p w14:paraId="588F2961"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0733596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57F8FB1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future of work policy forum. Issues paper</w:t>
            </w:r>
          </w:p>
        </w:tc>
        <w:tc>
          <w:tcPr>
            <w:tcW w:w="2062" w:type="dxa"/>
            <w:noWrap/>
            <w:hideMark/>
          </w:tcPr>
          <w:p w14:paraId="05C4755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30E35461" w14:textId="77777777" w:rsidTr="008E3613">
        <w:trPr>
          <w:trHeight w:val="270"/>
        </w:trPr>
        <w:tc>
          <w:tcPr>
            <w:tcW w:w="1730" w:type="dxa"/>
            <w:vMerge/>
            <w:vAlign w:val="center"/>
            <w:hideMark/>
          </w:tcPr>
          <w:p w14:paraId="0AD48944"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16A2BEE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Arntz, M et al</w:t>
            </w:r>
          </w:p>
        </w:tc>
        <w:tc>
          <w:tcPr>
            <w:tcW w:w="8245" w:type="dxa"/>
            <w:noWrap/>
            <w:hideMark/>
          </w:tcPr>
          <w:p w14:paraId="7C82B5E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risk of automation for jobs in OECD countries: a comparative analysis</w:t>
            </w:r>
          </w:p>
        </w:tc>
        <w:tc>
          <w:tcPr>
            <w:tcW w:w="2062" w:type="dxa"/>
            <w:noWrap/>
            <w:hideMark/>
          </w:tcPr>
          <w:p w14:paraId="3D884C4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2DB68EA2" w14:textId="77777777" w:rsidTr="008E3613">
        <w:trPr>
          <w:trHeight w:val="270"/>
        </w:trPr>
        <w:tc>
          <w:tcPr>
            <w:tcW w:w="1730" w:type="dxa"/>
            <w:vMerge/>
            <w:vAlign w:val="center"/>
            <w:hideMark/>
          </w:tcPr>
          <w:p w14:paraId="1C28C822"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6392915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Berger T et al</w:t>
            </w:r>
          </w:p>
        </w:tc>
        <w:tc>
          <w:tcPr>
            <w:tcW w:w="8245" w:type="dxa"/>
            <w:noWrap/>
            <w:hideMark/>
          </w:tcPr>
          <w:p w14:paraId="08DEEAB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Structural transformation in the OECD. Digitalisation, de-industrialisation and the future of work</w:t>
            </w:r>
          </w:p>
        </w:tc>
        <w:tc>
          <w:tcPr>
            <w:tcW w:w="2062" w:type="dxa"/>
            <w:noWrap/>
            <w:hideMark/>
          </w:tcPr>
          <w:p w14:paraId="6ADFFB3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1BCFD7D6" w14:textId="77777777" w:rsidTr="008E3613">
        <w:trPr>
          <w:trHeight w:val="270"/>
        </w:trPr>
        <w:tc>
          <w:tcPr>
            <w:tcW w:w="1730" w:type="dxa"/>
            <w:vMerge/>
            <w:vAlign w:val="center"/>
            <w:hideMark/>
          </w:tcPr>
          <w:p w14:paraId="4F8AA24F"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1481992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De Backer K et al</w:t>
            </w:r>
          </w:p>
        </w:tc>
        <w:tc>
          <w:tcPr>
            <w:tcW w:w="8245" w:type="dxa"/>
            <w:noWrap/>
            <w:hideMark/>
          </w:tcPr>
          <w:p w14:paraId="4ADD289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Reshoring: myth or reality?</w:t>
            </w:r>
          </w:p>
        </w:tc>
        <w:tc>
          <w:tcPr>
            <w:tcW w:w="2062" w:type="dxa"/>
            <w:noWrap/>
            <w:hideMark/>
          </w:tcPr>
          <w:p w14:paraId="216ADDE8"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0F245FCB" w14:textId="77777777" w:rsidTr="008E3613">
        <w:trPr>
          <w:trHeight w:val="270"/>
        </w:trPr>
        <w:tc>
          <w:tcPr>
            <w:tcW w:w="1730" w:type="dxa"/>
            <w:vMerge/>
            <w:vAlign w:val="center"/>
            <w:hideMark/>
          </w:tcPr>
          <w:p w14:paraId="0F97FC52"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54B7858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Scarpetta, S</w:t>
            </w:r>
          </w:p>
        </w:tc>
        <w:tc>
          <w:tcPr>
            <w:tcW w:w="8245" w:type="dxa"/>
            <w:noWrap/>
            <w:hideMark/>
          </w:tcPr>
          <w:p w14:paraId="1F8A0DD8"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What future for work?</w:t>
            </w:r>
          </w:p>
        </w:tc>
        <w:tc>
          <w:tcPr>
            <w:tcW w:w="2062" w:type="dxa"/>
            <w:noWrap/>
            <w:hideMark/>
          </w:tcPr>
          <w:p w14:paraId="0E41D8B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Article</w:t>
            </w:r>
          </w:p>
        </w:tc>
      </w:tr>
      <w:tr w:rsidR="00EB0E08" w:rsidRPr="00F10B3B" w14:paraId="4581BE54" w14:textId="77777777" w:rsidTr="008E3613">
        <w:trPr>
          <w:trHeight w:val="270"/>
        </w:trPr>
        <w:tc>
          <w:tcPr>
            <w:tcW w:w="1730" w:type="dxa"/>
            <w:vMerge w:val="restart"/>
            <w:shd w:val="clear" w:color="auto" w:fill="F2F2F2" w:themeFill="background1" w:themeFillShade="F2"/>
            <w:noWrap/>
            <w:vAlign w:val="center"/>
            <w:hideMark/>
          </w:tcPr>
          <w:p w14:paraId="017BAAC5"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2017</w:t>
            </w:r>
          </w:p>
        </w:tc>
        <w:tc>
          <w:tcPr>
            <w:tcW w:w="1882" w:type="dxa"/>
            <w:shd w:val="clear" w:color="auto" w:fill="F2F2F2" w:themeFill="background1" w:themeFillShade="F2"/>
            <w:noWrap/>
            <w:hideMark/>
          </w:tcPr>
          <w:p w14:paraId="0052E7A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078D282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Basic income as a policy option</w:t>
            </w:r>
          </w:p>
        </w:tc>
        <w:tc>
          <w:tcPr>
            <w:tcW w:w="2062" w:type="dxa"/>
            <w:shd w:val="clear" w:color="auto" w:fill="F2F2F2" w:themeFill="background1" w:themeFillShade="F2"/>
            <w:noWrap/>
            <w:hideMark/>
          </w:tcPr>
          <w:p w14:paraId="4D4AB15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Policy brief</w:t>
            </w:r>
          </w:p>
        </w:tc>
      </w:tr>
      <w:tr w:rsidR="00EB0E08" w:rsidRPr="00F10B3B" w14:paraId="79927C08" w14:textId="77777777" w:rsidTr="008E3613">
        <w:trPr>
          <w:trHeight w:val="270"/>
        </w:trPr>
        <w:tc>
          <w:tcPr>
            <w:tcW w:w="1730" w:type="dxa"/>
            <w:vMerge/>
            <w:shd w:val="clear" w:color="auto" w:fill="F2F2F2" w:themeFill="background1" w:themeFillShade="F2"/>
            <w:vAlign w:val="center"/>
            <w:hideMark/>
          </w:tcPr>
          <w:p w14:paraId="1D6F7C0D"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58F6C8E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 xml:space="preserve">OECD </w:t>
            </w:r>
          </w:p>
        </w:tc>
        <w:tc>
          <w:tcPr>
            <w:tcW w:w="8245" w:type="dxa"/>
            <w:shd w:val="clear" w:color="auto" w:fill="F2F2F2" w:themeFill="background1" w:themeFillShade="F2"/>
            <w:noWrap/>
            <w:hideMark/>
          </w:tcPr>
          <w:p w14:paraId="0E86190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work on education and skills</w:t>
            </w:r>
          </w:p>
        </w:tc>
        <w:tc>
          <w:tcPr>
            <w:tcW w:w="2062" w:type="dxa"/>
            <w:shd w:val="clear" w:color="auto" w:fill="F2F2F2" w:themeFill="background1" w:themeFillShade="F2"/>
            <w:noWrap/>
            <w:hideMark/>
          </w:tcPr>
          <w:p w14:paraId="497A72C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Policy brief</w:t>
            </w:r>
          </w:p>
        </w:tc>
      </w:tr>
      <w:tr w:rsidR="00EB0E08" w:rsidRPr="00F10B3B" w14:paraId="04D37BA6" w14:textId="77777777" w:rsidTr="008E3613">
        <w:trPr>
          <w:trHeight w:val="270"/>
        </w:trPr>
        <w:tc>
          <w:tcPr>
            <w:tcW w:w="1730" w:type="dxa"/>
            <w:vMerge/>
            <w:shd w:val="clear" w:color="auto" w:fill="F2F2F2" w:themeFill="background1" w:themeFillShade="F2"/>
            <w:vAlign w:val="center"/>
            <w:hideMark/>
          </w:tcPr>
          <w:p w14:paraId="03AD3825"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274F930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32C80DC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Employment Outlook 2017</w:t>
            </w:r>
          </w:p>
        </w:tc>
        <w:tc>
          <w:tcPr>
            <w:tcW w:w="2062" w:type="dxa"/>
            <w:shd w:val="clear" w:color="auto" w:fill="F2F2F2" w:themeFill="background1" w:themeFillShade="F2"/>
            <w:noWrap/>
            <w:hideMark/>
          </w:tcPr>
          <w:p w14:paraId="3FC50812"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484348BB" w14:textId="77777777" w:rsidTr="008E3613">
        <w:trPr>
          <w:trHeight w:val="270"/>
        </w:trPr>
        <w:tc>
          <w:tcPr>
            <w:tcW w:w="1730" w:type="dxa"/>
            <w:vMerge/>
            <w:shd w:val="clear" w:color="auto" w:fill="F2F2F2" w:themeFill="background1" w:themeFillShade="F2"/>
            <w:vAlign w:val="center"/>
            <w:hideMark/>
          </w:tcPr>
          <w:p w14:paraId="403B525E"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3ED3A96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5917AD2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Future of work and skills</w:t>
            </w:r>
          </w:p>
        </w:tc>
        <w:tc>
          <w:tcPr>
            <w:tcW w:w="2062" w:type="dxa"/>
            <w:shd w:val="clear" w:color="auto" w:fill="F2F2F2" w:themeFill="background1" w:themeFillShade="F2"/>
            <w:noWrap/>
            <w:hideMark/>
          </w:tcPr>
          <w:p w14:paraId="7C5AF3A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Policy brief</w:t>
            </w:r>
          </w:p>
        </w:tc>
      </w:tr>
      <w:tr w:rsidR="00EB0E08" w:rsidRPr="00F10B3B" w14:paraId="6083AA96" w14:textId="77777777" w:rsidTr="008E3613">
        <w:trPr>
          <w:trHeight w:val="270"/>
        </w:trPr>
        <w:tc>
          <w:tcPr>
            <w:tcW w:w="1730" w:type="dxa"/>
            <w:vMerge/>
            <w:shd w:val="clear" w:color="auto" w:fill="F2F2F2" w:themeFill="background1" w:themeFillShade="F2"/>
            <w:vAlign w:val="center"/>
            <w:hideMark/>
          </w:tcPr>
          <w:p w14:paraId="584A04C6"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2AA60DC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3F6B49B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Going digital: the future of work for women</w:t>
            </w:r>
          </w:p>
        </w:tc>
        <w:tc>
          <w:tcPr>
            <w:tcW w:w="2062" w:type="dxa"/>
            <w:shd w:val="clear" w:color="auto" w:fill="F2F2F2" w:themeFill="background1" w:themeFillShade="F2"/>
            <w:noWrap/>
            <w:hideMark/>
          </w:tcPr>
          <w:p w14:paraId="11F78A5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Policy brief</w:t>
            </w:r>
          </w:p>
        </w:tc>
      </w:tr>
      <w:tr w:rsidR="00EB0E08" w:rsidRPr="00F10B3B" w14:paraId="648BBD56" w14:textId="77777777" w:rsidTr="008E3613">
        <w:trPr>
          <w:trHeight w:val="270"/>
        </w:trPr>
        <w:tc>
          <w:tcPr>
            <w:tcW w:w="1730" w:type="dxa"/>
            <w:vMerge/>
            <w:shd w:val="clear" w:color="auto" w:fill="F2F2F2" w:themeFill="background1" w:themeFillShade="F2"/>
            <w:vAlign w:val="center"/>
            <w:hideMark/>
          </w:tcPr>
          <w:p w14:paraId="36341B0D"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07FEA468"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4EF5E5B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Draft reports on computers and the future of skills demand</w:t>
            </w:r>
          </w:p>
        </w:tc>
        <w:tc>
          <w:tcPr>
            <w:tcW w:w="2062" w:type="dxa"/>
            <w:shd w:val="clear" w:color="auto" w:fill="F2F2F2" w:themeFill="background1" w:themeFillShade="F2"/>
            <w:noWrap/>
            <w:hideMark/>
          </w:tcPr>
          <w:p w14:paraId="4A7AD00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084E0622" w14:textId="77777777" w:rsidTr="008E3613">
        <w:trPr>
          <w:trHeight w:val="270"/>
        </w:trPr>
        <w:tc>
          <w:tcPr>
            <w:tcW w:w="1730" w:type="dxa"/>
            <w:vMerge/>
            <w:shd w:val="clear" w:color="auto" w:fill="F2F2F2" w:themeFill="background1" w:themeFillShade="F2"/>
            <w:vAlign w:val="center"/>
            <w:hideMark/>
          </w:tcPr>
          <w:p w14:paraId="5FEB84CD"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6952904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1F75CB8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Draft Summary Record: 130th Session of the Employment, Labour and Social Affairs Committee (ELSAC)</w:t>
            </w:r>
          </w:p>
        </w:tc>
        <w:tc>
          <w:tcPr>
            <w:tcW w:w="2062" w:type="dxa"/>
            <w:shd w:val="clear" w:color="auto" w:fill="F2F2F2" w:themeFill="background1" w:themeFillShade="F2"/>
            <w:noWrap/>
            <w:hideMark/>
          </w:tcPr>
          <w:p w14:paraId="050E152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Proceedings</w:t>
            </w:r>
          </w:p>
        </w:tc>
      </w:tr>
      <w:tr w:rsidR="00EB0E08" w:rsidRPr="00F10B3B" w14:paraId="56581FEC" w14:textId="77777777" w:rsidTr="008E3613">
        <w:trPr>
          <w:trHeight w:val="270"/>
        </w:trPr>
        <w:tc>
          <w:tcPr>
            <w:tcW w:w="1730" w:type="dxa"/>
            <w:vMerge/>
            <w:shd w:val="clear" w:color="auto" w:fill="F2F2F2" w:themeFill="background1" w:themeFillShade="F2"/>
            <w:vAlign w:val="center"/>
            <w:hideMark/>
          </w:tcPr>
          <w:p w14:paraId="344E0A16"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30E5CFA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Breemersch, K et al</w:t>
            </w:r>
          </w:p>
        </w:tc>
        <w:tc>
          <w:tcPr>
            <w:tcW w:w="8245" w:type="dxa"/>
            <w:shd w:val="clear" w:color="auto" w:fill="F2F2F2" w:themeFill="background1" w:themeFillShade="F2"/>
            <w:noWrap/>
            <w:hideMark/>
          </w:tcPr>
          <w:p w14:paraId="7B5AFA9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Labour market polarisation in advanced countries</w:t>
            </w:r>
          </w:p>
        </w:tc>
        <w:tc>
          <w:tcPr>
            <w:tcW w:w="2062" w:type="dxa"/>
            <w:shd w:val="clear" w:color="auto" w:fill="F2F2F2" w:themeFill="background1" w:themeFillShade="F2"/>
            <w:noWrap/>
            <w:hideMark/>
          </w:tcPr>
          <w:p w14:paraId="6C4CB8B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07FA9EA2" w14:textId="77777777" w:rsidTr="008E3613">
        <w:trPr>
          <w:trHeight w:val="270"/>
        </w:trPr>
        <w:tc>
          <w:tcPr>
            <w:tcW w:w="1730" w:type="dxa"/>
            <w:vMerge/>
            <w:shd w:val="clear" w:color="auto" w:fill="F2F2F2" w:themeFill="background1" w:themeFillShade="F2"/>
            <w:vAlign w:val="center"/>
            <w:hideMark/>
          </w:tcPr>
          <w:p w14:paraId="0DCD84EB"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2070D93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Gurria, A</w:t>
            </w:r>
          </w:p>
        </w:tc>
        <w:tc>
          <w:tcPr>
            <w:tcW w:w="8245" w:type="dxa"/>
            <w:shd w:val="clear" w:color="auto" w:fill="F2F2F2" w:themeFill="background1" w:themeFillShade="F2"/>
            <w:noWrap/>
            <w:hideMark/>
          </w:tcPr>
          <w:p w14:paraId="244A663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Opening remarks by OECD Secretary-General. High-Level Policy Forum on the New OECD Jobs Strategy</w:t>
            </w:r>
          </w:p>
        </w:tc>
        <w:tc>
          <w:tcPr>
            <w:tcW w:w="2062" w:type="dxa"/>
            <w:shd w:val="clear" w:color="auto" w:fill="F2F2F2" w:themeFill="background1" w:themeFillShade="F2"/>
            <w:noWrap/>
            <w:hideMark/>
          </w:tcPr>
          <w:p w14:paraId="553FB47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2E47B010" w14:textId="77777777" w:rsidTr="008E3613">
        <w:trPr>
          <w:trHeight w:val="270"/>
        </w:trPr>
        <w:tc>
          <w:tcPr>
            <w:tcW w:w="1730" w:type="dxa"/>
            <w:vMerge w:val="restart"/>
            <w:noWrap/>
            <w:vAlign w:val="center"/>
            <w:hideMark/>
          </w:tcPr>
          <w:p w14:paraId="34A4742F"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2018</w:t>
            </w:r>
          </w:p>
        </w:tc>
        <w:tc>
          <w:tcPr>
            <w:tcW w:w="1882" w:type="dxa"/>
            <w:noWrap/>
            <w:hideMark/>
          </w:tcPr>
          <w:p w14:paraId="240A05E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2F91CFD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Good jobs for all in a changing world of work. The OECD Jobs Strategy</w:t>
            </w:r>
          </w:p>
        </w:tc>
        <w:tc>
          <w:tcPr>
            <w:tcW w:w="2062" w:type="dxa"/>
            <w:noWrap/>
            <w:hideMark/>
          </w:tcPr>
          <w:p w14:paraId="07DFC2F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30B5E7AD" w14:textId="77777777" w:rsidTr="008E3613">
        <w:trPr>
          <w:trHeight w:val="270"/>
        </w:trPr>
        <w:tc>
          <w:tcPr>
            <w:tcW w:w="1730" w:type="dxa"/>
            <w:vMerge/>
            <w:vAlign w:val="center"/>
            <w:hideMark/>
          </w:tcPr>
          <w:p w14:paraId="0F3A14FB"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4243996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366000E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Job creation and local economic development 2018: preparing for the future of work</w:t>
            </w:r>
          </w:p>
        </w:tc>
        <w:tc>
          <w:tcPr>
            <w:tcW w:w="2062" w:type="dxa"/>
            <w:noWrap/>
            <w:hideMark/>
          </w:tcPr>
          <w:p w14:paraId="1C1019A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449767F9" w14:textId="77777777" w:rsidTr="008E3613">
        <w:trPr>
          <w:trHeight w:val="270"/>
        </w:trPr>
        <w:tc>
          <w:tcPr>
            <w:tcW w:w="1730" w:type="dxa"/>
            <w:vMerge/>
            <w:vAlign w:val="center"/>
            <w:hideMark/>
          </w:tcPr>
          <w:p w14:paraId="4D85ABEB"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1C212892"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OECD-ILO</w:t>
            </w:r>
          </w:p>
        </w:tc>
        <w:tc>
          <w:tcPr>
            <w:tcW w:w="8245" w:type="dxa"/>
            <w:noWrap/>
            <w:hideMark/>
          </w:tcPr>
          <w:p w14:paraId="3F1E267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Building Trust in a Changing World of Work. The Global Deal for Decent Work and Inclusive Growth Flagship Report 2018</w:t>
            </w:r>
          </w:p>
        </w:tc>
        <w:tc>
          <w:tcPr>
            <w:tcW w:w="2062" w:type="dxa"/>
            <w:noWrap/>
            <w:hideMark/>
          </w:tcPr>
          <w:p w14:paraId="02B7146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1A24AF4D" w14:textId="77777777" w:rsidTr="008E3613">
        <w:trPr>
          <w:trHeight w:val="270"/>
        </w:trPr>
        <w:tc>
          <w:tcPr>
            <w:tcW w:w="1730" w:type="dxa"/>
            <w:vMerge/>
            <w:vAlign w:val="center"/>
            <w:hideMark/>
          </w:tcPr>
          <w:p w14:paraId="7F7C9525"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6972AD8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6F788622"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Social Policy for Shared Prosperity: Embracing the Future. Statement of the 2018 OECD Ministerial Meeting on Social Policy</w:t>
            </w:r>
          </w:p>
        </w:tc>
        <w:tc>
          <w:tcPr>
            <w:tcW w:w="2062" w:type="dxa"/>
            <w:noWrap/>
            <w:hideMark/>
          </w:tcPr>
          <w:p w14:paraId="7DBEC1F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08095FE0" w14:textId="77777777" w:rsidTr="008E3613">
        <w:trPr>
          <w:trHeight w:val="270"/>
        </w:trPr>
        <w:tc>
          <w:tcPr>
            <w:tcW w:w="1730" w:type="dxa"/>
            <w:vMerge/>
            <w:vAlign w:val="center"/>
            <w:hideMark/>
          </w:tcPr>
          <w:p w14:paraId="0C65CCDB"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3870A3A8"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5443436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Science, Technology and Innovation Outlook 2018</w:t>
            </w:r>
          </w:p>
        </w:tc>
        <w:tc>
          <w:tcPr>
            <w:tcW w:w="2062" w:type="dxa"/>
            <w:noWrap/>
            <w:hideMark/>
          </w:tcPr>
          <w:p w14:paraId="337E1C1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5C940E02" w14:textId="77777777" w:rsidTr="008E3613">
        <w:trPr>
          <w:trHeight w:val="270"/>
        </w:trPr>
        <w:tc>
          <w:tcPr>
            <w:tcW w:w="1730" w:type="dxa"/>
            <w:vMerge/>
            <w:vAlign w:val="center"/>
            <w:hideMark/>
          </w:tcPr>
          <w:p w14:paraId="6AAFD7F5"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76FCCC0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5B2D578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Employment Outlook 2018</w:t>
            </w:r>
          </w:p>
        </w:tc>
        <w:tc>
          <w:tcPr>
            <w:tcW w:w="2062" w:type="dxa"/>
            <w:noWrap/>
            <w:hideMark/>
          </w:tcPr>
          <w:p w14:paraId="7583CE7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5354C312" w14:textId="77777777" w:rsidTr="008E3613">
        <w:trPr>
          <w:trHeight w:val="270"/>
        </w:trPr>
        <w:tc>
          <w:tcPr>
            <w:tcW w:w="1730" w:type="dxa"/>
            <w:vMerge/>
            <w:vAlign w:val="center"/>
            <w:hideMark/>
          </w:tcPr>
          <w:p w14:paraId="36EA42DC"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5413CD7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16BEE68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Achieving inclusive growth in the face of digital transformation and the future of work. OECD report to G20 Finance Ministers</w:t>
            </w:r>
          </w:p>
        </w:tc>
        <w:tc>
          <w:tcPr>
            <w:tcW w:w="2062" w:type="dxa"/>
            <w:noWrap/>
            <w:hideMark/>
          </w:tcPr>
          <w:p w14:paraId="349F037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14D4814E" w14:textId="77777777" w:rsidTr="008E3613">
        <w:trPr>
          <w:trHeight w:val="270"/>
        </w:trPr>
        <w:tc>
          <w:tcPr>
            <w:tcW w:w="1730" w:type="dxa"/>
            <w:vMerge/>
            <w:vAlign w:val="center"/>
            <w:hideMark/>
          </w:tcPr>
          <w:p w14:paraId="75CC7762"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400CCF6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Andrews et al</w:t>
            </w:r>
          </w:p>
        </w:tc>
        <w:tc>
          <w:tcPr>
            <w:tcW w:w="8245" w:type="dxa"/>
            <w:noWrap/>
            <w:hideMark/>
          </w:tcPr>
          <w:p w14:paraId="467CA1E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Digital technology diffusion: a matter of capabilities, incentives or both?</w:t>
            </w:r>
          </w:p>
        </w:tc>
        <w:tc>
          <w:tcPr>
            <w:tcW w:w="2062" w:type="dxa"/>
            <w:noWrap/>
            <w:hideMark/>
          </w:tcPr>
          <w:p w14:paraId="365C7A8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262562E6" w14:textId="77777777" w:rsidTr="008E3613">
        <w:trPr>
          <w:trHeight w:val="270"/>
        </w:trPr>
        <w:tc>
          <w:tcPr>
            <w:tcW w:w="1730" w:type="dxa"/>
            <w:vMerge/>
            <w:vAlign w:val="center"/>
            <w:hideMark/>
          </w:tcPr>
          <w:p w14:paraId="37714A07"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1031CD5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De Backer K et al</w:t>
            </w:r>
          </w:p>
        </w:tc>
        <w:tc>
          <w:tcPr>
            <w:tcW w:w="8245" w:type="dxa"/>
            <w:noWrap/>
            <w:hideMark/>
          </w:tcPr>
          <w:p w14:paraId="619EE0B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Industrial robotics and the global organisation of production</w:t>
            </w:r>
          </w:p>
        </w:tc>
        <w:tc>
          <w:tcPr>
            <w:tcW w:w="2062" w:type="dxa"/>
            <w:noWrap/>
            <w:hideMark/>
          </w:tcPr>
          <w:p w14:paraId="2720889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71E43102" w14:textId="77777777" w:rsidTr="008E3613">
        <w:trPr>
          <w:trHeight w:val="270"/>
        </w:trPr>
        <w:tc>
          <w:tcPr>
            <w:tcW w:w="1730" w:type="dxa"/>
            <w:vMerge/>
            <w:vAlign w:val="center"/>
            <w:hideMark/>
          </w:tcPr>
          <w:p w14:paraId="034FDB10"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2993AF8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Grundke, R et al</w:t>
            </w:r>
          </w:p>
        </w:tc>
        <w:tc>
          <w:tcPr>
            <w:tcW w:w="8245" w:type="dxa"/>
            <w:noWrap/>
            <w:hideMark/>
          </w:tcPr>
          <w:p w14:paraId="21C2C40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Which skills for the digital era? Returns to skills analysis</w:t>
            </w:r>
          </w:p>
        </w:tc>
        <w:tc>
          <w:tcPr>
            <w:tcW w:w="2062" w:type="dxa"/>
            <w:noWrap/>
            <w:hideMark/>
          </w:tcPr>
          <w:p w14:paraId="47E6875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7A01DCF8" w14:textId="77777777" w:rsidTr="008E3613">
        <w:trPr>
          <w:trHeight w:val="270"/>
        </w:trPr>
        <w:tc>
          <w:tcPr>
            <w:tcW w:w="1730" w:type="dxa"/>
            <w:vMerge/>
            <w:vAlign w:val="center"/>
            <w:hideMark/>
          </w:tcPr>
          <w:p w14:paraId="5A391056" w14:textId="77777777" w:rsidR="00EB0E08" w:rsidRPr="00F10B3B" w:rsidRDefault="00EB0E08" w:rsidP="00EB0E08">
            <w:pPr>
              <w:jc w:val="center"/>
              <w:rPr>
                <w:rFonts w:ascii="Times New Roman" w:hAnsi="Times New Roman" w:cs="Times New Roman"/>
                <w:b/>
                <w:sz w:val="18"/>
                <w:szCs w:val="18"/>
              </w:rPr>
            </w:pPr>
          </w:p>
        </w:tc>
        <w:tc>
          <w:tcPr>
            <w:tcW w:w="1882" w:type="dxa"/>
            <w:noWrap/>
            <w:hideMark/>
          </w:tcPr>
          <w:p w14:paraId="5A34A1C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Nedelkolska, L et al</w:t>
            </w:r>
          </w:p>
        </w:tc>
        <w:tc>
          <w:tcPr>
            <w:tcW w:w="8245" w:type="dxa"/>
            <w:noWrap/>
            <w:hideMark/>
          </w:tcPr>
          <w:p w14:paraId="302E8C9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Automation, skills use and training</w:t>
            </w:r>
          </w:p>
        </w:tc>
        <w:tc>
          <w:tcPr>
            <w:tcW w:w="2062" w:type="dxa"/>
            <w:noWrap/>
            <w:hideMark/>
          </w:tcPr>
          <w:p w14:paraId="04D4FD3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5EE24709" w14:textId="77777777" w:rsidTr="008E3613">
        <w:trPr>
          <w:trHeight w:val="270"/>
        </w:trPr>
        <w:tc>
          <w:tcPr>
            <w:tcW w:w="1730" w:type="dxa"/>
            <w:vMerge w:val="restart"/>
            <w:shd w:val="clear" w:color="auto" w:fill="F2F2F2" w:themeFill="background1" w:themeFillShade="F2"/>
            <w:noWrap/>
            <w:vAlign w:val="center"/>
            <w:hideMark/>
          </w:tcPr>
          <w:p w14:paraId="348721B0"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2019</w:t>
            </w:r>
          </w:p>
        </w:tc>
        <w:tc>
          <w:tcPr>
            <w:tcW w:w="1882" w:type="dxa"/>
            <w:shd w:val="clear" w:color="auto" w:fill="F2F2F2" w:themeFill="background1" w:themeFillShade="F2"/>
            <w:noWrap/>
            <w:hideMark/>
          </w:tcPr>
          <w:p w14:paraId="3F241FB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67E0E9C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2019 Ministerial Council Statement. Harnessing Digital Transition for Sustainable Development: Opportunities and Challenges</w:t>
            </w:r>
          </w:p>
        </w:tc>
        <w:tc>
          <w:tcPr>
            <w:tcW w:w="2062" w:type="dxa"/>
            <w:shd w:val="clear" w:color="auto" w:fill="F2F2F2" w:themeFill="background1" w:themeFillShade="F2"/>
            <w:noWrap/>
            <w:hideMark/>
          </w:tcPr>
          <w:p w14:paraId="3A7613C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0673A5D9" w14:textId="77777777" w:rsidTr="008E3613">
        <w:trPr>
          <w:trHeight w:val="270"/>
        </w:trPr>
        <w:tc>
          <w:tcPr>
            <w:tcW w:w="1730" w:type="dxa"/>
            <w:vMerge/>
            <w:shd w:val="clear" w:color="auto" w:fill="F2F2F2" w:themeFill="background1" w:themeFillShade="F2"/>
            <w:vAlign w:val="center"/>
            <w:hideMark/>
          </w:tcPr>
          <w:p w14:paraId="29CBFA84"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1156500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3749E21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Employment Outlook 2019. The future of work</w:t>
            </w:r>
          </w:p>
        </w:tc>
        <w:tc>
          <w:tcPr>
            <w:tcW w:w="2062" w:type="dxa"/>
            <w:shd w:val="clear" w:color="auto" w:fill="F2F2F2" w:themeFill="background1" w:themeFillShade="F2"/>
            <w:noWrap/>
            <w:hideMark/>
          </w:tcPr>
          <w:p w14:paraId="2874086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3897B187" w14:textId="77777777" w:rsidTr="008E3613">
        <w:trPr>
          <w:trHeight w:val="270"/>
        </w:trPr>
        <w:tc>
          <w:tcPr>
            <w:tcW w:w="1730" w:type="dxa"/>
            <w:vMerge/>
            <w:shd w:val="clear" w:color="auto" w:fill="F2F2F2" w:themeFill="background1" w:themeFillShade="F2"/>
            <w:vAlign w:val="center"/>
            <w:hideMark/>
          </w:tcPr>
          <w:p w14:paraId="1DAE396B"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3FDD919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32263D6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Skills Strategy 2019. Skills to shape a better future</w:t>
            </w:r>
          </w:p>
        </w:tc>
        <w:tc>
          <w:tcPr>
            <w:tcW w:w="2062" w:type="dxa"/>
            <w:shd w:val="clear" w:color="auto" w:fill="F2F2F2" w:themeFill="background1" w:themeFillShade="F2"/>
            <w:noWrap/>
            <w:hideMark/>
          </w:tcPr>
          <w:p w14:paraId="000E1DB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632E275D" w14:textId="77777777" w:rsidTr="008E3613">
        <w:trPr>
          <w:trHeight w:val="270"/>
        </w:trPr>
        <w:tc>
          <w:tcPr>
            <w:tcW w:w="1730" w:type="dxa"/>
            <w:vMerge/>
            <w:shd w:val="clear" w:color="auto" w:fill="F2F2F2" w:themeFill="background1" w:themeFillShade="F2"/>
            <w:vAlign w:val="center"/>
            <w:hideMark/>
          </w:tcPr>
          <w:p w14:paraId="2E826807"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5BDDAFC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62AE54D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Negotiating our way up. Collective bargaining in a changing world of work</w:t>
            </w:r>
          </w:p>
        </w:tc>
        <w:tc>
          <w:tcPr>
            <w:tcW w:w="2062" w:type="dxa"/>
            <w:shd w:val="clear" w:color="auto" w:fill="F2F2F2" w:themeFill="background1" w:themeFillShade="F2"/>
            <w:noWrap/>
            <w:hideMark/>
          </w:tcPr>
          <w:p w14:paraId="54F8ADB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7AD877F9" w14:textId="77777777" w:rsidTr="008E3613">
        <w:trPr>
          <w:trHeight w:val="270"/>
        </w:trPr>
        <w:tc>
          <w:tcPr>
            <w:tcW w:w="1730" w:type="dxa"/>
            <w:vMerge/>
            <w:shd w:val="clear" w:color="auto" w:fill="F2F2F2" w:themeFill="background1" w:themeFillShade="F2"/>
            <w:vAlign w:val="center"/>
            <w:hideMark/>
          </w:tcPr>
          <w:p w14:paraId="7CA916B7"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7DD954F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159CF2D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Individual Learning Accounts: Design is key for success</w:t>
            </w:r>
          </w:p>
        </w:tc>
        <w:tc>
          <w:tcPr>
            <w:tcW w:w="2062" w:type="dxa"/>
            <w:shd w:val="clear" w:color="auto" w:fill="F2F2F2" w:themeFill="background1" w:themeFillShade="F2"/>
            <w:noWrap/>
            <w:hideMark/>
          </w:tcPr>
          <w:p w14:paraId="411C6EE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Policy brief</w:t>
            </w:r>
          </w:p>
        </w:tc>
      </w:tr>
      <w:tr w:rsidR="00EB0E08" w:rsidRPr="00F10B3B" w14:paraId="7DD60764" w14:textId="77777777" w:rsidTr="008E3613">
        <w:trPr>
          <w:trHeight w:val="270"/>
        </w:trPr>
        <w:tc>
          <w:tcPr>
            <w:tcW w:w="1730" w:type="dxa"/>
            <w:vMerge/>
            <w:shd w:val="clear" w:color="auto" w:fill="F2F2F2" w:themeFill="background1" w:themeFillShade="F2"/>
            <w:vAlign w:val="center"/>
            <w:hideMark/>
          </w:tcPr>
          <w:p w14:paraId="5D7F91A7"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020399C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5F2FF0B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An introduction to online platforms and their role in the digital transformation</w:t>
            </w:r>
          </w:p>
        </w:tc>
        <w:tc>
          <w:tcPr>
            <w:tcW w:w="2062" w:type="dxa"/>
            <w:shd w:val="clear" w:color="auto" w:fill="F2F2F2" w:themeFill="background1" w:themeFillShade="F2"/>
            <w:noWrap/>
            <w:hideMark/>
          </w:tcPr>
          <w:p w14:paraId="4D31780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169C86B6" w14:textId="77777777" w:rsidTr="008E3613">
        <w:trPr>
          <w:trHeight w:val="270"/>
        </w:trPr>
        <w:tc>
          <w:tcPr>
            <w:tcW w:w="1730" w:type="dxa"/>
            <w:vMerge/>
            <w:shd w:val="clear" w:color="auto" w:fill="F2F2F2" w:themeFill="background1" w:themeFillShade="F2"/>
            <w:vAlign w:val="center"/>
            <w:hideMark/>
          </w:tcPr>
          <w:p w14:paraId="16E694A5"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26E1479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2B84814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Artificial intelligence in society</w:t>
            </w:r>
          </w:p>
        </w:tc>
        <w:tc>
          <w:tcPr>
            <w:tcW w:w="2062" w:type="dxa"/>
            <w:shd w:val="clear" w:color="auto" w:fill="F2F2F2" w:themeFill="background1" w:themeFillShade="F2"/>
            <w:noWrap/>
            <w:hideMark/>
          </w:tcPr>
          <w:p w14:paraId="155FC88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31F9D4E0" w14:textId="77777777" w:rsidTr="008E3613">
        <w:trPr>
          <w:trHeight w:val="270"/>
        </w:trPr>
        <w:tc>
          <w:tcPr>
            <w:tcW w:w="1730" w:type="dxa"/>
            <w:vMerge/>
            <w:shd w:val="clear" w:color="auto" w:fill="F2F2F2" w:themeFill="background1" w:themeFillShade="F2"/>
            <w:vAlign w:val="center"/>
            <w:hideMark/>
          </w:tcPr>
          <w:p w14:paraId="0DE8B948"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3418A55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shd w:val="clear" w:color="auto" w:fill="F2F2F2" w:themeFill="background1" w:themeFillShade="F2"/>
            <w:noWrap/>
            <w:hideMark/>
          </w:tcPr>
          <w:p w14:paraId="308CF96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Going digital: shaping policies, improving lives</w:t>
            </w:r>
          </w:p>
        </w:tc>
        <w:tc>
          <w:tcPr>
            <w:tcW w:w="2062" w:type="dxa"/>
            <w:shd w:val="clear" w:color="auto" w:fill="F2F2F2" w:themeFill="background1" w:themeFillShade="F2"/>
            <w:noWrap/>
            <w:hideMark/>
          </w:tcPr>
          <w:p w14:paraId="2B49316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6862EA17" w14:textId="77777777" w:rsidTr="008E3613">
        <w:trPr>
          <w:trHeight w:val="270"/>
        </w:trPr>
        <w:tc>
          <w:tcPr>
            <w:tcW w:w="1730" w:type="dxa"/>
            <w:vMerge/>
            <w:shd w:val="clear" w:color="auto" w:fill="F2F2F2" w:themeFill="background1" w:themeFillShade="F2"/>
            <w:vAlign w:val="center"/>
            <w:hideMark/>
          </w:tcPr>
          <w:p w14:paraId="58686AA4"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38D00A8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Gurria, A</w:t>
            </w:r>
          </w:p>
        </w:tc>
        <w:tc>
          <w:tcPr>
            <w:tcW w:w="8245" w:type="dxa"/>
            <w:shd w:val="clear" w:color="auto" w:fill="F2F2F2" w:themeFill="background1" w:themeFillShade="F2"/>
            <w:noWrap/>
            <w:hideMark/>
          </w:tcPr>
          <w:p w14:paraId="20313EB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Setting course for a human-centred AI</w:t>
            </w:r>
          </w:p>
        </w:tc>
        <w:tc>
          <w:tcPr>
            <w:tcW w:w="2062" w:type="dxa"/>
            <w:shd w:val="clear" w:color="auto" w:fill="F2F2F2" w:themeFill="background1" w:themeFillShade="F2"/>
            <w:noWrap/>
            <w:hideMark/>
          </w:tcPr>
          <w:p w14:paraId="1C40434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3F657167" w14:textId="77777777" w:rsidTr="008E3613">
        <w:trPr>
          <w:trHeight w:val="270"/>
        </w:trPr>
        <w:tc>
          <w:tcPr>
            <w:tcW w:w="1730" w:type="dxa"/>
            <w:vMerge/>
            <w:shd w:val="clear" w:color="auto" w:fill="F2F2F2" w:themeFill="background1" w:themeFillShade="F2"/>
            <w:vAlign w:val="center"/>
            <w:hideMark/>
          </w:tcPr>
          <w:p w14:paraId="35BB5DA1"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7003CB3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Milanez, A</w:t>
            </w:r>
          </w:p>
        </w:tc>
        <w:tc>
          <w:tcPr>
            <w:tcW w:w="8245" w:type="dxa"/>
            <w:shd w:val="clear" w:color="auto" w:fill="F2F2F2" w:themeFill="background1" w:themeFillShade="F2"/>
            <w:noWrap/>
            <w:hideMark/>
          </w:tcPr>
          <w:p w14:paraId="5C97119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Taxation and the future of work</w:t>
            </w:r>
          </w:p>
        </w:tc>
        <w:tc>
          <w:tcPr>
            <w:tcW w:w="2062" w:type="dxa"/>
            <w:shd w:val="clear" w:color="auto" w:fill="F2F2F2" w:themeFill="background1" w:themeFillShade="F2"/>
            <w:noWrap/>
            <w:hideMark/>
          </w:tcPr>
          <w:p w14:paraId="2A8B5C6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1A9A7D2E" w14:textId="77777777" w:rsidTr="008E3613">
        <w:trPr>
          <w:trHeight w:val="270"/>
        </w:trPr>
        <w:tc>
          <w:tcPr>
            <w:tcW w:w="1730" w:type="dxa"/>
            <w:vMerge/>
            <w:shd w:val="clear" w:color="auto" w:fill="F2F2F2" w:themeFill="background1" w:themeFillShade="F2"/>
            <w:vAlign w:val="center"/>
            <w:hideMark/>
          </w:tcPr>
          <w:p w14:paraId="31BC51EA" w14:textId="77777777" w:rsidR="00EB0E08" w:rsidRPr="00F10B3B" w:rsidRDefault="00EB0E08" w:rsidP="00EB0E08">
            <w:pPr>
              <w:jc w:val="center"/>
              <w:rPr>
                <w:rFonts w:ascii="Times New Roman" w:hAnsi="Times New Roman" w:cs="Times New Roman"/>
                <w:b/>
                <w:sz w:val="18"/>
                <w:szCs w:val="18"/>
              </w:rPr>
            </w:pPr>
          </w:p>
        </w:tc>
        <w:tc>
          <w:tcPr>
            <w:tcW w:w="1882" w:type="dxa"/>
            <w:shd w:val="clear" w:color="auto" w:fill="F2F2F2" w:themeFill="background1" w:themeFillShade="F2"/>
            <w:noWrap/>
            <w:hideMark/>
          </w:tcPr>
          <w:p w14:paraId="209F3B2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Salvatori, A et al</w:t>
            </w:r>
          </w:p>
        </w:tc>
        <w:tc>
          <w:tcPr>
            <w:tcW w:w="8245" w:type="dxa"/>
            <w:shd w:val="clear" w:color="auto" w:fill="F2F2F2" w:themeFill="background1" w:themeFillShade="F2"/>
            <w:noWrap/>
            <w:hideMark/>
          </w:tcPr>
          <w:p w14:paraId="17AD030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Job polarisation and the middle class</w:t>
            </w:r>
          </w:p>
        </w:tc>
        <w:tc>
          <w:tcPr>
            <w:tcW w:w="2062" w:type="dxa"/>
            <w:shd w:val="clear" w:color="auto" w:fill="F2F2F2" w:themeFill="background1" w:themeFillShade="F2"/>
            <w:noWrap/>
            <w:hideMark/>
          </w:tcPr>
          <w:p w14:paraId="635A4F2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42D54F54" w14:textId="77777777" w:rsidTr="008E3613">
        <w:trPr>
          <w:trHeight w:val="270"/>
        </w:trPr>
        <w:tc>
          <w:tcPr>
            <w:tcW w:w="1730" w:type="dxa"/>
            <w:vMerge w:val="restart"/>
            <w:noWrap/>
            <w:vAlign w:val="center"/>
            <w:hideMark/>
          </w:tcPr>
          <w:p w14:paraId="33C11F89"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2020</w:t>
            </w:r>
          </w:p>
        </w:tc>
        <w:tc>
          <w:tcPr>
            <w:tcW w:w="1882" w:type="dxa"/>
            <w:noWrap/>
            <w:hideMark/>
          </w:tcPr>
          <w:p w14:paraId="12E38BB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3E747148"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 Employment Outlook 2020. Worker security and the covid-19 crisis</w:t>
            </w:r>
          </w:p>
        </w:tc>
        <w:tc>
          <w:tcPr>
            <w:tcW w:w="2062" w:type="dxa"/>
            <w:noWrap/>
            <w:hideMark/>
          </w:tcPr>
          <w:p w14:paraId="142AA3A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67DAE5A7" w14:textId="77777777" w:rsidTr="008E3613">
        <w:trPr>
          <w:trHeight w:val="270"/>
        </w:trPr>
        <w:tc>
          <w:tcPr>
            <w:tcW w:w="1730" w:type="dxa"/>
            <w:vMerge/>
            <w:hideMark/>
          </w:tcPr>
          <w:p w14:paraId="0C51278E" w14:textId="77777777" w:rsidR="00EB0E08" w:rsidRPr="00F10B3B" w:rsidRDefault="00EB0E08" w:rsidP="00EB0E08">
            <w:pPr>
              <w:rPr>
                <w:rFonts w:ascii="Times New Roman" w:hAnsi="Times New Roman" w:cs="Times New Roman"/>
                <w:sz w:val="18"/>
                <w:szCs w:val="18"/>
              </w:rPr>
            </w:pPr>
          </w:p>
        </w:tc>
        <w:tc>
          <w:tcPr>
            <w:tcW w:w="1882" w:type="dxa"/>
            <w:noWrap/>
            <w:hideMark/>
          </w:tcPr>
          <w:p w14:paraId="2067247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w:t>
            </w:r>
          </w:p>
        </w:tc>
        <w:tc>
          <w:tcPr>
            <w:tcW w:w="8245" w:type="dxa"/>
            <w:noWrap/>
            <w:hideMark/>
          </w:tcPr>
          <w:p w14:paraId="2FEFA83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OECD.AI Policy Observatory. A platform to share and shape AI policies</w:t>
            </w:r>
          </w:p>
        </w:tc>
        <w:tc>
          <w:tcPr>
            <w:tcW w:w="2062" w:type="dxa"/>
            <w:noWrap/>
            <w:hideMark/>
          </w:tcPr>
          <w:p w14:paraId="18148FB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02F85ABD" w14:textId="77777777" w:rsidTr="008E3613">
        <w:trPr>
          <w:trHeight w:val="270"/>
        </w:trPr>
        <w:tc>
          <w:tcPr>
            <w:tcW w:w="1730" w:type="dxa"/>
            <w:vMerge/>
            <w:hideMark/>
          </w:tcPr>
          <w:p w14:paraId="53A92703" w14:textId="77777777" w:rsidR="00EB0E08" w:rsidRPr="00F10B3B" w:rsidRDefault="00EB0E08" w:rsidP="00EB0E08">
            <w:pPr>
              <w:rPr>
                <w:rFonts w:ascii="Times New Roman" w:hAnsi="Times New Roman" w:cs="Times New Roman"/>
                <w:sz w:val="18"/>
                <w:szCs w:val="18"/>
              </w:rPr>
            </w:pPr>
          </w:p>
        </w:tc>
        <w:tc>
          <w:tcPr>
            <w:tcW w:w="1882" w:type="dxa"/>
            <w:noWrap/>
            <w:hideMark/>
          </w:tcPr>
          <w:p w14:paraId="1B4A74C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Crivellaro et al</w:t>
            </w:r>
          </w:p>
        </w:tc>
        <w:tc>
          <w:tcPr>
            <w:tcW w:w="8245" w:type="dxa"/>
            <w:noWrap/>
            <w:hideMark/>
          </w:tcPr>
          <w:p w14:paraId="126EFC9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Going national: implementing the OECD Jobs Strategy</w:t>
            </w:r>
          </w:p>
        </w:tc>
        <w:tc>
          <w:tcPr>
            <w:tcW w:w="2062" w:type="dxa"/>
            <w:noWrap/>
            <w:hideMark/>
          </w:tcPr>
          <w:p w14:paraId="46DC0D5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223868D8" w14:textId="77777777" w:rsidTr="008E3613">
        <w:trPr>
          <w:trHeight w:val="270"/>
        </w:trPr>
        <w:tc>
          <w:tcPr>
            <w:tcW w:w="1730" w:type="dxa"/>
            <w:vMerge/>
            <w:hideMark/>
          </w:tcPr>
          <w:p w14:paraId="0CBDA482" w14:textId="77777777" w:rsidR="00EB0E08" w:rsidRPr="00F10B3B" w:rsidRDefault="00EB0E08" w:rsidP="00EB0E08">
            <w:pPr>
              <w:rPr>
                <w:rFonts w:ascii="Times New Roman" w:hAnsi="Times New Roman" w:cs="Times New Roman"/>
                <w:sz w:val="18"/>
                <w:szCs w:val="18"/>
              </w:rPr>
            </w:pPr>
          </w:p>
        </w:tc>
        <w:tc>
          <w:tcPr>
            <w:tcW w:w="1882" w:type="dxa"/>
            <w:noWrap/>
            <w:hideMark/>
          </w:tcPr>
          <w:p w14:paraId="625CCA4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Gurria, A</w:t>
            </w:r>
          </w:p>
        </w:tc>
        <w:tc>
          <w:tcPr>
            <w:tcW w:w="8245" w:type="dxa"/>
            <w:noWrap/>
            <w:hideMark/>
          </w:tcPr>
          <w:p w14:paraId="1CC8AEF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Global Deal Conference. Social dialogue for a better future of work. Opening remarks</w:t>
            </w:r>
          </w:p>
        </w:tc>
        <w:tc>
          <w:tcPr>
            <w:tcW w:w="2062" w:type="dxa"/>
            <w:noWrap/>
            <w:hideMark/>
          </w:tcPr>
          <w:p w14:paraId="59EE337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442662ED" w14:textId="77777777" w:rsidTr="008E3613">
        <w:trPr>
          <w:trHeight w:val="270"/>
        </w:trPr>
        <w:tc>
          <w:tcPr>
            <w:tcW w:w="1730" w:type="dxa"/>
            <w:vMerge/>
            <w:hideMark/>
          </w:tcPr>
          <w:p w14:paraId="691AE46F" w14:textId="77777777" w:rsidR="00EB0E08" w:rsidRPr="00F10B3B" w:rsidRDefault="00EB0E08" w:rsidP="00EB0E08">
            <w:pPr>
              <w:rPr>
                <w:rFonts w:ascii="Times New Roman" w:hAnsi="Times New Roman" w:cs="Times New Roman"/>
                <w:sz w:val="18"/>
                <w:szCs w:val="18"/>
              </w:rPr>
            </w:pPr>
          </w:p>
        </w:tc>
        <w:tc>
          <w:tcPr>
            <w:tcW w:w="1882" w:type="dxa"/>
            <w:noWrap/>
            <w:hideMark/>
          </w:tcPr>
          <w:p w14:paraId="47BA587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Pak, M et al</w:t>
            </w:r>
          </w:p>
        </w:tc>
        <w:tc>
          <w:tcPr>
            <w:tcW w:w="8245" w:type="dxa"/>
            <w:noWrap/>
            <w:hideMark/>
          </w:tcPr>
          <w:p w14:paraId="52E13E9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Implementing the OECD jobs strategy</w:t>
            </w:r>
          </w:p>
        </w:tc>
        <w:tc>
          <w:tcPr>
            <w:tcW w:w="2062" w:type="dxa"/>
            <w:noWrap/>
            <w:hideMark/>
          </w:tcPr>
          <w:p w14:paraId="262A69B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42BC4266" w14:textId="77777777" w:rsidTr="008E3613">
        <w:trPr>
          <w:trHeight w:val="270"/>
        </w:trPr>
        <w:tc>
          <w:tcPr>
            <w:tcW w:w="1730" w:type="dxa"/>
            <w:vMerge/>
            <w:hideMark/>
          </w:tcPr>
          <w:p w14:paraId="0FAE08F3" w14:textId="77777777" w:rsidR="00EB0E08" w:rsidRPr="00F10B3B" w:rsidRDefault="00EB0E08" w:rsidP="00EB0E08">
            <w:pPr>
              <w:rPr>
                <w:rFonts w:ascii="Times New Roman" w:hAnsi="Times New Roman" w:cs="Times New Roman"/>
                <w:sz w:val="18"/>
                <w:szCs w:val="18"/>
              </w:rPr>
            </w:pPr>
          </w:p>
        </w:tc>
        <w:tc>
          <w:tcPr>
            <w:tcW w:w="1882" w:type="dxa"/>
            <w:noWrap/>
            <w:hideMark/>
          </w:tcPr>
          <w:p w14:paraId="229A068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Soto, D</w:t>
            </w:r>
          </w:p>
        </w:tc>
        <w:tc>
          <w:tcPr>
            <w:tcW w:w="8245" w:type="dxa"/>
            <w:noWrap/>
            <w:hideMark/>
          </w:tcPr>
          <w:p w14:paraId="09F84D7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Technology and the future of work in emerging economies: what is different?</w:t>
            </w:r>
          </w:p>
        </w:tc>
        <w:tc>
          <w:tcPr>
            <w:tcW w:w="2062" w:type="dxa"/>
            <w:noWrap/>
            <w:hideMark/>
          </w:tcPr>
          <w:p w14:paraId="15C1B152"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bl>
    <w:p w14:paraId="5E7B2A92" w14:textId="77777777" w:rsidR="00EB0E08" w:rsidRPr="00F10B3B" w:rsidRDefault="00EB0E08" w:rsidP="00EB0E08">
      <w:pPr>
        <w:spacing w:after="0"/>
        <w:jc w:val="center"/>
        <w:rPr>
          <w:rFonts w:ascii="Times New Roman" w:hAnsi="Times New Roman" w:cs="Times New Roman"/>
          <w:sz w:val="20"/>
        </w:rPr>
      </w:pPr>
    </w:p>
    <w:p w14:paraId="4B4C11F4" w14:textId="06CD790C" w:rsidR="00EB0E08" w:rsidRPr="00F10B3B" w:rsidRDefault="00EB0E08" w:rsidP="00EB0E08">
      <w:pPr>
        <w:spacing w:after="0"/>
        <w:jc w:val="center"/>
        <w:rPr>
          <w:rFonts w:ascii="Times New Roman" w:hAnsi="Times New Roman" w:cs="Times New Roman"/>
          <w:sz w:val="20"/>
        </w:rPr>
      </w:pPr>
      <w:r w:rsidRPr="00F10B3B">
        <w:rPr>
          <w:rFonts w:ascii="Times New Roman" w:hAnsi="Times New Roman" w:cs="Times New Roman"/>
          <w:sz w:val="20"/>
        </w:rPr>
        <w:t>Source: Author</w:t>
      </w:r>
    </w:p>
    <w:p w14:paraId="13A98865" w14:textId="77777777" w:rsidR="001A1741" w:rsidRPr="00F10B3B" w:rsidRDefault="001A1741" w:rsidP="001A1741">
      <w:pPr>
        <w:spacing w:after="0"/>
        <w:jc w:val="both"/>
        <w:rPr>
          <w:rFonts w:ascii="Times New Roman" w:hAnsi="Times New Roman" w:cs="Times New Roman"/>
          <w:sz w:val="20"/>
        </w:rPr>
      </w:pPr>
    </w:p>
    <w:p w14:paraId="6C916F50" w14:textId="77777777" w:rsidR="008E3613" w:rsidRPr="00F10B3B" w:rsidRDefault="008E3613">
      <w:pPr>
        <w:rPr>
          <w:rFonts w:ascii="Times New Roman" w:hAnsi="Times New Roman" w:cs="Times New Roman"/>
          <w:b/>
          <w:bCs/>
        </w:rPr>
      </w:pPr>
      <w:r w:rsidRPr="00F10B3B">
        <w:rPr>
          <w:rFonts w:ascii="Times New Roman" w:hAnsi="Times New Roman" w:cs="Times New Roman"/>
          <w:b/>
          <w:bCs/>
        </w:rPr>
        <w:br w:type="page"/>
      </w:r>
    </w:p>
    <w:p w14:paraId="499EE9A3" w14:textId="226841E2" w:rsidR="00EB0E08" w:rsidRPr="00F10B3B" w:rsidRDefault="00EB0E08" w:rsidP="00EB0E08">
      <w:pPr>
        <w:spacing w:after="0"/>
        <w:rPr>
          <w:rFonts w:ascii="Times New Roman" w:hAnsi="Times New Roman" w:cs="Times New Roman"/>
          <w:b/>
          <w:bCs/>
        </w:rPr>
      </w:pPr>
      <w:r w:rsidRPr="00F10B3B">
        <w:rPr>
          <w:rFonts w:ascii="Times New Roman" w:hAnsi="Times New Roman" w:cs="Times New Roman"/>
          <w:b/>
          <w:bCs/>
        </w:rPr>
        <w:lastRenderedPageBreak/>
        <w:t xml:space="preserve">C. </w:t>
      </w:r>
      <w:r w:rsidR="00293003" w:rsidRPr="00F10B3B">
        <w:rPr>
          <w:rFonts w:ascii="Times New Roman" w:hAnsi="Times New Roman" w:cs="Times New Roman"/>
          <w:b/>
          <w:bCs/>
        </w:rPr>
        <w:t>WB</w:t>
      </w:r>
      <w:r w:rsidR="001A1741" w:rsidRPr="00F10B3B">
        <w:rPr>
          <w:rFonts w:ascii="Times New Roman" w:hAnsi="Times New Roman" w:cs="Times New Roman"/>
          <w:b/>
          <w:bCs/>
        </w:rPr>
        <w:t xml:space="preserve"> documents on digital technologies and social policy (2015-20)</w:t>
      </w:r>
      <w:r w:rsidR="008E3613" w:rsidRPr="00F10B3B">
        <w:rPr>
          <w:rStyle w:val="FootnoteReference"/>
          <w:rFonts w:ascii="Times New Roman" w:hAnsi="Times New Roman" w:cs="Times New Roman"/>
          <w:b/>
          <w:bCs/>
        </w:rPr>
        <w:footnoteReference w:id="3"/>
      </w:r>
      <w:r w:rsidR="001A1741" w:rsidRPr="00F10B3B">
        <w:rPr>
          <w:rFonts w:ascii="Times New Roman" w:hAnsi="Times New Roman" w:cs="Times New Roman"/>
          <w:b/>
          <w:bCs/>
        </w:rPr>
        <w:t>:</w:t>
      </w:r>
    </w:p>
    <w:p w14:paraId="7075F677" w14:textId="77777777" w:rsidR="00EB0E08" w:rsidRPr="00F10B3B" w:rsidRDefault="00EB0E08" w:rsidP="00EB0E08">
      <w:pPr>
        <w:spacing w:after="0"/>
        <w:rPr>
          <w:rFonts w:ascii="Times New Roman" w:hAnsi="Times New Roman" w:cs="Times New Roman"/>
        </w:rPr>
      </w:pPr>
    </w:p>
    <w:tbl>
      <w:tblPr>
        <w:tblStyle w:val="TableGrid"/>
        <w:tblW w:w="14040" w:type="dxa"/>
        <w:tblLook w:val="04A0" w:firstRow="1" w:lastRow="0" w:firstColumn="1" w:lastColumn="0" w:noHBand="0" w:noVBand="1"/>
      </w:tblPr>
      <w:tblGrid>
        <w:gridCol w:w="1747"/>
        <w:gridCol w:w="1886"/>
        <w:gridCol w:w="8325"/>
        <w:gridCol w:w="2082"/>
      </w:tblGrid>
      <w:tr w:rsidR="00EB0E08" w:rsidRPr="00F10B3B" w14:paraId="5481B3ED" w14:textId="77777777" w:rsidTr="008E3613">
        <w:trPr>
          <w:trHeight w:val="257"/>
          <w:tblHeader/>
        </w:trPr>
        <w:tc>
          <w:tcPr>
            <w:tcW w:w="1747" w:type="dxa"/>
            <w:tcBorders>
              <w:left w:val="single" w:sz="4" w:space="0" w:color="auto"/>
            </w:tcBorders>
            <w:shd w:val="clear" w:color="auto" w:fill="D9D9D9" w:themeFill="background1" w:themeFillShade="D9"/>
            <w:noWrap/>
            <w:hideMark/>
          </w:tcPr>
          <w:p w14:paraId="787D34C7"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Year of publication</w:t>
            </w:r>
          </w:p>
        </w:tc>
        <w:tc>
          <w:tcPr>
            <w:tcW w:w="1886" w:type="dxa"/>
            <w:shd w:val="clear" w:color="auto" w:fill="D9D9D9" w:themeFill="background1" w:themeFillShade="D9"/>
            <w:noWrap/>
            <w:hideMark/>
          </w:tcPr>
          <w:p w14:paraId="765EB8BD"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Author</w:t>
            </w:r>
          </w:p>
        </w:tc>
        <w:tc>
          <w:tcPr>
            <w:tcW w:w="8325" w:type="dxa"/>
            <w:shd w:val="clear" w:color="auto" w:fill="D9D9D9" w:themeFill="background1" w:themeFillShade="D9"/>
            <w:noWrap/>
            <w:hideMark/>
          </w:tcPr>
          <w:p w14:paraId="2AE23401"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 xml:space="preserve">Title </w:t>
            </w:r>
          </w:p>
        </w:tc>
        <w:tc>
          <w:tcPr>
            <w:tcW w:w="2082" w:type="dxa"/>
            <w:shd w:val="clear" w:color="auto" w:fill="D9D9D9" w:themeFill="background1" w:themeFillShade="D9"/>
            <w:noWrap/>
            <w:hideMark/>
          </w:tcPr>
          <w:p w14:paraId="42F1E241" w14:textId="77777777" w:rsidR="00EB0E08" w:rsidRPr="00F10B3B" w:rsidRDefault="00EB0E08" w:rsidP="00EB0E08">
            <w:pPr>
              <w:rPr>
                <w:rFonts w:ascii="Times New Roman" w:hAnsi="Times New Roman" w:cs="Times New Roman"/>
                <w:b/>
                <w:bCs/>
                <w:sz w:val="18"/>
                <w:szCs w:val="18"/>
              </w:rPr>
            </w:pPr>
            <w:r w:rsidRPr="00F10B3B">
              <w:rPr>
                <w:rFonts w:ascii="Times New Roman" w:hAnsi="Times New Roman" w:cs="Times New Roman"/>
                <w:b/>
                <w:bCs/>
                <w:sz w:val="18"/>
                <w:szCs w:val="18"/>
              </w:rPr>
              <w:t>Type of document</w:t>
            </w:r>
          </w:p>
        </w:tc>
      </w:tr>
      <w:tr w:rsidR="00EB0E08" w:rsidRPr="00F10B3B" w14:paraId="3DC50D4F" w14:textId="77777777" w:rsidTr="008E3613">
        <w:trPr>
          <w:trHeight w:val="257"/>
        </w:trPr>
        <w:tc>
          <w:tcPr>
            <w:tcW w:w="1747" w:type="dxa"/>
            <w:noWrap/>
            <w:vAlign w:val="center"/>
          </w:tcPr>
          <w:p w14:paraId="0EE05C8C"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2015</w:t>
            </w:r>
          </w:p>
        </w:tc>
        <w:tc>
          <w:tcPr>
            <w:tcW w:w="1886" w:type="dxa"/>
            <w:noWrap/>
          </w:tcPr>
          <w:p w14:paraId="504B2B58"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Eden, M et al</w:t>
            </w:r>
          </w:p>
        </w:tc>
        <w:tc>
          <w:tcPr>
            <w:tcW w:w="8325" w:type="dxa"/>
            <w:noWrap/>
          </w:tcPr>
          <w:p w14:paraId="6ECAA98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On the welfare implications of automation</w:t>
            </w:r>
          </w:p>
        </w:tc>
        <w:tc>
          <w:tcPr>
            <w:tcW w:w="2082" w:type="dxa"/>
            <w:noWrap/>
          </w:tcPr>
          <w:p w14:paraId="6FD79D9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7E657FFC" w14:textId="77777777" w:rsidTr="008E3613">
        <w:trPr>
          <w:trHeight w:val="257"/>
        </w:trPr>
        <w:tc>
          <w:tcPr>
            <w:tcW w:w="1747" w:type="dxa"/>
            <w:vMerge w:val="restart"/>
            <w:shd w:val="clear" w:color="auto" w:fill="F2F2F2" w:themeFill="background1" w:themeFillShade="F2"/>
            <w:noWrap/>
            <w:vAlign w:val="center"/>
          </w:tcPr>
          <w:p w14:paraId="4B9C61BF"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2016</w:t>
            </w:r>
          </w:p>
        </w:tc>
        <w:tc>
          <w:tcPr>
            <w:tcW w:w="1886" w:type="dxa"/>
            <w:shd w:val="clear" w:color="auto" w:fill="F2F2F2" w:themeFill="background1" w:themeFillShade="F2"/>
            <w:noWrap/>
          </w:tcPr>
          <w:p w14:paraId="495EB24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50E9479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World Development Report 2016: Digital dividends</w:t>
            </w:r>
          </w:p>
        </w:tc>
        <w:tc>
          <w:tcPr>
            <w:tcW w:w="2082" w:type="dxa"/>
            <w:shd w:val="clear" w:color="auto" w:fill="F2F2F2" w:themeFill="background1" w:themeFillShade="F2"/>
            <w:noWrap/>
          </w:tcPr>
          <w:p w14:paraId="206C863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57E91BC3" w14:textId="77777777" w:rsidTr="008E3613">
        <w:trPr>
          <w:trHeight w:val="257"/>
        </w:trPr>
        <w:tc>
          <w:tcPr>
            <w:tcW w:w="1747" w:type="dxa"/>
            <w:vMerge/>
            <w:shd w:val="clear" w:color="auto" w:fill="F2F2F2" w:themeFill="background1" w:themeFillShade="F2"/>
            <w:vAlign w:val="center"/>
          </w:tcPr>
          <w:p w14:paraId="16EBD37F"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701D66C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Maloney, W et al</w:t>
            </w:r>
          </w:p>
        </w:tc>
        <w:tc>
          <w:tcPr>
            <w:tcW w:w="8325" w:type="dxa"/>
            <w:shd w:val="clear" w:color="auto" w:fill="F2F2F2" w:themeFill="background1" w:themeFillShade="F2"/>
            <w:noWrap/>
          </w:tcPr>
          <w:p w14:paraId="32FDEB7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Are automation and trade polarizing country labor markets too?</w:t>
            </w:r>
          </w:p>
        </w:tc>
        <w:tc>
          <w:tcPr>
            <w:tcW w:w="2082" w:type="dxa"/>
            <w:shd w:val="clear" w:color="auto" w:fill="F2F2F2" w:themeFill="background1" w:themeFillShade="F2"/>
            <w:noWrap/>
          </w:tcPr>
          <w:p w14:paraId="523F0D2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51CDE605" w14:textId="77777777" w:rsidTr="008E3613">
        <w:trPr>
          <w:trHeight w:val="257"/>
        </w:trPr>
        <w:tc>
          <w:tcPr>
            <w:tcW w:w="1747" w:type="dxa"/>
            <w:vMerge/>
            <w:shd w:val="clear" w:color="auto" w:fill="F2F2F2" w:themeFill="background1" w:themeFillShade="F2"/>
            <w:vAlign w:val="center"/>
          </w:tcPr>
          <w:p w14:paraId="24DAEC52"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7DA8CF8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Cunningham W et al</w:t>
            </w:r>
          </w:p>
        </w:tc>
        <w:tc>
          <w:tcPr>
            <w:tcW w:w="8325" w:type="dxa"/>
            <w:shd w:val="clear" w:color="auto" w:fill="F2F2F2" w:themeFill="background1" w:themeFillShade="F2"/>
            <w:noWrap/>
          </w:tcPr>
          <w:p w14:paraId="502DF0F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Employer voices, employer demands, and implications for public skills development policy</w:t>
            </w:r>
          </w:p>
        </w:tc>
        <w:tc>
          <w:tcPr>
            <w:tcW w:w="2082" w:type="dxa"/>
            <w:shd w:val="clear" w:color="auto" w:fill="F2F2F2" w:themeFill="background1" w:themeFillShade="F2"/>
            <w:noWrap/>
          </w:tcPr>
          <w:p w14:paraId="0D8210D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34F8024D" w14:textId="77777777" w:rsidTr="008E3613">
        <w:trPr>
          <w:trHeight w:val="257"/>
        </w:trPr>
        <w:tc>
          <w:tcPr>
            <w:tcW w:w="1747" w:type="dxa"/>
            <w:vMerge w:val="restart"/>
            <w:noWrap/>
            <w:vAlign w:val="center"/>
          </w:tcPr>
          <w:p w14:paraId="62FE31B2"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2017</w:t>
            </w:r>
          </w:p>
        </w:tc>
        <w:tc>
          <w:tcPr>
            <w:tcW w:w="1886" w:type="dxa"/>
            <w:noWrap/>
          </w:tcPr>
          <w:p w14:paraId="4CC5585F"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Cunningham W et al</w:t>
            </w:r>
          </w:p>
        </w:tc>
        <w:tc>
          <w:tcPr>
            <w:tcW w:w="8325" w:type="dxa"/>
            <w:noWrap/>
          </w:tcPr>
          <w:p w14:paraId="49DC252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Vietnam's future jobs. Leveraging mega-trends for greater prosperity</w:t>
            </w:r>
          </w:p>
        </w:tc>
        <w:tc>
          <w:tcPr>
            <w:tcW w:w="2082" w:type="dxa"/>
            <w:noWrap/>
          </w:tcPr>
          <w:p w14:paraId="1D893D0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0B08797E" w14:textId="77777777" w:rsidTr="008E3613">
        <w:trPr>
          <w:trHeight w:val="257"/>
        </w:trPr>
        <w:tc>
          <w:tcPr>
            <w:tcW w:w="1747" w:type="dxa"/>
            <w:vMerge/>
            <w:vAlign w:val="center"/>
          </w:tcPr>
          <w:p w14:paraId="297D1100" w14:textId="77777777" w:rsidR="00EB0E08" w:rsidRPr="00F10B3B" w:rsidRDefault="00EB0E08" w:rsidP="00EB0E08">
            <w:pPr>
              <w:jc w:val="center"/>
              <w:rPr>
                <w:rFonts w:ascii="Times New Roman" w:hAnsi="Times New Roman" w:cs="Times New Roman"/>
                <w:b/>
                <w:sz w:val="18"/>
                <w:szCs w:val="18"/>
              </w:rPr>
            </w:pPr>
          </w:p>
        </w:tc>
        <w:tc>
          <w:tcPr>
            <w:tcW w:w="1886" w:type="dxa"/>
            <w:noWrap/>
          </w:tcPr>
          <w:p w14:paraId="3E01FC5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noWrap/>
          </w:tcPr>
          <w:p w14:paraId="6D3AC9E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future of work requires more, not less technology in developing countries</w:t>
            </w:r>
          </w:p>
        </w:tc>
        <w:tc>
          <w:tcPr>
            <w:tcW w:w="2082" w:type="dxa"/>
            <w:noWrap/>
          </w:tcPr>
          <w:p w14:paraId="035FBDF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Brief</w:t>
            </w:r>
          </w:p>
        </w:tc>
      </w:tr>
      <w:tr w:rsidR="00EB0E08" w:rsidRPr="00F10B3B" w14:paraId="026E10EE" w14:textId="77777777" w:rsidTr="008E3613">
        <w:trPr>
          <w:trHeight w:val="257"/>
        </w:trPr>
        <w:tc>
          <w:tcPr>
            <w:tcW w:w="1747" w:type="dxa"/>
            <w:vMerge w:val="restart"/>
            <w:shd w:val="clear" w:color="auto" w:fill="F2F2F2" w:themeFill="background1" w:themeFillShade="F2"/>
            <w:noWrap/>
            <w:vAlign w:val="center"/>
          </w:tcPr>
          <w:p w14:paraId="5F297D6F"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2018</w:t>
            </w:r>
          </w:p>
        </w:tc>
        <w:tc>
          <w:tcPr>
            <w:tcW w:w="1886" w:type="dxa"/>
            <w:shd w:val="clear" w:color="auto" w:fill="F2F2F2" w:themeFill="background1" w:themeFillShade="F2"/>
            <w:noWrap/>
          </w:tcPr>
          <w:p w14:paraId="55BE010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753A9DD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Human Capital Project</w:t>
            </w:r>
          </w:p>
        </w:tc>
        <w:tc>
          <w:tcPr>
            <w:tcW w:w="2082" w:type="dxa"/>
            <w:shd w:val="clear" w:color="auto" w:fill="F2F2F2" w:themeFill="background1" w:themeFillShade="F2"/>
            <w:noWrap/>
          </w:tcPr>
          <w:p w14:paraId="64C55C2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43427FF9" w14:textId="77777777" w:rsidTr="008E3613">
        <w:trPr>
          <w:trHeight w:val="257"/>
        </w:trPr>
        <w:tc>
          <w:tcPr>
            <w:tcW w:w="1747" w:type="dxa"/>
            <w:vMerge/>
            <w:shd w:val="clear" w:color="auto" w:fill="F2F2F2" w:themeFill="background1" w:themeFillShade="F2"/>
            <w:vAlign w:val="center"/>
          </w:tcPr>
          <w:p w14:paraId="538C2120"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41DF97F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39D62A0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future of work: race with –not against- the machine</w:t>
            </w:r>
          </w:p>
        </w:tc>
        <w:tc>
          <w:tcPr>
            <w:tcW w:w="2082" w:type="dxa"/>
            <w:shd w:val="clear" w:color="auto" w:fill="F2F2F2" w:themeFill="background1" w:themeFillShade="F2"/>
            <w:noWrap/>
          </w:tcPr>
          <w:p w14:paraId="681686E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Brief</w:t>
            </w:r>
          </w:p>
        </w:tc>
      </w:tr>
      <w:tr w:rsidR="00EB0E08" w:rsidRPr="00F10B3B" w14:paraId="22220CF7" w14:textId="77777777" w:rsidTr="008E3613">
        <w:trPr>
          <w:trHeight w:val="257"/>
        </w:trPr>
        <w:tc>
          <w:tcPr>
            <w:tcW w:w="1747" w:type="dxa"/>
            <w:vMerge/>
            <w:shd w:val="clear" w:color="auto" w:fill="F2F2F2" w:themeFill="background1" w:themeFillShade="F2"/>
            <w:vAlign w:val="center"/>
          </w:tcPr>
          <w:p w14:paraId="69343970"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138C708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0DC6BC8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Framing the future of work</w:t>
            </w:r>
          </w:p>
        </w:tc>
        <w:tc>
          <w:tcPr>
            <w:tcW w:w="2082" w:type="dxa"/>
            <w:shd w:val="clear" w:color="auto" w:fill="F2F2F2" w:themeFill="background1" w:themeFillShade="F2"/>
            <w:noWrap/>
          </w:tcPr>
          <w:p w14:paraId="1C3B185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Brief</w:t>
            </w:r>
          </w:p>
        </w:tc>
      </w:tr>
      <w:tr w:rsidR="00EB0E08" w:rsidRPr="00F10B3B" w14:paraId="334A88CD" w14:textId="77777777" w:rsidTr="008E3613">
        <w:trPr>
          <w:trHeight w:val="257"/>
        </w:trPr>
        <w:tc>
          <w:tcPr>
            <w:tcW w:w="1747" w:type="dxa"/>
            <w:vMerge/>
            <w:shd w:val="clear" w:color="auto" w:fill="F2F2F2" w:themeFill="background1" w:themeFillShade="F2"/>
            <w:vAlign w:val="center"/>
          </w:tcPr>
          <w:p w14:paraId="0F581229"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40BD6BB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3DDAF80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Consultation for World Development Report 2019</w:t>
            </w:r>
          </w:p>
        </w:tc>
        <w:tc>
          <w:tcPr>
            <w:tcW w:w="2082" w:type="dxa"/>
            <w:shd w:val="clear" w:color="auto" w:fill="F2F2F2" w:themeFill="background1" w:themeFillShade="F2"/>
            <w:noWrap/>
          </w:tcPr>
          <w:p w14:paraId="1469A0C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Website</w:t>
            </w:r>
          </w:p>
        </w:tc>
      </w:tr>
      <w:tr w:rsidR="00EB0E08" w:rsidRPr="00F10B3B" w14:paraId="0988FEE7" w14:textId="77777777" w:rsidTr="008E3613">
        <w:trPr>
          <w:trHeight w:val="257"/>
        </w:trPr>
        <w:tc>
          <w:tcPr>
            <w:tcW w:w="1747" w:type="dxa"/>
            <w:vMerge/>
            <w:shd w:val="clear" w:color="auto" w:fill="F2F2F2" w:themeFill="background1" w:themeFillShade="F2"/>
            <w:vAlign w:val="center"/>
          </w:tcPr>
          <w:p w14:paraId="4D6F0061"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366E764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46BBA6D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 multiplicity of skills is needed to succeed</w:t>
            </w:r>
          </w:p>
        </w:tc>
        <w:tc>
          <w:tcPr>
            <w:tcW w:w="2082" w:type="dxa"/>
            <w:shd w:val="clear" w:color="auto" w:fill="F2F2F2" w:themeFill="background1" w:themeFillShade="F2"/>
            <w:noWrap/>
          </w:tcPr>
          <w:p w14:paraId="27FBFF9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Brief</w:t>
            </w:r>
          </w:p>
        </w:tc>
      </w:tr>
      <w:tr w:rsidR="00EB0E08" w:rsidRPr="00F10B3B" w14:paraId="07E9C040" w14:textId="77777777" w:rsidTr="008E3613">
        <w:trPr>
          <w:trHeight w:val="257"/>
        </w:trPr>
        <w:tc>
          <w:tcPr>
            <w:tcW w:w="1747" w:type="dxa"/>
            <w:vMerge/>
            <w:shd w:val="clear" w:color="auto" w:fill="F2F2F2" w:themeFill="background1" w:themeFillShade="F2"/>
            <w:vAlign w:val="center"/>
          </w:tcPr>
          <w:p w14:paraId="67A79C7D"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242B4692"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Kim J</w:t>
            </w:r>
          </w:p>
        </w:tc>
        <w:tc>
          <w:tcPr>
            <w:tcW w:w="8325" w:type="dxa"/>
            <w:shd w:val="clear" w:color="auto" w:fill="F2F2F2" w:themeFill="background1" w:themeFillShade="F2"/>
            <w:noWrap/>
          </w:tcPr>
          <w:p w14:paraId="2B3F1CB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human capital gap. Getting governments to invest in people</w:t>
            </w:r>
          </w:p>
        </w:tc>
        <w:tc>
          <w:tcPr>
            <w:tcW w:w="2082" w:type="dxa"/>
            <w:shd w:val="clear" w:color="auto" w:fill="F2F2F2" w:themeFill="background1" w:themeFillShade="F2"/>
            <w:noWrap/>
          </w:tcPr>
          <w:p w14:paraId="2F3E665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Statement</w:t>
            </w:r>
          </w:p>
        </w:tc>
      </w:tr>
      <w:tr w:rsidR="00EB0E08" w:rsidRPr="00F10B3B" w14:paraId="5D508952" w14:textId="77777777" w:rsidTr="008E3613">
        <w:trPr>
          <w:trHeight w:val="257"/>
        </w:trPr>
        <w:tc>
          <w:tcPr>
            <w:tcW w:w="1747" w:type="dxa"/>
            <w:vMerge/>
            <w:shd w:val="clear" w:color="auto" w:fill="F2F2F2" w:themeFill="background1" w:themeFillShade="F2"/>
            <w:vAlign w:val="center"/>
          </w:tcPr>
          <w:p w14:paraId="2D810F26"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4B2EEB9D"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Kraay, A</w:t>
            </w:r>
          </w:p>
        </w:tc>
        <w:tc>
          <w:tcPr>
            <w:tcW w:w="8325" w:type="dxa"/>
            <w:shd w:val="clear" w:color="auto" w:fill="F2F2F2" w:themeFill="background1" w:themeFillShade="F2"/>
            <w:noWrap/>
          </w:tcPr>
          <w:p w14:paraId="6211B27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Methodology for a World Bank Human Capital Index</w:t>
            </w:r>
          </w:p>
        </w:tc>
        <w:tc>
          <w:tcPr>
            <w:tcW w:w="2082" w:type="dxa"/>
            <w:shd w:val="clear" w:color="auto" w:fill="F2F2F2" w:themeFill="background1" w:themeFillShade="F2"/>
            <w:noWrap/>
          </w:tcPr>
          <w:p w14:paraId="5BF83D32"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33A5218C" w14:textId="77777777" w:rsidTr="008E3613">
        <w:trPr>
          <w:trHeight w:val="257"/>
        </w:trPr>
        <w:tc>
          <w:tcPr>
            <w:tcW w:w="1747" w:type="dxa"/>
            <w:vMerge w:val="restart"/>
            <w:noWrap/>
            <w:vAlign w:val="center"/>
          </w:tcPr>
          <w:p w14:paraId="75B0E6AD"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2019</w:t>
            </w:r>
          </w:p>
        </w:tc>
        <w:tc>
          <w:tcPr>
            <w:tcW w:w="1886" w:type="dxa"/>
            <w:noWrap/>
          </w:tcPr>
          <w:p w14:paraId="1E8E7D8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noWrap/>
          </w:tcPr>
          <w:p w14:paraId="5B724F2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World Development Report 2019: The changing nature of work</w:t>
            </w:r>
          </w:p>
        </w:tc>
        <w:tc>
          <w:tcPr>
            <w:tcW w:w="2082" w:type="dxa"/>
            <w:noWrap/>
          </w:tcPr>
          <w:p w14:paraId="4B52697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5BF7BEED" w14:textId="77777777" w:rsidTr="008E3613">
        <w:trPr>
          <w:trHeight w:val="257"/>
        </w:trPr>
        <w:tc>
          <w:tcPr>
            <w:tcW w:w="1747" w:type="dxa"/>
            <w:vMerge/>
          </w:tcPr>
          <w:p w14:paraId="6104C27C" w14:textId="77777777" w:rsidR="00EB0E08" w:rsidRPr="00F10B3B" w:rsidRDefault="00EB0E08" w:rsidP="00EB0E08">
            <w:pPr>
              <w:rPr>
                <w:rFonts w:ascii="Times New Roman" w:hAnsi="Times New Roman" w:cs="Times New Roman"/>
                <w:sz w:val="18"/>
                <w:szCs w:val="18"/>
              </w:rPr>
            </w:pPr>
          </w:p>
        </w:tc>
        <w:tc>
          <w:tcPr>
            <w:tcW w:w="1886" w:type="dxa"/>
            <w:noWrap/>
          </w:tcPr>
          <w:p w14:paraId="0EA60BF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noWrap/>
          </w:tcPr>
          <w:p w14:paraId="1325619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Human Capital Project: year 1 progress report</w:t>
            </w:r>
          </w:p>
        </w:tc>
        <w:tc>
          <w:tcPr>
            <w:tcW w:w="2082" w:type="dxa"/>
            <w:noWrap/>
          </w:tcPr>
          <w:p w14:paraId="1C1E92F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1EA0DC92" w14:textId="77777777" w:rsidTr="008E3613">
        <w:trPr>
          <w:trHeight w:val="257"/>
        </w:trPr>
        <w:tc>
          <w:tcPr>
            <w:tcW w:w="1747" w:type="dxa"/>
            <w:vMerge/>
          </w:tcPr>
          <w:p w14:paraId="4A647DB6" w14:textId="77777777" w:rsidR="00EB0E08" w:rsidRPr="00F10B3B" w:rsidRDefault="00EB0E08" w:rsidP="00EB0E08">
            <w:pPr>
              <w:rPr>
                <w:rFonts w:ascii="Times New Roman" w:hAnsi="Times New Roman" w:cs="Times New Roman"/>
                <w:sz w:val="18"/>
                <w:szCs w:val="18"/>
              </w:rPr>
            </w:pPr>
          </w:p>
        </w:tc>
        <w:tc>
          <w:tcPr>
            <w:tcW w:w="1886" w:type="dxa"/>
            <w:noWrap/>
          </w:tcPr>
          <w:p w14:paraId="0C37936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noWrap/>
          </w:tcPr>
          <w:p w14:paraId="4B1D7EB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 Africa Human Capital Plan</w:t>
            </w:r>
          </w:p>
        </w:tc>
        <w:tc>
          <w:tcPr>
            <w:tcW w:w="2082" w:type="dxa"/>
            <w:noWrap/>
          </w:tcPr>
          <w:p w14:paraId="4592750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7B246467" w14:textId="77777777" w:rsidTr="008E3613">
        <w:trPr>
          <w:trHeight w:val="257"/>
        </w:trPr>
        <w:tc>
          <w:tcPr>
            <w:tcW w:w="1747" w:type="dxa"/>
            <w:vMerge/>
          </w:tcPr>
          <w:p w14:paraId="1C3AA203" w14:textId="77777777" w:rsidR="00EB0E08" w:rsidRPr="00F10B3B" w:rsidRDefault="00EB0E08" w:rsidP="00EB0E08">
            <w:pPr>
              <w:rPr>
                <w:rFonts w:ascii="Times New Roman" w:hAnsi="Times New Roman" w:cs="Times New Roman"/>
                <w:sz w:val="18"/>
                <w:szCs w:val="18"/>
              </w:rPr>
            </w:pPr>
          </w:p>
        </w:tc>
        <w:tc>
          <w:tcPr>
            <w:tcW w:w="1886" w:type="dxa"/>
            <w:noWrap/>
          </w:tcPr>
          <w:p w14:paraId="1065FFD2"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Artuc, E et al</w:t>
            </w:r>
          </w:p>
        </w:tc>
        <w:tc>
          <w:tcPr>
            <w:tcW w:w="8325" w:type="dxa"/>
            <w:noWrap/>
          </w:tcPr>
          <w:p w14:paraId="3413CDA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Does automation in rich countries hurt developing ones? Evidence from the U.S. and Mexico</w:t>
            </w:r>
          </w:p>
        </w:tc>
        <w:tc>
          <w:tcPr>
            <w:tcW w:w="2082" w:type="dxa"/>
            <w:noWrap/>
          </w:tcPr>
          <w:p w14:paraId="76C4E8D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2D017C94" w14:textId="77777777" w:rsidTr="008E3613">
        <w:trPr>
          <w:trHeight w:val="257"/>
        </w:trPr>
        <w:tc>
          <w:tcPr>
            <w:tcW w:w="1747" w:type="dxa"/>
            <w:vMerge/>
          </w:tcPr>
          <w:p w14:paraId="3E2CB289" w14:textId="77777777" w:rsidR="00EB0E08" w:rsidRPr="00F10B3B" w:rsidRDefault="00EB0E08" w:rsidP="00EB0E08">
            <w:pPr>
              <w:rPr>
                <w:rFonts w:ascii="Times New Roman" w:hAnsi="Times New Roman" w:cs="Times New Roman"/>
                <w:sz w:val="18"/>
                <w:szCs w:val="18"/>
              </w:rPr>
            </w:pPr>
          </w:p>
        </w:tc>
        <w:tc>
          <w:tcPr>
            <w:tcW w:w="1886" w:type="dxa"/>
            <w:noWrap/>
          </w:tcPr>
          <w:p w14:paraId="53CA19F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Choi, J</w:t>
            </w:r>
          </w:p>
        </w:tc>
        <w:tc>
          <w:tcPr>
            <w:tcW w:w="8325" w:type="dxa"/>
            <w:noWrap/>
          </w:tcPr>
          <w:p w14:paraId="0B541884"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future of work in Africa</w:t>
            </w:r>
          </w:p>
        </w:tc>
        <w:tc>
          <w:tcPr>
            <w:tcW w:w="2082" w:type="dxa"/>
            <w:noWrap/>
          </w:tcPr>
          <w:p w14:paraId="343D415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4CD00AB7" w14:textId="77777777" w:rsidTr="008E3613">
        <w:trPr>
          <w:trHeight w:val="257"/>
        </w:trPr>
        <w:tc>
          <w:tcPr>
            <w:tcW w:w="1747" w:type="dxa"/>
            <w:vMerge/>
          </w:tcPr>
          <w:p w14:paraId="2D1513E8" w14:textId="77777777" w:rsidR="00EB0E08" w:rsidRPr="00F10B3B" w:rsidRDefault="00EB0E08" w:rsidP="00EB0E08">
            <w:pPr>
              <w:rPr>
                <w:rFonts w:ascii="Times New Roman" w:hAnsi="Times New Roman" w:cs="Times New Roman"/>
                <w:sz w:val="18"/>
                <w:szCs w:val="18"/>
              </w:rPr>
            </w:pPr>
          </w:p>
        </w:tc>
        <w:tc>
          <w:tcPr>
            <w:tcW w:w="1886" w:type="dxa"/>
            <w:noWrap/>
          </w:tcPr>
          <w:p w14:paraId="1CA97277"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Djankov, S et al</w:t>
            </w:r>
          </w:p>
        </w:tc>
        <w:tc>
          <w:tcPr>
            <w:tcW w:w="8325" w:type="dxa"/>
            <w:noWrap/>
          </w:tcPr>
          <w:p w14:paraId="2B990823"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changing nature of work</w:t>
            </w:r>
          </w:p>
        </w:tc>
        <w:tc>
          <w:tcPr>
            <w:tcW w:w="2082" w:type="dxa"/>
            <w:noWrap/>
          </w:tcPr>
          <w:p w14:paraId="28D9F67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Paper</w:t>
            </w:r>
          </w:p>
        </w:tc>
      </w:tr>
      <w:tr w:rsidR="00EB0E08" w:rsidRPr="00F10B3B" w14:paraId="53652143" w14:textId="77777777" w:rsidTr="008E3613">
        <w:trPr>
          <w:trHeight w:val="257"/>
        </w:trPr>
        <w:tc>
          <w:tcPr>
            <w:tcW w:w="1747" w:type="dxa"/>
            <w:vMerge/>
          </w:tcPr>
          <w:p w14:paraId="6437FB20" w14:textId="77777777" w:rsidR="00EB0E08" w:rsidRPr="00F10B3B" w:rsidRDefault="00EB0E08" w:rsidP="00EB0E08">
            <w:pPr>
              <w:rPr>
                <w:rFonts w:ascii="Times New Roman" w:hAnsi="Times New Roman" w:cs="Times New Roman"/>
                <w:sz w:val="18"/>
                <w:szCs w:val="18"/>
              </w:rPr>
            </w:pPr>
          </w:p>
        </w:tc>
        <w:tc>
          <w:tcPr>
            <w:tcW w:w="1886" w:type="dxa"/>
            <w:noWrap/>
          </w:tcPr>
          <w:p w14:paraId="52A9E30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Packard, T et al</w:t>
            </w:r>
          </w:p>
        </w:tc>
        <w:tc>
          <w:tcPr>
            <w:tcW w:w="8325" w:type="dxa"/>
            <w:noWrap/>
          </w:tcPr>
          <w:p w14:paraId="5A7651D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Protecting all. Risk sharing for a diverse and diversifying world of work</w:t>
            </w:r>
          </w:p>
        </w:tc>
        <w:tc>
          <w:tcPr>
            <w:tcW w:w="2082" w:type="dxa"/>
            <w:noWrap/>
          </w:tcPr>
          <w:p w14:paraId="082D781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72E2F00A" w14:textId="77777777" w:rsidTr="008E3613">
        <w:trPr>
          <w:trHeight w:val="257"/>
        </w:trPr>
        <w:tc>
          <w:tcPr>
            <w:tcW w:w="1747" w:type="dxa"/>
            <w:vMerge w:val="restart"/>
            <w:shd w:val="clear" w:color="auto" w:fill="F2F2F2" w:themeFill="background1" w:themeFillShade="F2"/>
            <w:vAlign w:val="center"/>
          </w:tcPr>
          <w:p w14:paraId="69B9DA6F" w14:textId="77777777" w:rsidR="00EB0E08" w:rsidRPr="00F10B3B" w:rsidRDefault="00EB0E08" w:rsidP="00EB0E08">
            <w:pPr>
              <w:jc w:val="center"/>
              <w:rPr>
                <w:rFonts w:ascii="Times New Roman" w:hAnsi="Times New Roman" w:cs="Times New Roman"/>
                <w:b/>
                <w:sz w:val="18"/>
                <w:szCs w:val="18"/>
              </w:rPr>
            </w:pPr>
            <w:r w:rsidRPr="00F10B3B">
              <w:rPr>
                <w:rFonts w:ascii="Times New Roman" w:hAnsi="Times New Roman" w:cs="Times New Roman"/>
                <w:b/>
                <w:sz w:val="18"/>
                <w:szCs w:val="18"/>
              </w:rPr>
              <w:t>2020</w:t>
            </w:r>
          </w:p>
        </w:tc>
        <w:tc>
          <w:tcPr>
            <w:tcW w:w="1886" w:type="dxa"/>
            <w:shd w:val="clear" w:color="auto" w:fill="F2F2F2" w:themeFill="background1" w:themeFillShade="F2"/>
            <w:noWrap/>
          </w:tcPr>
          <w:p w14:paraId="19FDBF0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369615D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World Development Report 2020: Trading for development in the age of global value chains</w:t>
            </w:r>
          </w:p>
        </w:tc>
        <w:tc>
          <w:tcPr>
            <w:tcW w:w="2082" w:type="dxa"/>
            <w:shd w:val="clear" w:color="auto" w:fill="F2F2F2" w:themeFill="background1" w:themeFillShade="F2"/>
            <w:noWrap/>
          </w:tcPr>
          <w:p w14:paraId="36D05F4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r w:rsidR="00EB0E08" w:rsidRPr="00F10B3B" w14:paraId="5DC8B56C" w14:textId="77777777" w:rsidTr="008E3613">
        <w:trPr>
          <w:trHeight w:val="257"/>
        </w:trPr>
        <w:tc>
          <w:tcPr>
            <w:tcW w:w="1747" w:type="dxa"/>
            <w:vMerge/>
            <w:shd w:val="clear" w:color="auto" w:fill="F2F2F2" w:themeFill="background1" w:themeFillShade="F2"/>
            <w:vAlign w:val="center"/>
          </w:tcPr>
          <w:p w14:paraId="071FAF04"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6589D7D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742A0D19"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Jobs diagnostics: a step-by-step guide</w:t>
            </w:r>
          </w:p>
        </w:tc>
        <w:tc>
          <w:tcPr>
            <w:tcW w:w="2082" w:type="dxa"/>
            <w:shd w:val="clear" w:color="auto" w:fill="F2F2F2" w:themeFill="background1" w:themeFillShade="F2"/>
            <w:noWrap/>
          </w:tcPr>
          <w:p w14:paraId="0C45688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Brief</w:t>
            </w:r>
          </w:p>
        </w:tc>
      </w:tr>
      <w:tr w:rsidR="00EB0E08" w:rsidRPr="00F10B3B" w14:paraId="39EB23BC" w14:textId="77777777" w:rsidTr="008E3613">
        <w:trPr>
          <w:trHeight w:val="257"/>
        </w:trPr>
        <w:tc>
          <w:tcPr>
            <w:tcW w:w="1747" w:type="dxa"/>
            <w:vMerge/>
            <w:shd w:val="clear" w:color="auto" w:fill="F2F2F2" w:themeFill="background1" w:themeFillShade="F2"/>
            <w:vAlign w:val="center"/>
          </w:tcPr>
          <w:p w14:paraId="77E4E605"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23593C5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316C8616"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Adapting jobs policies and programs in the face of accelerated technological change</w:t>
            </w:r>
          </w:p>
        </w:tc>
        <w:tc>
          <w:tcPr>
            <w:tcW w:w="2082" w:type="dxa"/>
            <w:shd w:val="clear" w:color="auto" w:fill="F2F2F2" w:themeFill="background1" w:themeFillShade="F2"/>
            <w:noWrap/>
          </w:tcPr>
          <w:p w14:paraId="2B60C17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Brief</w:t>
            </w:r>
          </w:p>
        </w:tc>
      </w:tr>
      <w:tr w:rsidR="00EB0E08" w:rsidRPr="00F10B3B" w14:paraId="1331E235" w14:textId="77777777" w:rsidTr="008E3613">
        <w:trPr>
          <w:trHeight w:val="257"/>
        </w:trPr>
        <w:tc>
          <w:tcPr>
            <w:tcW w:w="1747" w:type="dxa"/>
            <w:vMerge/>
            <w:shd w:val="clear" w:color="auto" w:fill="F2F2F2" w:themeFill="background1" w:themeFillShade="F2"/>
            <w:vAlign w:val="center"/>
          </w:tcPr>
          <w:p w14:paraId="0CC6C8E7"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41160515"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WB</w:t>
            </w:r>
          </w:p>
        </w:tc>
        <w:tc>
          <w:tcPr>
            <w:tcW w:w="8325" w:type="dxa"/>
            <w:shd w:val="clear" w:color="auto" w:fill="F2F2F2" w:themeFill="background1" w:themeFillShade="F2"/>
            <w:noWrap/>
          </w:tcPr>
          <w:p w14:paraId="04CDD531"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Africa Human Capital Plan. Progress report, year one</w:t>
            </w:r>
          </w:p>
        </w:tc>
        <w:tc>
          <w:tcPr>
            <w:tcW w:w="2082" w:type="dxa"/>
            <w:shd w:val="clear" w:color="auto" w:fill="F2F2F2" w:themeFill="background1" w:themeFillShade="F2"/>
            <w:noWrap/>
          </w:tcPr>
          <w:p w14:paraId="6778751E"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Report</w:t>
            </w:r>
          </w:p>
        </w:tc>
      </w:tr>
      <w:tr w:rsidR="00EB0E08" w:rsidRPr="00F10B3B" w14:paraId="0B8FB157" w14:textId="77777777" w:rsidTr="008E3613">
        <w:trPr>
          <w:trHeight w:val="257"/>
        </w:trPr>
        <w:tc>
          <w:tcPr>
            <w:tcW w:w="1747" w:type="dxa"/>
            <w:vMerge/>
            <w:shd w:val="clear" w:color="auto" w:fill="F2F2F2" w:themeFill="background1" w:themeFillShade="F2"/>
            <w:vAlign w:val="center"/>
          </w:tcPr>
          <w:p w14:paraId="7BBFCAB7"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07D0C8E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Christiansen L et al</w:t>
            </w:r>
          </w:p>
        </w:tc>
        <w:tc>
          <w:tcPr>
            <w:tcW w:w="8325" w:type="dxa"/>
            <w:shd w:val="clear" w:color="auto" w:fill="F2F2F2" w:themeFill="background1" w:themeFillShade="F2"/>
            <w:noWrap/>
          </w:tcPr>
          <w:p w14:paraId="6FB88B5A"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The future of work in agriculture - some reflections</w:t>
            </w:r>
          </w:p>
        </w:tc>
        <w:tc>
          <w:tcPr>
            <w:tcW w:w="2082" w:type="dxa"/>
            <w:shd w:val="clear" w:color="auto" w:fill="F2F2F2" w:themeFill="background1" w:themeFillShade="F2"/>
            <w:noWrap/>
          </w:tcPr>
          <w:p w14:paraId="15C6ED70"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Working paper</w:t>
            </w:r>
          </w:p>
        </w:tc>
      </w:tr>
      <w:tr w:rsidR="00EB0E08" w:rsidRPr="00F10B3B" w14:paraId="659229C8" w14:textId="77777777" w:rsidTr="008E3613">
        <w:trPr>
          <w:trHeight w:val="257"/>
        </w:trPr>
        <w:tc>
          <w:tcPr>
            <w:tcW w:w="1747" w:type="dxa"/>
            <w:vMerge/>
            <w:shd w:val="clear" w:color="auto" w:fill="F2F2F2" w:themeFill="background1" w:themeFillShade="F2"/>
            <w:vAlign w:val="center"/>
          </w:tcPr>
          <w:p w14:paraId="22930D4E" w14:textId="77777777" w:rsidR="00EB0E08" w:rsidRPr="00F10B3B" w:rsidRDefault="00EB0E08" w:rsidP="00EB0E08">
            <w:pPr>
              <w:jc w:val="center"/>
              <w:rPr>
                <w:rFonts w:ascii="Times New Roman" w:hAnsi="Times New Roman" w:cs="Times New Roman"/>
                <w:b/>
                <w:sz w:val="18"/>
                <w:szCs w:val="18"/>
              </w:rPr>
            </w:pPr>
          </w:p>
        </w:tc>
        <w:tc>
          <w:tcPr>
            <w:tcW w:w="1886" w:type="dxa"/>
            <w:shd w:val="clear" w:color="auto" w:fill="F2F2F2" w:themeFill="background1" w:themeFillShade="F2"/>
            <w:noWrap/>
          </w:tcPr>
          <w:p w14:paraId="7E7233BC"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Gentilini, U et al</w:t>
            </w:r>
          </w:p>
        </w:tc>
        <w:tc>
          <w:tcPr>
            <w:tcW w:w="8325" w:type="dxa"/>
            <w:shd w:val="clear" w:color="auto" w:fill="F2F2F2" w:themeFill="background1" w:themeFillShade="F2"/>
            <w:noWrap/>
          </w:tcPr>
          <w:p w14:paraId="7E37C1A8"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Exploring universal basic income. A guide to navigating concepts, evidence, and practices</w:t>
            </w:r>
          </w:p>
        </w:tc>
        <w:tc>
          <w:tcPr>
            <w:tcW w:w="2082" w:type="dxa"/>
            <w:shd w:val="clear" w:color="auto" w:fill="F2F2F2" w:themeFill="background1" w:themeFillShade="F2"/>
            <w:noWrap/>
          </w:tcPr>
          <w:p w14:paraId="3C0D4EBB" w14:textId="77777777" w:rsidR="00EB0E08" w:rsidRPr="00F10B3B" w:rsidRDefault="00EB0E08" w:rsidP="00EB0E08">
            <w:pPr>
              <w:rPr>
                <w:rFonts w:ascii="Times New Roman" w:hAnsi="Times New Roman" w:cs="Times New Roman"/>
                <w:sz w:val="18"/>
                <w:szCs w:val="18"/>
              </w:rPr>
            </w:pPr>
            <w:r w:rsidRPr="00F10B3B">
              <w:rPr>
                <w:rFonts w:ascii="Times New Roman" w:hAnsi="Times New Roman" w:cs="Times New Roman"/>
                <w:sz w:val="18"/>
                <w:szCs w:val="18"/>
              </w:rPr>
              <w:t>Book</w:t>
            </w:r>
          </w:p>
        </w:tc>
      </w:tr>
    </w:tbl>
    <w:p w14:paraId="30DFF903" w14:textId="77777777" w:rsidR="00EB0E08" w:rsidRPr="00F10B3B" w:rsidRDefault="00EB0E08" w:rsidP="00EB0E08">
      <w:pPr>
        <w:spacing w:after="0"/>
        <w:jc w:val="center"/>
        <w:rPr>
          <w:rFonts w:ascii="Times New Roman" w:hAnsi="Times New Roman" w:cs="Times New Roman"/>
          <w:sz w:val="20"/>
        </w:rPr>
      </w:pPr>
    </w:p>
    <w:p w14:paraId="3359D34B" w14:textId="6112FF7B" w:rsidR="00EB0E08" w:rsidRPr="00F10B3B" w:rsidRDefault="00EB0E08" w:rsidP="00EB0E08">
      <w:pPr>
        <w:spacing w:after="0"/>
        <w:jc w:val="center"/>
        <w:rPr>
          <w:rFonts w:ascii="Times New Roman" w:hAnsi="Times New Roman" w:cs="Times New Roman"/>
          <w:sz w:val="20"/>
        </w:rPr>
      </w:pPr>
      <w:r w:rsidRPr="00F10B3B">
        <w:rPr>
          <w:rFonts w:ascii="Times New Roman" w:hAnsi="Times New Roman" w:cs="Times New Roman"/>
          <w:sz w:val="20"/>
        </w:rPr>
        <w:t>Source: Author</w:t>
      </w:r>
    </w:p>
    <w:p w14:paraId="5B9B2448" w14:textId="2EA19B61" w:rsidR="00EA32B1" w:rsidRPr="00F10B3B" w:rsidRDefault="00FD1AF2" w:rsidP="00EB0E08">
      <w:pPr>
        <w:spacing w:after="0"/>
        <w:jc w:val="center"/>
        <w:rPr>
          <w:rFonts w:ascii="Times New Roman" w:hAnsi="Times New Roman" w:cs="Times New Roman"/>
          <w:b/>
        </w:rPr>
      </w:pPr>
      <w:r w:rsidRPr="00F10B3B">
        <w:rPr>
          <w:rFonts w:ascii="Times New Roman" w:hAnsi="Times New Roman" w:cs="Times New Roman"/>
          <w:b/>
        </w:rPr>
        <w:lastRenderedPageBreak/>
        <w:t>2.</w:t>
      </w:r>
      <w:r w:rsidR="00EA32B1" w:rsidRPr="00F10B3B">
        <w:rPr>
          <w:rFonts w:ascii="Times New Roman" w:hAnsi="Times New Roman" w:cs="Times New Roman"/>
          <w:b/>
        </w:rPr>
        <w:t xml:space="preserve"> Coding </w:t>
      </w:r>
      <w:r w:rsidR="006A5100" w:rsidRPr="00F10B3B">
        <w:rPr>
          <w:rFonts w:ascii="Times New Roman" w:hAnsi="Times New Roman" w:cs="Times New Roman"/>
          <w:b/>
        </w:rPr>
        <w:t>matrix</w:t>
      </w:r>
      <w:r w:rsidR="00EA32B1" w:rsidRPr="00F10B3B">
        <w:rPr>
          <w:rFonts w:ascii="Times New Roman" w:hAnsi="Times New Roman" w:cs="Times New Roman"/>
          <w:b/>
        </w:rPr>
        <w:t xml:space="preserve"> for document analysis</w:t>
      </w:r>
    </w:p>
    <w:p w14:paraId="5B9B2449" w14:textId="77777777" w:rsidR="00EA32B1" w:rsidRPr="00F10B3B" w:rsidRDefault="00EA32B1" w:rsidP="00EB0E08">
      <w:pPr>
        <w:spacing w:after="0"/>
        <w:jc w:val="center"/>
        <w:rPr>
          <w:rFonts w:ascii="Times New Roman" w:hAnsi="Times New Roman" w:cs="Times New Roman"/>
          <w:b/>
        </w:rPr>
      </w:pPr>
    </w:p>
    <w:p w14:paraId="5B9B244C" w14:textId="3235534F" w:rsidR="000073C0" w:rsidRPr="00F10B3B" w:rsidRDefault="000073C0" w:rsidP="00EB0E08">
      <w:pPr>
        <w:spacing w:after="0"/>
        <w:jc w:val="both"/>
        <w:rPr>
          <w:rFonts w:ascii="Times New Roman" w:hAnsi="Times New Roman" w:cs="Times New Roman"/>
        </w:rPr>
      </w:pPr>
      <w:r w:rsidRPr="00F10B3B">
        <w:rPr>
          <w:rFonts w:ascii="Times New Roman" w:hAnsi="Times New Roman" w:cs="Times New Roman"/>
        </w:rPr>
        <w:t xml:space="preserve">The following </w:t>
      </w:r>
      <w:r w:rsidR="00DA717D" w:rsidRPr="00F10B3B">
        <w:rPr>
          <w:rFonts w:ascii="Times New Roman" w:hAnsi="Times New Roman" w:cs="Times New Roman"/>
        </w:rPr>
        <w:t xml:space="preserve">coding </w:t>
      </w:r>
      <w:r w:rsidR="006A5100" w:rsidRPr="00F10B3B">
        <w:rPr>
          <w:rFonts w:ascii="Times New Roman" w:hAnsi="Times New Roman" w:cs="Times New Roman"/>
        </w:rPr>
        <w:t>matrix</w:t>
      </w:r>
      <w:r w:rsidR="00DA717D" w:rsidRPr="00F10B3B">
        <w:rPr>
          <w:rStyle w:val="FootnoteReference"/>
          <w:rFonts w:ascii="Times New Roman" w:hAnsi="Times New Roman" w:cs="Times New Roman"/>
        </w:rPr>
        <w:footnoteReference w:id="4"/>
      </w:r>
      <w:r w:rsidRPr="00F10B3B">
        <w:rPr>
          <w:rFonts w:ascii="Times New Roman" w:hAnsi="Times New Roman" w:cs="Times New Roman"/>
        </w:rPr>
        <w:t xml:space="preserve"> was designed to examine the documents involved in the sample.</w:t>
      </w:r>
      <w:r w:rsidR="00DA717D" w:rsidRPr="00F10B3B">
        <w:rPr>
          <w:rFonts w:ascii="Times New Roman" w:hAnsi="Times New Roman" w:cs="Times New Roman"/>
        </w:rPr>
        <w:t xml:space="preserve"> </w:t>
      </w:r>
      <w:r w:rsidR="006912C0" w:rsidRPr="00F10B3B">
        <w:rPr>
          <w:rFonts w:ascii="Times New Roman" w:hAnsi="Times New Roman" w:cs="Times New Roman"/>
        </w:rPr>
        <w:t>I</w:t>
      </w:r>
      <w:r w:rsidR="00DA717D" w:rsidRPr="00F10B3B">
        <w:rPr>
          <w:rFonts w:ascii="Times New Roman" w:hAnsi="Times New Roman" w:cs="Times New Roman"/>
        </w:rPr>
        <w:t xml:space="preserve"> </w:t>
      </w:r>
      <w:r w:rsidR="00CA25FE" w:rsidRPr="00F10B3B">
        <w:rPr>
          <w:rFonts w:ascii="Times New Roman" w:hAnsi="Times New Roman" w:cs="Times New Roman"/>
        </w:rPr>
        <w:t>utilised</w:t>
      </w:r>
      <w:r w:rsidR="00DA717D" w:rsidRPr="00F10B3B">
        <w:rPr>
          <w:rFonts w:ascii="Times New Roman" w:hAnsi="Times New Roman" w:cs="Times New Roman"/>
        </w:rPr>
        <w:t xml:space="preserve"> NVivo 12 to codify the majority of the documents, using the license provided by the</w:t>
      </w:r>
      <w:r w:rsidR="00554A6B" w:rsidRPr="00F10B3B">
        <w:rPr>
          <w:rFonts w:ascii="Times New Roman" w:hAnsi="Times New Roman" w:cs="Times New Roman"/>
        </w:rPr>
        <w:t xml:space="preserve"> academic</w:t>
      </w:r>
      <w:r w:rsidR="00DA717D" w:rsidRPr="00F10B3B">
        <w:rPr>
          <w:rFonts w:ascii="Times New Roman" w:hAnsi="Times New Roman" w:cs="Times New Roman"/>
        </w:rPr>
        <w:t xml:space="preserve"> institution where </w:t>
      </w:r>
      <w:r w:rsidR="00470E2D" w:rsidRPr="00F10B3B">
        <w:rPr>
          <w:rFonts w:ascii="Times New Roman" w:hAnsi="Times New Roman" w:cs="Times New Roman"/>
        </w:rPr>
        <w:t>I am</w:t>
      </w:r>
      <w:r w:rsidR="00DA717D" w:rsidRPr="00F10B3B">
        <w:rPr>
          <w:rFonts w:ascii="Times New Roman" w:hAnsi="Times New Roman" w:cs="Times New Roman"/>
        </w:rPr>
        <w:t xml:space="preserve"> affiliated.</w:t>
      </w:r>
    </w:p>
    <w:p w14:paraId="6A582533" w14:textId="5297F968" w:rsidR="00CA25FE" w:rsidRPr="00F10B3B" w:rsidRDefault="00CA25FE" w:rsidP="00EB0E08">
      <w:pPr>
        <w:spacing w:after="0"/>
        <w:jc w:val="both"/>
        <w:rPr>
          <w:rFonts w:ascii="Times New Roman" w:hAnsi="Times New Roman" w:cs="Times New Roman"/>
        </w:rPr>
      </w:pPr>
    </w:p>
    <w:p w14:paraId="71D0C116" w14:textId="5E4DCE69" w:rsidR="00BB794D" w:rsidRPr="00F10B3B" w:rsidRDefault="00CA25FE" w:rsidP="00EB0E08">
      <w:pPr>
        <w:spacing w:after="0"/>
        <w:jc w:val="both"/>
        <w:rPr>
          <w:rFonts w:ascii="Times New Roman" w:hAnsi="Times New Roman" w:cs="Times New Roman"/>
        </w:rPr>
      </w:pPr>
      <w:r w:rsidRPr="00F10B3B">
        <w:rPr>
          <w:rFonts w:ascii="Times New Roman" w:hAnsi="Times New Roman" w:cs="Times New Roman"/>
        </w:rPr>
        <w:t xml:space="preserve">The rationale behind this matrix follows </w:t>
      </w:r>
      <w:r w:rsidR="00272C25" w:rsidRPr="00F10B3B">
        <w:rPr>
          <w:rFonts w:ascii="Times New Roman" w:hAnsi="Times New Roman" w:cs="Times New Roman"/>
        </w:rPr>
        <w:t>a</w:t>
      </w:r>
      <w:r w:rsidRPr="00F10B3B">
        <w:rPr>
          <w:rFonts w:ascii="Times New Roman" w:hAnsi="Times New Roman" w:cs="Times New Roman"/>
        </w:rPr>
        <w:t xml:space="preserve"> distinction between </w:t>
      </w:r>
      <w:r w:rsidR="00E81EEE" w:rsidRPr="00F10B3B">
        <w:rPr>
          <w:rFonts w:ascii="Times New Roman" w:hAnsi="Times New Roman" w:cs="Times New Roman"/>
        </w:rPr>
        <w:t>different types of ideas in political research, offered by Mehta</w:t>
      </w:r>
      <w:r w:rsidR="00BB794D" w:rsidRPr="00F10B3B">
        <w:rPr>
          <w:rStyle w:val="FootnoteReference"/>
          <w:rFonts w:ascii="Times New Roman" w:hAnsi="Times New Roman" w:cs="Times New Roman"/>
        </w:rPr>
        <w:footnoteReference w:id="5"/>
      </w:r>
      <w:r w:rsidR="00E81EEE" w:rsidRPr="00F10B3B">
        <w:rPr>
          <w:rFonts w:ascii="Times New Roman" w:hAnsi="Times New Roman" w:cs="Times New Roman"/>
        </w:rPr>
        <w:t xml:space="preserve">. </w:t>
      </w:r>
      <w:r w:rsidR="000F26A3" w:rsidRPr="00F10B3B">
        <w:rPr>
          <w:rFonts w:ascii="Times New Roman" w:hAnsi="Times New Roman" w:cs="Times New Roman"/>
        </w:rPr>
        <w:t xml:space="preserve">This typology distinguishes between problem definitions, policy solutions and conceptual foundations. The first </w:t>
      </w:r>
      <w:r w:rsidR="001C6F05" w:rsidRPr="00F10B3B">
        <w:rPr>
          <w:rFonts w:ascii="Times New Roman" w:hAnsi="Times New Roman" w:cs="Times New Roman"/>
        </w:rPr>
        <w:t xml:space="preserve">refer to </w:t>
      </w:r>
      <w:r w:rsidR="004D6DE7" w:rsidRPr="00F10B3B">
        <w:rPr>
          <w:rFonts w:ascii="Times New Roman" w:hAnsi="Times New Roman" w:cs="Times New Roman"/>
        </w:rPr>
        <w:t xml:space="preserve">the representation of </w:t>
      </w:r>
      <w:r w:rsidR="00E8133F" w:rsidRPr="00F10B3B">
        <w:rPr>
          <w:rFonts w:ascii="Times New Roman" w:hAnsi="Times New Roman" w:cs="Times New Roman"/>
        </w:rPr>
        <w:t>policy issues</w:t>
      </w:r>
      <w:r w:rsidR="001C6F05" w:rsidRPr="00F10B3B">
        <w:rPr>
          <w:rFonts w:ascii="Times New Roman" w:hAnsi="Times New Roman" w:cs="Times New Roman"/>
        </w:rPr>
        <w:t xml:space="preserve">; the assumptions that underlie their construction and their possible effects on society. The second </w:t>
      </w:r>
      <w:r w:rsidR="00871768" w:rsidRPr="00F10B3B">
        <w:rPr>
          <w:rFonts w:ascii="Times New Roman" w:hAnsi="Times New Roman" w:cs="Times New Roman"/>
        </w:rPr>
        <w:t xml:space="preserve">element alludes to programmes and their outcomes, as well as the conditions that made them possible, like the existence of evidence or responsible agencies that push them forward. Lastly, the conceptual dimension </w:t>
      </w:r>
      <w:r w:rsidR="00B41B25" w:rsidRPr="00F10B3B">
        <w:rPr>
          <w:rFonts w:ascii="Times New Roman" w:hAnsi="Times New Roman" w:cs="Times New Roman"/>
        </w:rPr>
        <w:t>corresponds to</w:t>
      </w:r>
      <w:r w:rsidR="001D642D" w:rsidRPr="00F10B3B">
        <w:rPr>
          <w:rFonts w:ascii="Times New Roman" w:hAnsi="Times New Roman" w:cs="Times New Roman"/>
        </w:rPr>
        <w:t xml:space="preserve"> the </w:t>
      </w:r>
      <w:r w:rsidR="001A10A8" w:rsidRPr="00F10B3B">
        <w:rPr>
          <w:rFonts w:ascii="Times New Roman" w:hAnsi="Times New Roman" w:cs="Times New Roman"/>
        </w:rPr>
        <w:t xml:space="preserve">ideational basis of the different </w:t>
      </w:r>
      <w:r w:rsidR="00FC3915" w:rsidRPr="00F10B3B">
        <w:rPr>
          <w:rFonts w:ascii="Times New Roman" w:hAnsi="Times New Roman" w:cs="Times New Roman"/>
        </w:rPr>
        <w:t>arguments</w:t>
      </w:r>
      <w:r w:rsidR="001A10A8" w:rsidRPr="00F10B3B">
        <w:rPr>
          <w:rFonts w:ascii="Times New Roman" w:hAnsi="Times New Roman" w:cs="Times New Roman"/>
        </w:rPr>
        <w:t xml:space="preserve"> supported by policy actors, which can be either </w:t>
      </w:r>
      <w:r w:rsidR="00BB230A" w:rsidRPr="00F10B3B">
        <w:rPr>
          <w:rFonts w:ascii="Times New Roman" w:hAnsi="Times New Roman" w:cs="Times New Roman"/>
        </w:rPr>
        <w:t>cognitive</w:t>
      </w:r>
      <w:r w:rsidR="001A10A8" w:rsidRPr="00F10B3B">
        <w:rPr>
          <w:rFonts w:ascii="Times New Roman" w:hAnsi="Times New Roman" w:cs="Times New Roman"/>
        </w:rPr>
        <w:t xml:space="preserve"> or normative ideas</w:t>
      </w:r>
      <w:r w:rsidR="00720F49" w:rsidRPr="00F10B3B">
        <w:rPr>
          <w:rFonts w:ascii="Times New Roman" w:hAnsi="Times New Roman" w:cs="Times New Roman"/>
        </w:rPr>
        <w:t>, as Schmidt suggests</w:t>
      </w:r>
      <w:r w:rsidR="00720F49" w:rsidRPr="00F10B3B">
        <w:rPr>
          <w:rStyle w:val="FootnoteReference"/>
          <w:rFonts w:ascii="Times New Roman" w:hAnsi="Times New Roman" w:cs="Times New Roman"/>
        </w:rPr>
        <w:footnoteReference w:id="6"/>
      </w:r>
      <w:r w:rsidR="007E3CDC" w:rsidRPr="00F10B3B">
        <w:rPr>
          <w:rFonts w:ascii="Times New Roman" w:hAnsi="Times New Roman" w:cs="Times New Roman"/>
        </w:rPr>
        <w:t>.</w:t>
      </w:r>
      <w:r w:rsidR="00CD226A" w:rsidRPr="00F10B3B">
        <w:rPr>
          <w:rFonts w:ascii="Times New Roman" w:hAnsi="Times New Roman" w:cs="Times New Roman"/>
        </w:rPr>
        <w:t xml:space="preserve"> </w:t>
      </w:r>
    </w:p>
    <w:p w14:paraId="69F46A08" w14:textId="6094B794" w:rsidR="00CD226A" w:rsidRPr="00F10B3B" w:rsidRDefault="00CD226A" w:rsidP="00EB0E08">
      <w:pPr>
        <w:spacing w:after="0"/>
        <w:jc w:val="both"/>
        <w:rPr>
          <w:rFonts w:ascii="Times New Roman" w:hAnsi="Times New Roman" w:cs="Times New Roman"/>
        </w:rPr>
      </w:pPr>
    </w:p>
    <w:p w14:paraId="4453A093" w14:textId="1A2DF6C2" w:rsidR="00CD226A" w:rsidRPr="00F10B3B" w:rsidRDefault="00CD226A" w:rsidP="00EB0E08">
      <w:pPr>
        <w:spacing w:after="0"/>
        <w:jc w:val="both"/>
        <w:rPr>
          <w:rFonts w:ascii="Times New Roman" w:hAnsi="Times New Roman" w:cs="Times New Roman"/>
        </w:rPr>
      </w:pPr>
      <w:r w:rsidRPr="00F10B3B">
        <w:rPr>
          <w:rFonts w:ascii="Times New Roman" w:hAnsi="Times New Roman" w:cs="Times New Roman"/>
        </w:rPr>
        <w:t xml:space="preserve">The three mentioned categories were then </w:t>
      </w:r>
      <w:r w:rsidR="006F447F" w:rsidRPr="00F10B3B">
        <w:rPr>
          <w:rFonts w:ascii="Times New Roman" w:hAnsi="Times New Roman" w:cs="Times New Roman"/>
        </w:rPr>
        <w:t xml:space="preserve">operationalised through sub-categories and rules of codification that </w:t>
      </w:r>
      <w:r w:rsidR="00C020EA" w:rsidRPr="00F10B3B">
        <w:rPr>
          <w:rFonts w:ascii="Times New Roman" w:hAnsi="Times New Roman" w:cs="Times New Roman"/>
        </w:rPr>
        <w:t>specify what type of contents should be coded.</w:t>
      </w:r>
      <w:r w:rsidR="00A979AF" w:rsidRPr="00F10B3B">
        <w:rPr>
          <w:rFonts w:ascii="Times New Roman" w:hAnsi="Times New Roman" w:cs="Times New Roman"/>
        </w:rPr>
        <w:t xml:space="preserve"> The coding matrix, with some examples, is the following:</w:t>
      </w:r>
    </w:p>
    <w:p w14:paraId="5B9B244D" w14:textId="77777777" w:rsidR="000073C0" w:rsidRPr="00F10B3B" w:rsidRDefault="000073C0" w:rsidP="00EB0E08">
      <w:pPr>
        <w:spacing w:after="0"/>
        <w:jc w:val="both"/>
        <w:rPr>
          <w:rFonts w:ascii="Times New Roman" w:hAnsi="Times New Roman" w:cs="Times New Roman"/>
          <w:b/>
        </w:rPr>
      </w:pPr>
    </w:p>
    <w:tbl>
      <w:tblPr>
        <w:tblStyle w:val="TableGrid1"/>
        <w:tblW w:w="14008" w:type="dxa"/>
        <w:tblLook w:val="04A0" w:firstRow="1" w:lastRow="0" w:firstColumn="1" w:lastColumn="0" w:noHBand="0" w:noVBand="1"/>
      </w:tblPr>
      <w:tblGrid>
        <w:gridCol w:w="1127"/>
        <w:gridCol w:w="2188"/>
        <w:gridCol w:w="5391"/>
        <w:gridCol w:w="5304"/>
      </w:tblGrid>
      <w:tr w:rsidR="00AF207B" w:rsidRPr="00F10B3B" w14:paraId="5B9B2452" w14:textId="77777777" w:rsidTr="00E612EC">
        <w:trPr>
          <w:trHeight w:val="466"/>
        </w:trPr>
        <w:tc>
          <w:tcPr>
            <w:tcW w:w="1125" w:type="dxa"/>
            <w:shd w:val="clear" w:color="auto" w:fill="DEEAF6" w:themeFill="accent1" w:themeFillTint="33"/>
            <w:noWrap/>
            <w:hideMark/>
          </w:tcPr>
          <w:p w14:paraId="5B9B244E" w14:textId="77777777" w:rsidR="00AF207B" w:rsidRPr="00F10B3B" w:rsidRDefault="00AF207B" w:rsidP="00EB0E08">
            <w:pPr>
              <w:rPr>
                <w:rFonts w:ascii="Times New Roman" w:eastAsia="Calibri" w:hAnsi="Times New Roman" w:cs="Times New Roman"/>
                <w:b/>
                <w:bCs/>
                <w:sz w:val="18"/>
                <w:szCs w:val="20"/>
                <w:lang w:val="en-GB"/>
              </w:rPr>
            </w:pPr>
            <w:r w:rsidRPr="00F10B3B">
              <w:rPr>
                <w:rFonts w:ascii="Times New Roman" w:eastAsia="Calibri" w:hAnsi="Times New Roman" w:cs="Times New Roman"/>
                <w:b/>
                <w:bCs/>
                <w:sz w:val="18"/>
                <w:szCs w:val="20"/>
                <w:lang w:val="en-GB"/>
              </w:rPr>
              <w:t>Categories</w:t>
            </w:r>
          </w:p>
        </w:tc>
        <w:tc>
          <w:tcPr>
            <w:tcW w:w="2188" w:type="dxa"/>
            <w:shd w:val="clear" w:color="auto" w:fill="DEEAF6" w:themeFill="accent1" w:themeFillTint="33"/>
            <w:noWrap/>
            <w:hideMark/>
          </w:tcPr>
          <w:p w14:paraId="5B9B244F" w14:textId="77777777" w:rsidR="00AF207B" w:rsidRPr="00F10B3B" w:rsidRDefault="00AF207B" w:rsidP="00EB0E08">
            <w:pPr>
              <w:rPr>
                <w:rFonts w:ascii="Times New Roman" w:eastAsia="Calibri" w:hAnsi="Times New Roman" w:cs="Times New Roman"/>
                <w:b/>
                <w:bCs/>
                <w:sz w:val="18"/>
                <w:szCs w:val="20"/>
                <w:lang w:val="en-GB"/>
              </w:rPr>
            </w:pPr>
            <w:r w:rsidRPr="00F10B3B">
              <w:rPr>
                <w:rFonts w:ascii="Times New Roman" w:eastAsia="Calibri" w:hAnsi="Times New Roman" w:cs="Times New Roman"/>
                <w:b/>
                <w:bCs/>
                <w:sz w:val="18"/>
                <w:szCs w:val="20"/>
                <w:lang w:val="en-GB"/>
              </w:rPr>
              <w:t>Sub-categories</w:t>
            </w:r>
          </w:p>
        </w:tc>
        <w:tc>
          <w:tcPr>
            <w:tcW w:w="5391" w:type="dxa"/>
            <w:shd w:val="clear" w:color="auto" w:fill="DEEAF6" w:themeFill="accent1" w:themeFillTint="33"/>
            <w:noWrap/>
            <w:hideMark/>
          </w:tcPr>
          <w:p w14:paraId="5B9B2450" w14:textId="77777777" w:rsidR="00AF207B" w:rsidRPr="00F10B3B" w:rsidRDefault="00AF207B" w:rsidP="00EB0E08">
            <w:pPr>
              <w:rPr>
                <w:rFonts w:ascii="Times New Roman" w:eastAsia="Calibri" w:hAnsi="Times New Roman" w:cs="Times New Roman"/>
                <w:b/>
                <w:bCs/>
                <w:sz w:val="18"/>
                <w:szCs w:val="20"/>
                <w:lang w:val="en-GB"/>
              </w:rPr>
            </w:pPr>
            <w:r w:rsidRPr="00F10B3B">
              <w:rPr>
                <w:rFonts w:ascii="Times New Roman" w:eastAsia="Calibri" w:hAnsi="Times New Roman" w:cs="Times New Roman"/>
                <w:b/>
                <w:bCs/>
                <w:sz w:val="18"/>
                <w:szCs w:val="20"/>
                <w:lang w:val="en-GB"/>
              </w:rPr>
              <w:t>Rules of codification</w:t>
            </w:r>
          </w:p>
        </w:tc>
        <w:tc>
          <w:tcPr>
            <w:tcW w:w="5304" w:type="dxa"/>
            <w:shd w:val="clear" w:color="auto" w:fill="DEEAF6" w:themeFill="accent1" w:themeFillTint="33"/>
            <w:noWrap/>
            <w:hideMark/>
          </w:tcPr>
          <w:p w14:paraId="5B9B2451" w14:textId="77777777" w:rsidR="00AF207B" w:rsidRPr="00F10B3B" w:rsidRDefault="00AF207B" w:rsidP="00EB0E08">
            <w:pPr>
              <w:rPr>
                <w:rFonts w:ascii="Times New Roman" w:eastAsia="Calibri" w:hAnsi="Times New Roman" w:cs="Times New Roman"/>
                <w:b/>
                <w:bCs/>
                <w:sz w:val="18"/>
                <w:szCs w:val="20"/>
                <w:lang w:val="en-GB"/>
              </w:rPr>
            </w:pPr>
            <w:r w:rsidRPr="00F10B3B">
              <w:rPr>
                <w:rFonts w:ascii="Times New Roman" w:eastAsia="Calibri" w:hAnsi="Times New Roman" w:cs="Times New Roman"/>
                <w:b/>
                <w:bCs/>
                <w:sz w:val="18"/>
                <w:szCs w:val="20"/>
                <w:lang w:val="en-GB"/>
              </w:rPr>
              <w:t>Examples</w:t>
            </w:r>
          </w:p>
        </w:tc>
      </w:tr>
      <w:tr w:rsidR="00AF207B" w:rsidRPr="00F10B3B" w14:paraId="5B9B245C" w14:textId="77777777" w:rsidTr="00E612EC">
        <w:trPr>
          <w:trHeight w:val="466"/>
        </w:trPr>
        <w:tc>
          <w:tcPr>
            <w:tcW w:w="1125" w:type="dxa"/>
            <w:vMerge w:val="restart"/>
            <w:noWrap/>
            <w:hideMark/>
          </w:tcPr>
          <w:p w14:paraId="5B9B2453" w14:textId="77777777" w:rsidR="00AF207B" w:rsidRPr="00F10B3B" w:rsidRDefault="00AF207B" w:rsidP="00EB0E08">
            <w:pPr>
              <w:rPr>
                <w:rFonts w:ascii="Times New Roman" w:eastAsia="Calibri" w:hAnsi="Times New Roman" w:cs="Times New Roman"/>
                <w:b/>
                <w:sz w:val="18"/>
                <w:szCs w:val="20"/>
                <w:lang w:val="en-GB"/>
              </w:rPr>
            </w:pPr>
            <w:r w:rsidRPr="00F10B3B">
              <w:rPr>
                <w:rFonts w:ascii="Times New Roman" w:eastAsia="Calibri" w:hAnsi="Times New Roman" w:cs="Times New Roman"/>
                <w:b/>
                <w:sz w:val="18"/>
                <w:szCs w:val="20"/>
                <w:lang w:val="en-GB"/>
              </w:rPr>
              <w:t>I. Problem definition</w:t>
            </w:r>
          </w:p>
          <w:p w14:paraId="5B9B2454"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p w14:paraId="5B9B2455"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p w14:paraId="5B9B2456"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p w14:paraId="5B9B2457"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p w14:paraId="5B9B2458"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tc>
        <w:tc>
          <w:tcPr>
            <w:tcW w:w="2188" w:type="dxa"/>
            <w:noWrap/>
            <w:hideMark/>
          </w:tcPr>
          <w:p w14:paraId="5B9B2459"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a. Problem representation</w:t>
            </w:r>
          </w:p>
        </w:tc>
        <w:tc>
          <w:tcPr>
            <w:tcW w:w="5391" w:type="dxa"/>
            <w:noWrap/>
            <w:hideMark/>
          </w:tcPr>
          <w:p w14:paraId="5B9B245A" w14:textId="0C902666"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Currently or potentially harmful aspects of </w:t>
            </w:r>
            <w:r w:rsidR="00C42F62" w:rsidRPr="00F10B3B">
              <w:rPr>
                <w:rFonts w:ascii="Times New Roman" w:eastAsia="Calibri" w:hAnsi="Times New Roman" w:cs="Times New Roman"/>
                <w:sz w:val="18"/>
                <w:szCs w:val="20"/>
                <w:lang w:val="en-GB"/>
              </w:rPr>
              <w:t>digital</w:t>
            </w:r>
            <w:r w:rsidRPr="00F10B3B">
              <w:rPr>
                <w:rFonts w:ascii="Times New Roman" w:eastAsia="Calibri" w:hAnsi="Times New Roman" w:cs="Times New Roman"/>
                <w:sz w:val="18"/>
                <w:szCs w:val="20"/>
                <w:lang w:val="en-GB"/>
              </w:rPr>
              <w:t xml:space="preserve"> technologies</w:t>
            </w:r>
          </w:p>
        </w:tc>
        <w:tc>
          <w:tcPr>
            <w:tcW w:w="5304" w:type="dxa"/>
            <w:noWrap/>
            <w:hideMark/>
          </w:tcPr>
          <w:p w14:paraId="5B9B245B"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Technological unemployment; deskilling; surveillance</w:t>
            </w:r>
          </w:p>
        </w:tc>
      </w:tr>
      <w:tr w:rsidR="00AF207B" w:rsidRPr="00F10B3B" w14:paraId="5B9B2461" w14:textId="77777777" w:rsidTr="00E612EC">
        <w:trPr>
          <w:trHeight w:val="466"/>
        </w:trPr>
        <w:tc>
          <w:tcPr>
            <w:tcW w:w="1125" w:type="dxa"/>
            <w:vMerge/>
            <w:noWrap/>
            <w:hideMark/>
          </w:tcPr>
          <w:p w14:paraId="5B9B245D" w14:textId="77777777" w:rsidR="00AF207B" w:rsidRPr="00F10B3B" w:rsidRDefault="00AF207B" w:rsidP="00EB0E08">
            <w:pPr>
              <w:rPr>
                <w:rFonts w:ascii="Times New Roman" w:eastAsia="Calibri" w:hAnsi="Times New Roman" w:cs="Times New Roman"/>
                <w:sz w:val="18"/>
                <w:szCs w:val="20"/>
                <w:lang w:val="en-GB"/>
              </w:rPr>
            </w:pPr>
          </w:p>
        </w:tc>
        <w:tc>
          <w:tcPr>
            <w:tcW w:w="2188" w:type="dxa"/>
            <w:noWrap/>
            <w:hideMark/>
          </w:tcPr>
          <w:p w14:paraId="5B9B245E"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b. Assumptions</w:t>
            </w:r>
          </w:p>
        </w:tc>
        <w:tc>
          <w:tcPr>
            <w:tcW w:w="5391" w:type="dxa"/>
            <w:noWrap/>
            <w:hideMark/>
          </w:tcPr>
          <w:p w14:paraId="5B9B245F"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Key concepts, binaries, or categorisations that underlie the support the representation of the problem</w:t>
            </w:r>
          </w:p>
        </w:tc>
        <w:tc>
          <w:tcPr>
            <w:tcW w:w="5304" w:type="dxa"/>
            <w:noWrap/>
            <w:hideMark/>
          </w:tcPr>
          <w:p w14:paraId="5B9B2460"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Man versus machine; productivity; race between technology and skills; decent work</w:t>
            </w:r>
          </w:p>
        </w:tc>
      </w:tr>
      <w:tr w:rsidR="00AF207B" w:rsidRPr="00F10B3B" w14:paraId="5B9B2466" w14:textId="77777777" w:rsidTr="00E612EC">
        <w:trPr>
          <w:trHeight w:val="466"/>
        </w:trPr>
        <w:tc>
          <w:tcPr>
            <w:tcW w:w="1125" w:type="dxa"/>
            <w:vMerge/>
            <w:noWrap/>
            <w:hideMark/>
          </w:tcPr>
          <w:p w14:paraId="5B9B2462" w14:textId="77777777" w:rsidR="00AF207B" w:rsidRPr="00F10B3B" w:rsidRDefault="00AF207B" w:rsidP="00EB0E08">
            <w:pPr>
              <w:rPr>
                <w:rFonts w:ascii="Times New Roman" w:eastAsia="Calibri" w:hAnsi="Times New Roman" w:cs="Times New Roman"/>
                <w:sz w:val="18"/>
                <w:szCs w:val="20"/>
                <w:lang w:val="en-GB"/>
              </w:rPr>
            </w:pPr>
          </w:p>
        </w:tc>
        <w:tc>
          <w:tcPr>
            <w:tcW w:w="2188" w:type="dxa"/>
            <w:noWrap/>
            <w:hideMark/>
          </w:tcPr>
          <w:p w14:paraId="5B9B2463"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c. Origins</w:t>
            </w:r>
          </w:p>
        </w:tc>
        <w:tc>
          <w:tcPr>
            <w:tcW w:w="5391" w:type="dxa"/>
            <w:noWrap/>
            <w:hideMark/>
          </w:tcPr>
          <w:p w14:paraId="5B9B2464"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Historical and epistemological sources of the problem definition</w:t>
            </w:r>
          </w:p>
        </w:tc>
        <w:tc>
          <w:tcPr>
            <w:tcW w:w="5304" w:type="dxa"/>
            <w:noWrap/>
            <w:hideMark/>
          </w:tcPr>
          <w:p w14:paraId="5B9B2465"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Econometric modelling; simulations; critical epistemology</w:t>
            </w:r>
          </w:p>
        </w:tc>
      </w:tr>
      <w:tr w:rsidR="00AF207B" w:rsidRPr="00F10B3B" w14:paraId="5B9B246B" w14:textId="77777777" w:rsidTr="00E612EC">
        <w:trPr>
          <w:trHeight w:val="466"/>
        </w:trPr>
        <w:tc>
          <w:tcPr>
            <w:tcW w:w="1125" w:type="dxa"/>
            <w:vMerge/>
            <w:noWrap/>
            <w:hideMark/>
          </w:tcPr>
          <w:p w14:paraId="5B9B2467" w14:textId="77777777" w:rsidR="00AF207B" w:rsidRPr="00F10B3B" w:rsidRDefault="00AF207B" w:rsidP="00EB0E08">
            <w:pPr>
              <w:rPr>
                <w:rFonts w:ascii="Times New Roman" w:eastAsia="Calibri" w:hAnsi="Times New Roman" w:cs="Times New Roman"/>
                <w:sz w:val="18"/>
                <w:szCs w:val="20"/>
                <w:lang w:val="en-GB"/>
              </w:rPr>
            </w:pPr>
          </w:p>
        </w:tc>
        <w:tc>
          <w:tcPr>
            <w:tcW w:w="2188" w:type="dxa"/>
            <w:noWrap/>
            <w:hideMark/>
          </w:tcPr>
          <w:p w14:paraId="5B9B2468"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d. Unproblematic aspects</w:t>
            </w:r>
          </w:p>
        </w:tc>
        <w:tc>
          <w:tcPr>
            <w:tcW w:w="5391" w:type="dxa"/>
            <w:noWrap/>
            <w:hideMark/>
          </w:tcPr>
          <w:p w14:paraId="5B9B2469"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Elements of the problem that are left aside but, in comparison, highlighted by other representations</w:t>
            </w:r>
          </w:p>
        </w:tc>
        <w:tc>
          <w:tcPr>
            <w:tcW w:w="5304" w:type="dxa"/>
            <w:noWrap/>
            <w:hideMark/>
          </w:tcPr>
          <w:p w14:paraId="5B9B246A"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Human and environmental costs of economic growth; beneficial or negative consequences of technological evolution</w:t>
            </w:r>
          </w:p>
        </w:tc>
      </w:tr>
      <w:tr w:rsidR="00AF207B" w:rsidRPr="00F10B3B" w14:paraId="5B9B2470" w14:textId="77777777" w:rsidTr="00E612EC">
        <w:trPr>
          <w:trHeight w:val="466"/>
        </w:trPr>
        <w:tc>
          <w:tcPr>
            <w:tcW w:w="1125" w:type="dxa"/>
            <w:vMerge/>
            <w:noWrap/>
            <w:hideMark/>
          </w:tcPr>
          <w:p w14:paraId="5B9B246C" w14:textId="77777777" w:rsidR="00AF207B" w:rsidRPr="00F10B3B" w:rsidRDefault="00AF207B" w:rsidP="00EB0E08">
            <w:pPr>
              <w:rPr>
                <w:rFonts w:ascii="Times New Roman" w:eastAsia="Calibri" w:hAnsi="Times New Roman" w:cs="Times New Roman"/>
                <w:sz w:val="18"/>
                <w:szCs w:val="20"/>
                <w:lang w:val="en-GB"/>
              </w:rPr>
            </w:pPr>
          </w:p>
        </w:tc>
        <w:tc>
          <w:tcPr>
            <w:tcW w:w="2188" w:type="dxa"/>
            <w:noWrap/>
            <w:hideMark/>
          </w:tcPr>
          <w:p w14:paraId="5B9B246D"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e. Effects </w:t>
            </w:r>
          </w:p>
        </w:tc>
        <w:tc>
          <w:tcPr>
            <w:tcW w:w="5391" w:type="dxa"/>
            <w:noWrap/>
            <w:hideMark/>
          </w:tcPr>
          <w:p w14:paraId="5B9B246E"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Material impact of such representation. Institutional changes; who benefits and who harms </w:t>
            </w:r>
          </w:p>
        </w:tc>
        <w:tc>
          <w:tcPr>
            <w:tcW w:w="5304" w:type="dxa"/>
            <w:noWrap/>
            <w:hideMark/>
          </w:tcPr>
          <w:p w14:paraId="5B9B246F"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Increasing economic productivity; promoting social protection for workers</w:t>
            </w:r>
          </w:p>
        </w:tc>
      </w:tr>
      <w:tr w:rsidR="00AF207B" w:rsidRPr="00F10B3B" w14:paraId="5B9B2475" w14:textId="77777777" w:rsidTr="00E612EC">
        <w:trPr>
          <w:trHeight w:val="466"/>
        </w:trPr>
        <w:tc>
          <w:tcPr>
            <w:tcW w:w="1125" w:type="dxa"/>
            <w:vMerge/>
            <w:noWrap/>
            <w:hideMark/>
          </w:tcPr>
          <w:p w14:paraId="5B9B2471" w14:textId="77777777" w:rsidR="00AF207B" w:rsidRPr="00F10B3B" w:rsidRDefault="00AF207B" w:rsidP="00EB0E08">
            <w:pPr>
              <w:rPr>
                <w:rFonts w:ascii="Times New Roman" w:eastAsia="Calibri" w:hAnsi="Times New Roman" w:cs="Times New Roman"/>
                <w:sz w:val="18"/>
                <w:szCs w:val="20"/>
                <w:lang w:val="en-GB"/>
              </w:rPr>
            </w:pPr>
          </w:p>
        </w:tc>
        <w:tc>
          <w:tcPr>
            <w:tcW w:w="2188" w:type="dxa"/>
            <w:noWrap/>
            <w:hideMark/>
          </w:tcPr>
          <w:p w14:paraId="5B9B2472"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f. Dissemination</w:t>
            </w:r>
          </w:p>
        </w:tc>
        <w:tc>
          <w:tcPr>
            <w:tcW w:w="5391" w:type="dxa"/>
            <w:noWrap/>
            <w:hideMark/>
          </w:tcPr>
          <w:p w14:paraId="5B9B2473"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Diffusion strategies and reception in the media and other audiences</w:t>
            </w:r>
          </w:p>
        </w:tc>
        <w:tc>
          <w:tcPr>
            <w:tcW w:w="5304" w:type="dxa"/>
            <w:noWrap/>
            <w:hideMark/>
          </w:tcPr>
          <w:p w14:paraId="5B9B2474"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Publication of reports; advertisement in social networks; organisation of conferences</w:t>
            </w:r>
          </w:p>
        </w:tc>
      </w:tr>
      <w:tr w:rsidR="00AF207B" w:rsidRPr="00F10B3B" w14:paraId="5B9B247E" w14:textId="77777777" w:rsidTr="00E612EC">
        <w:trPr>
          <w:trHeight w:val="466"/>
        </w:trPr>
        <w:tc>
          <w:tcPr>
            <w:tcW w:w="1125" w:type="dxa"/>
            <w:vMerge w:val="restart"/>
            <w:shd w:val="clear" w:color="auto" w:fill="F2F2F2"/>
            <w:noWrap/>
            <w:hideMark/>
          </w:tcPr>
          <w:p w14:paraId="5B9B2476" w14:textId="77777777" w:rsidR="00AF207B" w:rsidRPr="00F10B3B" w:rsidRDefault="00AF207B" w:rsidP="00EB0E08">
            <w:pPr>
              <w:rPr>
                <w:rFonts w:ascii="Times New Roman" w:eastAsia="Calibri" w:hAnsi="Times New Roman" w:cs="Times New Roman"/>
                <w:b/>
                <w:sz w:val="18"/>
                <w:szCs w:val="20"/>
                <w:lang w:val="en-GB"/>
              </w:rPr>
            </w:pPr>
            <w:r w:rsidRPr="00F10B3B">
              <w:rPr>
                <w:rFonts w:ascii="Times New Roman" w:eastAsia="Calibri" w:hAnsi="Times New Roman" w:cs="Times New Roman"/>
                <w:b/>
                <w:sz w:val="18"/>
                <w:szCs w:val="20"/>
                <w:lang w:val="en-GB"/>
              </w:rPr>
              <w:lastRenderedPageBreak/>
              <w:t>II. Policy solutions</w:t>
            </w:r>
          </w:p>
          <w:p w14:paraId="5B9B2477"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p w14:paraId="5B9B2478"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p w14:paraId="5B9B2479"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p w14:paraId="5B9B247A"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w:t>
            </w:r>
          </w:p>
        </w:tc>
        <w:tc>
          <w:tcPr>
            <w:tcW w:w="2188" w:type="dxa"/>
            <w:shd w:val="clear" w:color="auto" w:fill="F2F2F2"/>
            <w:noWrap/>
            <w:hideMark/>
          </w:tcPr>
          <w:p w14:paraId="5B9B247B"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a. Programmes</w:t>
            </w:r>
          </w:p>
        </w:tc>
        <w:tc>
          <w:tcPr>
            <w:tcW w:w="5391" w:type="dxa"/>
            <w:shd w:val="clear" w:color="auto" w:fill="F2F2F2"/>
            <w:noWrap/>
            <w:hideMark/>
          </w:tcPr>
          <w:p w14:paraId="5B9B247C"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Measures and plans aimed to be developed by any governance system (global, national, local) that is supposed to be a solution for the problem</w:t>
            </w:r>
          </w:p>
        </w:tc>
        <w:tc>
          <w:tcPr>
            <w:tcW w:w="5304" w:type="dxa"/>
            <w:shd w:val="clear" w:color="auto" w:fill="F2F2F2"/>
            <w:noWrap/>
            <w:hideMark/>
          </w:tcPr>
          <w:p w14:paraId="5B9B247D"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Continuous training; universal basic income; robot tax; reforming higher education;  </w:t>
            </w:r>
          </w:p>
        </w:tc>
      </w:tr>
      <w:tr w:rsidR="00AF207B" w:rsidRPr="00F10B3B" w14:paraId="5B9B2483" w14:textId="77777777" w:rsidTr="00E612EC">
        <w:trPr>
          <w:trHeight w:val="466"/>
        </w:trPr>
        <w:tc>
          <w:tcPr>
            <w:tcW w:w="1125" w:type="dxa"/>
            <w:vMerge/>
            <w:shd w:val="clear" w:color="auto" w:fill="F2F2F2"/>
            <w:noWrap/>
            <w:hideMark/>
          </w:tcPr>
          <w:p w14:paraId="5B9B247F" w14:textId="77777777" w:rsidR="00AF207B" w:rsidRPr="00F10B3B" w:rsidRDefault="00AF207B" w:rsidP="00EB0E08">
            <w:pPr>
              <w:rPr>
                <w:rFonts w:ascii="Times New Roman" w:eastAsia="Calibri" w:hAnsi="Times New Roman" w:cs="Times New Roman"/>
                <w:sz w:val="18"/>
                <w:szCs w:val="20"/>
                <w:lang w:val="en-GB"/>
              </w:rPr>
            </w:pPr>
          </w:p>
        </w:tc>
        <w:tc>
          <w:tcPr>
            <w:tcW w:w="2188" w:type="dxa"/>
            <w:shd w:val="clear" w:color="auto" w:fill="F2F2F2"/>
            <w:noWrap/>
            <w:hideMark/>
          </w:tcPr>
          <w:p w14:paraId="5B9B2480"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b. Expected outcomes</w:t>
            </w:r>
          </w:p>
        </w:tc>
        <w:tc>
          <w:tcPr>
            <w:tcW w:w="5391" w:type="dxa"/>
            <w:shd w:val="clear" w:color="auto" w:fill="F2F2F2"/>
            <w:noWrap/>
            <w:hideMark/>
          </w:tcPr>
          <w:p w14:paraId="5B9B2481"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Expected results from the programmes as their potential beneficiaries</w:t>
            </w:r>
          </w:p>
        </w:tc>
        <w:tc>
          <w:tcPr>
            <w:tcW w:w="5304" w:type="dxa"/>
            <w:shd w:val="clear" w:color="auto" w:fill="F2F2F2"/>
            <w:noWrap/>
            <w:hideMark/>
          </w:tcPr>
          <w:p w14:paraId="5B9B2482"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National economies; workers; employers; governments</w:t>
            </w:r>
          </w:p>
        </w:tc>
      </w:tr>
      <w:tr w:rsidR="00AF207B" w:rsidRPr="00F10B3B" w14:paraId="5B9B2488" w14:textId="77777777" w:rsidTr="00E612EC">
        <w:trPr>
          <w:trHeight w:val="466"/>
        </w:trPr>
        <w:tc>
          <w:tcPr>
            <w:tcW w:w="1125" w:type="dxa"/>
            <w:vMerge/>
            <w:shd w:val="clear" w:color="auto" w:fill="F2F2F2"/>
            <w:noWrap/>
            <w:hideMark/>
          </w:tcPr>
          <w:p w14:paraId="5B9B2484" w14:textId="77777777" w:rsidR="00AF207B" w:rsidRPr="00F10B3B" w:rsidRDefault="00AF207B" w:rsidP="00EB0E08">
            <w:pPr>
              <w:rPr>
                <w:rFonts w:ascii="Times New Roman" w:eastAsia="Calibri" w:hAnsi="Times New Roman" w:cs="Times New Roman"/>
                <w:sz w:val="18"/>
                <w:szCs w:val="20"/>
                <w:lang w:val="en-GB"/>
              </w:rPr>
            </w:pPr>
          </w:p>
        </w:tc>
        <w:tc>
          <w:tcPr>
            <w:tcW w:w="2188" w:type="dxa"/>
            <w:shd w:val="clear" w:color="auto" w:fill="F2F2F2"/>
            <w:noWrap/>
            <w:hideMark/>
          </w:tcPr>
          <w:p w14:paraId="5B9B2485"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c. Limiting factors</w:t>
            </w:r>
          </w:p>
        </w:tc>
        <w:tc>
          <w:tcPr>
            <w:tcW w:w="5391" w:type="dxa"/>
            <w:shd w:val="clear" w:color="auto" w:fill="F2F2F2"/>
            <w:noWrap/>
            <w:hideMark/>
          </w:tcPr>
          <w:p w14:paraId="5B9B2486"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Factors that could alter the expected outcomes </w:t>
            </w:r>
          </w:p>
        </w:tc>
        <w:tc>
          <w:tcPr>
            <w:tcW w:w="5304" w:type="dxa"/>
            <w:shd w:val="clear" w:color="auto" w:fill="F2F2F2"/>
            <w:noWrap/>
            <w:hideMark/>
          </w:tcPr>
          <w:p w14:paraId="5B9B2487"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State of the global economy; adoption of new technologies; international relations; class conflict </w:t>
            </w:r>
          </w:p>
        </w:tc>
      </w:tr>
      <w:tr w:rsidR="00AF207B" w:rsidRPr="00F10B3B" w14:paraId="5B9B248D" w14:textId="77777777" w:rsidTr="00E612EC">
        <w:trPr>
          <w:trHeight w:val="466"/>
        </w:trPr>
        <w:tc>
          <w:tcPr>
            <w:tcW w:w="1125" w:type="dxa"/>
            <w:vMerge/>
            <w:shd w:val="clear" w:color="auto" w:fill="F2F2F2"/>
            <w:noWrap/>
            <w:hideMark/>
          </w:tcPr>
          <w:p w14:paraId="5B9B2489" w14:textId="77777777" w:rsidR="00AF207B" w:rsidRPr="00F10B3B" w:rsidRDefault="00AF207B" w:rsidP="00EB0E08">
            <w:pPr>
              <w:rPr>
                <w:rFonts w:ascii="Times New Roman" w:eastAsia="Calibri" w:hAnsi="Times New Roman" w:cs="Times New Roman"/>
                <w:sz w:val="18"/>
                <w:szCs w:val="20"/>
                <w:lang w:val="en-GB"/>
              </w:rPr>
            </w:pPr>
          </w:p>
        </w:tc>
        <w:tc>
          <w:tcPr>
            <w:tcW w:w="2188" w:type="dxa"/>
            <w:shd w:val="clear" w:color="auto" w:fill="F2F2F2"/>
            <w:noWrap/>
            <w:hideMark/>
          </w:tcPr>
          <w:p w14:paraId="5B9B248A"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d. Responsible agencies</w:t>
            </w:r>
          </w:p>
        </w:tc>
        <w:tc>
          <w:tcPr>
            <w:tcW w:w="5391" w:type="dxa"/>
            <w:shd w:val="clear" w:color="auto" w:fill="F2F2F2"/>
            <w:noWrap/>
            <w:hideMark/>
          </w:tcPr>
          <w:p w14:paraId="5B9B248B"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Governance agencies that are supposed to develop the programmes</w:t>
            </w:r>
          </w:p>
        </w:tc>
        <w:tc>
          <w:tcPr>
            <w:tcW w:w="5304" w:type="dxa"/>
            <w:shd w:val="clear" w:color="auto" w:fill="F2F2F2"/>
            <w:noWrap/>
            <w:hideMark/>
          </w:tcPr>
          <w:p w14:paraId="5B9B248C"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Intergovernmental organisations; national governments; companies; individuals</w:t>
            </w:r>
          </w:p>
        </w:tc>
      </w:tr>
      <w:tr w:rsidR="00AF207B" w:rsidRPr="00F10B3B" w14:paraId="5B9B2492" w14:textId="77777777" w:rsidTr="00E612EC">
        <w:trPr>
          <w:trHeight w:val="466"/>
        </w:trPr>
        <w:tc>
          <w:tcPr>
            <w:tcW w:w="1125" w:type="dxa"/>
            <w:vMerge/>
            <w:shd w:val="clear" w:color="auto" w:fill="F2F2F2"/>
            <w:noWrap/>
            <w:hideMark/>
          </w:tcPr>
          <w:p w14:paraId="5B9B248E" w14:textId="77777777" w:rsidR="00AF207B" w:rsidRPr="00F10B3B" w:rsidRDefault="00AF207B" w:rsidP="00EB0E08">
            <w:pPr>
              <w:rPr>
                <w:rFonts w:ascii="Times New Roman" w:eastAsia="Calibri" w:hAnsi="Times New Roman" w:cs="Times New Roman"/>
                <w:sz w:val="18"/>
                <w:szCs w:val="20"/>
                <w:lang w:val="en-GB"/>
              </w:rPr>
            </w:pPr>
          </w:p>
        </w:tc>
        <w:tc>
          <w:tcPr>
            <w:tcW w:w="2188" w:type="dxa"/>
            <w:shd w:val="clear" w:color="auto" w:fill="F2F2F2"/>
            <w:noWrap/>
            <w:hideMark/>
          </w:tcPr>
          <w:p w14:paraId="5B9B248F" w14:textId="77777777"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e. Evidence</w:t>
            </w:r>
          </w:p>
        </w:tc>
        <w:tc>
          <w:tcPr>
            <w:tcW w:w="5391" w:type="dxa"/>
            <w:shd w:val="clear" w:color="auto" w:fill="F2F2F2"/>
            <w:noWrap/>
            <w:hideMark/>
          </w:tcPr>
          <w:p w14:paraId="5B9B2490"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Conceptual and empirical grounds that justify the implementation of the policies</w:t>
            </w:r>
          </w:p>
        </w:tc>
        <w:tc>
          <w:tcPr>
            <w:tcW w:w="5304" w:type="dxa"/>
            <w:shd w:val="clear" w:color="auto" w:fill="F2F2F2"/>
            <w:noWrap/>
            <w:hideMark/>
          </w:tcPr>
          <w:p w14:paraId="5B9B2491" w14:textId="77777777" w:rsidR="00AF207B" w:rsidRPr="00F10B3B" w:rsidRDefault="00AF207B" w:rsidP="00EB0E08">
            <w:pPr>
              <w:jc w:val="both"/>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Empirical data; successful or failed cases; best practices</w:t>
            </w:r>
          </w:p>
        </w:tc>
      </w:tr>
      <w:tr w:rsidR="00AF207B" w:rsidRPr="00F10B3B" w14:paraId="5B9B2498" w14:textId="77777777" w:rsidTr="00E612EC">
        <w:trPr>
          <w:trHeight w:val="466"/>
        </w:trPr>
        <w:tc>
          <w:tcPr>
            <w:tcW w:w="1125" w:type="dxa"/>
            <w:vMerge w:val="restart"/>
            <w:noWrap/>
            <w:hideMark/>
          </w:tcPr>
          <w:p w14:paraId="5B9B2493" w14:textId="3FA8056C" w:rsidR="00AF207B" w:rsidRPr="00F10B3B" w:rsidRDefault="00AF207B" w:rsidP="00EB0E08">
            <w:pPr>
              <w:rPr>
                <w:rFonts w:ascii="Times New Roman" w:eastAsia="Calibri" w:hAnsi="Times New Roman" w:cs="Times New Roman"/>
                <w:b/>
                <w:sz w:val="18"/>
                <w:szCs w:val="20"/>
                <w:lang w:val="en-GB"/>
              </w:rPr>
            </w:pPr>
            <w:r w:rsidRPr="00F10B3B">
              <w:rPr>
                <w:rFonts w:ascii="Times New Roman" w:eastAsia="Calibri" w:hAnsi="Times New Roman" w:cs="Times New Roman"/>
                <w:b/>
                <w:sz w:val="18"/>
                <w:szCs w:val="20"/>
                <w:lang w:val="en-GB"/>
              </w:rPr>
              <w:t xml:space="preserve">III. </w:t>
            </w:r>
            <w:r w:rsidR="000172BF" w:rsidRPr="00F10B3B">
              <w:rPr>
                <w:rFonts w:ascii="Times New Roman" w:eastAsia="Calibri" w:hAnsi="Times New Roman" w:cs="Times New Roman"/>
                <w:b/>
                <w:sz w:val="18"/>
                <w:szCs w:val="20"/>
                <w:lang w:val="en-GB"/>
              </w:rPr>
              <w:t>Conceptual foundations</w:t>
            </w:r>
          </w:p>
          <w:p w14:paraId="5B9B2494" w14:textId="77777777" w:rsidR="00AF207B" w:rsidRPr="00F10B3B" w:rsidRDefault="00AF207B" w:rsidP="00EB0E08">
            <w:pPr>
              <w:rPr>
                <w:rFonts w:ascii="Times New Roman" w:eastAsia="Calibri" w:hAnsi="Times New Roman" w:cs="Times New Roman"/>
                <w:b/>
                <w:sz w:val="18"/>
                <w:szCs w:val="20"/>
                <w:lang w:val="en-GB"/>
              </w:rPr>
            </w:pPr>
            <w:r w:rsidRPr="00F10B3B">
              <w:rPr>
                <w:rFonts w:ascii="Times New Roman" w:eastAsia="Calibri" w:hAnsi="Times New Roman" w:cs="Times New Roman"/>
                <w:sz w:val="18"/>
                <w:szCs w:val="20"/>
                <w:lang w:val="en-GB"/>
              </w:rPr>
              <w:t> </w:t>
            </w:r>
          </w:p>
        </w:tc>
        <w:tc>
          <w:tcPr>
            <w:tcW w:w="2188" w:type="dxa"/>
            <w:noWrap/>
            <w:hideMark/>
          </w:tcPr>
          <w:p w14:paraId="5B9B2495" w14:textId="7A2D5576"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 a. </w:t>
            </w:r>
            <w:r w:rsidR="00BB230A" w:rsidRPr="00F10B3B">
              <w:rPr>
                <w:rFonts w:ascii="Times New Roman" w:eastAsia="Calibri" w:hAnsi="Times New Roman" w:cs="Times New Roman"/>
                <w:sz w:val="18"/>
                <w:szCs w:val="20"/>
                <w:lang w:val="en-GB"/>
              </w:rPr>
              <w:t>Cognitive</w:t>
            </w:r>
            <w:r w:rsidR="00346C14" w:rsidRPr="00F10B3B">
              <w:rPr>
                <w:rFonts w:ascii="Times New Roman" w:eastAsia="Calibri" w:hAnsi="Times New Roman" w:cs="Times New Roman"/>
                <w:sz w:val="18"/>
                <w:szCs w:val="20"/>
                <w:lang w:val="en-GB"/>
              </w:rPr>
              <w:t xml:space="preserve"> </w:t>
            </w:r>
            <w:r w:rsidR="00DF58A6" w:rsidRPr="00F10B3B">
              <w:rPr>
                <w:rFonts w:ascii="Times New Roman" w:eastAsia="Calibri" w:hAnsi="Times New Roman" w:cs="Times New Roman"/>
                <w:sz w:val="18"/>
                <w:szCs w:val="20"/>
                <w:lang w:val="en-GB"/>
              </w:rPr>
              <w:t>ideas</w:t>
            </w:r>
          </w:p>
        </w:tc>
        <w:tc>
          <w:tcPr>
            <w:tcW w:w="5391" w:type="dxa"/>
            <w:noWrap/>
            <w:hideMark/>
          </w:tcPr>
          <w:p w14:paraId="5B9B2496" w14:textId="55049C8C" w:rsidR="00AF207B" w:rsidRPr="00F10B3B" w:rsidRDefault="00346C14"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Notions used to define a </w:t>
            </w:r>
            <w:r w:rsidR="00DF58A6" w:rsidRPr="00F10B3B">
              <w:rPr>
                <w:rFonts w:ascii="Times New Roman" w:eastAsia="Calibri" w:hAnsi="Times New Roman" w:cs="Times New Roman"/>
                <w:sz w:val="18"/>
                <w:szCs w:val="20"/>
                <w:lang w:val="en-GB"/>
              </w:rPr>
              <w:t xml:space="preserve">state of affairs or an empirical object </w:t>
            </w:r>
          </w:p>
        </w:tc>
        <w:tc>
          <w:tcPr>
            <w:tcW w:w="5304" w:type="dxa"/>
            <w:noWrap/>
            <w:hideMark/>
          </w:tcPr>
          <w:p w14:paraId="5B9B2497" w14:textId="00BCFCDF" w:rsidR="00AF207B" w:rsidRPr="00F10B3B" w:rsidRDefault="00B46F0F"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Digital transformation; digital economy; automation; robotisation; platform work</w:t>
            </w:r>
          </w:p>
        </w:tc>
      </w:tr>
      <w:tr w:rsidR="00AF207B" w:rsidRPr="00F10B3B" w14:paraId="5B9B249D" w14:textId="77777777" w:rsidTr="00E612EC">
        <w:trPr>
          <w:trHeight w:val="466"/>
        </w:trPr>
        <w:tc>
          <w:tcPr>
            <w:tcW w:w="1125" w:type="dxa"/>
            <w:vMerge/>
            <w:noWrap/>
            <w:hideMark/>
          </w:tcPr>
          <w:p w14:paraId="5B9B2499" w14:textId="77777777" w:rsidR="00AF207B" w:rsidRPr="00F10B3B" w:rsidRDefault="00AF207B" w:rsidP="00EB0E08">
            <w:pPr>
              <w:rPr>
                <w:rFonts w:ascii="Times New Roman" w:eastAsia="Calibri" w:hAnsi="Times New Roman" w:cs="Times New Roman"/>
                <w:sz w:val="18"/>
                <w:szCs w:val="20"/>
                <w:lang w:val="en-GB"/>
              </w:rPr>
            </w:pPr>
          </w:p>
        </w:tc>
        <w:tc>
          <w:tcPr>
            <w:tcW w:w="2188" w:type="dxa"/>
            <w:noWrap/>
            <w:hideMark/>
          </w:tcPr>
          <w:p w14:paraId="5B9B249A" w14:textId="12D82F05" w:rsidR="00AF207B" w:rsidRPr="00F10B3B" w:rsidRDefault="00AF207B"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 b. </w:t>
            </w:r>
            <w:r w:rsidR="00346C14" w:rsidRPr="00F10B3B">
              <w:rPr>
                <w:rFonts w:ascii="Times New Roman" w:eastAsia="Calibri" w:hAnsi="Times New Roman" w:cs="Times New Roman"/>
                <w:sz w:val="18"/>
                <w:szCs w:val="20"/>
                <w:lang w:val="en-GB"/>
              </w:rPr>
              <w:t xml:space="preserve">Normative </w:t>
            </w:r>
            <w:r w:rsidR="00DF58A6" w:rsidRPr="00F10B3B">
              <w:rPr>
                <w:rFonts w:ascii="Times New Roman" w:eastAsia="Calibri" w:hAnsi="Times New Roman" w:cs="Times New Roman"/>
                <w:sz w:val="18"/>
                <w:szCs w:val="20"/>
                <w:lang w:val="en-GB"/>
              </w:rPr>
              <w:t>ideas</w:t>
            </w:r>
          </w:p>
        </w:tc>
        <w:tc>
          <w:tcPr>
            <w:tcW w:w="5391" w:type="dxa"/>
            <w:noWrap/>
            <w:hideMark/>
          </w:tcPr>
          <w:p w14:paraId="5B9B249B" w14:textId="6BD6DD00" w:rsidR="00AF207B" w:rsidRPr="00F10B3B" w:rsidRDefault="00DF58A6"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Notions used as a normative horizon towards which actions should be oriented</w:t>
            </w:r>
            <w:r w:rsidR="00AF207B" w:rsidRPr="00F10B3B">
              <w:rPr>
                <w:rFonts w:ascii="Times New Roman" w:eastAsia="Calibri" w:hAnsi="Times New Roman" w:cs="Times New Roman"/>
                <w:sz w:val="18"/>
                <w:szCs w:val="20"/>
                <w:lang w:val="en-GB"/>
              </w:rPr>
              <w:t> </w:t>
            </w:r>
          </w:p>
        </w:tc>
        <w:tc>
          <w:tcPr>
            <w:tcW w:w="5304" w:type="dxa"/>
            <w:noWrap/>
            <w:hideMark/>
          </w:tcPr>
          <w:p w14:paraId="5B9B249C" w14:textId="5A873CD9" w:rsidR="00AF207B" w:rsidRPr="00F10B3B" w:rsidRDefault="00DF58A6" w:rsidP="00EB0E08">
            <w:pPr>
              <w:rPr>
                <w:rFonts w:ascii="Times New Roman" w:eastAsia="Calibri" w:hAnsi="Times New Roman" w:cs="Times New Roman"/>
                <w:sz w:val="18"/>
                <w:szCs w:val="20"/>
                <w:lang w:val="en-GB"/>
              </w:rPr>
            </w:pPr>
            <w:r w:rsidRPr="00F10B3B">
              <w:rPr>
                <w:rFonts w:ascii="Times New Roman" w:eastAsia="Calibri" w:hAnsi="Times New Roman" w:cs="Times New Roman"/>
                <w:sz w:val="18"/>
                <w:szCs w:val="20"/>
                <w:lang w:val="en-GB"/>
              </w:rPr>
              <w:t xml:space="preserve">Inclusiveness; economic growth; </w:t>
            </w:r>
            <w:r w:rsidR="00B46F0F" w:rsidRPr="00F10B3B">
              <w:rPr>
                <w:rFonts w:ascii="Times New Roman" w:eastAsia="Calibri" w:hAnsi="Times New Roman" w:cs="Times New Roman"/>
                <w:sz w:val="18"/>
                <w:szCs w:val="20"/>
                <w:lang w:val="en-GB"/>
              </w:rPr>
              <w:t>development; social protection</w:t>
            </w:r>
          </w:p>
        </w:tc>
      </w:tr>
    </w:tbl>
    <w:p w14:paraId="5B9B2575" w14:textId="53E2C7B3" w:rsidR="00EA32B1" w:rsidRPr="00F10B3B" w:rsidRDefault="00EA32B1" w:rsidP="00E612EC">
      <w:pPr>
        <w:spacing w:after="0"/>
        <w:rPr>
          <w:rFonts w:ascii="Times New Roman" w:hAnsi="Times New Roman" w:cs="Times New Roman"/>
          <w:b/>
        </w:rPr>
      </w:pPr>
    </w:p>
    <w:p w14:paraId="3E140162" w14:textId="3AE619A6" w:rsidR="006F447F" w:rsidRPr="00F10B3B" w:rsidRDefault="006F447F" w:rsidP="006F447F">
      <w:pPr>
        <w:spacing w:after="0"/>
        <w:jc w:val="center"/>
        <w:rPr>
          <w:rFonts w:ascii="Times New Roman" w:hAnsi="Times New Roman" w:cs="Times New Roman"/>
          <w:bCs/>
        </w:rPr>
      </w:pPr>
      <w:r w:rsidRPr="00F10B3B">
        <w:rPr>
          <w:rFonts w:ascii="Times New Roman" w:hAnsi="Times New Roman" w:cs="Times New Roman"/>
          <w:bCs/>
        </w:rPr>
        <w:t>Source: Author</w:t>
      </w:r>
    </w:p>
    <w:sectPr w:rsidR="006F447F" w:rsidRPr="00F10B3B" w:rsidSect="00291B9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81EE" w14:textId="77777777" w:rsidR="00DF7872" w:rsidRDefault="00DF7872" w:rsidP="002A7898">
      <w:pPr>
        <w:spacing w:after="0" w:line="240" w:lineRule="auto"/>
      </w:pPr>
      <w:r>
        <w:separator/>
      </w:r>
    </w:p>
  </w:endnote>
  <w:endnote w:type="continuationSeparator" w:id="0">
    <w:p w14:paraId="0CD0A0D0" w14:textId="77777777" w:rsidR="00DF7872" w:rsidRDefault="00DF7872" w:rsidP="002A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7146"/>
      <w:docPartObj>
        <w:docPartGallery w:val="Page Numbers (Bottom of Page)"/>
        <w:docPartUnique/>
      </w:docPartObj>
    </w:sdtPr>
    <w:sdtEndPr>
      <w:rPr>
        <w:noProof/>
      </w:rPr>
    </w:sdtEndPr>
    <w:sdtContent>
      <w:p w14:paraId="5B9B257A" w14:textId="77777777" w:rsidR="000004C6" w:rsidRDefault="000004C6">
        <w:pPr>
          <w:pStyle w:val="Footer"/>
          <w:jc w:val="right"/>
        </w:pPr>
        <w:r>
          <w:fldChar w:fldCharType="begin"/>
        </w:r>
        <w:r>
          <w:instrText xml:space="preserve"> PAGE   \* MERGEFORMAT </w:instrText>
        </w:r>
        <w:r>
          <w:fldChar w:fldCharType="separate"/>
        </w:r>
        <w:r w:rsidR="002F73CC">
          <w:rPr>
            <w:noProof/>
          </w:rPr>
          <w:t>2</w:t>
        </w:r>
        <w:r>
          <w:rPr>
            <w:noProof/>
          </w:rPr>
          <w:fldChar w:fldCharType="end"/>
        </w:r>
      </w:p>
    </w:sdtContent>
  </w:sdt>
  <w:p w14:paraId="5B9B257B" w14:textId="77777777" w:rsidR="000004C6" w:rsidRDefault="0000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103F" w14:textId="77777777" w:rsidR="00DF7872" w:rsidRDefault="00DF7872" w:rsidP="002A7898">
      <w:pPr>
        <w:spacing w:after="0" w:line="240" w:lineRule="auto"/>
      </w:pPr>
      <w:r>
        <w:separator/>
      </w:r>
    </w:p>
  </w:footnote>
  <w:footnote w:type="continuationSeparator" w:id="0">
    <w:p w14:paraId="52E60A7C" w14:textId="77777777" w:rsidR="00DF7872" w:rsidRDefault="00DF7872" w:rsidP="002A7898">
      <w:pPr>
        <w:spacing w:after="0" w:line="240" w:lineRule="auto"/>
      </w:pPr>
      <w:r>
        <w:continuationSeparator/>
      </w:r>
    </w:p>
  </w:footnote>
  <w:footnote w:id="1">
    <w:p w14:paraId="77A71408" w14:textId="02792A30" w:rsidR="0015062C" w:rsidRPr="00F10B3B" w:rsidRDefault="00DD711A">
      <w:pPr>
        <w:pStyle w:val="FootnoteText"/>
        <w:rPr>
          <w:rFonts w:ascii="Times New Roman" w:hAnsi="Times New Roman" w:cs="Times New Roman"/>
        </w:rPr>
      </w:pPr>
      <w:r w:rsidRPr="00F10B3B">
        <w:rPr>
          <w:rStyle w:val="FootnoteReference"/>
          <w:rFonts w:ascii="Times New Roman" w:hAnsi="Times New Roman" w:cs="Times New Roman"/>
        </w:rPr>
        <w:footnoteRef/>
      </w:r>
      <w:r w:rsidRPr="00F10B3B">
        <w:rPr>
          <w:rFonts w:ascii="Times New Roman" w:hAnsi="Times New Roman" w:cs="Times New Roman"/>
        </w:rPr>
        <w:t xml:space="preserve"> </w:t>
      </w:r>
      <w:r w:rsidR="0015062C" w:rsidRPr="00F10B3B">
        <w:rPr>
          <w:rFonts w:ascii="Times New Roman" w:hAnsi="Times New Roman" w:cs="Times New Roman"/>
        </w:rPr>
        <w:t xml:space="preserve">Available on: </w:t>
      </w:r>
      <w:hyperlink r:id="rId1" w:history="1">
        <w:r w:rsidR="0015062C" w:rsidRPr="00F10B3B">
          <w:rPr>
            <w:rStyle w:val="Hyperlink"/>
            <w:rFonts w:ascii="Times New Roman" w:hAnsi="Times New Roman" w:cs="Times New Roman"/>
          </w:rPr>
          <w:t>https://www.ilo.org/global/lang--en/index.htm</w:t>
        </w:r>
      </w:hyperlink>
    </w:p>
  </w:footnote>
  <w:footnote w:id="2">
    <w:p w14:paraId="545EA307" w14:textId="61BCFAD7" w:rsidR="00091794" w:rsidRPr="00F10B3B" w:rsidRDefault="00091794">
      <w:pPr>
        <w:pStyle w:val="FootnoteText"/>
        <w:rPr>
          <w:rFonts w:ascii="Times New Roman" w:hAnsi="Times New Roman" w:cs="Times New Roman"/>
        </w:rPr>
      </w:pPr>
      <w:r w:rsidRPr="00F10B3B">
        <w:rPr>
          <w:rStyle w:val="FootnoteReference"/>
          <w:rFonts w:ascii="Times New Roman" w:hAnsi="Times New Roman" w:cs="Times New Roman"/>
        </w:rPr>
        <w:footnoteRef/>
      </w:r>
      <w:r w:rsidRPr="00F10B3B">
        <w:rPr>
          <w:rFonts w:ascii="Times New Roman" w:hAnsi="Times New Roman" w:cs="Times New Roman"/>
        </w:rPr>
        <w:t xml:space="preserve"> Available on: </w:t>
      </w:r>
      <w:hyperlink r:id="rId2" w:history="1">
        <w:r w:rsidRPr="00F10B3B">
          <w:rPr>
            <w:rStyle w:val="Hyperlink"/>
            <w:rFonts w:ascii="Times New Roman" w:hAnsi="Times New Roman" w:cs="Times New Roman"/>
          </w:rPr>
          <w:t>https://www.oecd.org/</w:t>
        </w:r>
      </w:hyperlink>
    </w:p>
  </w:footnote>
  <w:footnote w:id="3">
    <w:p w14:paraId="7272FE78" w14:textId="08381CB6" w:rsidR="001F73F8" w:rsidRPr="00F10B3B" w:rsidRDefault="008E3613">
      <w:pPr>
        <w:pStyle w:val="FootnoteText"/>
        <w:rPr>
          <w:rFonts w:ascii="Times New Roman" w:hAnsi="Times New Roman" w:cs="Times New Roman"/>
        </w:rPr>
      </w:pPr>
      <w:r w:rsidRPr="00F10B3B">
        <w:rPr>
          <w:rStyle w:val="FootnoteReference"/>
          <w:rFonts w:ascii="Times New Roman" w:hAnsi="Times New Roman" w:cs="Times New Roman"/>
        </w:rPr>
        <w:footnoteRef/>
      </w:r>
      <w:r w:rsidRPr="00F10B3B">
        <w:rPr>
          <w:rFonts w:ascii="Times New Roman" w:hAnsi="Times New Roman" w:cs="Times New Roman"/>
        </w:rPr>
        <w:t xml:space="preserve"> Available on: </w:t>
      </w:r>
      <w:hyperlink r:id="rId3" w:history="1">
        <w:r w:rsidR="001F73F8" w:rsidRPr="00F10B3B">
          <w:rPr>
            <w:rStyle w:val="Hyperlink"/>
            <w:rFonts w:ascii="Times New Roman" w:hAnsi="Times New Roman" w:cs="Times New Roman"/>
          </w:rPr>
          <w:t>https://www.worldbank.org/en/home</w:t>
        </w:r>
      </w:hyperlink>
    </w:p>
  </w:footnote>
  <w:footnote w:id="4">
    <w:p w14:paraId="5B9B2581" w14:textId="6D18B241" w:rsidR="000004C6" w:rsidRPr="00F10B3B" w:rsidRDefault="000004C6" w:rsidP="00FC5E83">
      <w:pPr>
        <w:pStyle w:val="FootnoteText"/>
        <w:jc w:val="both"/>
        <w:rPr>
          <w:rFonts w:ascii="Times New Roman" w:hAnsi="Times New Roman" w:cs="Times New Roman"/>
        </w:rPr>
      </w:pPr>
      <w:r w:rsidRPr="00F10B3B">
        <w:rPr>
          <w:rStyle w:val="FootnoteReference"/>
          <w:rFonts w:ascii="Times New Roman" w:hAnsi="Times New Roman" w:cs="Times New Roman"/>
        </w:rPr>
        <w:footnoteRef/>
      </w:r>
      <w:r w:rsidRPr="00F10B3B">
        <w:rPr>
          <w:rFonts w:ascii="Times New Roman" w:hAnsi="Times New Roman" w:cs="Times New Roman"/>
        </w:rPr>
        <w:t xml:space="preserve"> A strategy suggested by Gibbs G (2014) </w:t>
      </w:r>
      <w:r w:rsidRPr="00F10B3B">
        <w:rPr>
          <w:rFonts w:ascii="Times New Roman" w:hAnsi="Times New Roman" w:cs="Times New Roman"/>
          <w:i/>
        </w:rPr>
        <w:t>Using software in qualitative analysis</w:t>
      </w:r>
      <w:r w:rsidRPr="00F10B3B">
        <w:rPr>
          <w:rFonts w:ascii="Times New Roman" w:hAnsi="Times New Roman" w:cs="Times New Roman"/>
        </w:rPr>
        <w:t xml:space="preserve">. In: Flick U (ed.) The SAGE Handbook of Qualitative Data Analysis. London: Sage, pp. 277–294; Mayring P (2000) Qualitative content analysis. </w:t>
      </w:r>
      <w:r w:rsidRPr="00F10B3B">
        <w:rPr>
          <w:rFonts w:ascii="Times New Roman" w:hAnsi="Times New Roman" w:cs="Times New Roman"/>
          <w:i/>
        </w:rPr>
        <w:t>Forum Qualitative Social Research</w:t>
      </w:r>
      <w:r w:rsidRPr="00F10B3B">
        <w:rPr>
          <w:rFonts w:ascii="Times New Roman" w:hAnsi="Times New Roman" w:cs="Times New Roman"/>
        </w:rPr>
        <w:t xml:space="preserve"> 1(2): 10</w:t>
      </w:r>
      <w:r w:rsidR="00D620EC">
        <w:rPr>
          <w:rFonts w:ascii="Times New Roman" w:hAnsi="Times New Roman" w:cs="Times New Roman"/>
        </w:rPr>
        <w:t>.</w:t>
      </w:r>
    </w:p>
  </w:footnote>
  <w:footnote w:id="5">
    <w:p w14:paraId="5284B953" w14:textId="55AC02D9" w:rsidR="00BB794D" w:rsidRPr="00F10B3B" w:rsidRDefault="00BB794D" w:rsidP="00FC5E83">
      <w:pPr>
        <w:pStyle w:val="FootnoteText"/>
        <w:jc w:val="both"/>
        <w:rPr>
          <w:rFonts w:ascii="Times New Roman" w:hAnsi="Times New Roman" w:cs="Times New Roman"/>
        </w:rPr>
      </w:pPr>
      <w:r w:rsidRPr="00F10B3B">
        <w:rPr>
          <w:rStyle w:val="FootnoteReference"/>
          <w:rFonts w:ascii="Times New Roman" w:hAnsi="Times New Roman" w:cs="Times New Roman"/>
        </w:rPr>
        <w:footnoteRef/>
      </w:r>
      <w:r w:rsidRPr="00F10B3B">
        <w:rPr>
          <w:rFonts w:ascii="Times New Roman" w:hAnsi="Times New Roman" w:cs="Times New Roman"/>
        </w:rPr>
        <w:t xml:space="preserve"> Mehta J (2011) The varied roles of ideas in politics. From “whether” to “how.” In: Belánd D and Cox RH (eds) </w:t>
      </w:r>
      <w:r w:rsidRPr="00F10B3B">
        <w:rPr>
          <w:rFonts w:ascii="Times New Roman" w:hAnsi="Times New Roman" w:cs="Times New Roman"/>
          <w:i/>
          <w:iCs/>
        </w:rPr>
        <w:t>Ideas and Politics in Social Science Research</w:t>
      </w:r>
      <w:r w:rsidRPr="00F10B3B">
        <w:rPr>
          <w:rFonts w:ascii="Times New Roman" w:hAnsi="Times New Roman" w:cs="Times New Roman"/>
        </w:rPr>
        <w:t>. New York: Oxford University Press, pp. 23–46.</w:t>
      </w:r>
    </w:p>
  </w:footnote>
  <w:footnote w:id="6">
    <w:p w14:paraId="3CF17E35" w14:textId="71857071" w:rsidR="00720F49" w:rsidRPr="00F10B3B" w:rsidRDefault="00720F49" w:rsidP="00FC5E83">
      <w:pPr>
        <w:pStyle w:val="FootnoteText"/>
        <w:jc w:val="both"/>
        <w:rPr>
          <w:rFonts w:ascii="Times New Roman" w:hAnsi="Times New Roman" w:cs="Times New Roman"/>
        </w:rPr>
      </w:pPr>
      <w:r w:rsidRPr="00F10B3B">
        <w:rPr>
          <w:rStyle w:val="FootnoteReference"/>
          <w:rFonts w:ascii="Times New Roman" w:hAnsi="Times New Roman" w:cs="Times New Roman"/>
        </w:rPr>
        <w:footnoteRef/>
      </w:r>
      <w:r w:rsidRPr="00F10B3B">
        <w:rPr>
          <w:rFonts w:ascii="Times New Roman" w:hAnsi="Times New Roman" w:cs="Times New Roman"/>
        </w:rPr>
        <w:t xml:space="preserve"> Schmidt VA (2010) Taking ideas and discourse seriously: Explaining change through discursive institutionalism as the fourth ‘new institutionalism’. European Political Science Review 2(1):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AAC"/>
    <w:multiLevelType w:val="hybridMultilevel"/>
    <w:tmpl w:val="039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10B9"/>
    <w:multiLevelType w:val="hybridMultilevel"/>
    <w:tmpl w:val="7EAAE80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437322C"/>
    <w:multiLevelType w:val="hybridMultilevel"/>
    <w:tmpl w:val="72D00A12"/>
    <w:lvl w:ilvl="0" w:tplc="9B1E3C3E">
      <w:start w:val="1"/>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723406712">
    <w:abstractNumId w:val="0"/>
  </w:num>
  <w:num w:numId="2" w16cid:durableId="1116869336">
    <w:abstractNumId w:val="1"/>
  </w:num>
  <w:num w:numId="3" w16cid:durableId="160407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F6"/>
    <w:rsid w:val="000004C6"/>
    <w:rsid w:val="00000B07"/>
    <w:rsid w:val="000032C7"/>
    <w:rsid w:val="000070C3"/>
    <w:rsid w:val="000073C0"/>
    <w:rsid w:val="000172BF"/>
    <w:rsid w:val="00023EAD"/>
    <w:rsid w:val="0003385F"/>
    <w:rsid w:val="0007199E"/>
    <w:rsid w:val="00071E40"/>
    <w:rsid w:val="00091794"/>
    <w:rsid w:val="000B43B4"/>
    <w:rsid w:val="000C2B92"/>
    <w:rsid w:val="000C6743"/>
    <w:rsid w:val="000D64F8"/>
    <w:rsid w:val="000E0B48"/>
    <w:rsid w:val="000F186C"/>
    <w:rsid w:val="000F26A3"/>
    <w:rsid w:val="000F6666"/>
    <w:rsid w:val="00132AE3"/>
    <w:rsid w:val="0015062C"/>
    <w:rsid w:val="0017069D"/>
    <w:rsid w:val="00171A0B"/>
    <w:rsid w:val="0017680C"/>
    <w:rsid w:val="00177ED2"/>
    <w:rsid w:val="001961EA"/>
    <w:rsid w:val="001A10A8"/>
    <w:rsid w:val="001A1741"/>
    <w:rsid w:val="001B4C09"/>
    <w:rsid w:val="001C6F05"/>
    <w:rsid w:val="001D17C9"/>
    <w:rsid w:val="001D642D"/>
    <w:rsid w:val="001F39AA"/>
    <w:rsid w:val="001F73F8"/>
    <w:rsid w:val="002159D6"/>
    <w:rsid w:val="002263C9"/>
    <w:rsid w:val="00240CE8"/>
    <w:rsid w:val="00272C25"/>
    <w:rsid w:val="00284ED8"/>
    <w:rsid w:val="00291B95"/>
    <w:rsid w:val="00293003"/>
    <w:rsid w:val="002A26B7"/>
    <w:rsid w:val="002A7898"/>
    <w:rsid w:val="002B3BD9"/>
    <w:rsid w:val="002E2BD2"/>
    <w:rsid w:val="002F73CC"/>
    <w:rsid w:val="00334035"/>
    <w:rsid w:val="00346C14"/>
    <w:rsid w:val="003504B1"/>
    <w:rsid w:val="00351210"/>
    <w:rsid w:val="00373A5C"/>
    <w:rsid w:val="00391024"/>
    <w:rsid w:val="003A347A"/>
    <w:rsid w:val="003A6B34"/>
    <w:rsid w:val="003C3AC0"/>
    <w:rsid w:val="003C4D4D"/>
    <w:rsid w:val="003D4047"/>
    <w:rsid w:val="003D433F"/>
    <w:rsid w:val="00410705"/>
    <w:rsid w:val="00421B6B"/>
    <w:rsid w:val="0047023E"/>
    <w:rsid w:val="00470E2D"/>
    <w:rsid w:val="00472C64"/>
    <w:rsid w:val="00481E7C"/>
    <w:rsid w:val="004B1895"/>
    <w:rsid w:val="004B43EB"/>
    <w:rsid w:val="004B77A0"/>
    <w:rsid w:val="004C5154"/>
    <w:rsid w:val="004D6DE7"/>
    <w:rsid w:val="00502288"/>
    <w:rsid w:val="00516651"/>
    <w:rsid w:val="00554A6B"/>
    <w:rsid w:val="00567077"/>
    <w:rsid w:val="00581D0F"/>
    <w:rsid w:val="00585E35"/>
    <w:rsid w:val="005B00D5"/>
    <w:rsid w:val="005B4180"/>
    <w:rsid w:val="005B6038"/>
    <w:rsid w:val="005C1E1A"/>
    <w:rsid w:val="005F790B"/>
    <w:rsid w:val="006741A1"/>
    <w:rsid w:val="006912C0"/>
    <w:rsid w:val="006A5100"/>
    <w:rsid w:val="006B0C5B"/>
    <w:rsid w:val="006C2CC8"/>
    <w:rsid w:val="006E0F4D"/>
    <w:rsid w:val="006E560B"/>
    <w:rsid w:val="006F447F"/>
    <w:rsid w:val="00715313"/>
    <w:rsid w:val="00720F49"/>
    <w:rsid w:val="007239DD"/>
    <w:rsid w:val="00765443"/>
    <w:rsid w:val="0078732E"/>
    <w:rsid w:val="007B2C44"/>
    <w:rsid w:val="007B67A0"/>
    <w:rsid w:val="007C4F61"/>
    <w:rsid w:val="007E3CDC"/>
    <w:rsid w:val="007E787A"/>
    <w:rsid w:val="007F0984"/>
    <w:rsid w:val="00805D71"/>
    <w:rsid w:val="00833B49"/>
    <w:rsid w:val="008419EB"/>
    <w:rsid w:val="0084776E"/>
    <w:rsid w:val="00852A07"/>
    <w:rsid w:val="00871768"/>
    <w:rsid w:val="008A7DD1"/>
    <w:rsid w:val="008B2778"/>
    <w:rsid w:val="008B5F8D"/>
    <w:rsid w:val="008C20BD"/>
    <w:rsid w:val="008C36A5"/>
    <w:rsid w:val="008E3613"/>
    <w:rsid w:val="008F02F9"/>
    <w:rsid w:val="00910B0C"/>
    <w:rsid w:val="0092284F"/>
    <w:rsid w:val="0095556F"/>
    <w:rsid w:val="00972CCF"/>
    <w:rsid w:val="0098065D"/>
    <w:rsid w:val="00990D8F"/>
    <w:rsid w:val="0099749E"/>
    <w:rsid w:val="009B3EA1"/>
    <w:rsid w:val="009C28F8"/>
    <w:rsid w:val="009F4404"/>
    <w:rsid w:val="009F5887"/>
    <w:rsid w:val="00A02F98"/>
    <w:rsid w:val="00A40397"/>
    <w:rsid w:val="00A70B7C"/>
    <w:rsid w:val="00A72D93"/>
    <w:rsid w:val="00A911D4"/>
    <w:rsid w:val="00A979AF"/>
    <w:rsid w:val="00AC064E"/>
    <w:rsid w:val="00AF207B"/>
    <w:rsid w:val="00B11910"/>
    <w:rsid w:val="00B203E3"/>
    <w:rsid w:val="00B41B25"/>
    <w:rsid w:val="00B46418"/>
    <w:rsid w:val="00B46F0F"/>
    <w:rsid w:val="00B9764D"/>
    <w:rsid w:val="00BA755A"/>
    <w:rsid w:val="00BB230A"/>
    <w:rsid w:val="00BB456D"/>
    <w:rsid w:val="00BB794D"/>
    <w:rsid w:val="00BD2312"/>
    <w:rsid w:val="00BE759D"/>
    <w:rsid w:val="00BF7D5D"/>
    <w:rsid w:val="00C020EA"/>
    <w:rsid w:val="00C2516A"/>
    <w:rsid w:val="00C42F62"/>
    <w:rsid w:val="00C55589"/>
    <w:rsid w:val="00C82B81"/>
    <w:rsid w:val="00CA25FE"/>
    <w:rsid w:val="00CB0097"/>
    <w:rsid w:val="00CC740A"/>
    <w:rsid w:val="00CD021E"/>
    <w:rsid w:val="00CD226A"/>
    <w:rsid w:val="00CF619E"/>
    <w:rsid w:val="00D050F6"/>
    <w:rsid w:val="00D10DB9"/>
    <w:rsid w:val="00D261C5"/>
    <w:rsid w:val="00D32357"/>
    <w:rsid w:val="00D417B4"/>
    <w:rsid w:val="00D620EC"/>
    <w:rsid w:val="00D66DFD"/>
    <w:rsid w:val="00D922BC"/>
    <w:rsid w:val="00DA5243"/>
    <w:rsid w:val="00DA717D"/>
    <w:rsid w:val="00DD1A00"/>
    <w:rsid w:val="00DD711A"/>
    <w:rsid w:val="00DE0E25"/>
    <w:rsid w:val="00DE46E6"/>
    <w:rsid w:val="00DE75F4"/>
    <w:rsid w:val="00DF58A6"/>
    <w:rsid w:val="00DF7872"/>
    <w:rsid w:val="00E1132B"/>
    <w:rsid w:val="00E13955"/>
    <w:rsid w:val="00E146FA"/>
    <w:rsid w:val="00E242D6"/>
    <w:rsid w:val="00E57C74"/>
    <w:rsid w:val="00E612EC"/>
    <w:rsid w:val="00E8133F"/>
    <w:rsid w:val="00E81EEE"/>
    <w:rsid w:val="00E93E95"/>
    <w:rsid w:val="00EA0062"/>
    <w:rsid w:val="00EA32B1"/>
    <w:rsid w:val="00EB0E08"/>
    <w:rsid w:val="00EC01D4"/>
    <w:rsid w:val="00ED5E44"/>
    <w:rsid w:val="00EE4595"/>
    <w:rsid w:val="00F10B3B"/>
    <w:rsid w:val="00F122AA"/>
    <w:rsid w:val="00F972A5"/>
    <w:rsid w:val="00FA681C"/>
    <w:rsid w:val="00FC3915"/>
    <w:rsid w:val="00FC4C86"/>
    <w:rsid w:val="00FC5E83"/>
    <w:rsid w:val="00FD1AF2"/>
    <w:rsid w:val="00FE11BA"/>
    <w:rsid w:val="00FE49C9"/>
    <w:rsid w:val="00FF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227"/>
  <w15:chartTrackingRefBased/>
  <w15:docId w15:val="{E453D3EF-CD7C-4D07-B042-AF1F79CE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23E"/>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4">
    <w:name w:val="heading 4"/>
    <w:basedOn w:val="Normal"/>
    <w:next w:val="Normal"/>
    <w:link w:val="Heading4Char"/>
    <w:uiPriority w:val="9"/>
    <w:semiHidden/>
    <w:unhideWhenUsed/>
    <w:qFormat/>
    <w:rsid w:val="00EB0E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21B6B"/>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21B6B"/>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421B6B"/>
    <w:pPr>
      <w:spacing w:after="0" w:line="240" w:lineRule="auto"/>
      <w:ind w:left="720"/>
      <w:contextualSpacing/>
    </w:pPr>
    <w:rPr>
      <w:rFonts w:ascii="Times New Roman" w:hAnsi="Times New Roman"/>
      <w:sz w:val="24"/>
      <w:szCs w:val="24"/>
      <w:lang w:val="en-US"/>
    </w:rPr>
  </w:style>
  <w:style w:type="character" w:customStyle="1" w:styleId="Heading1Char">
    <w:name w:val="Heading 1 Char"/>
    <w:basedOn w:val="DefaultParagraphFont"/>
    <w:link w:val="Heading1"/>
    <w:uiPriority w:val="9"/>
    <w:rsid w:val="0047023E"/>
    <w:rPr>
      <w:rFonts w:asciiTheme="majorHAnsi" w:eastAsiaTheme="majorEastAsia" w:hAnsiTheme="majorHAnsi" w:cstheme="majorBidi"/>
      <w:color w:val="000000" w:themeColor="text1"/>
      <w:sz w:val="32"/>
      <w:szCs w:val="32"/>
    </w:rPr>
  </w:style>
  <w:style w:type="table" w:customStyle="1" w:styleId="TableGrid1">
    <w:name w:val="Table Grid1"/>
    <w:basedOn w:val="TableNormal"/>
    <w:next w:val="TableGrid"/>
    <w:uiPriority w:val="39"/>
    <w:rsid w:val="00EA32B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7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898"/>
    <w:rPr>
      <w:sz w:val="20"/>
      <w:szCs w:val="20"/>
    </w:rPr>
  </w:style>
  <w:style w:type="character" w:styleId="FootnoteReference">
    <w:name w:val="footnote reference"/>
    <w:basedOn w:val="DefaultParagraphFont"/>
    <w:uiPriority w:val="99"/>
    <w:semiHidden/>
    <w:unhideWhenUsed/>
    <w:rsid w:val="002A7898"/>
    <w:rPr>
      <w:vertAlign w:val="superscript"/>
    </w:rPr>
  </w:style>
  <w:style w:type="character" w:styleId="Hyperlink">
    <w:name w:val="Hyperlink"/>
    <w:basedOn w:val="DefaultParagraphFont"/>
    <w:uiPriority w:val="99"/>
    <w:unhideWhenUsed/>
    <w:rsid w:val="004B1895"/>
    <w:rPr>
      <w:color w:val="0563C1" w:themeColor="hyperlink"/>
      <w:u w:val="single"/>
    </w:rPr>
  </w:style>
  <w:style w:type="paragraph" w:styleId="NormalWeb">
    <w:name w:val="Normal (Web)"/>
    <w:basedOn w:val="Normal"/>
    <w:uiPriority w:val="99"/>
    <w:unhideWhenUsed/>
    <w:rsid w:val="006E0F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6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743"/>
  </w:style>
  <w:style w:type="paragraph" w:styleId="Footer">
    <w:name w:val="footer"/>
    <w:basedOn w:val="Normal"/>
    <w:link w:val="FooterChar"/>
    <w:uiPriority w:val="99"/>
    <w:unhideWhenUsed/>
    <w:rsid w:val="000C6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743"/>
  </w:style>
  <w:style w:type="paragraph" w:styleId="BalloonText">
    <w:name w:val="Balloon Text"/>
    <w:basedOn w:val="Normal"/>
    <w:link w:val="BalloonTextChar"/>
    <w:uiPriority w:val="99"/>
    <w:semiHidden/>
    <w:unhideWhenUsed/>
    <w:rsid w:val="003A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34"/>
    <w:rPr>
      <w:rFonts w:ascii="Segoe UI" w:hAnsi="Segoe UI" w:cs="Segoe UI"/>
      <w:sz w:val="18"/>
      <w:szCs w:val="18"/>
    </w:rPr>
  </w:style>
  <w:style w:type="paragraph" w:styleId="Revision">
    <w:name w:val="Revision"/>
    <w:hidden/>
    <w:uiPriority w:val="99"/>
    <w:semiHidden/>
    <w:rsid w:val="000E0B48"/>
    <w:pPr>
      <w:spacing w:after="0" w:line="240" w:lineRule="auto"/>
    </w:pPr>
  </w:style>
  <w:style w:type="character" w:customStyle="1" w:styleId="Heading4Char">
    <w:name w:val="Heading 4 Char"/>
    <w:basedOn w:val="DefaultParagraphFont"/>
    <w:link w:val="Heading4"/>
    <w:uiPriority w:val="9"/>
    <w:semiHidden/>
    <w:rsid w:val="00EB0E08"/>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EB0E08"/>
    <w:rPr>
      <w:rFonts w:asciiTheme="minorHAnsi" w:hAnsiTheme="minorHAnsi"/>
      <w:b w:val="0"/>
      <w:i/>
      <w:iCs/>
      <w:color w:val="404040" w:themeColor="text1" w:themeTint="BF"/>
      <w:sz w:val="24"/>
    </w:rPr>
  </w:style>
  <w:style w:type="paragraph" w:styleId="NoSpacing">
    <w:name w:val="No Spacing"/>
    <w:uiPriority w:val="1"/>
    <w:qFormat/>
    <w:rsid w:val="000070C3"/>
    <w:pPr>
      <w:spacing w:after="0" w:line="240" w:lineRule="auto"/>
    </w:pPr>
  </w:style>
  <w:style w:type="character" w:styleId="UnresolvedMention">
    <w:name w:val="Unresolved Mention"/>
    <w:basedOn w:val="DefaultParagraphFont"/>
    <w:uiPriority w:val="99"/>
    <w:semiHidden/>
    <w:unhideWhenUsed/>
    <w:rsid w:val="0015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0250">
      <w:bodyDiv w:val="1"/>
      <w:marLeft w:val="0"/>
      <w:marRight w:val="0"/>
      <w:marTop w:val="0"/>
      <w:marBottom w:val="0"/>
      <w:divBdr>
        <w:top w:val="none" w:sz="0" w:space="0" w:color="auto"/>
        <w:left w:val="none" w:sz="0" w:space="0" w:color="auto"/>
        <w:bottom w:val="none" w:sz="0" w:space="0" w:color="auto"/>
        <w:right w:val="none" w:sz="0" w:space="0" w:color="auto"/>
      </w:divBdr>
    </w:div>
    <w:div w:id="383994067">
      <w:bodyDiv w:val="1"/>
      <w:marLeft w:val="0"/>
      <w:marRight w:val="0"/>
      <w:marTop w:val="0"/>
      <w:marBottom w:val="0"/>
      <w:divBdr>
        <w:top w:val="none" w:sz="0" w:space="0" w:color="auto"/>
        <w:left w:val="none" w:sz="0" w:space="0" w:color="auto"/>
        <w:bottom w:val="none" w:sz="0" w:space="0" w:color="auto"/>
        <w:right w:val="none" w:sz="0" w:space="0" w:color="auto"/>
      </w:divBdr>
    </w:div>
    <w:div w:id="390419593">
      <w:bodyDiv w:val="1"/>
      <w:marLeft w:val="0"/>
      <w:marRight w:val="0"/>
      <w:marTop w:val="0"/>
      <w:marBottom w:val="0"/>
      <w:divBdr>
        <w:top w:val="none" w:sz="0" w:space="0" w:color="auto"/>
        <w:left w:val="none" w:sz="0" w:space="0" w:color="auto"/>
        <w:bottom w:val="none" w:sz="0" w:space="0" w:color="auto"/>
        <w:right w:val="none" w:sz="0" w:space="0" w:color="auto"/>
      </w:divBdr>
    </w:div>
    <w:div w:id="527524020">
      <w:bodyDiv w:val="1"/>
      <w:marLeft w:val="0"/>
      <w:marRight w:val="0"/>
      <w:marTop w:val="0"/>
      <w:marBottom w:val="0"/>
      <w:divBdr>
        <w:top w:val="none" w:sz="0" w:space="0" w:color="auto"/>
        <w:left w:val="none" w:sz="0" w:space="0" w:color="auto"/>
        <w:bottom w:val="none" w:sz="0" w:space="0" w:color="auto"/>
        <w:right w:val="none" w:sz="0" w:space="0" w:color="auto"/>
      </w:divBdr>
    </w:div>
    <w:div w:id="676998932">
      <w:bodyDiv w:val="1"/>
      <w:marLeft w:val="0"/>
      <w:marRight w:val="0"/>
      <w:marTop w:val="0"/>
      <w:marBottom w:val="0"/>
      <w:divBdr>
        <w:top w:val="none" w:sz="0" w:space="0" w:color="auto"/>
        <w:left w:val="none" w:sz="0" w:space="0" w:color="auto"/>
        <w:bottom w:val="none" w:sz="0" w:space="0" w:color="auto"/>
        <w:right w:val="none" w:sz="0" w:space="0" w:color="auto"/>
      </w:divBdr>
    </w:div>
    <w:div w:id="755594382">
      <w:bodyDiv w:val="1"/>
      <w:marLeft w:val="0"/>
      <w:marRight w:val="0"/>
      <w:marTop w:val="0"/>
      <w:marBottom w:val="0"/>
      <w:divBdr>
        <w:top w:val="none" w:sz="0" w:space="0" w:color="auto"/>
        <w:left w:val="none" w:sz="0" w:space="0" w:color="auto"/>
        <w:bottom w:val="none" w:sz="0" w:space="0" w:color="auto"/>
        <w:right w:val="none" w:sz="0" w:space="0" w:color="auto"/>
      </w:divBdr>
    </w:div>
    <w:div w:id="890270499">
      <w:bodyDiv w:val="1"/>
      <w:marLeft w:val="0"/>
      <w:marRight w:val="0"/>
      <w:marTop w:val="0"/>
      <w:marBottom w:val="0"/>
      <w:divBdr>
        <w:top w:val="none" w:sz="0" w:space="0" w:color="auto"/>
        <w:left w:val="none" w:sz="0" w:space="0" w:color="auto"/>
        <w:bottom w:val="none" w:sz="0" w:space="0" w:color="auto"/>
        <w:right w:val="none" w:sz="0" w:space="0" w:color="auto"/>
      </w:divBdr>
    </w:div>
    <w:div w:id="1061638201">
      <w:bodyDiv w:val="1"/>
      <w:marLeft w:val="0"/>
      <w:marRight w:val="0"/>
      <w:marTop w:val="0"/>
      <w:marBottom w:val="0"/>
      <w:divBdr>
        <w:top w:val="none" w:sz="0" w:space="0" w:color="auto"/>
        <w:left w:val="none" w:sz="0" w:space="0" w:color="auto"/>
        <w:bottom w:val="none" w:sz="0" w:space="0" w:color="auto"/>
        <w:right w:val="none" w:sz="0" w:space="0" w:color="auto"/>
      </w:divBdr>
    </w:div>
    <w:div w:id="1189568881">
      <w:bodyDiv w:val="1"/>
      <w:marLeft w:val="0"/>
      <w:marRight w:val="0"/>
      <w:marTop w:val="0"/>
      <w:marBottom w:val="0"/>
      <w:divBdr>
        <w:top w:val="none" w:sz="0" w:space="0" w:color="auto"/>
        <w:left w:val="none" w:sz="0" w:space="0" w:color="auto"/>
        <w:bottom w:val="none" w:sz="0" w:space="0" w:color="auto"/>
        <w:right w:val="none" w:sz="0" w:space="0" w:color="auto"/>
      </w:divBdr>
    </w:div>
    <w:div w:id="1274937803">
      <w:bodyDiv w:val="1"/>
      <w:marLeft w:val="0"/>
      <w:marRight w:val="0"/>
      <w:marTop w:val="0"/>
      <w:marBottom w:val="0"/>
      <w:divBdr>
        <w:top w:val="none" w:sz="0" w:space="0" w:color="auto"/>
        <w:left w:val="none" w:sz="0" w:space="0" w:color="auto"/>
        <w:bottom w:val="none" w:sz="0" w:space="0" w:color="auto"/>
        <w:right w:val="none" w:sz="0" w:space="0" w:color="auto"/>
      </w:divBdr>
    </w:div>
    <w:div w:id="1371371832">
      <w:bodyDiv w:val="1"/>
      <w:marLeft w:val="0"/>
      <w:marRight w:val="0"/>
      <w:marTop w:val="0"/>
      <w:marBottom w:val="0"/>
      <w:divBdr>
        <w:top w:val="none" w:sz="0" w:space="0" w:color="auto"/>
        <w:left w:val="none" w:sz="0" w:space="0" w:color="auto"/>
        <w:bottom w:val="none" w:sz="0" w:space="0" w:color="auto"/>
        <w:right w:val="none" w:sz="0" w:space="0" w:color="auto"/>
      </w:divBdr>
    </w:div>
    <w:div w:id="1501241083">
      <w:bodyDiv w:val="1"/>
      <w:marLeft w:val="0"/>
      <w:marRight w:val="0"/>
      <w:marTop w:val="0"/>
      <w:marBottom w:val="0"/>
      <w:divBdr>
        <w:top w:val="none" w:sz="0" w:space="0" w:color="auto"/>
        <w:left w:val="none" w:sz="0" w:space="0" w:color="auto"/>
        <w:bottom w:val="none" w:sz="0" w:space="0" w:color="auto"/>
        <w:right w:val="none" w:sz="0" w:space="0" w:color="auto"/>
      </w:divBdr>
    </w:div>
    <w:div w:id="1538347057">
      <w:bodyDiv w:val="1"/>
      <w:marLeft w:val="0"/>
      <w:marRight w:val="0"/>
      <w:marTop w:val="0"/>
      <w:marBottom w:val="0"/>
      <w:divBdr>
        <w:top w:val="none" w:sz="0" w:space="0" w:color="auto"/>
        <w:left w:val="none" w:sz="0" w:space="0" w:color="auto"/>
        <w:bottom w:val="none" w:sz="0" w:space="0" w:color="auto"/>
        <w:right w:val="none" w:sz="0" w:space="0" w:color="auto"/>
      </w:divBdr>
    </w:div>
    <w:div w:id="1624506827">
      <w:bodyDiv w:val="1"/>
      <w:marLeft w:val="0"/>
      <w:marRight w:val="0"/>
      <w:marTop w:val="0"/>
      <w:marBottom w:val="0"/>
      <w:divBdr>
        <w:top w:val="none" w:sz="0" w:space="0" w:color="auto"/>
        <w:left w:val="none" w:sz="0" w:space="0" w:color="auto"/>
        <w:bottom w:val="none" w:sz="0" w:space="0" w:color="auto"/>
        <w:right w:val="none" w:sz="0" w:space="0" w:color="auto"/>
      </w:divBdr>
    </w:div>
    <w:div w:id="1751998770">
      <w:bodyDiv w:val="1"/>
      <w:marLeft w:val="0"/>
      <w:marRight w:val="0"/>
      <w:marTop w:val="0"/>
      <w:marBottom w:val="0"/>
      <w:divBdr>
        <w:top w:val="none" w:sz="0" w:space="0" w:color="auto"/>
        <w:left w:val="none" w:sz="0" w:space="0" w:color="auto"/>
        <w:bottom w:val="none" w:sz="0" w:space="0" w:color="auto"/>
        <w:right w:val="none" w:sz="0" w:space="0" w:color="auto"/>
      </w:divBdr>
    </w:div>
    <w:div w:id="1893497050">
      <w:bodyDiv w:val="1"/>
      <w:marLeft w:val="0"/>
      <w:marRight w:val="0"/>
      <w:marTop w:val="0"/>
      <w:marBottom w:val="0"/>
      <w:divBdr>
        <w:top w:val="none" w:sz="0" w:space="0" w:color="auto"/>
        <w:left w:val="none" w:sz="0" w:space="0" w:color="auto"/>
        <w:bottom w:val="none" w:sz="0" w:space="0" w:color="auto"/>
        <w:right w:val="none" w:sz="0" w:space="0" w:color="auto"/>
      </w:divBdr>
    </w:div>
    <w:div w:id="1948804018">
      <w:bodyDiv w:val="1"/>
      <w:marLeft w:val="0"/>
      <w:marRight w:val="0"/>
      <w:marTop w:val="0"/>
      <w:marBottom w:val="0"/>
      <w:divBdr>
        <w:top w:val="none" w:sz="0" w:space="0" w:color="auto"/>
        <w:left w:val="none" w:sz="0" w:space="0" w:color="auto"/>
        <w:bottom w:val="none" w:sz="0" w:space="0" w:color="auto"/>
        <w:right w:val="none" w:sz="0" w:space="0" w:color="auto"/>
      </w:divBdr>
    </w:div>
    <w:div w:id="1959217250">
      <w:bodyDiv w:val="1"/>
      <w:marLeft w:val="0"/>
      <w:marRight w:val="0"/>
      <w:marTop w:val="0"/>
      <w:marBottom w:val="0"/>
      <w:divBdr>
        <w:top w:val="none" w:sz="0" w:space="0" w:color="auto"/>
        <w:left w:val="none" w:sz="0" w:space="0" w:color="auto"/>
        <w:bottom w:val="none" w:sz="0" w:space="0" w:color="auto"/>
        <w:right w:val="none" w:sz="0" w:space="0" w:color="auto"/>
      </w:divBdr>
    </w:div>
    <w:div w:id="20734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home" TargetMode="External"/><Relationship Id="rId2" Type="http://schemas.openxmlformats.org/officeDocument/2006/relationships/hyperlink" Target="https://www.oecd.org/" TargetMode="External"/><Relationship Id="rId1" Type="http://schemas.openxmlformats.org/officeDocument/2006/relationships/hyperlink" Target="https://www.ilo.org/global/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C1EF-D698-4EE8-BF1F-C9EF167F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Vicente</dc:creator>
  <cp:keywords/>
  <dc:description/>
  <cp:lastModifiedBy>Silva,V</cp:lastModifiedBy>
  <cp:revision>174</cp:revision>
  <dcterms:created xsi:type="dcterms:W3CDTF">2021-01-23T12:09:00Z</dcterms:created>
  <dcterms:modified xsi:type="dcterms:W3CDTF">2022-09-13T14:14:00Z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ies>
</file>