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291" w:rsidRDefault="002C2291" w:rsidP="00BE0079">
      <w:pPr>
        <w:pStyle w:val="PhDheading1a"/>
        <w:tabs>
          <w:tab w:val="clear" w:pos="360"/>
        </w:tabs>
        <w:ind w:left="357" w:hanging="357"/>
      </w:pPr>
      <w:bookmarkStart w:id="0" w:name="_Toc48572379"/>
      <w:r>
        <w:t xml:space="preserve">Appendix 1 </w:t>
      </w:r>
      <w:proofErr w:type="spellStart"/>
      <w:r>
        <w:t>Equivalised</w:t>
      </w:r>
      <w:proofErr w:type="spellEnd"/>
      <w:r>
        <w:t xml:space="preserve"> net disposable household income simulation</w:t>
      </w:r>
      <w:bookmarkEnd w:id="0"/>
    </w:p>
    <w:p w:rsidR="002C2291" w:rsidRDefault="002C2291" w:rsidP="002C2291">
      <w:pPr>
        <w:pStyle w:val="PhDheading3"/>
        <w:numPr>
          <w:ilvl w:val="0"/>
          <w:numId w:val="0"/>
        </w:numPr>
        <w:ind w:left="1304" w:hanging="1304"/>
      </w:pPr>
      <w:bookmarkStart w:id="1" w:name="_Toc48572380"/>
      <w:r>
        <w:t>1.1. Simulation strategy</w:t>
      </w:r>
      <w:bookmarkEnd w:id="1"/>
    </w:p>
    <w:p w:rsidR="002C2291" w:rsidRDefault="002C2291" w:rsidP="002C2291">
      <w:pPr>
        <w:pStyle w:val="PhDstand"/>
      </w:pPr>
      <w:r>
        <w:t xml:space="preserve">An </w:t>
      </w:r>
      <w:proofErr w:type="spellStart"/>
      <w:r>
        <w:t>equivalised</w:t>
      </w:r>
      <w:proofErr w:type="spellEnd"/>
      <w:r>
        <w:t xml:space="preserve"> net disposable household income is simulated in six steps using the gross taxable income information available in the DWH LM&amp;SP for income from current and past employment</w:t>
      </w:r>
      <w:r>
        <w:rPr>
          <w:rStyle w:val="Voetnootmarkering"/>
        </w:rPr>
        <w:footnoteReference w:id="1"/>
      </w:r>
      <w:r>
        <w:t xml:space="preserve"> and the non-taxable income received from disability benefits, social assistance and child benefits (the latter are simulated).</w:t>
      </w:r>
    </w:p>
    <w:p w:rsidR="002C2291" w:rsidRDefault="002C2291" w:rsidP="002C2291">
      <w:pPr>
        <w:pStyle w:val="PhDstand"/>
      </w:pPr>
      <w:r>
        <w:t>In a first step, the professional expenses are simulated and subtracted from gross taxable income to get the net taxable income (i.e. the income on which taxes are calculated). Belgium has two systems which can be used to deduct professional expenses: either the actual expenses are proven or a lump sum amount is deducted depending on the level of income. The assumption is made that all employees make use of the lump sum amount as official statistics show that only 3.7% of them reported actual expenses for income year 2010 (FPS Finance, 2012). The income bands and percentages applied on each band to compute the lump sum professional expenses for income year</w:t>
      </w:r>
      <w:r w:rsidR="0093332B">
        <w:t xml:space="preserve"> 2010 are presented in Table A</w:t>
      </w:r>
      <w:r>
        <w:t>1.1. For income from self-employment, the administrative data already contain a net taxable income concept, hence no professional expenses need to be simulated. People receiving replacement income can only make use of the actual professional expenses system, which is not simulated. Unfortunately, the data does not have sufficient information to simulate other tax deductions which reduce taxable income. Therefore, the tax advantage granted for inter alia paid maintenance allowances, mortgage repayments and used child care services cannot be taken into account.</w:t>
      </w:r>
    </w:p>
    <w:p w:rsidR="002C2291" w:rsidRDefault="00783979" w:rsidP="002C2291">
      <w:pPr>
        <w:pStyle w:val="PhDstand"/>
      </w:pPr>
      <w:r>
        <w:t xml:space="preserve">Table A1.1. </w:t>
      </w:r>
      <w:r w:rsidR="002C2291">
        <w:t>Professional expenses: lump sum calculation income year 2010</w:t>
      </w:r>
    </w:p>
    <w:tbl>
      <w:tblPr>
        <w:tblStyle w:val="Lijsttabel6kleurrijk"/>
        <w:tblW w:w="0" w:type="auto"/>
        <w:tblInd w:w="0" w:type="dxa"/>
        <w:tblLook w:val="04A0" w:firstRow="1" w:lastRow="0" w:firstColumn="1" w:lastColumn="0" w:noHBand="0" w:noVBand="1"/>
      </w:tblPr>
      <w:tblGrid>
        <w:gridCol w:w="2265"/>
        <w:gridCol w:w="2265"/>
        <w:gridCol w:w="2266"/>
        <w:gridCol w:w="2266"/>
      </w:tblGrid>
      <w:tr w:rsidR="002C2291" w:rsidRPr="002C2291" w:rsidTr="009E6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shd w:val="clear" w:color="auto" w:fill="auto"/>
            <w:vAlign w:val="center"/>
            <w:hideMark/>
          </w:tcPr>
          <w:p w:rsidR="002C2291" w:rsidRDefault="002C2291" w:rsidP="009E6ED6">
            <w:pPr>
              <w:spacing w:line="240" w:lineRule="auto"/>
              <w:jc w:val="right"/>
              <w:rPr>
                <w:rFonts w:ascii="Times New Roman" w:hAnsi="Times New Roman" w:cs="Times New Roman"/>
                <w:b w:val="0"/>
                <w:sz w:val="20"/>
                <w:szCs w:val="20"/>
              </w:rPr>
            </w:pPr>
            <w:r>
              <w:rPr>
                <w:rFonts w:ascii="Times New Roman" w:hAnsi="Times New Roman" w:cs="Times New Roman"/>
                <w:sz w:val="20"/>
                <w:szCs w:val="20"/>
              </w:rPr>
              <w:t>Minimum gross taxable income limit</w:t>
            </w:r>
            <w:r w:rsidR="009E6ED6">
              <w:rPr>
                <w:rFonts w:ascii="Times New Roman" w:hAnsi="Times New Roman" w:cs="Times New Roman"/>
                <w:sz w:val="20"/>
                <w:szCs w:val="20"/>
              </w:rPr>
              <w:t xml:space="preserve"> (€)</w:t>
            </w:r>
          </w:p>
        </w:tc>
        <w:tc>
          <w:tcPr>
            <w:tcW w:w="2265" w:type="dxa"/>
            <w:shd w:val="clear" w:color="auto" w:fill="auto"/>
            <w:vAlign w:val="center"/>
            <w:hideMark/>
          </w:tcPr>
          <w:p w:rsidR="002C2291" w:rsidRDefault="002C2291" w:rsidP="009E6ED6">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sz w:val="20"/>
                <w:szCs w:val="20"/>
              </w:rPr>
              <w:t>Maximum gross taxable income limit (included)</w:t>
            </w:r>
            <w:r w:rsidR="009E6ED6">
              <w:rPr>
                <w:rFonts w:ascii="Times New Roman" w:hAnsi="Times New Roman" w:cs="Times New Roman"/>
                <w:sz w:val="20"/>
                <w:szCs w:val="20"/>
              </w:rPr>
              <w:t xml:space="preserve"> (€)</w:t>
            </w:r>
          </w:p>
        </w:tc>
        <w:tc>
          <w:tcPr>
            <w:tcW w:w="2266" w:type="dxa"/>
            <w:shd w:val="clear" w:color="auto" w:fill="auto"/>
            <w:vAlign w:val="center"/>
            <w:hideMark/>
          </w:tcPr>
          <w:p w:rsidR="002C2291" w:rsidRDefault="002C2291" w:rsidP="009E6ED6">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sz w:val="20"/>
                <w:szCs w:val="20"/>
              </w:rPr>
              <w:t xml:space="preserve"> % applied to income band</w:t>
            </w:r>
          </w:p>
        </w:tc>
        <w:tc>
          <w:tcPr>
            <w:tcW w:w="2266" w:type="dxa"/>
            <w:shd w:val="clear" w:color="auto" w:fill="auto"/>
            <w:vAlign w:val="center"/>
            <w:hideMark/>
          </w:tcPr>
          <w:p w:rsidR="002C2291" w:rsidRDefault="002C2291" w:rsidP="009E6ED6">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sz w:val="20"/>
                <w:szCs w:val="20"/>
              </w:rPr>
              <w:t>Cumulative maximum amount to be deducted</w:t>
            </w:r>
            <w:r w:rsidR="009E6ED6">
              <w:rPr>
                <w:rFonts w:ascii="Times New Roman" w:hAnsi="Times New Roman" w:cs="Times New Roman"/>
                <w:sz w:val="20"/>
                <w:szCs w:val="20"/>
              </w:rPr>
              <w:t xml:space="preserve"> (€)</w:t>
            </w:r>
          </w:p>
        </w:tc>
      </w:tr>
      <w:tr w:rsidR="002C2291" w:rsidTr="009E6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shd w:val="clear" w:color="auto" w:fill="auto"/>
            <w:vAlign w:val="center"/>
            <w:hideMark/>
          </w:tcPr>
          <w:p w:rsidR="002C2291" w:rsidRDefault="002C2291" w:rsidP="009E6ED6">
            <w:pPr>
              <w:spacing w:line="240" w:lineRule="auto"/>
              <w:jc w:val="right"/>
              <w:rPr>
                <w:rFonts w:ascii="Times New Roman" w:hAnsi="Times New Roman" w:cs="Times New Roman"/>
                <w:b w:val="0"/>
                <w:sz w:val="20"/>
                <w:szCs w:val="20"/>
              </w:rPr>
            </w:pPr>
            <w:r>
              <w:rPr>
                <w:rFonts w:ascii="Times New Roman" w:hAnsi="Times New Roman" w:cs="Times New Roman"/>
                <w:b w:val="0"/>
                <w:sz w:val="20"/>
                <w:szCs w:val="20"/>
              </w:rPr>
              <w:t>0.00</w:t>
            </w:r>
          </w:p>
        </w:tc>
        <w:tc>
          <w:tcPr>
            <w:tcW w:w="2265" w:type="dxa"/>
            <w:shd w:val="clear" w:color="auto" w:fill="auto"/>
            <w:vAlign w:val="center"/>
            <w:hideMark/>
          </w:tcPr>
          <w:p w:rsidR="002C2291" w:rsidRDefault="002C2291" w:rsidP="009E6ED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5190.00</w:t>
            </w:r>
          </w:p>
        </w:tc>
        <w:tc>
          <w:tcPr>
            <w:tcW w:w="2266" w:type="dxa"/>
            <w:shd w:val="clear" w:color="auto" w:fill="auto"/>
            <w:vAlign w:val="center"/>
            <w:hideMark/>
          </w:tcPr>
          <w:p w:rsidR="002C2291" w:rsidRDefault="009E6ED6" w:rsidP="009E6ED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28.7</w:t>
            </w:r>
          </w:p>
        </w:tc>
        <w:tc>
          <w:tcPr>
            <w:tcW w:w="2266" w:type="dxa"/>
            <w:shd w:val="clear" w:color="auto" w:fill="auto"/>
            <w:vAlign w:val="center"/>
            <w:hideMark/>
          </w:tcPr>
          <w:p w:rsidR="002C2291" w:rsidRDefault="002C2291" w:rsidP="009E6ED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1489.53</w:t>
            </w:r>
          </w:p>
        </w:tc>
      </w:tr>
      <w:tr w:rsidR="002C2291" w:rsidTr="009E6ED6">
        <w:tc>
          <w:tcPr>
            <w:cnfStyle w:val="001000000000" w:firstRow="0" w:lastRow="0" w:firstColumn="1" w:lastColumn="0" w:oddVBand="0" w:evenVBand="0" w:oddHBand="0" w:evenHBand="0" w:firstRowFirstColumn="0" w:firstRowLastColumn="0" w:lastRowFirstColumn="0" w:lastRowLastColumn="0"/>
            <w:tcW w:w="2265" w:type="dxa"/>
            <w:shd w:val="clear" w:color="auto" w:fill="auto"/>
            <w:vAlign w:val="center"/>
            <w:hideMark/>
          </w:tcPr>
          <w:p w:rsidR="002C2291" w:rsidRDefault="002C2291" w:rsidP="009E6ED6">
            <w:pPr>
              <w:spacing w:line="240" w:lineRule="auto"/>
              <w:jc w:val="right"/>
              <w:rPr>
                <w:rFonts w:ascii="Times New Roman" w:hAnsi="Times New Roman" w:cs="Times New Roman"/>
                <w:b w:val="0"/>
                <w:sz w:val="20"/>
                <w:szCs w:val="20"/>
              </w:rPr>
            </w:pPr>
            <w:r>
              <w:rPr>
                <w:rFonts w:ascii="Times New Roman" w:hAnsi="Times New Roman" w:cs="Times New Roman"/>
                <w:b w:val="0"/>
                <w:sz w:val="20"/>
                <w:szCs w:val="20"/>
              </w:rPr>
              <w:t>5190.00</w:t>
            </w:r>
          </w:p>
        </w:tc>
        <w:tc>
          <w:tcPr>
            <w:tcW w:w="2265" w:type="dxa"/>
            <w:shd w:val="clear" w:color="auto" w:fill="auto"/>
            <w:vAlign w:val="center"/>
            <w:hideMark/>
          </w:tcPr>
          <w:p w:rsidR="002C2291" w:rsidRDefault="002C2291" w:rsidP="009E6ED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10310.00</w:t>
            </w:r>
          </w:p>
        </w:tc>
        <w:tc>
          <w:tcPr>
            <w:tcW w:w="2266" w:type="dxa"/>
            <w:shd w:val="clear" w:color="auto" w:fill="auto"/>
            <w:vAlign w:val="center"/>
            <w:hideMark/>
          </w:tcPr>
          <w:p w:rsidR="002C2291" w:rsidRDefault="002C2291" w:rsidP="009E6ED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w:t>
            </w:r>
          </w:p>
        </w:tc>
        <w:tc>
          <w:tcPr>
            <w:tcW w:w="2266" w:type="dxa"/>
            <w:shd w:val="clear" w:color="auto" w:fill="auto"/>
            <w:vAlign w:val="center"/>
            <w:hideMark/>
          </w:tcPr>
          <w:p w:rsidR="002C2291" w:rsidRDefault="002C2291" w:rsidP="009E6ED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2001.53</w:t>
            </w:r>
          </w:p>
        </w:tc>
      </w:tr>
      <w:tr w:rsidR="002C2291" w:rsidTr="009E6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shd w:val="clear" w:color="auto" w:fill="auto"/>
            <w:vAlign w:val="center"/>
            <w:hideMark/>
          </w:tcPr>
          <w:p w:rsidR="002C2291" w:rsidRDefault="002C2291" w:rsidP="009E6ED6">
            <w:pPr>
              <w:spacing w:line="240" w:lineRule="auto"/>
              <w:jc w:val="right"/>
              <w:rPr>
                <w:rFonts w:ascii="Times New Roman" w:hAnsi="Times New Roman" w:cs="Times New Roman"/>
                <w:b w:val="0"/>
                <w:sz w:val="20"/>
                <w:szCs w:val="20"/>
              </w:rPr>
            </w:pPr>
            <w:r>
              <w:rPr>
                <w:rFonts w:ascii="Times New Roman" w:hAnsi="Times New Roman" w:cs="Times New Roman"/>
                <w:b w:val="0"/>
                <w:sz w:val="20"/>
                <w:szCs w:val="20"/>
              </w:rPr>
              <w:t>10310.00</w:t>
            </w:r>
          </w:p>
        </w:tc>
        <w:tc>
          <w:tcPr>
            <w:tcW w:w="2265" w:type="dxa"/>
            <w:shd w:val="clear" w:color="auto" w:fill="auto"/>
            <w:vAlign w:val="center"/>
            <w:hideMark/>
          </w:tcPr>
          <w:p w:rsidR="002C2291" w:rsidRDefault="002C2291" w:rsidP="009E6ED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17170.00</w:t>
            </w:r>
          </w:p>
        </w:tc>
        <w:tc>
          <w:tcPr>
            <w:tcW w:w="2266" w:type="dxa"/>
            <w:shd w:val="clear" w:color="auto" w:fill="auto"/>
            <w:vAlign w:val="center"/>
            <w:hideMark/>
          </w:tcPr>
          <w:p w:rsidR="002C2291" w:rsidRDefault="009E6ED6" w:rsidP="009E6ED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5.0</w:t>
            </w:r>
          </w:p>
        </w:tc>
        <w:tc>
          <w:tcPr>
            <w:tcW w:w="2266" w:type="dxa"/>
            <w:shd w:val="clear" w:color="auto" w:fill="auto"/>
            <w:vAlign w:val="center"/>
            <w:hideMark/>
          </w:tcPr>
          <w:p w:rsidR="002C2291" w:rsidRDefault="002C2291" w:rsidP="009E6ED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2344.53</w:t>
            </w:r>
          </w:p>
        </w:tc>
      </w:tr>
      <w:tr w:rsidR="002C2291" w:rsidTr="009E6ED6">
        <w:tc>
          <w:tcPr>
            <w:cnfStyle w:val="001000000000" w:firstRow="0" w:lastRow="0" w:firstColumn="1" w:lastColumn="0" w:oddVBand="0" w:evenVBand="0" w:oddHBand="0" w:evenHBand="0" w:firstRowFirstColumn="0" w:firstRowLastColumn="0" w:lastRowFirstColumn="0" w:lastRowLastColumn="0"/>
            <w:tcW w:w="2265" w:type="dxa"/>
            <w:shd w:val="clear" w:color="auto" w:fill="auto"/>
            <w:vAlign w:val="center"/>
            <w:hideMark/>
          </w:tcPr>
          <w:p w:rsidR="002C2291" w:rsidRDefault="002C2291" w:rsidP="009E6ED6">
            <w:pPr>
              <w:spacing w:line="240" w:lineRule="auto"/>
              <w:jc w:val="right"/>
              <w:rPr>
                <w:rFonts w:ascii="Times New Roman" w:hAnsi="Times New Roman" w:cs="Times New Roman"/>
                <w:b w:val="0"/>
                <w:sz w:val="20"/>
                <w:szCs w:val="20"/>
              </w:rPr>
            </w:pPr>
            <w:r>
              <w:rPr>
                <w:rFonts w:ascii="Times New Roman" w:hAnsi="Times New Roman" w:cs="Times New Roman"/>
                <w:b w:val="0"/>
                <w:sz w:val="20"/>
                <w:szCs w:val="20"/>
              </w:rPr>
              <w:t>17170.00</w:t>
            </w:r>
          </w:p>
        </w:tc>
        <w:tc>
          <w:tcPr>
            <w:tcW w:w="2265" w:type="dxa"/>
            <w:shd w:val="clear" w:color="auto" w:fill="auto"/>
            <w:vAlign w:val="center"/>
            <w:hideMark/>
          </w:tcPr>
          <w:p w:rsidR="002C2291" w:rsidRDefault="002C2291" w:rsidP="009E6ED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58685.67</w:t>
            </w:r>
          </w:p>
        </w:tc>
        <w:tc>
          <w:tcPr>
            <w:tcW w:w="2266" w:type="dxa"/>
            <w:shd w:val="clear" w:color="auto" w:fill="auto"/>
            <w:vAlign w:val="center"/>
            <w:hideMark/>
          </w:tcPr>
          <w:p w:rsidR="002C2291" w:rsidRDefault="002C2291" w:rsidP="009E6ED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2266" w:type="dxa"/>
            <w:shd w:val="clear" w:color="auto" w:fill="auto"/>
            <w:vAlign w:val="center"/>
            <w:hideMark/>
          </w:tcPr>
          <w:p w:rsidR="002C2291" w:rsidRDefault="002C2291" w:rsidP="009E6ED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3590.00</w:t>
            </w:r>
          </w:p>
        </w:tc>
      </w:tr>
      <w:tr w:rsidR="002C2291" w:rsidTr="009E6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shd w:val="clear" w:color="auto" w:fill="auto"/>
            <w:vAlign w:val="center"/>
            <w:hideMark/>
          </w:tcPr>
          <w:p w:rsidR="002C2291" w:rsidRDefault="002C2291" w:rsidP="009E6ED6">
            <w:pPr>
              <w:spacing w:line="240" w:lineRule="auto"/>
              <w:jc w:val="right"/>
              <w:rPr>
                <w:rFonts w:ascii="Times New Roman" w:hAnsi="Times New Roman" w:cs="Times New Roman"/>
                <w:b w:val="0"/>
                <w:sz w:val="20"/>
                <w:szCs w:val="20"/>
              </w:rPr>
            </w:pPr>
            <w:r>
              <w:rPr>
                <w:rFonts w:ascii="Times New Roman" w:hAnsi="Times New Roman" w:cs="Times New Roman"/>
                <w:b w:val="0"/>
                <w:sz w:val="20"/>
                <w:szCs w:val="20"/>
              </w:rPr>
              <w:t>58685.67</w:t>
            </w:r>
          </w:p>
        </w:tc>
        <w:tc>
          <w:tcPr>
            <w:tcW w:w="2265" w:type="dxa"/>
            <w:shd w:val="clear" w:color="auto" w:fill="auto"/>
            <w:vAlign w:val="center"/>
            <w:hideMark/>
          </w:tcPr>
          <w:p w:rsidR="002C2291" w:rsidRDefault="002C2291" w:rsidP="009E6ED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max</w:t>
            </w:r>
          </w:p>
        </w:tc>
        <w:tc>
          <w:tcPr>
            <w:tcW w:w="2266" w:type="dxa"/>
            <w:shd w:val="clear" w:color="auto" w:fill="auto"/>
            <w:vAlign w:val="center"/>
            <w:hideMark/>
          </w:tcPr>
          <w:p w:rsidR="002C2291" w:rsidRDefault="002C2291" w:rsidP="009E6ED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w:t>
            </w:r>
          </w:p>
        </w:tc>
        <w:tc>
          <w:tcPr>
            <w:tcW w:w="2266" w:type="dxa"/>
            <w:shd w:val="clear" w:color="auto" w:fill="auto"/>
            <w:vAlign w:val="center"/>
            <w:hideMark/>
          </w:tcPr>
          <w:p w:rsidR="002C2291" w:rsidRDefault="002C2291" w:rsidP="009E6ED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3590.00</w:t>
            </w:r>
          </w:p>
        </w:tc>
      </w:tr>
    </w:tbl>
    <w:p w:rsidR="002C2291" w:rsidRDefault="002C2291" w:rsidP="002C2291">
      <w:pPr>
        <w:pStyle w:val="PhDstand"/>
        <w:spacing w:after="360" w:line="240" w:lineRule="auto"/>
        <w:rPr>
          <w:sz w:val="20"/>
          <w:szCs w:val="20"/>
        </w:rPr>
      </w:pPr>
      <w:r>
        <w:rPr>
          <w:sz w:val="20"/>
          <w:szCs w:val="20"/>
        </w:rPr>
        <w:t>Source: FPS Finance (2011).</w:t>
      </w:r>
    </w:p>
    <w:p w:rsidR="002C2291" w:rsidRDefault="002C2291" w:rsidP="002C229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a second step, fiscal households are constructed. These consist of the head, his or her partner, dependent children and other dependent persons living at the same address. The dependency of children and other persons depends on their personal income. The yearly income from any source excluding child benefits cannot be higher than € 2,830 in 2010. For children, the income limits to be regarded as dependent are higher when they live in a single parent household (€ 4,080) and when they have a recognised disability of at least 66% (€ 5,180). Only children eligible for the child benefit on December 31</w:t>
      </w:r>
      <w:r>
        <w:rPr>
          <w:rFonts w:ascii="Times New Roman" w:hAnsi="Times New Roman" w:cs="Times New Roman"/>
          <w:sz w:val="24"/>
          <w:szCs w:val="24"/>
          <w:vertAlign w:val="superscript"/>
        </w:rPr>
        <w:t>st</w:t>
      </w:r>
      <w:r>
        <w:rPr>
          <w:rFonts w:ascii="Times New Roman" w:hAnsi="Times New Roman" w:cs="Times New Roman"/>
          <w:sz w:val="24"/>
          <w:szCs w:val="24"/>
        </w:rPr>
        <w:t>, 2010 are taken into account. If other persons are living at the same address, who do not fulfil the conditions to be considered dependent, they are assumed to form a fiscal household on their own. The head is stepwise identified as the individual who has the highest income from any source (excluding child benefits), is the oldest, or is registered as the reference person in the administrative dataset. Both married and cohabiting individuals are considered as partners with no distinction being made between registered and unregistered cohabiting individuals.</w:t>
      </w:r>
    </w:p>
    <w:p w:rsidR="0093332B" w:rsidRDefault="0093332B" w:rsidP="002C2291">
      <w:pPr>
        <w:spacing w:line="360" w:lineRule="auto"/>
        <w:jc w:val="both"/>
        <w:rPr>
          <w:rFonts w:ascii="Times New Roman" w:hAnsi="Times New Roman" w:cs="Times New Roman"/>
          <w:sz w:val="24"/>
          <w:szCs w:val="24"/>
        </w:rPr>
      </w:pPr>
      <w:r>
        <w:rPr>
          <w:rFonts w:ascii="Times New Roman" w:hAnsi="Times New Roman" w:cs="Times New Roman"/>
          <w:sz w:val="24"/>
          <w:szCs w:val="24"/>
        </w:rPr>
        <w:t>Thirdly, the withholding taxes are simulated on the net taxable income components for each earning individual separately. These withholding taxes are advance payments to the final personal income taxation, taking only its essential aspects into consideration (FPS Finance, 2009b). The withholding tax schedule is applied to the sum of income from employment, self-employment and pensions (see Table A1.2 part A), which has in general narrower bands but higher percentages than the final personal income taxation (see part B for comparison). For fiscal households where a partner is present, it is beforehand checked whether the marital quotient applies. When the couple has only one earner, 30% of the income of the earning partner (from employment, self-employment and pensions) is treated as the income of the non-earning partner, limited to € 9,280. Within the withholding tax system, the non-earning partner may not have any source of taxable income. As the Belgian income taxation system is progressive in nature, the application of the marital quotient will tax the income assigned to the non-earning partner at the lowest marginal tax rate rather than at the higher rate of the band in which the income would fall when it was considered as a unity. For the withholding taxes of replacement incomes, a fixed percentage of unemployment benefits (10.09%), and of sickness and invalidity benefits (11.11%) is taken (FPS Finance, 2009a). For singles living entirely of unemployment benefits or couples in which only one partner receives unemployment benefits without any other source of income being present in the fiscal household, no withholding tax is due.</w:t>
      </w:r>
    </w:p>
    <w:p w:rsidR="0093332B" w:rsidRDefault="0093332B" w:rsidP="002C2291">
      <w:pPr>
        <w:spacing w:line="360" w:lineRule="auto"/>
        <w:jc w:val="both"/>
        <w:rPr>
          <w:rFonts w:ascii="Times New Roman" w:hAnsi="Times New Roman" w:cs="Times New Roman"/>
          <w:sz w:val="24"/>
          <w:szCs w:val="24"/>
        </w:rPr>
      </w:pPr>
    </w:p>
    <w:p w:rsidR="002C2291" w:rsidRDefault="00783979" w:rsidP="00783979">
      <w:pPr>
        <w:pStyle w:val="PhDstand"/>
      </w:pPr>
      <w:r>
        <w:rPr>
          <w:rFonts w:cs="Times New Roman"/>
          <w:szCs w:val="24"/>
        </w:rPr>
        <w:lastRenderedPageBreak/>
        <w:t xml:space="preserve">Table A1.2. </w:t>
      </w:r>
      <w:r w:rsidR="002C2291">
        <w:rPr>
          <w:rFonts w:cs="Times New Roman"/>
          <w:szCs w:val="24"/>
        </w:rPr>
        <w:t>Withholding tax schedule and final personal income tax schedule, income year 2010</w:t>
      </w:r>
    </w:p>
    <w:tbl>
      <w:tblPr>
        <w:tblStyle w:val="Lijsttabel6kleurrijk"/>
        <w:tblW w:w="5000" w:type="pct"/>
        <w:tblInd w:w="0" w:type="dxa"/>
        <w:tblLook w:val="04A0" w:firstRow="1" w:lastRow="0" w:firstColumn="1" w:lastColumn="0" w:noHBand="0" w:noVBand="1"/>
      </w:tblPr>
      <w:tblGrid>
        <w:gridCol w:w="3172"/>
        <w:gridCol w:w="3782"/>
        <w:gridCol w:w="2119"/>
      </w:tblGrid>
      <w:tr w:rsidR="002C2291" w:rsidTr="00C12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pct"/>
            <w:shd w:val="clear" w:color="auto" w:fill="auto"/>
            <w:hideMark/>
          </w:tcPr>
          <w:p w:rsidR="002C2291" w:rsidRDefault="002C2291">
            <w:pPr>
              <w:spacing w:line="240" w:lineRule="auto"/>
              <w:jc w:val="right"/>
              <w:rPr>
                <w:rFonts w:ascii="Times New Roman" w:hAnsi="Times New Roman" w:cs="Times New Roman"/>
                <w:b w:val="0"/>
                <w:sz w:val="20"/>
                <w:szCs w:val="20"/>
              </w:rPr>
            </w:pPr>
            <w:r>
              <w:rPr>
                <w:rFonts w:ascii="Times New Roman" w:hAnsi="Times New Roman" w:cs="Times New Roman"/>
                <w:sz w:val="20"/>
                <w:szCs w:val="20"/>
              </w:rPr>
              <w:t>Minimum net taxable income limit (yearly)</w:t>
            </w:r>
            <w:r w:rsidR="009E6ED6">
              <w:rPr>
                <w:rFonts w:ascii="Times New Roman" w:hAnsi="Times New Roman" w:cs="Times New Roman"/>
                <w:sz w:val="20"/>
                <w:szCs w:val="20"/>
              </w:rPr>
              <w:t xml:space="preserve"> (€)</w:t>
            </w:r>
          </w:p>
        </w:tc>
        <w:tc>
          <w:tcPr>
            <w:tcW w:w="2084"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sz w:val="20"/>
                <w:szCs w:val="20"/>
              </w:rPr>
              <w:t>Maximum net taxable income limit (yearly, included)</w:t>
            </w:r>
            <w:r w:rsidR="009E6ED6">
              <w:rPr>
                <w:rFonts w:ascii="Times New Roman" w:hAnsi="Times New Roman" w:cs="Times New Roman"/>
                <w:sz w:val="20"/>
                <w:szCs w:val="20"/>
              </w:rPr>
              <w:t xml:space="preserve"> (€)</w:t>
            </w:r>
          </w:p>
        </w:tc>
        <w:tc>
          <w:tcPr>
            <w:tcW w:w="1168"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sz w:val="20"/>
                <w:szCs w:val="20"/>
              </w:rPr>
              <w:t>% applied on income band</w:t>
            </w:r>
          </w:p>
        </w:tc>
      </w:tr>
      <w:tr w:rsidR="002C2291" w:rsidRPr="002C2291" w:rsidTr="00C12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sz w:val="20"/>
                <w:szCs w:val="20"/>
              </w:rPr>
              <w:t>Part A: withholding tax schedule</w:t>
            </w:r>
          </w:p>
        </w:tc>
      </w:tr>
      <w:tr w:rsidR="002C2291" w:rsidTr="00C12656">
        <w:tc>
          <w:tcPr>
            <w:cnfStyle w:val="001000000000" w:firstRow="0" w:lastRow="0" w:firstColumn="1" w:lastColumn="0" w:oddVBand="0" w:evenVBand="0" w:oddHBand="0" w:evenHBand="0" w:firstRowFirstColumn="0" w:firstRowLastColumn="0" w:lastRowFirstColumn="0" w:lastRowLastColumn="0"/>
            <w:tcW w:w="1748" w:type="pct"/>
            <w:shd w:val="clear" w:color="auto" w:fill="auto"/>
            <w:hideMark/>
          </w:tcPr>
          <w:p w:rsidR="002C2291" w:rsidRDefault="002C2291">
            <w:pPr>
              <w:spacing w:line="240" w:lineRule="auto"/>
              <w:jc w:val="right"/>
              <w:rPr>
                <w:rFonts w:ascii="Times New Roman" w:hAnsi="Times New Roman" w:cs="Times New Roman"/>
                <w:b w:val="0"/>
                <w:sz w:val="20"/>
                <w:szCs w:val="20"/>
              </w:rPr>
            </w:pPr>
            <w:r>
              <w:rPr>
                <w:rFonts w:ascii="Times New Roman" w:hAnsi="Times New Roman" w:cs="Times New Roman"/>
                <w:b w:val="0"/>
                <w:sz w:val="20"/>
                <w:szCs w:val="20"/>
              </w:rPr>
              <w:t>0</w:t>
            </w:r>
          </w:p>
        </w:tc>
        <w:tc>
          <w:tcPr>
            <w:tcW w:w="208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7900</w:t>
            </w:r>
          </w:p>
        </w:tc>
        <w:tc>
          <w:tcPr>
            <w:tcW w:w="1168" w:type="pct"/>
            <w:shd w:val="clear" w:color="auto" w:fill="auto"/>
            <w:hideMark/>
          </w:tcPr>
          <w:p w:rsidR="002C2291" w:rsidRDefault="009E6ED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26.75</w:t>
            </w:r>
          </w:p>
        </w:tc>
      </w:tr>
      <w:tr w:rsidR="002C2291" w:rsidTr="00C12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pct"/>
            <w:shd w:val="clear" w:color="auto" w:fill="auto"/>
            <w:hideMark/>
          </w:tcPr>
          <w:p w:rsidR="002C2291" w:rsidRDefault="002C2291">
            <w:pPr>
              <w:spacing w:line="240" w:lineRule="auto"/>
              <w:jc w:val="right"/>
              <w:rPr>
                <w:rFonts w:ascii="Times New Roman" w:hAnsi="Times New Roman" w:cs="Times New Roman"/>
                <w:b w:val="0"/>
                <w:sz w:val="20"/>
                <w:szCs w:val="20"/>
              </w:rPr>
            </w:pPr>
            <w:r>
              <w:rPr>
                <w:rFonts w:ascii="Times New Roman" w:hAnsi="Times New Roman" w:cs="Times New Roman"/>
                <w:b w:val="0"/>
                <w:sz w:val="20"/>
                <w:szCs w:val="20"/>
              </w:rPr>
              <w:t>7900</w:t>
            </w:r>
          </w:p>
        </w:tc>
        <w:tc>
          <w:tcPr>
            <w:tcW w:w="208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10740</w:t>
            </w:r>
          </w:p>
        </w:tc>
        <w:tc>
          <w:tcPr>
            <w:tcW w:w="1168"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w:t>
            </w:r>
            <w:r w:rsidR="009E6ED6">
              <w:rPr>
                <w:rFonts w:ascii="Times New Roman" w:hAnsi="Times New Roman" w:cs="Times New Roman"/>
                <w:sz w:val="20"/>
                <w:szCs w:val="20"/>
              </w:rPr>
              <w:t>.10</w:t>
            </w:r>
          </w:p>
        </w:tc>
      </w:tr>
      <w:tr w:rsidR="002C2291" w:rsidTr="00C12656">
        <w:tc>
          <w:tcPr>
            <w:cnfStyle w:val="001000000000" w:firstRow="0" w:lastRow="0" w:firstColumn="1" w:lastColumn="0" w:oddVBand="0" w:evenVBand="0" w:oddHBand="0" w:evenHBand="0" w:firstRowFirstColumn="0" w:firstRowLastColumn="0" w:lastRowFirstColumn="0" w:lastRowLastColumn="0"/>
            <w:tcW w:w="1748" w:type="pct"/>
            <w:shd w:val="clear" w:color="auto" w:fill="auto"/>
            <w:hideMark/>
          </w:tcPr>
          <w:p w:rsidR="002C2291" w:rsidRDefault="002C2291">
            <w:pPr>
              <w:spacing w:line="240" w:lineRule="auto"/>
              <w:jc w:val="right"/>
              <w:rPr>
                <w:rFonts w:ascii="Times New Roman" w:hAnsi="Times New Roman" w:cs="Times New Roman"/>
                <w:b w:val="0"/>
                <w:sz w:val="20"/>
                <w:szCs w:val="20"/>
              </w:rPr>
            </w:pPr>
            <w:r>
              <w:rPr>
                <w:rFonts w:ascii="Times New Roman" w:hAnsi="Times New Roman" w:cs="Times New Roman"/>
                <w:b w:val="0"/>
                <w:sz w:val="20"/>
                <w:szCs w:val="20"/>
              </w:rPr>
              <w:t>10740</w:t>
            </w:r>
          </w:p>
        </w:tc>
        <w:tc>
          <w:tcPr>
            <w:tcW w:w="208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15560</w:t>
            </w:r>
          </w:p>
        </w:tc>
        <w:tc>
          <w:tcPr>
            <w:tcW w:w="1168" w:type="pct"/>
            <w:shd w:val="clear" w:color="auto" w:fill="auto"/>
            <w:hideMark/>
          </w:tcPr>
          <w:p w:rsidR="002C2291" w:rsidRDefault="009E6ED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42.80</w:t>
            </w:r>
          </w:p>
        </w:tc>
      </w:tr>
      <w:tr w:rsidR="002C2291" w:rsidTr="00C12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pct"/>
            <w:shd w:val="clear" w:color="auto" w:fill="auto"/>
            <w:hideMark/>
          </w:tcPr>
          <w:p w:rsidR="002C2291" w:rsidRDefault="002C2291">
            <w:pPr>
              <w:spacing w:line="240" w:lineRule="auto"/>
              <w:jc w:val="right"/>
              <w:rPr>
                <w:rFonts w:ascii="Times New Roman" w:hAnsi="Times New Roman" w:cs="Times New Roman"/>
                <w:b w:val="0"/>
                <w:sz w:val="20"/>
                <w:szCs w:val="20"/>
              </w:rPr>
            </w:pPr>
            <w:r>
              <w:rPr>
                <w:rFonts w:ascii="Times New Roman" w:hAnsi="Times New Roman" w:cs="Times New Roman"/>
                <w:b w:val="0"/>
                <w:sz w:val="20"/>
                <w:szCs w:val="20"/>
              </w:rPr>
              <w:t>15560</w:t>
            </w:r>
          </w:p>
        </w:tc>
        <w:tc>
          <w:tcPr>
            <w:tcW w:w="208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34360</w:t>
            </w:r>
          </w:p>
        </w:tc>
        <w:tc>
          <w:tcPr>
            <w:tcW w:w="1168" w:type="pct"/>
            <w:shd w:val="clear" w:color="auto" w:fill="auto"/>
            <w:hideMark/>
          </w:tcPr>
          <w:p w:rsidR="002C2291" w:rsidRDefault="009E6ED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48.15</w:t>
            </w:r>
          </w:p>
        </w:tc>
      </w:tr>
      <w:tr w:rsidR="002C2291" w:rsidTr="00C12656">
        <w:tc>
          <w:tcPr>
            <w:cnfStyle w:val="001000000000" w:firstRow="0" w:lastRow="0" w:firstColumn="1" w:lastColumn="0" w:oddVBand="0" w:evenVBand="0" w:oddHBand="0" w:evenHBand="0" w:firstRowFirstColumn="0" w:firstRowLastColumn="0" w:lastRowFirstColumn="0" w:lastRowLastColumn="0"/>
            <w:tcW w:w="1748" w:type="pct"/>
            <w:shd w:val="clear" w:color="auto" w:fill="auto"/>
            <w:hideMark/>
          </w:tcPr>
          <w:p w:rsidR="002C2291" w:rsidRDefault="002C2291">
            <w:pPr>
              <w:spacing w:line="240" w:lineRule="auto"/>
              <w:jc w:val="right"/>
              <w:rPr>
                <w:rFonts w:ascii="Times New Roman" w:hAnsi="Times New Roman" w:cs="Times New Roman"/>
                <w:b w:val="0"/>
                <w:sz w:val="20"/>
                <w:szCs w:val="20"/>
              </w:rPr>
            </w:pPr>
            <w:r>
              <w:rPr>
                <w:rFonts w:ascii="Times New Roman" w:hAnsi="Times New Roman" w:cs="Times New Roman"/>
                <w:b w:val="0"/>
                <w:sz w:val="20"/>
                <w:szCs w:val="20"/>
              </w:rPr>
              <w:t>34360</w:t>
            </w:r>
          </w:p>
        </w:tc>
        <w:tc>
          <w:tcPr>
            <w:tcW w:w="208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max</w:t>
            </w:r>
          </w:p>
        </w:tc>
        <w:tc>
          <w:tcPr>
            <w:tcW w:w="1168" w:type="pct"/>
            <w:shd w:val="clear" w:color="auto" w:fill="auto"/>
            <w:hideMark/>
          </w:tcPr>
          <w:p w:rsidR="002C2291" w:rsidRDefault="009E6ED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53.50</w:t>
            </w:r>
          </w:p>
        </w:tc>
      </w:tr>
      <w:tr w:rsidR="002C2291" w:rsidRPr="002C2291" w:rsidTr="00C12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sz w:val="20"/>
                <w:szCs w:val="20"/>
              </w:rPr>
              <w:t>Part B: final personal income tax schedule</w:t>
            </w:r>
          </w:p>
        </w:tc>
      </w:tr>
      <w:tr w:rsidR="002C2291" w:rsidTr="00C12656">
        <w:tc>
          <w:tcPr>
            <w:cnfStyle w:val="001000000000" w:firstRow="0" w:lastRow="0" w:firstColumn="1" w:lastColumn="0" w:oddVBand="0" w:evenVBand="0" w:oddHBand="0" w:evenHBand="0" w:firstRowFirstColumn="0" w:firstRowLastColumn="0" w:lastRowFirstColumn="0" w:lastRowLastColumn="0"/>
            <w:tcW w:w="1748" w:type="pct"/>
            <w:shd w:val="clear" w:color="auto" w:fill="auto"/>
            <w:hideMark/>
          </w:tcPr>
          <w:p w:rsidR="002C2291" w:rsidRDefault="002C2291">
            <w:pPr>
              <w:spacing w:line="240" w:lineRule="auto"/>
              <w:jc w:val="right"/>
              <w:rPr>
                <w:rFonts w:ascii="Times New Roman" w:hAnsi="Times New Roman" w:cs="Times New Roman"/>
                <w:b w:val="0"/>
                <w:sz w:val="20"/>
                <w:szCs w:val="20"/>
              </w:rPr>
            </w:pPr>
            <w:r>
              <w:rPr>
                <w:rFonts w:ascii="Times New Roman" w:hAnsi="Times New Roman" w:cs="Times New Roman"/>
                <w:b w:val="0"/>
                <w:sz w:val="20"/>
                <w:szCs w:val="20"/>
              </w:rPr>
              <w:t>0</w:t>
            </w:r>
          </w:p>
        </w:tc>
        <w:tc>
          <w:tcPr>
            <w:tcW w:w="208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7900</w:t>
            </w:r>
          </w:p>
        </w:tc>
        <w:tc>
          <w:tcPr>
            <w:tcW w:w="1168" w:type="pct"/>
            <w:shd w:val="clear" w:color="auto" w:fill="auto"/>
            <w:hideMark/>
          </w:tcPr>
          <w:p w:rsidR="002C2291" w:rsidRDefault="009E6ED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25.00</w:t>
            </w:r>
          </w:p>
        </w:tc>
      </w:tr>
      <w:tr w:rsidR="002C2291" w:rsidTr="00C12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pct"/>
            <w:shd w:val="clear" w:color="auto" w:fill="auto"/>
            <w:hideMark/>
          </w:tcPr>
          <w:p w:rsidR="002C2291" w:rsidRDefault="002C2291">
            <w:pPr>
              <w:spacing w:line="240" w:lineRule="auto"/>
              <w:jc w:val="right"/>
              <w:rPr>
                <w:rFonts w:ascii="Times New Roman" w:hAnsi="Times New Roman" w:cs="Times New Roman"/>
                <w:b w:val="0"/>
                <w:sz w:val="20"/>
                <w:szCs w:val="20"/>
              </w:rPr>
            </w:pPr>
            <w:r>
              <w:rPr>
                <w:rFonts w:ascii="Times New Roman" w:hAnsi="Times New Roman" w:cs="Times New Roman"/>
                <w:b w:val="0"/>
                <w:sz w:val="20"/>
                <w:szCs w:val="20"/>
              </w:rPr>
              <w:t>7900</w:t>
            </w:r>
          </w:p>
        </w:tc>
        <w:tc>
          <w:tcPr>
            <w:tcW w:w="208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11240</w:t>
            </w:r>
          </w:p>
        </w:tc>
        <w:tc>
          <w:tcPr>
            <w:tcW w:w="1168" w:type="pct"/>
            <w:shd w:val="clear" w:color="auto" w:fill="auto"/>
            <w:hideMark/>
          </w:tcPr>
          <w:p w:rsidR="002C2291" w:rsidRDefault="009E6ED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30.00</w:t>
            </w:r>
          </w:p>
        </w:tc>
      </w:tr>
      <w:tr w:rsidR="002C2291" w:rsidTr="00C12656">
        <w:tc>
          <w:tcPr>
            <w:cnfStyle w:val="001000000000" w:firstRow="0" w:lastRow="0" w:firstColumn="1" w:lastColumn="0" w:oddVBand="0" w:evenVBand="0" w:oddHBand="0" w:evenHBand="0" w:firstRowFirstColumn="0" w:firstRowLastColumn="0" w:lastRowFirstColumn="0" w:lastRowLastColumn="0"/>
            <w:tcW w:w="1748" w:type="pct"/>
            <w:shd w:val="clear" w:color="auto" w:fill="auto"/>
            <w:hideMark/>
          </w:tcPr>
          <w:p w:rsidR="002C2291" w:rsidRDefault="002C2291">
            <w:pPr>
              <w:spacing w:line="240" w:lineRule="auto"/>
              <w:jc w:val="right"/>
              <w:rPr>
                <w:rFonts w:ascii="Times New Roman" w:hAnsi="Times New Roman" w:cs="Times New Roman"/>
                <w:b w:val="0"/>
                <w:sz w:val="20"/>
                <w:szCs w:val="20"/>
              </w:rPr>
            </w:pPr>
            <w:r>
              <w:rPr>
                <w:rFonts w:ascii="Times New Roman" w:hAnsi="Times New Roman" w:cs="Times New Roman"/>
                <w:b w:val="0"/>
                <w:sz w:val="20"/>
                <w:szCs w:val="20"/>
              </w:rPr>
              <w:t>11240</w:t>
            </w:r>
          </w:p>
        </w:tc>
        <w:tc>
          <w:tcPr>
            <w:tcW w:w="208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18730</w:t>
            </w:r>
          </w:p>
        </w:tc>
        <w:tc>
          <w:tcPr>
            <w:tcW w:w="1168" w:type="pct"/>
            <w:shd w:val="clear" w:color="auto" w:fill="auto"/>
            <w:hideMark/>
          </w:tcPr>
          <w:p w:rsidR="002C2291" w:rsidRDefault="009E6ED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40.00</w:t>
            </w:r>
          </w:p>
        </w:tc>
      </w:tr>
      <w:tr w:rsidR="002C2291" w:rsidTr="00C12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pct"/>
            <w:shd w:val="clear" w:color="auto" w:fill="auto"/>
            <w:hideMark/>
          </w:tcPr>
          <w:p w:rsidR="002C2291" w:rsidRDefault="002C2291">
            <w:pPr>
              <w:spacing w:line="240" w:lineRule="auto"/>
              <w:jc w:val="right"/>
              <w:rPr>
                <w:rFonts w:ascii="Times New Roman" w:hAnsi="Times New Roman" w:cs="Times New Roman"/>
                <w:b w:val="0"/>
                <w:sz w:val="20"/>
                <w:szCs w:val="20"/>
              </w:rPr>
            </w:pPr>
            <w:r>
              <w:rPr>
                <w:rFonts w:ascii="Times New Roman" w:hAnsi="Times New Roman" w:cs="Times New Roman"/>
                <w:b w:val="0"/>
                <w:sz w:val="20"/>
                <w:szCs w:val="20"/>
              </w:rPr>
              <w:t>18730</w:t>
            </w:r>
          </w:p>
        </w:tc>
        <w:tc>
          <w:tcPr>
            <w:tcW w:w="208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34330</w:t>
            </w:r>
          </w:p>
        </w:tc>
        <w:tc>
          <w:tcPr>
            <w:tcW w:w="1168" w:type="pct"/>
            <w:shd w:val="clear" w:color="auto" w:fill="auto"/>
            <w:hideMark/>
          </w:tcPr>
          <w:p w:rsidR="002C2291" w:rsidRDefault="009E6ED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45.00</w:t>
            </w:r>
          </w:p>
        </w:tc>
      </w:tr>
      <w:tr w:rsidR="002C2291" w:rsidTr="00C12656">
        <w:tc>
          <w:tcPr>
            <w:cnfStyle w:val="001000000000" w:firstRow="0" w:lastRow="0" w:firstColumn="1" w:lastColumn="0" w:oddVBand="0" w:evenVBand="0" w:oddHBand="0" w:evenHBand="0" w:firstRowFirstColumn="0" w:firstRowLastColumn="0" w:lastRowFirstColumn="0" w:lastRowLastColumn="0"/>
            <w:tcW w:w="1748" w:type="pct"/>
            <w:shd w:val="clear" w:color="auto" w:fill="auto"/>
            <w:hideMark/>
          </w:tcPr>
          <w:p w:rsidR="002C2291" w:rsidRDefault="002C2291">
            <w:pPr>
              <w:spacing w:line="240" w:lineRule="auto"/>
              <w:jc w:val="right"/>
              <w:rPr>
                <w:rFonts w:ascii="Times New Roman" w:hAnsi="Times New Roman" w:cs="Times New Roman"/>
                <w:b w:val="0"/>
                <w:sz w:val="20"/>
                <w:szCs w:val="20"/>
              </w:rPr>
            </w:pPr>
            <w:r>
              <w:rPr>
                <w:rFonts w:ascii="Times New Roman" w:hAnsi="Times New Roman" w:cs="Times New Roman"/>
                <w:b w:val="0"/>
                <w:sz w:val="20"/>
                <w:szCs w:val="20"/>
              </w:rPr>
              <w:t>34330</w:t>
            </w:r>
          </w:p>
        </w:tc>
        <w:tc>
          <w:tcPr>
            <w:tcW w:w="208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max</w:t>
            </w:r>
          </w:p>
        </w:tc>
        <w:tc>
          <w:tcPr>
            <w:tcW w:w="1168" w:type="pct"/>
            <w:shd w:val="clear" w:color="auto" w:fill="auto"/>
            <w:hideMark/>
          </w:tcPr>
          <w:p w:rsidR="002C2291" w:rsidRDefault="009E6ED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50.00</w:t>
            </w:r>
          </w:p>
        </w:tc>
      </w:tr>
    </w:tbl>
    <w:p w:rsidR="002C2291" w:rsidRDefault="002C2291" w:rsidP="002C2291">
      <w:pPr>
        <w:pStyle w:val="PhDstand"/>
        <w:spacing w:after="360" w:line="240" w:lineRule="auto"/>
      </w:pPr>
      <w:r>
        <w:rPr>
          <w:rFonts w:cs="Times New Roman"/>
          <w:sz w:val="20"/>
        </w:rPr>
        <w:t>Source: FPS Finance (2010, 2011).</w:t>
      </w:r>
    </w:p>
    <w:p w:rsidR="002C2291" w:rsidRDefault="002C2291" w:rsidP="002C2291">
      <w:pPr>
        <w:spacing w:line="360" w:lineRule="auto"/>
        <w:jc w:val="both"/>
        <w:rPr>
          <w:rFonts w:ascii="Times New Roman" w:hAnsi="Times New Roman" w:cs="Times New Roman"/>
          <w:sz w:val="24"/>
          <w:szCs w:val="24"/>
        </w:rPr>
      </w:pPr>
      <w:r>
        <w:rPr>
          <w:rFonts w:ascii="Times New Roman" w:hAnsi="Times New Roman" w:cs="Times New Roman"/>
          <w:sz w:val="24"/>
          <w:szCs w:val="24"/>
        </w:rPr>
        <w:t>The tax allowance and tax credits are simulated in a fourth step. The tax allowance equals € 1,463.23 of non-taxed income for each partner in 2010, irrespective of whether the partner has earned income. Tax credits are tax advantages given according to the composition of the fiscal households. Depending on the source and level of income of the tax payers, the region they are living in, and the number of dependent children, other dependent persons (distinguishing between individuals aged under or over 65 years old), parents, partners, and disabled individuals present in the fiscal household, a specific amount can be subtracted from the simulated withholding tax. All tax credits are non-refundable with two exceptions. If the simulated withholding tax is smaller than the total sum of tax allowance and tax credits, in the first instance, the not used part of the tax credit for dependent children becomes refundable, bounded to € 390 per dependent child per year</w:t>
      </w:r>
      <w:r>
        <w:rPr>
          <w:rStyle w:val="Voetnootmarkering"/>
          <w:rFonts w:ascii="Times New Roman" w:hAnsi="Times New Roman" w:cs="Times New Roman"/>
          <w:sz w:val="24"/>
          <w:szCs w:val="24"/>
        </w:rPr>
        <w:footnoteReference w:id="2"/>
      </w:r>
      <w:r>
        <w:rPr>
          <w:rFonts w:ascii="Times New Roman" w:hAnsi="Times New Roman" w:cs="Times New Roman"/>
          <w:sz w:val="24"/>
          <w:szCs w:val="24"/>
        </w:rPr>
        <w:t>. Thereafter, the tax credit for the self-employed with low income (€ 4,510 up to € 19,580 net taxable per year), is repayable up to € 610 per year</w:t>
      </w:r>
      <w:r>
        <w:rPr>
          <w:rStyle w:val="Voetnootmarkering"/>
          <w:rFonts w:ascii="Times New Roman" w:hAnsi="Times New Roman" w:cs="Times New Roman"/>
          <w:sz w:val="24"/>
          <w:szCs w:val="24"/>
        </w:rPr>
        <w:footnoteReference w:id="3"/>
      </w:r>
      <w:r>
        <w:rPr>
          <w:rFonts w:ascii="Times New Roman" w:hAnsi="Times New Roman" w:cs="Times New Roman"/>
          <w:sz w:val="24"/>
          <w:szCs w:val="24"/>
        </w:rPr>
        <w:t>. The sum of the tax allowance and tax credits is subsequently subtracted from the simulated withholding tax on income from employment, self-employment and pensions from step three. For unemployment benefits, sickness and invalidity benefits, no tax allowance and tax credits can be deducted within the withholding tax schedule.</w:t>
      </w:r>
    </w:p>
    <w:p w:rsidR="002C2291" w:rsidRDefault="002C2291" w:rsidP="002C22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Fifthly, the net disposable income at the individual level is simulated as the difference between net taxable income and the remaining withholding tax, augmented with the non-taxable income </w:t>
      </w:r>
      <w:r>
        <w:rPr>
          <w:rFonts w:ascii="Times New Roman" w:hAnsi="Times New Roman" w:cs="Times New Roman"/>
          <w:sz w:val="24"/>
          <w:szCs w:val="24"/>
        </w:rPr>
        <w:lastRenderedPageBreak/>
        <w:t>components one receives (i.e. disability benefits, social assistance and simulated child benefits). Summing it together for all members living at the same address, gives us the total net disposable income at the household level.</w:t>
      </w:r>
    </w:p>
    <w:p w:rsidR="002C2291" w:rsidRDefault="002C2291" w:rsidP="002C22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the total net disposable household income is </w:t>
      </w:r>
      <w:proofErr w:type="spellStart"/>
      <w:r>
        <w:rPr>
          <w:rFonts w:ascii="Times New Roman" w:hAnsi="Times New Roman" w:cs="Times New Roman"/>
          <w:sz w:val="24"/>
          <w:szCs w:val="24"/>
        </w:rPr>
        <w:t>equivalised</w:t>
      </w:r>
      <w:proofErr w:type="spellEnd"/>
      <w:r>
        <w:rPr>
          <w:rFonts w:ascii="Times New Roman" w:hAnsi="Times New Roman" w:cs="Times New Roman"/>
          <w:sz w:val="24"/>
          <w:szCs w:val="24"/>
        </w:rPr>
        <w:t xml:space="preserve"> using the OECD-modified equivalence scale (</w:t>
      </w:r>
      <w:proofErr w:type="spellStart"/>
      <w:r>
        <w:rPr>
          <w:rFonts w:ascii="Times New Roman" w:hAnsi="Times New Roman" w:cs="Times New Roman"/>
          <w:sz w:val="24"/>
          <w:szCs w:val="24"/>
        </w:rPr>
        <w:t>Hagenaars</w:t>
      </w:r>
      <w:proofErr w:type="spellEnd"/>
      <w:r>
        <w:rPr>
          <w:rFonts w:ascii="Times New Roman" w:hAnsi="Times New Roman" w:cs="Times New Roman"/>
          <w:sz w:val="24"/>
          <w:szCs w:val="24"/>
        </w:rPr>
        <w:t xml:space="preserve"> et al., 1994), assigning a weight of 1 to the first adult, 0.5 to all following adults aged 14 or older, and 0.3 to all children below the age of 14. Based on this, the poverty status is determined.</w:t>
      </w:r>
    </w:p>
    <w:p w:rsidR="002C2291" w:rsidRDefault="002C2291" w:rsidP="002C2291">
      <w:pPr>
        <w:pStyle w:val="PhDheading3"/>
        <w:numPr>
          <w:ilvl w:val="0"/>
          <w:numId w:val="0"/>
        </w:numPr>
        <w:ind w:left="1304" w:hanging="1304"/>
      </w:pPr>
      <w:bookmarkStart w:id="2" w:name="_Toc48572381"/>
      <w:r>
        <w:t>1.2. Income distribution of households with children, DWH LM&amp;SP versus BE-SILC, 2010</w:t>
      </w:r>
      <w:bookmarkEnd w:id="2"/>
    </w:p>
    <w:p w:rsidR="002C2291" w:rsidRDefault="0093332B" w:rsidP="002C2291">
      <w:pPr>
        <w:spacing w:line="360" w:lineRule="auto"/>
        <w:jc w:val="both"/>
        <w:rPr>
          <w:rFonts w:ascii="Times New Roman" w:hAnsi="Times New Roman" w:cs="Times New Roman"/>
          <w:sz w:val="24"/>
          <w:szCs w:val="24"/>
        </w:rPr>
      </w:pPr>
      <w:r>
        <w:rPr>
          <w:rFonts w:ascii="Times New Roman" w:hAnsi="Times New Roman" w:cs="Times New Roman"/>
          <w:sz w:val="24"/>
          <w:szCs w:val="24"/>
        </w:rPr>
        <w:t>Figure A</w:t>
      </w:r>
      <w:r w:rsidR="002C2291">
        <w:rPr>
          <w:rFonts w:ascii="Times New Roman" w:hAnsi="Times New Roman" w:cs="Times New Roman"/>
          <w:sz w:val="24"/>
          <w:szCs w:val="24"/>
        </w:rPr>
        <w:t xml:space="preserve">1.1 compares the distribution of the </w:t>
      </w:r>
      <w:proofErr w:type="spellStart"/>
      <w:r w:rsidR="002C2291">
        <w:rPr>
          <w:rFonts w:ascii="Times New Roman" w:hAnsi="Times New Roman" w:cs="Times New Roman"/>
          <w:sz w:val="24"/>
          <w:szCs w:val="24"/>
        </w:rPr>
        <w:t>equivalised</w:t>
      </w:r>
      <w:proofErr w:type="spellEnd"/>
      <w:r w:rsidR="002C2291">
        <w:rPr>
          <w:rFonts w:ascii="Times New Roman" w:hAnsi="Times New Roman" w:cs="Times New Roman"/>
          <w:sz w:val="24"/>
          <w:szCs w:val="24"/>
        </w:rPr>
        <w:t xml:space="preserve"> net disposable household incomes for children </w:t>
      </w:r>
      <w:r w:rsidR="00AC15D6">
        <w:rPr>
          <w:rFonts w:ascii="Times New Roman" w:hAnsi="Times New Roman" w:cs="Times New Roman"/>
          <w:sz w:val="24"/>
          <w:szCs w:val="24"/>
        </w:rPr>
        <w:t>under</w:t>
      </w:r>
      <w:r w:rsidR="002C2291">
        <w:rPr>
          <w:rFonts w:ascii="Times New Roman" w:hAnsi="Times New Roman" w:cs="Times New Roman"/>
          <w:sz w:val="24"/>
          <w:szCs w:val="24"/>
        </w:rPr>
        <w:t xml:space="preserve"> 18 estimated using the DWH LM&amp;SP to the one observed in BE-SILC 2011 (income year 2010). In general, the share of children at the bottom and at the top of the income distribution is higher according to BE-SILC than as simulated using the DWH LM&amp;SP, while the reverse is true in the middle. In BE-SILC, 17.1% of children under 18 live in a household with an income up to 60% of the median </w:t>
      </w:r>
      <w:proofErr w:type="spellStart"/>
      <w:r w:rsidR="002C2291">
        <w:rPr>
          <w:rFonts w:ascii="Times New Roman" w:hAnsi="Times New Roman" w:cs="Times New Roman"/>
          <w:sz w:val="24"/>
          <w:szCs w:val="24"/>
        </w:rPr>
        <w:t>equivalised</w:t>
      </w:r>
      <w:proofErr w:type="spellEnd"/>
      <w:r w:rsidR="002C2291">
        <w:rPr>
          <w:rFonts w:ascii="Times New Roman" w:hAnsi="Times New Roman" w:cs="Times New Roman"/>
          <w:sz w:val="24"/>
          <w:szCs w:val="24"/>
        </w:rPr>
        <w:t xml:space="preserve"> net disposable income of households with children in the data, whereas this is only 7.5% according to the DWH LM&amp;SP. 60.4% of children in BE-SILC and as much as 75.9% of children in the DWH LM&amp;SP have a household income between 60% and 135% of their median, while the respective shares equal 22.5% and 16.6% for household income exceeding 135% of the median.</w:t>
      </w:r>
    </w:p>
    <w:p w:rsidR="0093332B" w:rsidRDefault="0093332B" w:rsidP="0093332B">
      <w:pPr>
        <w:spacing w:line="360" w:lineRule="auto"/>
        <w:jc w:val="both"/>
        <w:rPr>
          <w:rFonts w:ascii="Times New Roman" w:hAnsi="Times New Roman" w:cs="Times New Roman"/>
          <w:sz w:val="24"/>
          <w:szCs w:val="24"/>
        </w:rPr>
      </w:pPr>
      <w:r>
        <w:rPr>
          <w:rFonts w:ascii="Times New Roman" w:hAnsi="Times New Roman" w:cs="Times New Roman"/>
          <w:sz w:val="24"/>
          <w:szCs w:val="24"/>
        </w:rPr>
        <w:t>Part of the observed differences can be accounted for by the components included in the income concepts of both data sources. The DWH LM&amp;SP contains information on income from current and past employment, supplemented with non-taxable income from disability benefits, social assistance and child benefits. For 19% of children under 18, however, at least one of their parents has no known income on any of these components (</w:t>
      </w:r>
      <w:r w:rsidRPr="00C12656">
        <w:rPr>
          <w:rFonts w:ascii="Times New Roman" w:hAnsi="Times New Roman" w:cs="Times New Roman"/>
          <w:sz w:val="24"/>
          <w:szCs w:val="24"/>
        </w:rPr>
        <w:t xml:space="preserve">see also </w:t>
      </w:r>
      <w:r w:rsidR="00C12656" w:rsidRPr="00C12656">
        <w:rPr>
          <w:rFonts w:ascii="Times New Roman" w:hAnsi="Times New Roman" w:cs="Times New Roman"/>
          <w:sz w:val="24"/>
          <w:szCs w:val="24"/>
        </w:rPr>
        <w:t>note 2 in the manuscript</w:t>
      </w:r>
      <w:r>
        <w:rPr>
          <w:rFonts w:ascii="Times New Roman" w:hAnsi="Times New Roman" w:cs="Times New Roman"/>
          <w:sz w:val="24"/>
          <w:szCs w:val="24"/>
        </w:rPr>
        <w:t>). The BE-SILC is not constrained to (in Belgium) taxable income and additionally takes rental income, movable income, income transfers between households, study allowances, housing allowances as well as second and third pillar pension income into account.</w:t>
      </w:r>
    </w:p>
    <w:p w:rsidR="00C12656" w:rsidRDefault="00C12656">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rsidR="002C2291" w:rsidRDefault="00783979" w:rsidP="00783979">
      <w:pPr>
        <w:spacing w:before="36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Figure A</w:t>
      </w:r>
      <w:r w:rsidR="00C12656">
        <w:rPr>
          <w:rFonts w:ascii="Times New Roman" w:hAnsi="Times New Roman" w:cs="Times New Roman"/>
          <w:sz w:val="24"/>
          <w:szCs w:val="24"/>
        </w:rPr>
        <w:t xml:space="preserve">1.1. </w:t>
      </w:r>
      <w:r w:rsidR="002C2291">
        <w:rPr>
          <w:rFonts w:ascii="Times New Roman" w:hAnsi="Times New Roman" w:cs="Times New Roman"/>
          <w:sz w:val="24"/>
          <w:szCs w:val="24"/>
        </w:rPr>
        <w:t xml:space="preserve">Income distribution of </w:t>
      </w:r>
      <w:proofErr w:type="spellStart"/>
      <w:r w:rsidR="002C2291">
        <w:rPr>
          <w:rFonts w:ascii="Times New Roman" w:hAnsi="Times New Roman" w:cs="Times New Roman"/>
          <w:sz w:val="24"/>
          <w:szCs w:val="24"/>
        </w:rPr>
        <w:t>equivalised</w:t>
      </w:r>
      <w:proofErr w:type="spellEnd"/>
      <w:r w:rsidR="002C2291">
        <w:rPr>
          <w:rFonts w:ascii="Times New Roman" w:hAnsi="Times New Roman" w:cs="Times New Roman"/>
          <w:sz w:val="24"/>
          <w:szCs w:val="24"/>
        </w:rPr>
        <w:t xml:space="preserve"> net disposable household income for children </w:t>
      </w:r>
      <w:r w:rsidR="00AC15D6">
        <w:rPr>
          <w:rFonts w:ascii="Times New Roman" w:hAnsi="Times New Roman" w:cs="Times New Roman"/>
          <w:sz w:val="24"/>
          <w:szCs w:val="24"/>
        </w:rPr>
        <w:t>under</w:t>
      </w:r>
      <w:r w:rsidR="002C2291">
        <w:rPr>
          <w:rFonts w:ascii="Times New Roman" w:hAnsi="Times New Roman" w:cs="Times New Roman"/>
          <w:sz w:val="24"/>
          <w:szCs w:val="24"/>
        </w:rPr>
        <w:t xml:space="preserve"> 18, relative to the median, DWH LM&amp;SP versus BE-SILC, incomes 2010</w:t>
      </w:r>
    </w:p>
    <w:p w:rsidR="002C2291" w:rsidRDefault="002C2291" w:rsidP="002C2291">
      <w:pPr>
        <w:spacing w:after="0"/>
        <w:jc w:val="both"/>
        <w:rPr>
          <w:rFonts w:ascii="Times New Roman" w:hAnsi="Times New Roman" w:cs="Times New Roman"/>
        </w:rPr>
      </w:pPr>
      <w:r>
        <w:rPr>
          <w:rFonts w:ascii="Times New Roman" w:hAnsi="Times New Roman" w:cs="Times New Roman"/>
          <w:noProof/>
          <w:lang w:val="nl-BE" w:eastAsia="nl-BE"/>
        </w:rPr>
        <w:drawing>
          <wp:inline distT="0" distB="0" distL="0" distR="0">
            <wp:extent cx="5760000" cy="3248025"/>
            <wp:effectExtent l="0" t="0" r="12700" b="9525"/>
            <wp:docPr id="38" name="Grafiek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C2291" w:rsidRDefault="002C2291" w:rsidP="002C2291">
      <w:pPr>
        <w:spacing w:after="0" w:line="240" w:lineRule="auto"/>
        <w:jc w:val="both"/>
        <w:rPr>
          <w:rFonts w:ascii="Times New Roman" w:hAnsi="Times New Roman" w:cs="Times New Roman"/>
          <w:sz w:val="20"/>
        </w:rPr>
      </w:pPr>
      <w:r>
        <w:rPr>
          <w:rFonts w:ascii="Times New Roman" w:hAnsi="Times New Roman" w:cs="Times New Roman"/>
          <w:sz w:val="20"/>
        </w:rPr>
        <w:t>Source: own calculations based on DWH LM&amp;SP (2010) and BE-SILC (2011).</w:t>
      </w:r>
    </w:p>
    <w:p w:rsidR="002C2291" w:rsidRDefault="002C2291" w:rsidP="002C2291">
      <w:pPr>
        <w:pStyle w:val="PhDstand"/>
        <w:spacing w:after="360" w:line="240" w:lineRule="auto"/>
        <w:rPr>
          <w:rFonts w:cs="Times New Roman"/>
          <w:sz w:val="20"/>
        </w:rPr>
      </w:pPr>
      <w:r>
        <w:rPr>
          <w:rFonts w:cs="Times New Roman"/>
          <w:sz w:val="20"/>
        </w:rPr>
        <w:t xml:space="preserve">Note: each distribution is compared with its own median </w:t>
      </w:r>
      <w:proofErr w:type="spellStart"/>
      <w:r>
        <w:rPr>
          <w:rFonts w:cs="Times New Roman"/>
          <w:sz w:val="20"/>
        </w:rPr>
        <w:t>equivalised</w:t>
      </w:r>
      <w:proofErr w:type="spellEnd"/>
      <w:r>
        <w:rPr>
          <w:rFonts w:cs="Times New Roman"/>
          <w:sz w:val="20"/>
        </w:rPr>
        <w:t xml:space="preserve"> net disposable household income for children </w:t>
      </w:r>
      <w:r w:rsidR="00AC15D6">
        <w:rPr>
          <w:rFonts w:cs="Times New Roman"/>
          <w:sz w:val="20"/>
        </w:rPr>
        <w:t>under</w:t>
      </w:r>
      <w:r>
        <w:rPr>
          <w:rFonts w:cs="Times New Roman"/>
          <w:sz w:val="20"/>
        </w:rPr>
        <w:t xml:space="preserve"> 18 (DWH LM&amp;SP median = € 16187.57, BE-SILC median = € 19296.15).</w:t>
      </w:r>
    </w:p>
    <w:p w:rsidR="002C2291" w:rsidRDefault="00C12656" w:rsidP="002C2291">
      <w:pPr>
        <w:spacing w:line="360" w:lineRule="auto"/>
        <w:jc w:val="both"/>
        <w:rPr>
          <w:rFonts w:ascii="Times New Roman" w:hAnsi="Times New Roman" w:cs="Times New Roman"/>
          <w:sz w:val="24"/>
          <w:szCs w:val="24"/>
        </w:rPr>
      </w:pPr>
      <w:r>
        <w:rPr>
          <w:rFonts w:ascii="Times New Roman" w:hAnsi="Times New Roman" w:cs="Times New Roman"/>
          <w:sz w:val="24"/>
          <w:szCs w:val="24"/>
        </w:rPr>
        <w:t>Table A</w:t>
      </w:r>
      <w:r w:rsidR="002C2291">
        <w:rPr>
          <w:rFonts w:ascii="Times New Roman" w:hAnsi="Times New Roman" w:cs="Times New Roman"/>
          <w:sz w:val="24"/>
          <w:szCs w:val="24"/>
        </w:rPr>
        <w:t>1.3 shows the weight of the four taxable income categories (i.e. income from employment (current and past), immovable property, movable property and other sources) in terms of the share of tax returns that declares these income categories as well as the share of the total net taxable income they represent. The figures are for Belgium. Almost all tax returns contain income from employment and 9% of the tax returns (additionally) has income from immovable property. Only a marginal share includes income from movable property (2%) or other sourc</w:t>
      </w:r>
      <w:r>
        <w:rPr>
          <w:rFonts w:ascii="Times New Roman" w:hAnsi="Times New Roman" w:cs="Times New Roman"/>
          <w:sz w:val="24"/>
          <w:szCs w:val="24"/>
        </w:rPr>
        <w:t>es (1%). Additionally, Table A</w:t>
      </w:r>
      <w:r w:rsidR="002C2291">
        <w:rPr>
          <w:rFonts w:ascii="Times New Roman" w:hAnsi="Times New Roman" w:cs="Times New Roman"/>
          <w:sz w:val="24"/>
          <w:szCs w:val="24"/>
        </w:rPr>
        <w:t>1.3 shows that the lion’s share of net taxable income consists of employment income (98%). The shares of net taxable income from immovable property, movable property or other sources are very small.</w:t>
      </w:r>
    </w:p>
    <w:p w:rsidR="002C2291" w:rsidRDefault="00783979" w:rsidP="002C2291">
      <w:pPr>
        <w:spacing w:after="0" w:line="360" w:lineRule="auto"/>
        <w:ind w:left="1410" w:hanging="1410"/>
        <w:jc w:val="both"/>
        <w:rPr>
          <w:rFonts w:ascii="Times New Roman" w:hAnsi="Times New Roman" w:cs="Times New Roman"/>
          <w:sz w:val="24"/>
          <w:szCs w:val="24"/>
        </w:rPr>
      </w:pPr>
      <w:r>
        <w:rPr>
          <w:rFonts w:ascii="Times New Roman" w:hAnsi="Times New Roman" w:cs="Times New Roman"/>
          <w:sz w:val="24"/>
          <w:szCs w:val="24"/>
        </w:rPr>
        <w:t>Table A</w:t>
      </w:r>
      <w:r w:rsidR="002C2291">
        <w:rPr>
          <w:rFonts w:ascii="Times New Roman" w:hAnsi="Times New Roman" w:cs="Times New Roman"/>
          <w:sz w:val="24"/>
          <w:szCs w:val="24"/>
        </w:rPr>
        <w:t xml:space="preserve">1.3. </w:t>
      </w:r>
      <w:r w:rsidR="002C2291">
        <w:rPr>
          <w:rFonts w:ascii="Times New Roman" w:hAnsi="Times New Roman" w:cs="Times New Roman"/>
          <w:sz w:val="24"/>
          <w:szCs w:val="24"/>
        </w:rPr>
        <w:tab/>
        <w:t>Shares of income categories in tax returns and in total ne</w:t>
      </w:r>
      <w:r w:rsidR="00DF7121">
        <w:rPr>
          <w:rFonts w:ascii="Times New Roman" w:hAnsi="Times New Roman" w:cs="Times New Roman"/>
          <w:sz w:val="24"/>
          <w:szCs w:val="24"/>
        </w:rPr>
        <w:t xml:space="preserve">t taxable income, incomes 2010, </w:t>
      </w:r>
      <w:r w:rsidR="002C2291">
        <w:rPr>
          <w:rFonts w:ascii="Times New Roman" w:hAnsi="Times New Roman" w:cs="Times New Roman"/>
          <w:sz w:val="24"/>
          <w:szCs w:val="24"/>
        </w:rPr>
        <w:t>Belgium</w:t>
      </w:r>
    </w:p>
    <w:tbl>
      <w:tblPr>
        <w:tblStyle w:val="Lijsttabel6kleurrijk"/>
        <w:tblW w:w="5000" w:type="pct"/>
        <w:tblInd w:w="0" w:type="dxa"/>
        <w:tblLook w:val="04A0" w:firstRow="1" w:lastRow="0" w:firstColumn="1" w:lastColumn="0" w:noHBand="0" w:noVBand="1"/>
      </w:tblPr>
      <w:tblGrid>
        <w:gridCol w:w="5424"/>
        <w:gridCol w:w="1473"/>
        <w:gridCol w:w="2176"/>
      </w:tblGrid>
      <w:tr w:rsidR="002C2291" w:rsidRPr="002C2291" w:rsidTr="00C12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9" w:type="pct"/>
            <w:shd w:val="clear" w:color="auto" w:fill="auto"/>
          </w:tcPr>
          <w:p w:rsidR="002C2291" w:rsidRDefault="002C2291">
            <w:pPr>
              <w:spacing w:line="240" w:lineRule="auto"/>
              <w:jc w:val="both"/>
              <w:rPr>
                <w:rFonts w:ascii="Times New Roman" w:hAnsi="Times New Roman" w:cs="Times New Roman"/>
                <w:b w:val="0"/>
                <w:sz w:val="20"/>
                <w:szCs w:val="20"/>
              </w:rPr>
            </w:pPr>
          </w:p>
        </w:tc>
        <w:tc>
          <w:tcPr>
            <w:tcW w:w="812"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xml:space="preserve">% of </w:t>
            </w:r>
            <w:r>
              <w:rPr>
                <w:rFonts w:ascii="Times New Roman" w:hAnsi="Times New Roman" w:cs="Times New Roman"/>
                <w:sz w:val="20"/>
                <w:szCs w:val="20"/>
              </w:rPr>
              <w:t>tax returns</w:t>
            </w:r>
          </w:p>
        </w:tc>
        <w:tc>
          <w:tcPr>
            <w:tcW w:w="1199"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xml:space="preserve">% of </w:t>
            </w:r>
            <w:r>
              <w:rPr>
                <w:rFonts w:ascii="Times New Roman" w:hAnsi="Times New Roman" w:cs="Times New Roman"/>
                <w:sz w:val="20"/>
                <w:szCs w:val="20"/>
              </w:rPr>
              <w:t>total net taxable income</w:t>
            </w:r>
          </w:p>
        </w:tc>
      </w:tr>
      <w:tr w:rsidR="002C2291" w:rsidTr="00C12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9"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 xml:space="preserve">Total net taxable income from </w:t>
            </w:r>
            <w:r>
              <w:rPr>
                <w:rFonts w:ascii="Times New Roman" w:hAnsi="Times New Roman" w:cs="Times New Roman"/>
                <w:sz w:val="20"/>
                <w:szCs w:val="20"/>
              </w:rPr>
              <w:t>employment</w:t>
            </w:r>
          </w:p>
        </w:tc>
        <w:tc>
          <w:tcPr>
            <w:tcW w:w="812" w:type="pct"/>
            <w:shd w:val="clear" w:color="auto" w:fill="auto"/>
            <w:hideMark/>
          </w:tcPr>
          <w:p w:rsidR="002C2291" w:rsidRDefault="002C2291" w:rsidP="00DF712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99.44</w:t>
            </w:r>
          </w:p>
        </w:tc>
        <w:tc>
          <w:tcPr>
            <w:tcW w:w="1199"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w:t>
            </w:r>
            <w:r w:rsidR="00DF7121">
              <w:rPr>
                <w:rFonts w:ascii="Times New Roman" w:hAnsi="Times New Roman" w:cs="Times New Roman"/>
                <w:sz w:val="20"/>
                <w:szCs w:val="20"/>
              </w:rPr>
              <w:t>8.42</w:t>
            </w:r>
          </w:p>
        </w:tc>
      </w:tr>
      <w:tr w:rsidR="002C2291" w:rsidTr="00C12656">
        <w:tc>
          <w:tcPr>
            <w:cnfStyle w:val="001000000000" w:firstRow="0" w:lastRow="0" w:firstColumn="1" w:lastColumn="0" w:oddVBand="0" w:evenVBand="0" w:oddHBand="0" w:evenHBand="0" w:firstRowFirstColumn="0" w:firstRowLastColumn="0" w:lastRowFirstColumn="0" w:lastRowLastColumn="0"/>
            <w:tcW w:w="2989"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 xml:space="preserve">Total net taxable income from </w:t>
            </w:r>
            <w:r>
              <w:rPr>
                <w:rFonts w:ascii="Times New Roman" w:hAnsi="Times New Roman" w:cs="Times New Roman"/>
                <w:sz w:val="20"/>
                <w:szCs w:val="20"/>
              </w:rPr>
              <w:t>immovable property</w:t>
            </w:r>
          </w:p>
        </w:tc>
        <w:tc>
          <w:tcPr>
            <w:tcW w:w="812" w:type="pct"/>
            <w:shd w:val="clear" w:color="auto" w:fill="auto"/>
            <w:hideMark/>
          </w:tcPr>
          <w:p w:rsidR="002C2291" w:rsidRDefault="00DF712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9.09</w:t>
            </w:r>
          </w:p>
        </w:tc>
        <w:tc>
          <w:tcPr>
            <w:tcW w:w="1199" w:type="pct"/>
            <w:shd w:val="clear" w:color="auto" w:fill="auto"/>
            <w:hideMark/>
          </w:tcPr>
          <w:p w:rsidR="002C2291" w:rsidRDefault="00DF712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p>
        </w:tc>
      </w:tr>
      <w:tr w:rsidR="002C2291" w:rsidTr="00C12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9"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 xml:space="preserve">Total net taxable income from </w:t>
            </w:r>
            <w:r>
              <w:rPr>
                <w:rFonts w:ascii="Times New Roman" w:hAnsi="Times New Roman" w:cs="Times New Roman"/>
                <w:sz w:val="20"/>
                <w:szCs w:val="20"/>
              </w:rPr>
              <w:t>movable property</w:t>
            </w:r>
          </w:p>
        </w:tc>
        <w:tc>
          <w:tcPr>
            <w:tcW w:w="812" w:type="pct"/>
            <w:shd w:val="clear" w:color="auto" w:fill="auto"/>
            <w:hideMark/>
          </w:tcPr>
          <w:p w:rsidR="002C2291" w:rsidRDefault="00DF712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1.56</w:t>
            </w:r>
          </w:p>
        </w:tc>
        <w:tc>
          <w:tcPr>
            <w:tcW w:w="1199" w:type="pct"/>
            <w:shd w:val="clear" w:color="auto" w:fill="auto"/>
            <w:hideMark/>
          </w:tcPr>
          <w:p w:rsidR="002C2291" w:rsidRDefault="00DF712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0.30</w:t>
            </w:r>
          </w:p>
        </w:tc>
      </w:tr>
      <w:tr w:rsidR="002C2291" w:rsidTr="00C12656">
        <w:tc>
          <w:tcPr>
            <w:cnfStyle w:val="001000000000" w:firstRow="0" w:lastRow="0" w:firstColumn="1" w:lastColumn="0" w:oddVBand="0" w:evenVBand="0" w:oddHBand="0" w:evenHBand="0" w:firstRowFirstColumn="0" w:firstRowLastColumn="0" w:lastRowFirstColumn="0" w:lastRowLastColumn="0"/>
            <w:tcW w:w="2989"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 xml:space="preserve">Total net taxable income from </w:t>
            </w:r>
            <w:r>
              <w:rPr>
                <w:rFonts w:ascii="Times New Roman" w:hAnsi="Times New Roman" w:cs="Times New Roman"/>
                <w:sz w:val="20"/>
                <w:szCs w:val="20"/>
              </w:rPr>
              <w:t>other sources</w:t>
            </w:r>
          </w:p>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(e.g. income transfers between households)</w:t>
            </w:r>
          </w:p>
        </w:tc>
        <w:tc>
          <w:tcPr>
            <w:tcW w:w="812" w:type="pct"/>
            <w:shd w:val="clear" w:color="auto" w:fill="auto"/>
            <w:hideMark/>
          </w:tcPr>
          <w:p w:rsidR="002C2291" w:rsidRDefault="00DF712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1.25</w:t>
            </w:r>
          </w:p>
        </w:tc>
        <w:tc>
          <w:tcPr>
            <w:tcW w:w="1199" w:type="pct"/>
            <w:shd w:val="clear" w:color="auto" w:fill="auto"/>
            <w:hideMark/>
          </w:tcPr>
          <w:p w:rsidR="002C2291" w:rsidRDefault="00DF712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0.15</w:t>
            </w:r>
          </w:p>
        </w:tc>
      </w:tr>
    </w:tbl>
    <w:p w:rsidR="002C2291" w:rsidRPr="00CA113C" w:rsidRDefault="002C2291" w:rsidP="002C2291">
      <w:pPr>
        <w:spacing w:after="360" w:line="360" w:lineRule="auto"/>
        <w:jc w:val="both"/>
        <w:rPr>
          <w:rFonts w:ascii="Times New Roman" w:hAnsi="Times New Roman" w:cs="Times New Roman"/>
          <w:sz w:val="20"/>
          <w:szCs w:val="24"/>
        </w:rPr>
      </w:pPr>
      <w:r w:rsidRPr="00CA113C">
        <w:rPr>
          <w:rFonts w:ascii="Times New Roman" w:hAnsi="Times New Roman" w:cs="Times New Roman"/>
          <w:sz w:val="20"/>
          <w:szCs w:val="24"/>
          <w:lang w:val="nl-BE"/>
        </w:rPr>
        <w:t xml:space="preserve">Source: </w:t>
      </w:r>
      <w:r>
        <w:rPr>
          <w:rFonts w:ascii="Times New Roman" w:hAnsi="Times New Roman" w:cs="Times New Roman"/>
          <w:sz w:val="20"/>
          <w:szCs w:val="24"/>
        </w:rPr>
        <w:t>Statistics Belgium (2010).</w:t>
      </w:r>
    </w:p>
    <w:p w:rsidR="002C2291" w:rsidRDefault="002C2291" w:rsidP="002C2291">
      <w:pPr>
        <w:pStyle w:val="PhDheading3"/>
        <w:numPr>
          <w:ilvl w:val="0"/>
          <w:numId w:val="0"/>
        </w:numPr>
        <w:ind w:left="1304" w:hanging="1304"/>
      </w:pPr>
      <w:bookmarkStart w:id="3" w:name="_Toc48572382"/>
      <w:r>
        <w:lastRenderedPageBreak/>
        <w:t>1.3. Children with a disability versus children without a disability</w:t>
      </w:r>
      <w:bookmarkEnd w:id="3"/>
    </w:p>
    <w:p w:rsidR="002C2291" w:rsidRDefault="00C12656" w:rsidP="002C2291">
      <w:pPr>
        <w:pStyle w:val="PhDstand"/>
        <w:rPr>
          <w:rFonts w:cs="Times New Roman"/>
          <w:szCs w:val="24"/>
        </w:rPr>
      </w:pPr>
      <w:r>
        <w:rPr>
          <w:rFonts w:cs="Times New Roman"/>
          <w:szCs w:val="24"/>
        </w:rPr>
        <w:t>Figure A</w:t>
      </w:r>
      <w:r w:rsidR="002C2291">
        <w:rPr>
          <w:rFonts w:cs="Times New Roman"/>
          <w:szCs w:val="24"/>
        </w:rPr>
        <w:t xml:space="preserve">1.2 compares the estimated </w:t>
      </w:r>
      <w:proofErr w:type="spellStart"/>
      <w:r w:rsidR="002C2291">
        <w:rPr>
          <w:rFonts w:cs="Times New Roman"/>
          <w:szCs w:val="24"/>
        </w:rPr>
        <w:t>equivalised</w:t>
      </w:r>
      <w:proofErr w:type="spellEnd"/>
      <w:r w:rsidR="002C2291">
        <w:rPr>
          <w:rFonts w:cs="Times New Roman"/>
          <w:szCs w:val="24"/>
        </w:rPr>
        <w:t xml:space="preserve"> net disposable household income distributions of children with and without a disability to each other. It shows that children with a disability more often live in the middle of the income distribution whereas children without a disability have a higher share located at the bottom. The differences between the two groups are small at the top of the income distribution.</w:t>
      </w:r>
    </w:p>
    <w:p w:rsidR="002C2291" w:rsidRDefault="00783979" w:rsidP="00A562EA">
      <w:pPr>
        <w:pStyle w:val="PhDstand"/>
      </w:pPr>
      <w:r>
        <w:t>Figure A</w:t>
      </w:r>
      <w:r w:rsidR="00A562EA">
        <w:t xml:space="preserve">1.2. </w:t>
      </w:r>
      <w:r w:rsidR="002C2291">
        <w:t xml:space="preserve">Income distribution of </w:t>
      </w:r>
      <w:proofErr w:type="spellStart"/>
      <w:r w:rsidR="002C2291">
        <w:t>equivalised</w:t>
      </w:r>
      <w:proofErr w:type="spellEnd"/>
      <w:r w:rsidR="002C2291">
        <w:t xml:space="preserve"> net disposable household income for children </w:t>
      </w:r>
      <w:r w:rsidR="00AC15D6">
        <w:t>under</w:t>
      </w:r>
      <w:r w:rsidR="002C2291">
        <w:t xml:space="preserve"> 18, with versus without a disability, relative to the median, Belgium, 2010</w:t>
      </w:r>
    </w:p>
    <w:p w:rsidR="002C2291" w:rsidRPr="00B61FC9" w:rsidRDefault="00081592" w:rsidP="00B61FC9">
      <w:pPr>
        <w:pStyle w:val="PhDstand"/>
        <w:spacing w:after="0" w:line="240" w:lineRule="auto"/>
      </w:pPr>
      <w:r>
        <w:rPr>
          <w:noProof/>
          <w:lang w:val="nl-BE" w:eastAsia="nl-BE"/>
        </w:rPr>
        <w:drawing>
          <wp:inline distT="0" distB="0" distL="0" distR="0" wp14:anchorId="0B4469A1" wp14:editId="45CC4855">
            <wp:extent cx="5761355" cy="3240000"/>
            <wp:effectExtent l="0" t="0" r="10795" b="1778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C2291" w:rsidRDefault="002C2291" w:rsidP="002C2291">
      <w:pPr>
        <w:spacing w:after="360" w:line="240" w:lineRule="auto"/>
        <w:jc w:val="both"/>
        <w:rPr>
          <w:rFonts w:ascii="Times New Roman" w:hAnsi="Times New Roman" w:cs="Times New Roman"/>
          <w:sz w:val="20"/>
        </w:rPr>
      </w:pPr>
      <w:r>
        <w:rPr>
          <w:rFonts w:ascii="Times New Roman" w:hAnsi="Times New Roman" w:cs="Times New Roman"/>
          <w:sz w:val="20"/>
        </w:rPr>
        <w:t>Source: own calculations based on DWH LM&amp;SP (2010).</w:t>
      </w:r>
    </w:p>
    <w:p w:rsidR="00A94371" w:rsidRDefault="002C2291" w:rsidP="002C2291">
      <w:pPr>
        <w:spacing w:line="360" w:lineRule="auto"/>
        <w:jc w:val="both"/>
        <w:rPr>
          <w:rFonts w:ascii="Times New Roman" w:hAnsi="Times New Roman" w:cs="Times New Roman"/>
          <w:sz w:val="24"/>
          <w:szCs w:val="24"/>
        </w:rPr>
      </w:pPr>
      <w:r>
        <w:rPr>
          <w:rFonts w:ascii="Times New Roman" w:hAnsi="Times New Roman" w:cs="Times New Roman"/>
          <w:sz w:val="24"/>
          <w:szCs w:val="24"/>
        </w:rPr>
        <w:t>This is partially the result of the way childhood disability is measured: only children who receive the supplemental child benefit are identified as childr</w:t>
      </w:r>
      <w:r w:rsidR="00A94371">
        <w:rPr>
          <w:rFonts w:ascii="Times New Roman" w:hAnsi="Times New Roman" w:cs="Times New Roman"/>
          <w:sz w:val="24"/>
          <w:szCs w:val="24"/>
        </w:rPr>
        <w:t>en with a disability. Figure A</w:t>
      </w:r>
      <w:r>
        <w:rPr>
          <w:rFonts w:ascii="Times New Roman" w:hAnsi="Times New Roman" w:cs="Times New Roman"/>
          <w:sz w:val="24"/>
          <w:szCs w:val="24"/>
        </w:rPr>
        <w:t xml:space="preserve">1.3 presents the income distributions for children with </w:t>
      </w:r>
      <w:r w:rsidR="002A230A">
        <w:rPr>
          <w:rFonts w:ascii="Times New Roman" w:hAnsi="Times New Roman" w:cs="Times New Roman"/>
          <w:sz w:val="24"/>
          <w:szCs w:val="24"/>
        </w:rPr>
        <w:t xml:space="preserve">(Panel A) and without </w:t>
      </w:r>
      <w:r>
        <w:rPr>
          <w:rFonts w:ascii="Times New Roman" w:hAnsi="Times New Roman" w:cs="Times New Roman"/>
          <w:sz w:val="24"/>
          <w:szCs w:val="24"/>
        </w:rPr>
        <w:t xml:space="preserve">a disability </w:t>
      </w:r>
      <w:r w:rsidR="002A230A">
        <w:rPr>
          <w:rFonts w:ascii="Times New Roman" w:hAnsi="Times New Roman" w:cs="Times New Roman"/>
          <w:sz w:val="24"/>
          <w:szCs w:val="24"/>
        </w:rPr>
        <w:t xml:space="preserve">(Panel B) </w:t>
      </w:r>
      <w:r>
        <w:rPr>
          <w:rFonts w:ascii="Times New Roman" w:hAnsi="Times New Roman" w:cs="Times New Roman"/>
          <w:sz w:val="24"/>
          <w:szCs w:val="24"/>
        </w:rPr>
        <w:t>when the main cash support systems provided to them are excluded, simultaneously and separately, from the net disposable household income (befor</w:t>
      </w:r>
      <w:r w:rsidR="00053F43">
        <w:rPr>
          <w:rFonts w:ascii="Times New Roman" w:hAnsi="Times New Roman" w:cs="Times New Roman"/>
          <w:sz w:val="24"/>
          <w:szCs w:val="24"/>
        </w:rPr>
        <w:t xml:space="preserve">e it is </w:t>
      </w:r>
      <w:proofErr w:type="spellStart"/>
      <w:r w:rsidR="00053F43">
        <w:rPr>
          <w:rFonts w:ascii="Times New Roman" w:hAnsi="Times New Roman" w:cs="Times New Roman"/>
          <w:sz w:val="24"/>
          <w:szCs w:val="24"/>
        </w:rPr>
        <w:t>equivalised</w:t>
      </w:r>
      <w:proofErr w:type="spellEnd"/>
      <w:r w:rsidR="00053F43">
        <w:rPr>
          <w:rFonts w:ascii="Times New Roman" w:hAnsi="Times New Roman" w:cs="Times New Roman"/>
          <w:sz w:val="24"/>
          <w:szCs w:val="24"/>
        </w:rPr>
        <w:t>).</w:t>
      </w:r>
    </w:p>
    <w:p w:rsidR="00640E99" w:rsidRDefault="00640E99">
      <w:pPr>
        <w:spacing w:line="259" w:lineRule="auto"/>
        <w:rPr>
          <w:rFonts w:ascii="Times New Roman" w:hAnsi="Times New Roman"/>
          <w:sz w:val="24"/>
        </w:rPr>
      </w:pPr>
      <w:r>
        <w:br w:type="page"/>
      </w:r>
    </w:p>
    <w:p w:rsidR="002C2291" w:rsidRDefault="00783979" w:rsidP="00A94371">
      <w:pPr>
        <w:pStyle w:val="PhDstand"/>
      </w:pPr>
      <w:r>
        <w:lastRenderedPageBreak/>
        <w:t>Figure A</w:t>
      </w:r>
      <w:r w:rsidR="00A94371">
        <w:t xml:space="preserve">1.3. </w:t>
      </w:r>
      <w:r w:rsidR="002C2291">
        <w:t xml:space="preserve">Income distribution with and without cash support, </w:t>
      </w:r>
      <w:r w:rsidR="004E5D51">
        <w:t xml:space="preserve">children </w:t>
      </w:r>
      <w:r w:rsidR="00AC15D6">
        <w:t xml:space="preserve">under 18 </w:t>
      </w:r>
      <w:r w:rsidR="004E5D51">
        <w:t xml:space="preserve">with a disability (Panel A) versus without a disability (Panel B), </w:t>
      </w:r>
      <w:r w:rsidR="002C2291">
        <w:t>Belgium, 2010</w:t>
      </w:r>
    </w:p>
    <w:p w:rsidR="004E5A86" w:rsidRPr="00640E99" w:rsidRDefault="004E5A86" w:rsidP="00B647BD">
      <w:pPr>
        <w:pStyle w:val="PhDstand"/>
        <w:pBdr>
          <w:top w:val="single" w:sz="4" w:space="1" w:color="auto"/>
          <w:left w:val="single" w:sz="4" w:space="4" w:color="auto"/>
          <w:bottom w:val="single" w:sz="4" w:space="1" w:color="auto"/>
          <w:right w:val="single" w:sz="4" w:space="4" w:color="auto"/>
        </w:pBdr>
        <w:spacing w:after="0" w:line="240" w:lineRule="auto"/>
        <w:jc w:val="center"/>
        <w:rPr>
          <w:b/>
          <w:sz w:val="20"/>
        </w:rPr>
      </w:pPr>
      <w:r w:rsidRPr="00640E99">
        <w:rPr>
          <w:b/>
          <w:sz w:val="20"/>
        </w:rPr>
        <w:t>Panel A: children with a disability</w:t>
      </w:r>
    </w:p>
    <w:p w:rsidR="004E5A86" w:rsidRDefault="004E5A86" w:rsidP="00B647BD">
      <w:pPr>
        <w:pStyle w:val="PhDstand"/>
        <w:pBdr>
          <w:top w:val="single" w:sz="4" w:space="1" w:color="auto"/>
          <w:left w:val="single" w:sz="4" w:space="4" w:color="auto"/>
          <w:bottom w:val="single" w:sz="4" w:space="1" w:color="auto"/>
          <w:right w:val="single" w:sz="4" w:space="4" w:color="auto"/>
        </w:pBdr>
        <w:spacing w:after="0" w:line="259" w:lineRule="auto"/>
        <w:jc w:val="left"/>
      </w:pPr>
      <w:r>
        <w:rPr>
          <w:noProof/>
          <w:lang w:val="nl-BE" w:eastAsia="nl-BE"/>
        </w:rPr>
        <w:drawing>
          <wp:inline distT="0" distB="0" distL="0" distR="0" wp14:anchorId="688944F5" wp14:editId="7C76EEF3">
            <wp:extent cx="5761355" cy="3600000"/>
            <wp:effectExtent l="0" t="0" r="0" b="635"/>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5A86" w:rsidRPr="00640E99" w:rsidRDefault="004E5A86" w:rsidP="00B647BD">
      <w:pPr>
        <w:pStyle w:val="PhDstand"/>
        <w:pBdr>
          <w:top w:val="single" w:sz="4" w:space="1" w:color="auto"/>
          <w:left w:val="single" w:sz="4" w:space="4" w:color="auto"/>
          <w:bottom w:val="single" w:sz="4" w:space="1" w:color="auto"/>
          <w:right w:val="single" w:sz="4" w:space="4" w:color="auto"/>
        </w:pBdr>
        <w:spacing w:after="0" w:line="240" w:lineRule="auto"/>
        <w:jc w:val="center"/>
        <w:rPr>
          <w:b/>
          <w:sz w:val="20"/>
        </w:rPr>
      </w:pPr>
      <w:r w:rsidRPr="00640E99">
        <w:rPr>
          <w:b/>
          <w:sz w:val="20"/>
        </w:rPr>
        <w:t>Panel B: children without a disability</w:t>
      </w:r>
    </w:p>
    <w:p w:rsidR="002C2291" w:rsidRPr="00E00140" w:rsidRDefault="004E5A86" w:rsidP="00640E99">
      <w:pPr>
        <w:pStyle w:val="PhDstand"/>
        <w:pBdr>
          <w:top w:val="single" w:sz="4" w:space="1" w:color="auto"/>
          <w:left w:val="single" w:sz="4" w:space="4" w:color="auto"/>
          <w:bottom w:val="single" w:sz="4" w:space="1" w:color="auto"/>
          <w:right w:val="single" w:sz="4" w:space="4" w:color="auto"/>
        </w:pBdr>
        <w:spacing w:after="0"/>
        <w:rPr>
          <w:b/>
        </w:rPr>
      </w:pPr>
      <w:r>
        <w:rPr>
          <w:noProof/>
          <w:lang w:val="nl-BE" w:eastAsia="nl-BE"/>
        </w:rPr>
        <w:drawing>
          <wp:inline distT="0" distB="0" distL="0" distR="0" wp14:anchorId="3302B43B" wp14:editId="185589CE">
            <wp:extent cx="5761355" cy="3600000"/>
            <wp:effectExtent l="0" t="0" r="0" b="635"/>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C2291">
        <w:rPr>
          <w:rFonts w:cs="Times New Roman"/>
        </w:rPr>
        <w:t xml:space="preserve"> </w:t>
      </w:r>
    </w:p>
    <w:p w:rsidR="002C2291" w:rsidRDefault="002C2291" w:rsidP="002C2291">
      <w:pPr>
        <w:spacing w:after="0" w:line="240" w:lineRule="auto"/>
        <w:jc w:val="both"/>
        <w:rPr>
          <w:rFonts w:ascii="Times New Roman" w:hAnsi="Times New Roman" w:cs="Times New Roman"/>
          <w:sz w:val="20"/>
        </w:rPr>
      </w:pPr>
      <w:r>
        <w:rPr>
          <w:rFonts w:ascii="Times New Roman" w:hAnsi="Times New Roman" w:cs="Times New Roman"/>
          <w:sz w:val="20"/>
        </w:rPr>
        <w:t>Source: own calculations based on DWH LM&amp;SP (2010).</w:t>
      </w:r>
    </w:p>
    <w:p w:rsidR="002C2291" w:rsidRDefault="002C2291" w:rsidP="002C2291">
      <w:pPr>
        <w:spacing w:after="360" w:line="240" w:lineRule="auto"/>
        <w:jc w:val="both"/>
        <w:rPr>
          <w:rFonts w:ascii="Times New Roman" w:hAnsi="Times New Roman" w:cs="Times New Roman"/>
          <w:sz w:val="20"/>
        </w:rPr>
      </w:pPr>
      <w:r>
        <w:rPr>
          <w:rFonts w:ascii="Times New Roman" w:hAnsi="Times New Roman" w:cs="Times New Roman"/>
          <w:sz w:val="20"/>
        </w:rPr>
        <w:t>Note: CB = regular child benefit, SCB = supplemental child benefit</w:t>
      </w:r>
      <w:r w:rsidR="004E5A86">
        <w:rPr>
          <w:rFonts w:ascii="Times New Roman" w:hAnsi="Times New Roman" w:cs="Times New Roman"/>
          <w:sz w:val="20"/>
        </w:rPr>
        <w:t xml:space="preserve"> (only children with a disability are eligible)</w:t>
      </w:r>
      <w:r>
        <w:rPr>
          <w:rFonts w:ascii="Times New Roman" w:hAnsi="Times New Roman" w:cs="Times New Roman"/>
          <w:sz w:val="20"/>
        </w:rPr>
        <w:t xml:space="preserve">, TC = refundable tax credit for dependent children. Distributions are presented as percentages of the median for all children </w:t>
      </w:r>
      <w:r w:rsidR="00A94371">
        <w:rPr>
          <w:rFonts w:ascii="Times New Roman" w:hAnsi="Times New Roman" w:cs="Times New Roman"/>
          <w:sz w:val="20"/>
        </w:rPr>
        <w:t>in the data (€16</w:t>
      </w:r>
      <w:r w:rsidR="002A230A">
        <w:rPr>
          <w:rFonts w:ascii="Times New Roman" w:hAnsi="Times New Roman" w:cs="Times New Roman"/>
          <w:sz w:val="20"/>
        </w:rPr>
        <w:t xml:space="preserve">187.57). </w:t>
      </w:r>
      <w:r w:rsidR="00BE0079">
        <w:rPr>
          <w:rFonts w:ascii="Times New Roman" w:hAnsi="Times New Roman" w:cs="Times New Roman"/>
          <w:sz w:val="20"/>
        </w:rPr>
        <w:t>The p</w:t>
      </w:r>
      <w:r w:rsidR="002A230A">
        <w:rPr>
          <w:rFonts w:ascii="Times New Roman" w:hAnsi="Times New Roman" w:cs="Times New Roman"/>
          <w:sz w:val="20"/>
        </w:rPr>
        <w:t>overty threshold is drawn from BE-SILC</w:t>
      </w:r>
      <w:r>
        <w:rPr>
          <w:rFonts w:ascii="Times New Roman" w:hAnsi="Times New Roman" w:cs="Times New Roman"/>
          <w:sz w:val="20"/>
        </w:rPr>
        <w:t>.</w:t>
      </w:r>
    </w:p>
    <w:p w:rsidR="00053F43" w:rsidRPr="00053F43" w:rsidRDefault="00053F43" w:rsidP="00053F4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When the regular child benefit, the supplemental child benefit (only for </w:t>
      </w:r>
      <w:r w:rsidR="00723939">
        <w:rPr>
          <w:rFonts w:ascii="Times New Roman" w:hAnsi="Times New Roman" w:cs="Times New Roman"/>
          <w:sz w:val="24"/>
          <w:szCs w:val="24"/>
        </w:rPr>
        <w:t xml:space="preserve">disabled </w:t>
      </w:r>
      <w:r>
        <w:rPr>
          <w:rFonts w:ascii="Times New Roman" w:hAnsi="Times New Roman" w:cs="Times New Roman"/>
          <w:sz w:val="24"/>
          <w:szCs w:val="24"/>
        </w:rPr>
        <w:t xml:space="preserve">children), and the refundable tax credit for dependent children are not taken into account, the share of </w:t>
      </w:r>
      <w:r w:rsidR="009E6ED6">
        <w:rPr>
          <w:rFonts w:ascii="Times New Roman" w:hAnsi="Times New Roman" w:cs="Times New Roman"/>
          <w:sz w:val="24"/>
          <w:szCs w:val="24"/>
        </w:rPr>
        <w:t xml:space="preserve">disabled </w:t>
      </w:r>
      <w:r>
        <w:rPr>
          <w:rFonts w:ascii="Times New Roman" w:hAnsi="Times New Roman" w:cs="Times New Roman"/>
          <w:sz w:val="24"/>
          <w:szCs w:val="24"/>
        </w:rPr>
        <w:t>children living at the bottom (60% or less) increases from 3.8% to 31.6%, while the shares in the middle (65%-135%) and at the top (more than 135%) are reduced by a quarter and by half respectively</w:t>
      </w:r>
      <w:r w:rsidR="00723939">
        <w:rPr>
          <w:rFonts w:ascii="Times New Roman" w:hAnsi="Times New Roman" w:cs="Times New Roman"/>
          <w:sz w:val="24"/>
          <w:szCs w:val="24"/>
        </w:rPr>
        <w:t xml:space="preserve"> (Panel A)</w:t>
      </w:r>
      <w:r>
        <w:rPr>
          <w:rFonts w:ascii="Times New Roman" w:hAnsi="Times New Roman" w:cs="Times New Roman"/>
          <w:sz w:val="24"/>
          <w:szCs w:val="24"/>
        </w:rPr>
        <w:t>. When the cash support systems are stepwise included, it is clear that the regular child benefit (comparing the dotted and dashed line) has a great impact, but also the supplemental child benefit (comparing the dashed and double line) is important for household</w:t>
      </w:r>
      <w:r w:rsidR="00F12B2B">
        <w:rPr>
          <w:rFonts w:ascii="Times New Roman" w:hAnsi="Times New Roman" w:cs="Times New Roman"/>
          <w:sz w:val="24"/>
          <w:szCs w:val="24"/>
        </w:rPr>
        <w:t>s</w:t>
      </w:r>
      <w:r>
        <w:rPr>
          <w:rFonts w:ascii="Times New Roman" w:hAnsi="Times New Roman" w:cs="Times New Roman"/>
          <w:sz w:val="24"/>
          <w:szCs w:val="24"/>
        </w:rPr>
        <w:t xml:space="preserve"> with </w:t>
      </w:r>
      <w:r w:rsidR="00723939">
        <w:rPr>
          <w:rFonts w:ascii="Times New Roman" w:hAnsi="Times New Roman" w:cs="Times New Roman"/>
          <w:sz w:val="24"/>
          <w:szCs w:val="24"/>
        </w:rPr>
        <w:t xml:space="preserve">disabled </w:t>
      </w:r>
      <w:r>
        <w:rPr>
          <w:rFonts w:ascii="Times New Roman" w:hAnsi="Times New Roman" w:cs="Times New Roman"/>
          <w:sz w:val="24"/>
          <w:szCs w:val="24"/>
        </w:rPr>
        <w:t>children. The refundable tax credit matters as well (comparing the double to the solid line), especially at the bottom and in the middle of the income distribution.</w:t>
      </w:r>
      <w:r w:rsidR="00723939">
        <w:rPr>
          <w:rFonts w:ascii="Times New Roman" w:hAnsi="Times New Roman" w:cs="Times New Roman"/>
          <w:sz w:val="24"/>
          <w:szCs w:val="24"/>
        </w:rPr>
        <w:t xml:space="preserve"> Similar conclusions hold for non-disabled children</w:t>
      </w:r>
      <w:r w:rsidR="00F12B2B">
        <w:rPr>
          <w:rFonts w:ascii="Times New Roman" w:hAnsi="Times New Roman" w:cs="Times New Roman"/>
          <w:sz w:val="24"/>
          <w:szCs w:val="24"/>
        </w:rPr>
        <w:t xml:space="preserve"> (Panel B), though they are less pronounced. The impact of each cash support measure on children’s position in the income distribution is further explored in Appendix 3.</w:t>
      </w:r>
    </w:p>
    <w:p w:rsidR="003B1922" w:rsidRDefault="003B1922" w:rsidP="003B1922">
      <w:pPr>
        <w:pStyle w:val="PhDheading3"/>
        <w:numPr>
          <w:ilvl w:val="0"/>
          <w:numId w:val="0"/>
        </w:numPr>
        <w:ind w:left="1304" w:hanging="1304"/>
      </w:pPr>
      <w:r>
        <w:t>1.4. Additional references</w:t>
      </w:r>
    </w:p>
    <w:p w:rsidR="008B71D3" w:rsidRPr="008B71D3" w:rsidRDefault="008B71D3" w:rsidP="008B71D3">
      <w:pPr>
        <w:spacing w:line="240" w:lineRule="auto"/>
        <w:ind w:left="720" w:hanging="720"/>
        <w:jc w:val="both"/>
        <w:rPr>
          <w:rFonts w:ascii="Times New Roman" w:hAnsi="Times New Roman" w:cs="Times New Roman"/>
          <w:sz w:val="24"/>
          <w:szCs w:val="24"/>
          <w:lang w:val="nl-BE"/>
        </w:rPr>
      </w:pPr>
      <w:r w:rsidRPr="00B0677F">
        <w:rPr>
          <w:rFonts w:ascii="Times New Roman" w:hAnsi="Times New Roman" w:cs="Times New Roman"/>
          <w:sz w:val="24"/>
          <w:szCs w:val="24"/>
          <w:lang w:val="en-US"/>
        </w:rPr>
        <w:t xml:space="preserve">FPS Finance. (2009a). </w:t>
      </w:r>
      <w:r w:rsidRPr="00BE0079">
        <w:rPr>
          <w:rFonts w:ascii="Times New Roman" w:hAnsi="Times New Roman" w:cs="Times New Roman"/>
          <w:i/>
          <w:sz w:val="24"/>
          <w:szCs w:val="24"/>
          <w:lang w:val="nl-BE"/>
        </w:rPr>
        <w:t xml:space="preserve">Bijlage III van het koninklijk besluit tot uitvoering van het wetboek </w:t>
      </w:r>
      <w:r w:rsidRPr="008B71D3">
        <w:rPr>
          <w:rFonts w:ascii="Times New Roman" w:hAnsi="Times New Roman" w:cs="Times New Roman"/>
          <w:i/>
          <w:sz w:val="24"/>
          <w:szCs w:val="24"/>
          <w:lang w:val="nl-BE"/>
        </w:rPr>
        <w:t xml:space="preserve">van de inkomstenbelasting 1992. Schalen en regels die van toepassing zijn om de bedrijfsvoorheffing vast te stellen bij de bron verschuldigd op inkomsten betaald of toegekend vanaf 1 januari 2010. </w:t>
      </w:r>
      <w:r w:rsidRPr="008B71D3">
        <w:rPr>
          <w:rFonts w:ascii="Times New Roman" w:hAnsi="Times New Roman" w:cs="Times New Roman"/>
          <w:sz w:val="24"/>
          <w:szCs w:val="24"/>
          <w:lang w:val="nl-BE"/>
        </w:rPr>
        <w:t>Brussels, Belgium: FPS Finance.</w:t>
      </w:r>
    </w:p>
    <w:p w:rsidR="008B71D3" w:rsidRPr="008B71D3" w:rsidRDefault="008B71D3" w:rsidP="008B71D3">
      <w:pPr>
        <w:spacing w:line="240" w:lineRule="auto"/>
        <w:ind w:left="720" w:hanging="720"/>
        <w:jc w:val="both"/>
        <w:rPr>
          <w:rFonts w:ascii="Times New Roman" w:hAnsi="Times New Roman" w:cs="Times New Roman"/>
          <w:sz w:val="24"/>
          <w:szCs w:val="24"/>
          <w:lang w:val="nl-BE"/>
        </w:rPr>
      </w:pPr>
      <w:r w:rsidRPr="008B71D3">
        <w:rPr>
          <w:rFonts w:ascii="Times New Roman" w:hAnsi="Times New Roman" w:cs="Times New Roman"/>
          <w:sz w:val="24"/>
          <w:szCs w:val="24"/>
          <w:lang w:val="nl-BE"/>
        </w:rPr>
        <w:t xml:space="preserve">FPS Finance (2009b), </w:t>
      </w:r>
      <w:r w:rsidRPr="008B71D3">
        <w:rPr>
          <w:rFonts w:ascii="Times New Roman" w:hAnsi="Times New Roman" w:cs="Times New Roman"/>
          <w:i/>
          <w:sz w:val="24"/>
          <w:szCs w:val="24"/>
          <w:lang w:val="nl-BE"/>
        </w:rPr>
        <w:t>Sleutelformule voor het berekenen van de bedrijfsvoorheffing (BV) verschuldigd op bezoldigingen en op in artikel 146, 1°, van het wetboek van de inkomstenbelastingen (WIB 92) vermelde pensioenen of brugpensioenen, betaald vanaf 1 januari 2010</w:t>
      </w:r>
      <w:r w:rsidRPr="008B71D3">
        <w:rPr>
          <w:rFonts w:ascii="Times New Roman" w:hAnsi="Times New Roman" w:cs="Times New Roman"/>
          <w:sz w:val="24"/>
          <w:szCs w:val="24"/>
          <w:lang w:val="nl-BE"/>
        </w:rPr>
        <w:t>, Brussels: FPS Finance.</w:t>
      </w:r>
    </w:p>
    <w:p w:rsidR="008B71D3" w:rsidRPr="008B71D3" w:rsidRDefault="008B71D3" w:rsidP="008B71D3">
      <w:pPr>
        <w:spacing w:line="240" w:lineRule="auto"/>
        <w:ind w:left="720" w:hanging="720"/>
        <w:jc w:val="both"/>
        <w:rPr>
          <w:rFonts w:ascii="Times New Roman" w:hAnsi="Times New Roman" w:cs="Times New Roman"/>
          <w:sz w:val="24"/>
          <w:szCs w:val="24"/>
          <w:lang w:val="en-US"/>
        </w:rPr>
      </w:pPr>
      <w:r w:rsidRPr="008B71D3">
        <w:rPr>
          <w:rFonts w:ascii="Times New Roman" w:hAnsi="Times New Roman" w:cs="Times New Roman"/>
          <w:sz w:val="24"/>
          <w:szCs w:val="24"/>
          <w:lang w:val="en-US"/>
        </w:rPr>
        <w:t xml:space="preserve">FPS Finance. (2010). </w:t>
      </w:r>
      <w:r w:rsidRPr="008B71D3">
        <w:rPr>
          <w:rFonts w:ascii="Times New Roman" w:hAnsi="Times New Roman" w:cs="Times New Roman"/>
          <w:i/>
          <w:sz w:val="24"/>
          <w:szCs w:val="24"/>
          <w:lang w:val="en-US"/>
        </w:rPr>
        <w:t>Tax survey. July 2010 issue</w:t>
      </w:r>
      <w:r w:rsidRPr="008B71D3">
        <w:rPr>
          <w:rFonts w:ascii="Times New Roman" w:hAnsi="Times New Roman" w:cs="Times New Roman"/>
          <w:sz w:val="24"/>
          <w:szCs w:val="24"/>
          <w:lang w:val="en-US"/>
        </w:rPr>
        <w:t>. Brussels, Belgium: FPS Finance.</w:t>
      </w:r>
    </w:p>
    <w:p w:rsidR="008B71D3" w:rsidRPr="00B0677F" w:rsidRDefault="008B71D3" w:rsidP="008B71D3">
      <w:pPr>
        <w:spacing w:line="240" w:lineRule="auto"/>
        <w:ind w:left="720" w:hanging="720"/>
        <w:jc w:val="both"/>
        <w:rPr>
          <w:rFonts w:ascii="Times New Roman" w:hAnsi="Times New Roman" w:cs="Times New Roman"/>
          <w:sz w:val="24"/>
          <w:szCs w:val="24"/>
          <w:lang w:val="nl-BE"/>
        </w:rPr>
      </w:pPr>
      <w:r w:rsidRPr="008B71D3">
        <w:rPr>
          <w:rFonts w:ascii="Times New Roman" w:hAnsi="Times New Roman" w:cs="Times New Roman"/>
          <w:sz w:val="24"/>
          <w:szCs w:val="24"/>
          <w:lang w:val="en-US"/>
        </w:rPr>
        <w:t xml:space="preserve">FPS Finance. (2011). </w:t>
      </w:r>
      <w:r w:rsidRPr="008B71D3">
        <w:rPr>
          <w:rFonts w:ascii="Times New Roman" w:hAnsi="Times New Roman" w:cs="Times New Roman"/>
          <w:i/>
          <w:sz w:val="24"/>
          <w:szCs w:val="24"/>
          <w:lang w:val="en-US"/>
        </w:rPr>
        <w:t>Tax survey. July 2011 issue</w:t>
      </w:r>
      <w:r w:rsidRPr="008B71D3">
        <w:rPr>
          <w:rFonts w:ascii="Times New Roman" w:hAnsi="Times New Roman" w:cs="Times New Roman"/>
          <w:sz w:val="24"/>
          <w:szCs w:val="24"/>
          <w:lang w:val="en-US"/>
        </w:rPr>
        <w:t xml:space="preserve">. </w:t>
      </w:r>
      <w:r w:rsidRPr="00B0677F">
        <w:rPr>
          <w:rFonts w:ascii="Times New Roman" w:hAnsi="Times New Roman" w:cs="Times New Roman"/>
          <w:sz w:val="24"/>
          <w:szCs w:val="24"/>
          <w:lang w:val="nl-BE"/>
        </w:rPr>
        <w:t>Brussels, Belgium: FPS Finance.</w:t>
      </w:r>
    </w:p>
    <w:p w:rsidR="008B71D3" w:rsidRDefault="008B71D3" w:rsidP="008B71D3">
      <w:pPr>
        <w:pStyle w:val="PhDstand"/>
        <w:rPr>
          <w:rFonts w:cs="Times New Roman"/>
          <w:szCs w:val="24"/>
          <w:lang w:val="nl-BE"/>
        </w:rPr>
      </w:pPr>
      <w:r w:rsidRPr="008B71D3">
        <w:rPr>
          <w:rFonts w:cs="Times New Roman"/>
          <w:szCs w:val="24"/>
          <w:lang w:val="nl-BE"/>
        </w:rPr>
        <w:t xml:space="preserve">FPS Finance. (2012). </w:t>
      </w:r>
      <w:r w:rsidRPr="008B71D3">
        <w:rPr>
          <w:rFonts w:cs="Times New Roman"/>
          <w:i/>
          <w:szCs w:val="24"/>
          <w:lang w:val="nl-BE"/>
        </w:rPr>
        <w:t>Cijferverslag 2012</w:t>
      </w:r>
      <w:r w:rsidRPr="008B71D3">
        <w:rPr>
          <w:rFonts w:cs="Times New Roman"/>
          <w:szCs w:val="24"/>
          <w:lang w:val="nl-BE"/>
        </w:rPr>
        <w:t>. Brussels, Belgium: FPS Finance.</w:t>
      </w:r>
    </w:p>
    <w:p w:rsidR="002C2291" w:rsidRPr="008B71D3" w:rsidRDefault="008B71D3" w:rsidP="008B71D3">
      <w:pPr>
        <w:spacing w:line="240" w:lineRule="auto"/>
        <w:ind w:left="720" w:hanging="720"/>
        <w:jc w:val="both"/>
        <w:rPr>
          <w:lang w:val="en-US"/>
        </w:rPr>
      </w:pPr>
      <w:proofErr w:type="spellStart"/>
      <w:r w:rsidRPr="005415CB">
        <w:rPr>
          <w:rFonts w:ascii="Times New Roman" w:hAnsi="Times New Roman" w:cs="Times New Roman"/>
          <w:sz w:val="24"/>
          <w:szCs w:val="24"/>
          <w:lang w:val="nl-BE"/>
        </w:rPr>
        <w:t>Statistics</w:t>
      </w:r>
      <w:proofErr w:type="spellEnd"/>
      <w:r w:rsidRPr="005415CB">
        <w:rPr>
          <w:rFonts w:ascii="Times New Roman" w:hAnsi="Times New Roman" w:cs="Times New Roman"/>
          <w:sz w:val="24"/>
          <w:szCs w:val="24"/>
          <w:lang w:val="nl-BE"/>
        </w:rPr>
        <w:t xml:space="preserve"> Belgium. (2010). </w:t>
      </w:r>
      <w:r w:rsidRPr="005415CB">
        <w:rPr>
          <w:rFonts w:ascii="Times New Roman" w:hAnsi="Times New Roman" w:cs="Times New Roman"/>
          <w:i/>
          <w:sz w:val="24"/>
          <w:szCs w:val="24"/>
          <w:lang w:val="nl-BE"/>
        </w:rPr>
        <w:t>Verdeling (%) van de hoofdbestanddelen van het totaal netto inkomen per totaal netto belastbaar inkomensklasse van €5000</w:t>
      </w:r>
      <w:r w:rsidRPr="005415CB">
        <w:rPr>
          <w:rFonts w:ascii="Times New Roman" w:hAnsi="Times New Roman" w:cs="Times New Roman"/>
          <w:sz w:val="24"/>
          <w:szCs w:val="24"/>
          <w:lang w:val="nl-BE"/>
        </w:rPr>
        <w:t xml:space="preserve">. </w:t>
      </w:r>
      <w:hyperlink r:id="rId11" w:history="1">
        <w:r w:rsidRPr="008B71D3">
          <w:rPr>
            <w:rStyle w:val="Hyperlink"/>
            <w:rFonts w:ascii="Times New Roman" w:hAnsi="Times New Roman" w:cs="Times New Roman"/>
            <w:color w:val="auto"/>
            <w:sz w:val="24"/>
            <w:szCs w:val="24"/>
            <w:u w:val="none"/>
            <w:lang w:val="en-US"/>
          </w:rPr>
          <w:t>https://statbel.fgov.be/nl/themas/huishoudens/fiscale-inkomens/plus</w:t>
        </w:r>
      </w:hyperlink>
      <w:r>
        <w:rPr>
          <w:rFonts w:ascii="Times New Roman" w:hAnsi="Times New Roman" w:cs="Times New Roman"/>
          <w:sz w:val="24"/>
          <w:szCs w:val="24"/>
          <w:lang w:val="en-US"/>
        </w:rPr>
        <w:t>.</w:t>
      </w:r>
    </w:p>
    <w:p w:rsidR="0039223B" w:rsidRDefault="0039223B">
      <w:pPr>
        <w:spacing w:line="259" w:lineRule="auto"/>
        <w:rPr>
          <w:rFonts w:ascii="Times New Roman" w:hAnsi="Times New Roman"/>
          <w:b/>
          <w:sz w:val="24"/>
        </w:rPr>
      </w:pPr>
      <w:bookmarkStart w:id="4" w:name="_Toc48572383"/>
      <w:r>
        <w:br w:type="page"/>
      </w:r>
    </w:p>
    <w:p w:rsidR="002C2291" w:rsidRDefault="002C2291" w:rsidP="00BE0079">
      <w:pPr>
        <w:pStyle w:val="PhDheading1a"/>
        <w:tabs>
          <w:tab w:val="clear" w:pos="360"/>
        </w:tabs>
        <w:ind w:left="357" w:hanging="357"/>
      </w:pPr>
      <w:r>
        <w:lastRenderedPageBreak/>
        <w:t>Appendix 2 Descriptive information on variables of interest</w:t>
      </w:r>
      <w:bookmarkEnd w:id="4"/>
    </w:p>
    <w:p w:rsidR="002C2291" w:rsidRDefault="00783979" w:rsidP="002C2291">
      <w:pPr>
        <w:pStyle w:val="PhDstand"/>
      </w:pPr>
      <w:r>
        <w:t xml:space="preserve">Table A2.1. </w:t>
      </w:r>
      <w:r w:rsidR="002C2291">
        <w:t xml:space="preserve">All children, poor versus non-poor children, </w:t>
      </w:r>
      <w:r w:rsidR="007F5AB3">
        <w:t xml:space="preserve">%, </w:t>
      </w:r>
      <w:r w:rsidR="002C2291">
        <w:t>Belgium, 2010</w:t>
      </w:r>
    </w:p>
    <w:tbl>
      <w:tblPr>
        <w:tblStyle w:val="Lijsttabel6kleurrijk"/>
        <w:tblW w:w="5000" w:type="pct"/>
        <w:tblInd w:w="0" w:type="dxa"/>
        <w:tblLook w:val="04A0" w:firstRow="1" w:lastRow="0" w:firstColumn="1" w:lastColumn="0" w:noHBand="0" w:noVBand="1"/>
      </w:tblPr>
      <w:tblGrid>
        <w:gridCol w:w="5902"/>
        <w:gridCol w:w="905"/>
        <w:gridCol w:w="920"/>
        <w:gridCol w:w="1346"/>
      </w:tblGrid>
      <w:tr w:rsidR="002C2291" w:rsidRPr="00783979" w:rsidTr="00A943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sz w:val="20"/>
                <w:szCs w:val="20"/>
              </w:rPr>
            </w:pPr>
            <w:r>
              <w:rPr>
                <w:rFonts w:ascii="Times New Roman" w:hAnsi="Times New Roman" w:cs="Times New Roman"/>
                <w:sz w:val="20"/>
                <w:szCs w:val="20"/>
              </w:rPr>
              <w:t>Children &lt;18</w:t>
            </w:r>
          </w:p>
        </w:tc>
        <w:tc>
          <w:tcPr>
            <w:tcW w:w="499"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Total</w:t>
            </w:r>
          </w:p>
        </w:tc>
        <w:tc>
          <w:tcPr>
            <w:tcW w:w="507"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Poor</w:t>
            </w:r>
          </w:p>
        </w:tc>
        <w:tc>
          <w:tcPr>
            <w:tcW w:w="742"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Non-poor</w:t>
            </w:r>
          </w:p>
        </w:tc>
      </w:tr>
      <w:tr w:rsidR="002C2291" w:rsidRPr="00783979"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sz w:val="20"/>
                <w:szCs w:val="20"/>
              </w:rPr>
            </w:pPr>
            <w:r>
              <w:rPr>
                <w:rFonts w:ascii="Times New Roman" w:hAnsi="Times New Roman" w:cs="Times New Roman"/>
                <w:sz w:val="20"/>
                <w:szCs w:val="20"/>
              </w:rPr>
              <w:t>Prevalence among total</w:t>
            </w:r>
          </w:p>
        </w:tc>
        <w:tc>
          <w:tcPr>
            <w:tcW w:w="499"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7"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22.1</w:t>
            </w:r>
          </w:p>
        </w:tc>
        <w:tc>
          <w:tcPr>
            <w:tcW w:w="742"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77.9</w:t>
            </w:r>
          </w:p>
        </w:tc>
      </w:tr>
      <w:tr w:rsidR="002C2291" w:rsidRPr="00783979" w:rsidTr="00A94371">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sz w:val="20"/>
                <w:szCs w:val="20"/>
              </w:rPr>
            </w:pPr>
            <w:r>
              <w:rPr>
                <w:rFonts w:ascii="Times New Roman" w:hAnsi="Times New Roman" w:cs="Times New Roman"/>
                <w:sz w:val="20"/>
                <w:szCs w:val="20"/>
              </w:rPr>
              <w:t>Household work intensity</w:t>
            </w:r>
          </w:p>
        </w:tc>
        <w:tc>
          <w:tcPr>
            <w:tcW w:w="499"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07"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2"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Very low (0-0.2)</w:t>
            </w:r>
          </w:p>
        </w:tc>
        <w:tc>
          <w:tcPr>
            <w:tcW w:w="499" w:type="pct"/>
            <w:shd w:val="clear" w:color="auto" w:fill="auto"/>
            <w:hideMark/>
          </w:tcPr>
          <w:p w:rsidR="002C2291" w:rsidRDefault="002C2291" w:rsidP="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12.4</w:t>
            </w:r>
          </w:p>
        </w:tc>
        <w:tc>
          <w:tcPr>
            <w:tcW w:w="507"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w:t>
            </w:r>
            <w:r w:rsidR="007F5AB3">
              <w:rPr>
                <w:rFonts w:ascii="Times New Roman" w:hAnsi="Times New Roman" w:cs="Times New Roman"/>
                <w:color w:val="000000"/>
                <w:sz w:val="20"/>
                <w:szCs w:val="20"/>
              </w:rPr>
              <w:t>2.9</w:t>
            </w:r>
          </w:p>
        </w:tc>
        <w:tc>
          <w:tcPr>
            <w:tcW w:w="742"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3.7</w:t>
            </w:r>
          </w:p>
        </w:tc>
      </w:tr>
      <w:tr w:rsidR="002C2291" w:rsidTr="00A94371">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Low (0.2-0.45)</w:t>
            </w:r>
          </w:p>
        </w:tc>
        <w:tc>
          <w:tcPr>
            <w:tcW w:w="499"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4.2</w:t>
            </w:r>
          </w:p>
        </w:tc>
        <w:tc>
          <w:tcPr>
            <w:tcW w:w="507"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13.2</w:t>
            </w:r>
          </w:p>
        </w:tc>
        <w:tc>
          <w:tcPr>
            <w:tcW w:w="742"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1.7</w:t>
            </w: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Medium (0.45-0.55)</w:t>
            </w:r>
          </w:p>
        </w:tc>
        <w:tc>
          <w:tcPr>
            <w:tcW w:w="499"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8.5</w:t>
            </w:r>
          </w:p>
        </w:tc>
        <w:tc>
          <w:tcPr>
            <w:tcW w:w="507"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14.7</w:t>
            </w:r>
          </w:p>
        </w:tc>
        <w:tc>
          <w:tcPr>
            <w:tcW w:w="742"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6.7</w:t>
            </w:r>
          </w:p>
        </w:tc>
      </w:tr>
      <w:tr w:rsidR="002C2291" w:rsidTr="00A94371">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High (0.55-0.85)</w:t>
            </w:r>
          </w:p>
        </w:tc>
        <w:tc>
          <w:tcPr>
            <w:tcW w:w="499"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21.6</w:t>
            </w:r>
          </w:p>
        </w:tc>
        <w:tc>
          <w:tcPr>
            <w:tcW w:w="507"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14.5</w:t>
            </w:r>
          </w:p>
        </w:tc>
        <w:tc>
          <w:tcPr>
            <w:tcW w:w="742"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23.6</w:t>
            </w: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Very high (0.85-1)</w:t>
            </w:r>
          </w:p>
        </w:tc>
        <w:tc>
          <w:tcPr>
            <w:tcW w:w="499"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53.4</w:t>
            </w:r>
          </w:p>
        </w:tc>
        <w:tc>
          <w:tcPr>
            <w:tcW w:w="507"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14.7</w:t>
            </w:r>
          </w:p>
        </w:tc>
        <w:tc>
          <w:tcPr>
            <w:tcW w:w="742"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64.4</w:t>
            </w:r>
          </w:p>
        </w:tc>
      </w:tr>
      <w:tr w:rsidR="002C2291" w:rsidTr="00A94371">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sz w:val="20"/>
                <w:szCs w:val="20"/>
              </w:rPr>
            </w:pPr>
            <w:r>
              <w:rPr>
                <w:rFonts w:ascii="Times New Roman" w:hAnsi="Times New Roman" w:cs="Times New Roman"/>
                <w:sz w:val="20"/>
                <w:szCs w:val="20"/>
              </w:rPr>
              <w:t>Household type</w:t>
            </w:r>
          </w:p>
        </w:tc>
        <w:tc>
          <w:tcPr>
            <w:tcW w:w="499"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07"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2"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Two parents</w:t>
            </w:r>
          </w:p>
        </w:tc>
        <w:tc>
          <w:tcPr>
            <w:tcW w:w="499"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77.2</w:t>
            </w:r>
          </w:p>
        </w:tc>
        <w:tc>
          <w:tcPr>
            <w:tcW w:w="507"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42.7</w:t>
            </w:r>
          </w:p>
        </w:tc>
        <w:tc>
          <w:tcPr>
            <w:tcW w:w="742"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87.0</w:t>
            </w:r>
          </w:p>
        </w:tc>
      </w:tr>
      <w:tr w:rsidR="002C2291" w:rsidTr="00A94371">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Single parent</w:t>
            </w:r>
          </w:p>
        </w:tc>
        <w:tc>
          <w:tcPr>
            <w:tcW w:w="499"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22.2</w:t>
            </w:r>
          </w:p>
        </w:tc>
        <w:tc>
          <w:tcPr>
            <w:tcW w:w="507"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55.1</w:t>
            </w:r>
          </w:p>
        </w:tc>
        <w:tc>
          <w:tcPr>
            <w:tcW w:w="742"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12.9</w:t>
            </w: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Other</w:t>
            </w:r>
          </w:p>
        </w:tc>
        <w:tc>
          <w:tcPr>
            <w:tcW w:w="499"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0.6</w:t>
            </w:r>
          </w:p>
        </w:tc>
        <w:tc>
          <w:tcPr>
            <w:tcW w:w="507"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2.2</w:t>
            </w:r>
          </w:p>
        </w:tc>
        <w:tc>
          <w:tcPr>
            <w:tcW w:w="742"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w:t>
            </w:r>
          </w:p>
        </w:tc>
      </w:tr>
      <w:tr w:rsidR="002C2291" w:rsidRPr="002C2291" w:rsidTr="00A94371">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sz w:val="20"/>
                <w:szCs w:val="20"/>
              </w:rPr>
            </w:pPr>
            <w:r>
              <w:rPr>
                <w:rFonts w:ascii="Times New Roman" w:hAnsi="Times New Roman" w:cs="Times New Roman"/>
                <w:sz w:val="20"/>
                <w:szCs w:val="20"/>
              </w:rPr>
              <w:t>Number of children (&lt;18) in household</w:t>
            </w:r>
          </w:p>
        </w:tc>
        <w:tc>
          <w:tcPr>
            <w:tcW w:w="499"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07"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2"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Less than three</w:t>
            </w:r>
          </w:p>
        </w:tc>
        <w:tc>
          <w:tcPr>
            <w:tcW w:w="499"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73.7</w:t>
            </w:r>
          </w:p>
        </w:tc>
        <w:tc>
          <w:tcPr>
            <w:tcW w:w="507"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67.6</w:t>
            </w:r>
          </w:p>
        </w:tc>
        <w:tc>
          <w:tcPr>
            <w:tcW w:w="742"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75.5</w:t>
            </w:r>
          </w:p>
        </w:tc>
      </w:tr>
      <w:tr w:rsidR="002C2291" w:rsidTr="00A94371">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Three or more</w:t>
            </w:r>
          </w:p>
        </w:tc>
        <w:tc>
          <w:tcPr>
            <w:tcW w:w="499"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26.3</w:t>
            </w:r>
          </w:p>
        </w:tc>
        <w:tc>
          <w:tcPr>
            <w:tcW w:w="507"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32.4</w:t>
            </w:r>
          </w:p>
        </w:tc>
        <w:tc>
          <w:tcPr>
            <w:tcW w:w="742"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24.5</w:t>
            </w: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sz w:val="20"/>
                <w:szCs w:val="20"/>
              </w:rPr>
            </w:pPr>
            <w:r>
              <w:rPr>
                <w:rFonts w:ascii="Times New Roman" w:hAnsi="Times New Roman" w:cs="Times New Roman"/>
                <w:sz w:val="20"/>
                <w:szCs w:val="20"/>
              </w:rPr>
              <w:t>Parental education (highest level)</w:t>
            </w:r>
          </w:p>
        </w:tc>
        <w:tc>
          <w:tcPr>
            <w:tcW w:w="499"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7"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2"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A94371">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Low-skilled</w:t>
            </w:r>
          </w:p>
        </w:tc>
        <w:tc>
          <w:tcPr>
            <w:tcW w:w="499"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15.5</w:t>
            </w:r>
          </w:p>
        </w:tc>
        <w:tc>
          <w:tcPr>
            <w:tcW w:w="507"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37.6</w:t>
            </w:r>
          </w:p>
        </w:tc>
        <w:tc>
          <w:tcPr>
            <w:tcW w:w="742"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9.7</w:t>
            </w: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Medium-skilled</w:t>
            </w:r>
          </w:p>
        </w:tc>
        <w:tc>
          <w:tcPr>
            <w:tcW w:w="499"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35.3</w:t>
            </w:r>
          </w:p>
        </w:tc>
        <w:tc>
          <w:tcPr>
            <w:tcW w:w="507"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44.4</w:t>
            </w:r>
          </w:p>
        </w:tc>
        <w:tc>
          <w:tcPr>
            <w:tcW w:w="742"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32.9</w:t>
            </w:r>
          </w:p>
        </w:tc>
      </w:tr>
      <w:tr w:rsidR="002C2291" w:rsidTr="00A94371">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High-skilled</w:t>
            </w:r>
          </w:p>
        </w:tc>
        <w:tc>
          <w:tcPr>
            <w:tcW w:w="499"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49.2</w:t>
            </w:r>
          </w:p>
        </w:tc>
        <w:tc>
          <w:tcPr>
            <w:tcW w:w="507"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18.0</w:t>
            </w:r>
          </w:p>
        </w:tc>
        <w:tc>
          <w:tcPr>
            <w:tcW w:w="742"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57.3</w:t>
            </w: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sz w:val="20"/>
                <w:szCs w:val="20"/>
              </w:rPr>
            </w:pPr>
            <w:r>
              <w:rPr>
                <w:rFonts w:ascii="Times New Roman" w:hAnsi="Times New Roman" w:cs="Times New Roman"/>
                <w:sz w:val="20"/>
                <w:szCs w:val="20"/>
              </w:rPr>
              <w:t>Country of birth parents</w:t>
            </w:r>
          </w:p>
        </w:tc>
        <w:tc>
          <w:tcPr>
            <w:tcW w:w="499"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7"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2"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A94371">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At least one parent born in Belgium</w:t>
            </w:r>
          </w:p>
        </w:tc>
        <w:tc>
          <w:tcPr>
            <w:tcW w:w="499"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88.0</w:t>
            </w:r>
          </w:p>
        </w:tc>
        <w:tc>
          <w:tcPr>
            <w:tcW w:w="507"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69.8</w:t>
            </w:r>
          </w:p>
        </w:tc>
        <w:tc>
          <w:tcPr>
            <w:tcW w:w="742"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93.0</w:t>
            </w: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At least one parent born in other EU27 country</w:t>
            </w:r>
          </w:p>
        </w:tc>
        <w:tc>
          <w:tcPr>
            <w:tcW w:w="499"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3.5</w:t>
            </w:r>
          </w:p>
        </w:tc>
        <w:tc>
          <w:tcPr>
            <w:tcW w:w="507"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7.3</w:t>
            </w:r>
          </w:p>
        </w:tc>
        <w:tc>
          <w:tcPr>
            <w:tcW w:w="742"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2.5</w:t>
            </w:r>
          </w:p>
        </w:tc>
      </w:tr>
      <w:tr w:rsidR="002C2291" w:rsidTr="00A94371">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Both parents born in non-EU27 country</w:t>
            </w:r>
          </w:p>
        </w:tc>
        <w:tc>
          <w:tcPr>
            <w:tcW w:w="499"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8.5</w:t>
            </w:r>
          </w:p>
        </w:tc>
        <w:tc>
          <w:tcPr>
            <w:tcW w:w="507"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22.9</w:t>
            </w:r>
          </w:p>
        </w:tc>
        <w:tc>
          <w:tcPr>
            <w:tcW w:w="742"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4.5</w:t>
            </w:r>
          </w:p>
        </w:tc>
      </w:tr>
      <w:tr w:rsidR="002C2291" w:rsidRP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sz w:val="20"/>
                <w:szCs w:val="20"/>
              </w:rPr>
            </w:pPr>
            <w:r>
              <w:rPr>
                <w:rFonts w:ascii="Times New Roman" w:hAnsi="Times New Roman" w:cs="Times New Roman"/>
                <w:sz w:val="20"/>
                <w:szCs w:val="20"/>
              </w:rPr>
              <w:t>Other household members with a disability</w:t>
            </w:r>
          </w:p>
        </w:tc>
        <w:tc>
          <w:tcPr>
            <w:tcW w:w="499"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7"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2"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A94371">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None</w:t>
            </w:r>
          </w:p>
        </w:tc>
        <w:tc>
          <w:tcPr>
            <w:tcW w:w="499"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96.8</w:t>
            </w:r>
          </w:p>
        </w:tc>
        <w:tc>
          <w:tcPr>
            <w:tcW w:w="507"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95.7</w:t>
            </w:r>
          </w:p>
        </w:tc>
        <w:tc>
          <w:tcPr>
            <w:tcW w:w="742"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97.1</w:t>
            </w: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pct"/>
            <w:shd w:val="clear" w:color="auto" w:fill="auto"/>
            <w:hideMark/>
          </w:tcPr>
          <w:p w:rsidR="002C2291" w:rsidRDefault="002C2291">
            <w:pPr>
              <w:spacing w:line="240" w:lineRule="auto"/>
              <w:jc w:val="both"/>
              <w:rPr>
                <w:rFonts w:ascii="Times New Roman" w:hAnsi="Times New Roman" w:cs="Times New Roman"/>
                <w:b w:val="0"/>
                <w:sz w:val="20"/>
                <w:szCs w:val="20"/>
              </w:rPr>
            </w:pPr>
            <w:r>
              <w:rPr>
                <w:rFonts w:ascii="Times New Roman" w:hAnsi="Times New Roman" w:cs="Times New Roman"/>
                <w:b w:val="0"/>
                <w:sz w:val="20"/>
                <w:szCs w:val="20"/>
              </w:rPr>
              <w:t>At least one</w:t>
            </w:r>
          </w:p>
        </w:tc>
        <w:tc>
          <w:tcPr>
            <w:tcW w:w="499"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w:t>
            </w:r>
            <w:r w:rsidR="007F5AB3">
              <w:rPr>
                <w:rFonts w:ascii="Times New Roman" w:hAnsi="Times New Roman" w:cs="Times New Roman"/>
                <w:color w:val="000000"/>
                <w:sz w:val="20"/>
                <w:szCs w:val="20"/>
              </w:rPr>
              <w:t>.2</w:t>
            </w:r>
          </w:p>
        </w:tc>
        <w:tc>
          <w:tcPr>
            <w:tcW w:w="507"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4.3</w:t>
            </w:r>
          </w:p>
        </w:tc>
        <w:tc>
          <w:tcPr>
            <w:tcW w:w="742"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2.9</w:t>
            </w:r>
          </w:p>
        </w:tc>
      </w:tr>
      <w:tr w:rsidR="002034DF" w:rsidTr="00A94371">
        <w:tc>
          <w:tcPr>
            <w:cnfStyle w:val="001000000000" w:firstRow="0" w:lastRow="0" w:firstColumn="1" w:lastColumn="0" w:oddVBand="0" w:evenVBand="0" w:oddHBand="0" w:evenHBand="0" w:firstRowFirstColumn="0" w:firstRowLastColumn="0" w:lastRowFirstColumn="0" w:lastRowLastColumn="0"/>
            <w:tcW w:w="3252" w:type="pct"/>
            <w:shd w:val="clear" w:color="auto" w:fill="auto"/>
          </w:tcPr>
          <w:p w:rsidR="002034DF" w:rsidRPr="002034DF" w:rsidRDefault="002034DF">
            <w:pPr>
              <w:spacing w:line="240" w:lineRule="auto"/>
              <w:jc w:val="both"/>
              <w:rPr>
                <w:rFonts w:ascii="Times New Roman" w:hAnsi="Times New Roman" w:cs="Times New Roman"/>
                <w:sz w:val="20"/>
                <w:szCs w:val="20"/>
              </w:rPr>
            </w:pPr>
            <w:r>
              <w:rPr>
                <w:rFonts w:ascii="Times New Roman" w:hAnsi="Times New Roman" w:cs="Times New Roman"/>
                <w:sz w:val="20"/>
                <w:szCs w:val="20"/>
              </w:rPr>
              <w:t>Child’s age (mean)</w:t>
            </w:r>
          </w:p>
        </w:tc>
        <w:tc>
          <w:tcPr>
            <w:tcW w:w="499" w:type="pct"/>
            <w:shd w:val="clear" w:color="auto" w:fill="auto"/>
          </w:tcPr>
          <w:p w:rsidR="002034DF" w:rsidRDefault="00920EA4">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8.4</w:t>
            </w:r>
          </w:p>
        </w:tc>
        <w:tc>
          <w:tcPr>
            <w:tcW w:w="507" w:type="pct"/>
            <w:shd w:val="clear" w:color="auto" w:fill="auto"/>
          </w:tcPr>
          <w:p w:rsidR="002034DF" w:rsidRDefault="00920EA4">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8.8</w:t>
            </w:r>
          </w:p>
        </w:tc>
        <w:tc>
          <w:tcPr>
            <w:tcW w:w="742" w:type="pct"/>
            <w:shd w:val="clear" w:color="auto" w:fill="auto"/>
          </w:tcPr>
          <w:p w:rsidR="002034DF" w:rsidRDefault="00920EA4">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8.3</w:t>
            </w:r>
          </w:p>
        </w:tc>
      </w:tr>
    </w:tbl>
    <w:p w:rsidR="002C2291" w:rsidRDefault="002C2291" w:rsidP="002C2291">
      <w:pPr>
        <w:spacing w:after="0" w:line="240" w:lineRule="auto"/>
        <w:jc w:val="both"/>
        <w:rPr>
          <w:rFonts w:ascii="Times New Roman" w:hAnsi="Times New Roman" w:cs="Times New Roman"/>
          <w:sz w:val="20"/>
        </w:rPr>
      </w:pPr>
      <w:r>
        <w:rPr>
          <w:rFonts w:ascii="Times New Roman" w:hAnsi="Times New Roman" w:cs="Times New Roman"/>
          <w:sz w:val="20"/>
        </w:rPr>
        <w:t>Source: own calculations based on DWH LM&amp;SP (2010) and Census (2011).</w:t>
      </w:r>
    </w:p>
    <w:p w:rsidR="002C2291" w:rsidRDefault="002C2291" w:rsidP="002C2291">
      <w:pPr>
        <w:spacing w:after="360" w:line="240" w:lineRule="auto"/>
        <w:jc w:val="both"/>
        <w:rPr>
          <w:rFonts w:ascii="Times New Roman" w:hAnsi="Times New Roman" w:cs="Times New Roman"/>
        </w:rPr>
      </w:pPr>
      <w:r>
        <w:rPr>
          <w:rFonts w:ascii="Times New Roman" w:hAnsi="Times New Roman" w:cs="Times New Roman"/>
          <w:sz w:val="20"/>
        </w:rPr>
        <w:t>Note: the shares in the total child population (column 2) are the weighted averages of the shares within the poor and non-poor subgroups of the total child population (columns 3 and 4 weighted by row 2). Bivariate statistics are shown meaning that the sample size can differ for each indicator. Results are comparable when only children with non-missing information on all variables of interest are taken into account, except for the poverty prevalence (20.7%), and the parents country of birth where the shares of foreign-born parents are smaller (among the total child population (BE 90.1%, EU27 2.7%, non-EU27 7.3%), this is more pronounced for the poor subgroup (BE 74.4%, EU27 5.8%, non-EU27 19.8%) than for the non-poor subgroup (BE 94.2%, EU27 1.9%, non-EU27 4.0%)).</w:t>
      </w:r>
    </w:p>
    <w:p w:rsidR="002C2291" w:rsidRDefault="002C2291" w:rsidP="002C2291">
      <w:pPr>
        <w:pStyle w:val="PhDstand"/>
        <w:ind w:left="1410" w:hanging="1410"/>
      </w:pPr>
      <w:r>
        <w:br w:type="page"/>
      </w:r>
    </w:p>
    <w:p w:rsidR="002C2291" w:rsidRDefault="00783979" w:rsidP="00A94371">
      <w:pPr>
        <w:pStyle w:val="PhDstand"/>
      </w:pPr>
      <w:r>
        <w:lastRenderedPageBreak/>
        <w:t>Table A</w:t>
      </w:r>
      <w:r w:rsidR="00A94371">
        <w:t xml:space="preserve">2.2. </w:t>
      </w:r>
      <w:r w:rsidR="002C2291">
        <w:t xml:space="preserve">Children with and without a disability, poor versus non-poor children, </w:t>
      </w:r>
      <w:r w:rsidR="007F5AB3">
        <w:t xml:space="preserve">%, </w:t>
      </w:r>
      <w:r w:rsidR="002C2291">
        <w:t>Belgium, 2010</w:t>
      </w:r>
    </w:p>
    <w:tbl>
      <w:tblPr>
        <w:tblStyle w:val="Lijsttabel6kleurrijk"/>
        <w:tblW w:w="5000" w:type="pct"/>
        <w:tblInd w:w="0" w:type="dxa"/>
        <w:tblLook w:val="04A0" w:firstRow="1" w:lastRow="0" w:firstColumn="1" w:lastColumn="0" w:noHBand="0" w:noVBand="1"/>
      </w:tblPr>
      <w:tblGrid>
        <w:gridCol w:w="3627"/>
        <w:gridCol w:w="1023"/>
        <w:gridCol w:w="849"/>
        <w:gridCol w:w="851"/>
        <w:gridCol w:w="1023"/>
        <w:gridCol w:w="849"/>
        <w:gridCol w:w="851"/>
      </w:tblGrid>
      <w:tr w:rsidR="002C2291" w:rsidTr="00A943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sz w:val="20"/>
                <w:szCs w:val="20"/>
              </w:rPr>
              <w:t>Children &lt;18</w:t>
            </w:r>
          </w:p>
        </w:tc>
        <w:tc>
          <w:tcPr>
            <w:tcW w:w="1501" w:type="pct"/>
            <w:gridSpan w:val="3"/>
            <w:shd w:val="clear" w:color="auto" w:fill="auto"/>
            <w:hideMark/>
          </w:tcPr>
          <w:p w:rsidR="002C2291" w:rsidRDefault="002C229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With a disability</w:t>
            </w:r>
          </w:p>
        </w:tc>
        <w:tc>
          <w:tcPr>
            <w:tcW w:w="1501" w:type="pct"/>
            <w:gridSpan w:val="3"/>
            <w:shd w:val="clear" w:color="auto" w:fill="auto"/>
            <w:hideMark/>
          </w:tcPr>
          <w:p w:rsidR="002C2291" w:rsidRDefault="002C229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Without a disability</w:t>
            </w: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pct"/>
            <w:shd w:val="clear" w:color="auto" w:fill="auto"/>
          </w:tcPr>
          <w:p w:rsidR="002C2291" w:rsidRDefault="002C2291">
            <w:pPr>
              <w:spacing w:line="240" w:lineRule="auto"/>
              <w:rPr>
                <w:rFonts w:ascii="Times New Roman" w:hAnsi="Times New Roman" w:cs="Times New Roman"/>
                <w:sz w:val="20"/>
                <w:szCs w:val="20"/>
              </w:rPr>
            </w:pPr>
          </w:p>
        </w:tc>
        <w:tc>
          <w:tcPr>
            <w:tcW w:w="56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Subtotal</w:t>
            </w:r>
          </w:p>
        </w:tc>
        <w:tc>
          <w:tcPr>
            <w:tcW w:w="468"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Poor</w:t>
            </w:r>
          </w:p>
        </w:tc>
        <w:tc>
          <w:tcPr>
            <w:tcW w:w="468"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Non-poor</w:t>
            </w:r>
          </w:p>
        </w:tc>
        <w:tc>
          <w:tcPr>
            <w:tcW w:w="56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Subtotal</w:t>
            </w:r>
          </w:p>
        </w:tc>
        <w:tc>
          <w:tcPr>
            <w:tcW w:w="468"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Poor</w:t>
            </w:r>
          </w:p>
        </w:tc>
        <w:tc>
          <w:tcPr>
            <w:tcW w:w="468"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Non-poor</w:t>
            </w:r>
          </w:p>
        </w:tc>
      </w:tr>
      <w:tr w:rsidR="002C2291" w:rsidTr="00A94371">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sz w:val="20"/>
                <w:szCs w:val="20"/>
              </w:rPr>
              <w:t>Prevalence among subtotal</w:t>
            </w:r>
          </w:p>
        </w:tc>
        <w:tc>
          <w:tcPr>
            <w:tcW w:w="56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15.6</w:t>
            </w: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84.4</w:t>
            </w:r>
          </w:p>
        </w:tc>
        <w:tc>
          <w:tcPr>
            <w:tcW w:w="56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22.2</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77.8</w:t>
            </w: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sz w:val="20"/>
                <w:szCs w:val="20"/>
              </w:rPr>
              <w:t>Household work intensity</w:t>
            </w:r>
          </w:p>
        </w:tc>
        <w:tc>
          <w:tcPr>
            <w:tcW w:w="56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A94371">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Very low (0-0.2)</w:t>
            </w:r>
          </w:p>
        </w:tc>
        <w:tc>
          <w:tcPr>
            <w:tcW w:w="564"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22.2</w:t>
            </w: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56.5</w:t>
            </w: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15.8</w:t>
            </w:r>
          </w:p>
        </w:tc>
        <w:tc>
          <w:tcPr>
            <w:tcW w:w="564"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12.1</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42.7</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3.4</w:t>
            </w: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Low (0.2-0.45)</w:t>
            </w:r>
          </w:p>
        </w:tc>
        <w:tc>
          <w:tcPr>
            <w:tcW w:w="564"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5.8</w:t>
            </w:r>
          </w:p>
        </w:tc>
        <w:tc>
          <w:tcPr>
            <w:tcW w:w="468"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14.6</w:t>
            </w:r>
          </w:p>
        </w:tc>
        <w:tc>
          <w:tcPr>
            <w:tcW w:w="468"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4.2</w:t>
            </w:r>
          </w:p>
        </w:tc>
        <w:tc>
          <w:tcPr>
            <w:tcW w:w="564"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4.2</w:t>
            </w:r>
          </w:p>
        </w:tc>
        <w:tc>
          <w:tcPr>
            <w:tcW w:w="468"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13.2</w:t>
            </w:r>
          </w:p>
        </w:tc>
        <w:tc>
          <w:tcPr>
            <w:tcW w:w="468"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1.6</w:t>
            </w:r>
          </w:p>
        </w:tc>
      </w:tr>
      <w:tr w:rsidR="002C2291" w:rsidTr="00A94371">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Medium (0.45-0.55)</w:t>
            </w:r>
          </w:p>
        </w:tc>
        <w:tc>
          <w:tcPr>
            <w:tcW w:w="564"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12.0</w:t>
            </w: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11.4</w:t>
            </w:r>
          </w:p>
        </w:tc>
        <w:tc>
          <w:tcPr>
            <w:tcW w:w="468"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12.1</w:t>
            </w:r>
          </w:p>
        </w:tc>
        <w:tc>
          <w:tcPr>
            <w:tcW w:w="564"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8.4</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14.8</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6.5</w:t>
            </w: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High (0.55-0.85)</w:t>
            </w:r>
          </w:p>
        </w:tc>
        <w:tc>
          <w:tcPr>
            <w:tcW w:w="564"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22.5</w:t>
            </w:r>
          </w:p>
        </w:tc>
        <w:tc>
          <w:tcPr>
            <w:tcW w:w="468"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9.4</w:t>
            </w:r>
          </w:p>
        </w:tc>
        <w:tc>
          <w:tcPr>
            <w:tcW w:w="468"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25.0</w:t>
            </w:r>
          </w:p>
        </w:tc>
        <w:tc>
          <w:tcPr>
            <w:tcW w:w="564"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21.6</w:t>
            </w:r>
          </w:p>
        </w:tc>
        <w:tc>
          <w:tcPr>
            <w:tcW w:w="468"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14.5</w:t>
            </w:r>
          </w:p>
        </w:tc>
        <w:tc>
          <w:tcPr>
            <w:tcW w:w="468"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23.6</w:t>
            </w:r>
          </w:p>
        </w:tc>
      </w:tr>
      <w:tr w:rsidR="002C2291" w:rsidTr="00A94371">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Very high (0.85-1)</w:t>
            </w:r>
          </w:p>
        </w:tc>
        <w:tc>
          <w:tcPr>
            <w:tcW w:w="564"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37.5</w:t>
            </w: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8.1</w:t>
            </w: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42.9</w:t>
            </w:r>
          </w:p>
        </w:tc>
        <w:tc>
          <w:tcPr>
            <w:tcW w:w="564"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53.7</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14.8</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64.9</w:t>
            </w: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sz w:val="20"/>
                <w:szCs w:val="20"/>
              </w:rPr>
              <w:t>Household type</w:t>
            </w:r>
          </w:p>
        </w:tc>
        <w:tc>
          <w:tcPr>
            <w:tcW w:w="56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A94371">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Two parents</w:t>
            </w:r>
          </w:p>
        </w:tc>
        <w:tc>
          <w:tcPr>
            <w:tcW w:w="564"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69.2</w:t>
            </w: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37.5</w:t>
            </w: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75.1</w:t>
            </w:r>
          </w:p>
        </w:tc>
        <w:tc>
          <w:tcPr>
            <w:tcW w:w="564"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77.4</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42.7</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87.3</w:t>
            </w: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Single parent</w:t>
            </w:r>
          </w:p>
        </w:tc>
        <w:tc>
          <w:tcPr>
            <w:tcW w:w="564"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30.2</w:t>
            </w:r>
          </w:p>
        </w:tc>
        <w:tc>
          <w:tcPr>
            <w:tcW w:w="468"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59.8</w:t>
            </w:r>
          </w:p>
        </w:tc>
        <w:tc>
          <w:tcPr>
            <w:tcW w:w="468"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24.8</w:t>
            </w:r>
          </w:p>
        </w:tc>
        <w:tc>
          <w:tcPr>
            <w:tcW w:w="564"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22.1</w:t>
            </w:r>
          </w:p>
        </w:tc>
        <w:tc>
          <w:tcPr>
            <w:tcW w:w="468"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55.0</w:t>
            </w:r>
          </w:p>
        </w:tc>
        <w:tc>
          <w:tcPr>
            <w:tcW w:w="468"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12.6</w:t>
            </w:r>
          </w:p>
        </w:tc>
      </w:tr>
      <w:tr w:rsidR="002C2291" w:rsidTr="00A94371">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Other</w:t>
            </w:r>
          </w:p>
        </w:tc>
        <w:tc>
          <w:tcPr>
            <w:tcW w:w="56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w:t>
            </w:r>
            <w:r w:rsidR="007F5AB3">
              <w:rPr>
                <w:rFonts w:ascii="Times New Roman" w:hAnsi="Times New Roman" w:cs="Times New Roman"/>
                <w:color w:val="000000"/>
                <w:sz w:val="20"/>
                <w:szCs w:val="20"/>
              </w:rPr>
              <w:t>.6</w:t>
            </w: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2.8</w:t>
            </w: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w:t>
            </w:r>
          </w:p>
        </w:tc>
        <w:tc>
          <w:tcPr>
            <w:tcW w:w="564"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0.6</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2.2</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w:t>
            </w:r>
          </w:p>
        </w:tc>
      </w:tr>
      <w:tr w:rsidR="002C2291" w:rsidRP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sz w:val="20"/>
                <w:szCs w:val="20"/>
              </w:rPr>
              <w:t>Number of children (&lt;18) in household</w:t>
            </w:r>
          </w:p>
        </w:tc>
        <w:tc>
          <w:tcPr>
            <w:tcW w:w="56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6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A94371">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Less than three</w:t>
            </w:r>
          </w:p>
        </w:tc>
        <w:tc>
          <w:tcPr>
            <w:tcW w:w="564"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70.0</w:t>
            </w: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63.0</w:t>
            </w: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71.3</w:t>
            </w:r>
          </w:p>
        </w:tc>
        <w:tc>
          <w:tcPr>
            <w:tcW w:w="564"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73.8</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67.7</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75.6</w:t>
            </w: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Three or more</w:t>
            </w:r>
          </w:p>
        </w:tc>
        <w:tc>
          <w:tcPr>
            <w:tcW w:w="564"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30.0</w:t>
            </w:r>
          </w:p>
        </w:tc>
        <w:tc>
          <w:tcPr>
            <w:tcW w:w="468"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37.0</w:t>
            </w:r>
          </w:p>
        </w:tc>
        <w:tc>
          <w:tcPr>
            <w:tcW w:w="468"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28.7</w:t>
            </w:r>
          </w:p>
        </w:tc>
        <w:tc>
          <w:tcPr>
            <w:tcW w:w="564"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26.2</w:t>
            </w:r>
          </w:p>
        </w:tc>
        <w:tc>
          <w:tcPr>
            <w:tcW w:w="468"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32.3</w:t>
            </w:r>
          </w:p>
        </w:tc>
        <w:tc>
          <w:tcPr>
            <w:tcW w:w="468"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24.4</w:t>
            </w:r>
          </w:p>
        </w:tc>
      </w:tr>
      <w:tr w:rsidR="002C2291" w:rsidTr="00A94371">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sz w:val="20"/>
                <w:szCs w:val="20"/>
              </w:rPr>
              <w:t>Parental education (highest level)</w:t>
            </w:r>
          </w:p>
        </w:tc>
        <w:tc>
          <w:tcPr>
            <w:tcW w:w="56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Low-skilled</w:t>
            </w:r>
          </w:p>
        </w:tc>
        <w:tc>
          <w:tcPr>
            <w:tcW w:w="564"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24.5</w:t>
            </w:r>
          </w:p>
        </w:tc>
        <w:tc>
          <w:tcPr>
            <w:tcW w:w="468"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45.8</w:t>
            </w:r>
          </w:p>
        </w:tc>
        <w:tc>
          <w:tcPr>
            <w:tcW w:w="468"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20.8</w:t>
            </w:r>
          </w:p>
        </w:tc>
        <w:tc>
          <w:tcPr>
            <w:tcW w:w="564"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15.3</w:t>
            </w:r>
          </w:p>
        </w:tc>
        <w:tc>
          <w:tcPr>
            <w:tcW w:w="468"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37.4</w:t>
            </w:r>
          </w:p>
        </w:tc>
        <w:tc>
          <w:tcPr>
            <w:tcW w:w="468"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9.5</w:t>
            </w:r>
          </w:p>
        </w:tc>
      </w:tr>
      <w:tr w:rsidR="002C2291" w:rsidTr="00A94371">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Medium-skilled</w:t>
            </w:r>
          </w:p>
        </w:tc>
        <w:tc>
          <w:tcPr>
            <w:tcW w:w="564"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41.6</w:t>
            </w: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44.1</w:t>
            </w: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41.2</w:t>
            </w:r>
          </w:p>
        </w:tc>
        <w:tc>
          <w:tcPr>
            <w:tcW w:w="564"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35.2</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44.4</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32.8</w:t>
            </w: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High-skilled</w:t>
            </w:r>
          </w:p>
        </w:tc>
        <w:tc>
          <w:tcPr>
            <w:tcW w:w="564"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33.9</w:t>
            </w:r>
          </w:p>
        </w:tc>
        <w:tc>
          <w:tcPr>
            <w:tcW w:w="468"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10.1</w:t>
            </w:r>
          </w:p>
        </w:tc>
        <w:tc>
          <w:tcPr>
            <w:tcW w:w="468"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38.0</w:t>
            </w:r>
          </w:p>
        </w:tc>
        <w:tc>
          <w:tcPr>
            <w:tcW w:w="564"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49.5</w:t>
            </w:r>
          </w:p>
        </w:tc>
        <w:tc>
          <w:tcPr>
            <w:tcW w:w="468"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18.1</w:t>
            </w:r>
          </w:p>
        </w:tc>
        <w:tc>
          <w:tcPr>
            <w:tcW w:w="468"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57.</w:t>
            </w:r>
            <w:r w:rsidR="006914C1">
              <w:rPr>
                <w:rFonts w:ascii="Times New Roman" w:hAnsi="Times New Roman" w:cs="Times New Roman"/>
                <w:color w:val="000000"/>
                <w:sz w:val="20"/>
                <w:szCs w:val="20"/>
              </w:rPr>
              <w:t>8</w:t>
            </w:r>
          </w:p>
        </w:tc>
      </w:tr>
      <w:tr w:rsidR="002C2291" w:rsidTr="00A94371">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sz w:val="20"/>
                <w:szCs w:val="20"/>
              </w:rPr>
              <w:t>Country of birth parents</w:t>
            </w:r>
          </w:p>
        </w:tc>
        <w:tc>
          <w:tcPr>
            <w:tcW w:w="56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At least one parent born in Belgium</w:t>
            </w:r>
          </w:p>
        </w:tc>
        <w:tc>
          <w:tcPr>
            <w:tcW w:w="564"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88.4</w:t>
            </w:r>
          </w:p>
        </w:tc>
        <w:tc>
          <w:tcPr>
            <w:tcW w:w="468"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74.9</w:t>
            </w:r>
          </w:p>
        </w:tc>
        <w:tc>
          <w:tcPr>
            <w:tcW w:w="468"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90.8</w:t>
            </w:r>
          </w:p>
        </w:tc>
        <w:tc>
          <w:tcPr>
            <w:tcW w:w="564"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88.0</w:t>
            </w:r>
          </w:p>
        </w:tc>
        <w:tc>
          <w:tcPr>
            <w:tcW w:w="468"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69.7</w:t>
            </w:r>
          </w:p>
        </w:tc>
        <w:tc>
          <w:tcPr>
            <w:tcW w:w="468"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93.1</w:t>
            </w:r>
          </w:p>
        </w:tc>
      </w:tr>
      <w:tr w:rsidR="002C2291" w:rsidTr="00A94371">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At least one parent born in other EU27 country</w:t>
            </w:r>
          </w:p>
        </w:tc>
        <w:tc>
          <w:tcPr>
            <w:tcW w:w="564"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2.6</w:t>
            </w: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4.8</w:t>
            </w: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2.2</w:t>
            </w:r>
          </w:p>
        </w:tc>
        <w:tc>
          <w:tcPr>
            <w:tcW w:w="564"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3.5</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7.3</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2.5</w:t>
            </w: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Both parents born in non-EU27 country</w:t>
            </w:r>
          </w:p>
        </w:tc>
        <w:tc>
          <w:tcPr>
            <w:tcW w:w="564"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9.0</w:t>
            </w:r>
          </w:p>
        </w:tc>
        <w:tc>
          <w:tcPr>
            <w:tcW w:w="468"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20.3</w:t>
            </w:r>
          </w:p>
        </w:tc>
        <w:tc>
          <w:tcPr>
            <w:tcW w:w="468"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7.0</w:t>
            </w:r>
          </w:p>
        </w:tc>
        <w:tc>
          <w:tcPr>
            <w:tcW w:w="564"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8.5</w:t>
            </w:r>
          </w:p>
        </w:tc>
        <w:tc>
          <w:tcPr>
            <w:tcW w:w="468"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22.9</w:t>
            </w:r>
          </w:p>
        </w:tc>
        <w:tc>
          <w:tcPr>
            <w:tcW w:w="468"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4.4</w:t>
            </w:r>
          </w:p>
        </w:tc>
      </w:tr>
      <w:tr w:rsidR="002C2291" w:rsidRPr="002C2291" w:rsidTr="00A94371">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sz w:val="20"/>
                <w:szCs w:val="20"/>
              </w:rPr>
              <w:t>Other household members with a disability</w:t>
            </w:r>
          </w:p>
        </w:tc>
        <w:tc>
          <w:tcPr>
            <w:tcW w:w="56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6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None</w:t>
            </w:r>
          </w:p>
        </w:tc>
        <w:tc>
          <w:tcPr>
            <w:tcW w:w="564"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82.4</w:t>
            </w:r>
          </w:p>
        </w:tc>
        <w:tc>
          <w:tcPr>
            <w:tcW w:w="468"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83.8</w:t>
            </w:r>
          </w:p>
        </w:tc>
        <w:tc>
          <w:tcPr>
            <w:tcW w:w="468" w:type="pct"/>
            <w:shd w:val="clear" w:color="auto" w:fill="auto"/>
            <w:hideMark/>
          </w:tcPr>
          <w:p w:rsidR="002C2291" w:rsidRDefault="007F5A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82.2</w:t>
            </w:r>
          </w:p>
        </w:tc>
        <w:tc>
          <w:tcPr>
            <w:tcW w:w="564"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97.1</w:t>
            </w:r>
          </w:p>
        </w:tc>
        <w:tc>
          <w:tcPr>
            <w:tcW w:w="468"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95.9</w:t>
            </w:r>
          </w:p>
        </w:tc>
        <w:tc>
          <w:tcPr>
            <w:tcW w:w="468" w:type="pct"/>
            <w:shd w:val="clear" w:color="auto" w:fill="auto"/>
            <w:hideMark/>
          </w:tcPr>
          <w:p w:rsidR="002C2291" w:rsidRDefault="006914C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97.5</w:t>
            </w:r>
          </w:p>
        </w:tc>
      </w:tr>
      <w:tr w:rsidR="002C2291" w:rsidTr="00A94371">
        <w:tc>
          <w:tcPr>
            <w:cnfStyle w:val="001000000000" w:firstRow="0" w:lastRow="0" w:firstColumn="1" w:lastColumn="0" w:oddVBand="0" w:evenVBand="0" w:oddHBand="0" w:evenHBand="0" w:firstRowFirstColumn="0" w:firstRowLastColumn="0" w:lastRowFirstColumn="0" w:lastRowLastColumn="0"/>
            <w:tcW w:w="199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Yes, at least one</w:t>
            </w:r>
          </w:p>
        </w:tc>
        <w:tc>
          <w:tcPr>
            <w:tcW w:w="564"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17.6</w:t>
            </w: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16.2</w:t>
            </w:r>
          </w:p>
        </w:tc>
        <w:tc>
          <w:tcPr>
            <w:tcW w:w="468" w:type="pct"/>
            <w:shd w:val="clear" w:color="auto" w:fill="auto"/>
            <w:hideMark/>
          </w:tcPr>
          <w:p w:rsidR="002C2291" w:rsidRDefault="007F5A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17.8</w:t>
            </w:r>
          </w:p>
        </w:tc>
        <w:tc>
          <w:tcPr>
            <w:tcW w:w="564"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2.9</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4.1</w:t>
            </w:r>
          </w:p>
        </w:tc>
        <w:tc>
          <w:tcPr>
            <w:tcW w:w="468" w:type="pct"/>
            <w:shd w:val="clear" w:color="auto" w:fill="auto"/>
            <w:hideMark/>
          </w:tcPr>
          <w:p w:rsidR="002C2291" w:rsidRDefault="006914C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2.5</w:t>
            </w:r>
          </w:p>
        </w:tc>
      </w:tr>
      <w:tr w:rsidR="00920EA4" w:rsidTr="00A94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pct"/>
            <w:shd w:val="clear" w:color="auto" w:fill="auto"/>
          </w:tcPr>
          <w:p w:rsidR="00920EA4" w:rsidRPr="00920EA4" w:rsidRDefault="00920EA4">
            <w:pPr>
              <w:spacing w:line="240" w:lineRule="auto"/>
              <w:rPr>
                <w:rFonts w:ascii="Times New Roman" w:hAnsi="Times New Roman" w:cs="Times New Roman"/>
                <w:sz w:val="20"/>
                <w:szCs w:val="20"/>
              </w:rPr>
            </w:pPr>
            <w:r>
              <w:rPr>
                <w:rFonts w:ascii="Times New Roman" w:hAnsi="Times New Roman" w:cs="Times New Roman"/>
                <w:sz w:val="20"/>
                <w:szCs w:val="20"/>
              </w:rPr>
              <w:t>Child’s age (mean)</w:t>
            </w:r>
          </w:p>
        </w:tc>
        <w:tc>
          <w:tcPr>
            <w:tcW w:w="564" w:type="pct"/>
            <w:shd w:val="clear" w:color="auto" w:fill="auto"/>
          </w:tcPr>
          <w:p w:rsidR="00920EA4" w:rsidRDefault="00920EA4">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468" w:type="pct"/>
            <w:shd w:val="clear" w:color="auto" w:fill="auto"/>
          </w:tcPr>
          <w:p w:rsidR="00920EA4" w:rsidRDefault="00920EA4">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10.3</w:t>
            </w:r>
          </w:p>
        </w:tc>
        <w:tc>
          <w:tcPr>
            <w:tcW w:w="468" w:type="pct"/>
            <w:shd w:val="clear" w:color="auto" w:fill="auto"/>
          </w:tcPr>
          <w:p w:rsidR="00920EA4" w:rsidRDefault="00920EA4">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564" w:type="pct"/>
            <w:shd w:val="clear" w:color="auto" w:fill="auto"/>
          </w:tcPr>
          <w:p w:rsidR="00920EA4" w:rsidRDefault="00920EA4">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8.4</w:t>
            </w:r>
          </w:p>
        </w:tc>
        <w:tc>
          <w:tcPr>
            <w:tcW w:w="468" w:type="pct"/>
            <w:shd w:val="clear" w:color="auto" w:fill="auto"/>
          </w:tcPr>
          <w:p w:rsidR="00920EA4" w:rsidRDefault="00920EA4">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8.7</w:t>
            </w:r>
          </w:p>
        </w:tc>
        <w:tc>
          <w:tcPr>
            <w:tcW w:w="468" w:type="pct"/>
            <w:shd w:val="clear" w:color="auto" w:fill="auto"/>
          </w:tcPr>
          <w:p w:rsidR="00920EA4" w:rsidRDefault="00920EA4">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8.3</w:t>
            </w:r>
          </w:p>
        </w:tc>
      </w:tr>
    </w:tbl>
    <w:p w:rsidR="002C2291" w:rsidRDefault="002C2291" w:rsidP="002C2291">
      <w:pPr>
        <w:spacing w:after="0" w:line="240" w:lineRule="auto"/>
        <w:jc w:val="both"/>
        <w:rPr>
          <w:rFonts w:ascii="Times New Roman" w:hAnsi="Times New Roman" w:cs="Times New Roman"/>
          <w:sz w:val="20"/>
        </w:rPr>
      </w:pPr>
      <w:r>
        <w:rPr>
          <w:rFonts w:ascii="Times New Roman" w:hAnsi="Times New Roman" w:cs="Times New Roman"/>
          <w:sz w:val="20"/>
        </w:rPr>
        <w:t>Source: own calculations based on DWH LM&amp;SP (2010) and Census (2011).</w:t>
      </w:r>
    </w:p>
    <w:p w:rsidR="002C2291" w:rsidRDefault="002C2291" w:rsidP="002C2291">
      <w:pPr>
        <w:spacing w:after="360" w:line="240" w:lineRule="auto"/>
        <w:jc w:val="both"/>
        <w:rPr>
          <w:rFonts w:ascii="Times New Roman" w:hAnsi="Times New Roman" w:cs="Times New Roman"/>
        </w:rPr>
      </w:pPr>
      <w:r>
        <w:rPr>
          <w:rFonts w:ascii="Times New Roman" w:hAnsi="Times New Roman" w:cs="Times New Roman"/>
          <w:sz w:val="20"/>
        </w:rPr>
        <w:t>Note: shares in the subtotal populations of children with and without a disability (columns 2 and 5) are the weighted averages of the shares within the poor and non-poor subgroups of these subpopulations (columns 3 and 4 for children with a disability, columns 6 and 7 for children without a disability, weighted by row</w:t>
      </w:r>
      <w:r w:rsidR="006A732E">
        <w:rPr>
          <w:rFonts w:ascii="Times New Roman" w:hAnsi="Times New Roman" w:cs="Times New Roman"/>
          <w:sz w:val="20"/>
        </w:rPr>
        <w:t xml:space="preserve"> </w:t>
      </w:r>
      <w:r>
        <w:rPr>
          <w:rFonts w:ascii="Times New Roman" w:hAnsi="Times New Roman" w:cs="Times New Roman"/>
          <w:sz w:val="20"/>
        </w:rPr>
        <w:t>2). Weighting column 2 and 5 by their prevalence in the total child population (2.1% and 97.9%), will give the total distribution pr</w:t>
      </w:r>
      <w:r w:rsidR="006A732E">
        <w:rPr>
          <w:rFonts w:ascii="Times New Roman" w:hAnsi="Times New Roman" w:cs="Times New Roman"/>
          <w:sz w:val="20"/>
        </w:rPr>
        <w:t>esented in column 2 of Table A</w:t>
      </w:r>
      <w:r>
        <w:rPr>
          <w:rFonts w:ascii="Times New Roman" w:hAnsi="Times New Roman" w:cs="Times New Roman"/>
          <w:sz w:val="20"/>
        </w:rPr>
        <w:t>2.1. Bivariate statistics are shown meaning that the sample size can differ for each risk factor. Results are comparable when only children with non-missing information on all variables of interest are taken into account, except for the poverty prevalence (14.9% and 20.9% among children with and without a disability respectively), and the parents country of birth where the shares of foreign-born parents are smaller (among children with a disability (BE 89.9%, EU27 2.3%, non-EU27 7.8%), this is more pronounced for the poor subgroup (BE 78.2%, EU27 4.3%, non-EU27 17.5%) than for the non-poor subgroup (BE 91.9%, EU27 1.9%, non-EU27 6.1%). Comparable among children without a disability (BE 90.1%, EU27 2.9%, non-EU27 7.3%), poor subgroup (BE 74.3%, EU27 5.8%, non-EU27 19.9%), non-poor subgroup (BE 94.2%, EU27 1.9%, non-EU27 3.9%)).</w:t>
      </w:r>
    </w:p>
    <w:p w:rsidR="00EE51A9" w:rsidRDefault="00EE51A9">
      <w:pPr>
        <w:spacing w:line="259" w:lineRule="auto"/>
        <w:rPr>
          <w:rFonts w:ascii="Times New Roman" w:hAnsi="Times New Roman"/>
          <w:b/>
          <w:sz w:val="24"/>
        </w:rPr>
      </w:pPr>
      <w:bookmarkStart w:id="5" w:name="_Toc48572384"/>
      <w:r>
        <w:br w:type="page"/>
      </w:r>
    </w:p>
    <w:p w:rsidR="00283B80" w:rsidRDefault="00283B80" w:rsidP="00BE0079">
      <w:pPr>
        <w:pStyle w:val="PhDheading1a"/>
        <w:ind w:left="357" w:hanging="357"/>
      </w:pPr>
      <w:r w:rsidRPr="00BA25A9">
        <w:lastRenderedPageBreak/>
        <w:t xml:space="preserve">Appendix 3 </w:t>
      </w:r>
      <w:r w:rsidR="00FF7F4D">
        <w:t xml:space="preserve">Impact targeted cash support on </w:t>
      </w:r>
      <w:r w:rsidR="00C30F87">
        <w:t xml:space="preserve">children’s </w:t>
      </w:r>
      <w:r w:rsidR="00FF7F4D">
        <w:t>position in income distribution</w:t>
      </w:r>
    </w:p>
    <w:p w:rsidR="00670C2D" w:rsidRDefault="004E43AE" w:rsidP="00283B80">
      <w:pPr>
        <w:pStyle w:val="PhDstand"/>
      </w:pPr>
      <w:r>
        <w:t xml:space="preserve">Table A3.1 </w:t>
      </w:r>
      <w:r w:rsidR="00670C2D">
        <w:t>presents the shares of children belonging to a specific income category, before and after targeted cash support is included in household income. The v</w:t>
      </w:r>
      <w:r w:rsidR="00670C2D" w:rsidRPr="004E43AE">
        <w:t xml:space="preserve">alues on the diagonal show the shares of children </w:t>
      </w:r>
      <w:r w:rsidR="00670C2D">
        <w:t>who remain in the same income category, the v</w:t>
      </w:r>
      <w:r w:rsidR="00670C2D" w:rsidRPr="004E43AE">
        <w:t xml:space="preserve">alues to the right of the diagonal show the shares of children </w:t>
      </w:r>
      <w:r w:rsidR="00670C2D">
        <w:t>who</w:t>
      </w:r>
      <w:r w:rsidR="00670C2D" w:rsidRPr="004E43AE">
        <w:t xml:space="preserve"> climb up to a higher income </w:t>
      </w:r>
      <w:r w:rsidR="00670C2D">
        <w:t>category</w:t>
      </w:r>
      <w:r w:rsidR="00670C2D" w:rsidRPr="004E43AE">
        <w:t xml:space="preserve"> once cash support is included (always compared to the previous scenario).</w:t>
      </w:r>
      <w:r w:rsidR="00670C2D">
        <w:t xml:space="preserve"> These are static effects, meaning that no account is taken of how parents might adjust their labour market participation to compensate for the loss of income in the absence of cash support.</w:t>
      </w:r>
    </w:p>
    <w:p w:rsidR="007554E9" w:rsidRDefault="00670C2D" w:rsidP="007554E9">
      <w:pPr>
        <w:pStyle w:val="PhDstand"/>
      </w:pPr>
      <w:r>
        <w:t>E</w:t>
      </w:r>
      <w:r w:rsidR="00F05E82">
        <w:t xml:space="preserve">ach cash support system has a considerable upward impact on </w:t>
      </w:r>
      <w:r w:rsidR="007554E9">
        <w:t xml:space="preserve">children’s </w:t>
      </w:r>
      <w:r w:rsidR="00F05E82">
        <w:t>position in the income distribution</w:t>
      </w:r>
      <w:r w:rsidR="007554E9">
        <w:t xml:space="preserve">, </w:t>
      </w:r>
      <w:r w:rsidR="0071553A">
        <w:t>disabled and non-disabled</w:t>
      </w:r>
      <w:r w:rsidR="00F05E82">
        <w:t xml:space="preserve"> alike. </w:t>
      </w:r>
      <w:r w:rsidR="007537E0">
        <w:t>About one third of children who are poor when all targeted cash support is excluded from household income (scenario 1) are lifted out of poverty as soon as the regular child benefit is included</w:t>
      </w:r>
      <w:r w:rsidR="004E43AE">
        <w:t xml:space="preserve"> (scenario 2), </w:t>
      </w:r>
      <w:r w:rsidR="008E26D8">
        <w:t xml:space="preserve">both </w:t>
      </w:r>
      <w:r w:rsidR="004E43AE">
        <w:t xml:space="preserve">among </w:t>
      </w:r>
      <w:r w:rsidR="0071553A">
        <w:t xml:space="preserve">disabled </w:t>
      </w:r>
      <w:r w:rsidR="008E26D8">
        <w:t xml:space="preserve">children </w:t>
      </w:r>
      <w:r w:rsidR="004E43AE">
        <w:t xml:space="preserve">(Panel A) </w:t>
      </w:r>
      <w:r w:rsidR="008E26D8">
        <w:t xml:space="preserve">and </w:t>
      </w:r>
      <w:r w:rsidR="004E43AE">
        <w:t xml:space="preserve">among </w:t>
      </w:r>
      <w:r w:rsidR="0071553A">
        <w:t xml:space="preserve">non-disabled </w:t>
      </w:r>
      <w:r w:rsidR="004E43AE">
        <w:t>children (Panel B).</w:t>
      </w:r>
      <w:r w:rsidR="008E26D8">
        <w:t xml:space="preserve"> For the lower middle class, the regular child benefit is even more important: more than four out of ten children (disabled and non-disabled alike) </w:t>
      </w:r>
      <w:r w:rsidR="007554E9">
        <w:t>who belong</w:t>
      </w:r>
      <w:r w:rsidR="008E26D8">
        <w:t xml:space="preserve"> to the lower middle class in scenario 1 climb up to the core middle class</w:t>
      </w:r>
      <w:r w:rsidR="007554E9">
        <w:t xml:space="preserve"> in scenario 2</w:t>
      </w:r>
      <w:r w:rsidR="008E26D8">
        <w:t xml:space="preserve">. Higher up </w:t>
      </w:r>
      <w:r w:rsidR="007554E9">
        <w:t xml:space="preserve">in </w:t>
      </w:r>
      <w:r w:rsidR="008E26D8">
        <w:t>the income distribution, the impact of the</w:t>
      </w:r>
      <w:r w:rsidR="007554E9">
        <w:t xml:space="preserve"> regular child benefit is lower</w:t>
      </w:r>
      <w:r w:rsidR="008E26D8">
        <w:t>.</w:t>
      </w:r>
      <w:r w:rsidR="00F730C6">
        <w:t xml:space="preserve"> </w:t>
      </w:r>
      <w:r w:rsidR="007554E9">
        <w:t>The supplemental child benefit is even more important than the regular child benefit</w:t>
      </w:r>
      <w:r w:rsidR="0071553A">
        <w:t xml:space="preserve"> for poor disabled children</w:t>
      </w:r>
      <w:r w:rsidR="007554E9">
        <w:t xml:space="preserve">: 40% of those who are poor in scenario 2 belong to the lower middle class in scenario 3 and 1% is even lifted up to the core middle class. The supplement also matters a great deal for </w:t>
      </w:r>
      <w:r w:rsidR="0071553A">
        <w:t xml:space="preserve">disabled </w:t>
      </w:r>
      <w:r w:rsidR="007554E9">
        <w:t xml:space="preserve">children </w:t>
      </w:r>
      <w:r w:rsidR="00F730C6">
        <w:t>who belong</w:t>
      </w:r>
      <w:r w:rsidR="007554E9">
        <w:t xml:space="preserve"> to the lower middle class in scenario 2: 36% moves up to the core middle class</w:t>
      </w:r>
      <w:r w:rsidR="00F730C6">
        <w:t xml:space="preserve"> in scenario 3</w:t>
      </w:r>
      <w:r w:rsidR="007554E9">
        <w:t xml:space="preserve">. </w:t>
      </w:r>
      <w:r w:rsidR="00F730C6">
        <w:t>Again,</w:t>
      </w:r>
      <w:r w:rsidR="007554E9">
        <w:t xml:space="preserve"> the impact of the supplement is lower higher up </w:t>
      </w:r>
      <w:r w:rsidR="00F730C6">
        <w:t xml:space="preserve">in </w:t>
      </w:r>
      <w:r w:rsidR="007554E9">
        <w:t>the income distribution.</w:t>
      </w:r>
      <w:r w:rsidR="00F730C6">
        <w:t xml:space="preserve"> </w:t>
      </w:r>
      <w:r w:rsidR="007554E9">
        <w:t xml:space="preserve">The tax credit for dependent children </w:t>
      </w:r>
      <w:r w:rsidR="00F730C6">
        <w:t>(baseline) has the smallest impact (disabled and non-disabled alike):</w:t>
      </w:r>
      <w:r w:rsidR="007554E9">
        <w:t xml:space="preserve"> it lifts 3% of non-disabled children and 16% of di</w:t>
      </w:r>
      <w:r w:rsidR="00F730C6">
        <w:t xml:space="preserve">sabled children out of poverty as assessed in scenario </w:t>
      </w:r>
      <w:r w:rsidR="007554E9">
        <w:t>3.</w:t>
      </w:r>
    </w:p>
    <w:p w:rsidR="007554E9" w:rsidRDefault="00F730C6" w:rsidP="007554E9">
      <w:pPr>
        <w:pStyle w:val="PhDstand"/>
      </w:pPr>
      <w:r>
        <w:t>Overall, the main</w:t>
      </w:r>
      <w:r w:rsidR="007554E9">
        <w:t xml:space="preserve"> targeted cash support </w:t>
      </w:r>
      <w:r>
        <w:t>systems have</w:t>
      </w:r>
      <w:r w:rsidR="007554E9">
        <w:t xml:space="preserve"> a stronger upward impact for </w:t>
      </w:r>
      <w:r w:rsidR="0071553A">
        <w:t>disabled than for non-disabled children</w:t>
      </w:r>
      <w:r w:rsidR="007554E9">
        <w:t>. Of those who are poor when all targeted support is excluded from household income</w:t>
      </w:r>
      <w:r>
        <w:t xml:space="preserve"> (scenario 1)</w:t>
      </w:r>
      <w:r w:rsidR="007554E9">
        <w:t xml:space="preserve">, 36% of non-disabled children and 59% of disabled children climb up to the lower middle class when all targeted cash support is included </w:t>
      </w:r>
      <w:r>
        <w:t xml:space="preserve">(baseline) </w:t>
      </w:r>
      <w:r w:rsidR="007554E9">
        <w:t xml:space="preserve">and 7% of disabled children even climb up to the core middle class. For the lower middle class, the impact is stronger than for the poor: 45% of non-disabled children and 76% of disabled children </w:t>
      </w:r>
      <w:r>
        <w:t xml:space="preserve">who </w:t>
      </w:r>
      <w:r w:rsidR="007554E9">
        <w:t>belong to this income category in scenario 1 climb up to the core middle class in the baseline. Higher up</w:t>
      </w:r>
      <w:r>
        <w:t xml:space="preserve"> in</w:t>
      </w:r>
      <w:r w:rsidR="007554E9">
        <w:t xml:space="preserve"> the income distribution, the impact </w:t>
      </w:r>
      <w:r>
        <w:t xml:space="preserve">of cash support </w:t>
      </w:r>
      <w:r w:rsidR="007554E9">
        <w:t>is lower.</w:t>
      </w:r>
    </w:p>
    <w:p w:rsidR="00283B80" w:rsidRDefault="00283B80" w:rsidP="00283B80">
      <w:pPr>
        <w:pStyle w:val="PhDstand"/>
      </w:pPr>
      <w:r>
        <w:lastRenderedPageBreak/>
        <w:t xml:space="preserve">Table A3.1. </w:t>
      </w:r>
      <w:r w:rsidR="00FF7F4D">
        <w:t xml:space="preserve">Position in </w:t>
      </w:r>
      <w:r w:rsidR="00F730C6">
        <w:t xml:space="preserve">the </w:t>
      </w:r>
      <w:r w:rsidR="00FF7F4D">
        <w:t>income distribution</w:t>
      </w:r>
      <w:r>
        <w:t xml:space="preserve">, </w:t>
      </w:r>
      <w:r w:rsidR="00534475">
        <w:t xml:space="preserve">with and without cash support, </w:t>
      </w:r>
      <w:r>
        <w:t xml:space="preserve">children under 18, </w:t>
      </w:r>
      <w:r w:rsidR="00534475">
        <w:t xml:space="preserve">disabled versus non-disabled, %, </w:t>
      </w:r>
      <w:r>
        <w:t>Belgium, 2010</w:t>
      </w:r>
    </w:p>
    <w:tbl>
      <w:tblPr>
        <w:tblStyle w:val="Lijsttabel6kleurrijk"/>
        <w:tblW w:w="0" w:type="auto"/>
        <w:tblInd w:w="0" w:type="dxa"/>
        <w:tblLayout w:type="fixed"/>
        <w:tblLook w:val="04A0" w:firstRow="1" w:lastRow="0" w:firstColumn="1" w:lastColumn="0" w:noHBand="0" w:noVBand="1"/>
      </w:tblPr>
      <w:tblGrid>
        <w:gridCol w:w="4006"/>
        <w:gridCol w:w="594"/>
        <w:gridCol w:w="1321"/>
        <w:gridCol w:w="1249"/>
        <w:gridCol w:w="1309"/>
        <w:gridCol w:w="594"/>
      </w:tblGrid>
      <w:tr w:rsidR="004C236C" w:rsidRPr="00F730C6" w:rsidTr="002B1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vAlign w:val="center"/>
            <w:hideMark/>
          </w:tcPr>
          <w:p w:rsidR="00283B80" w:rsidRPr="00F730C6" w:rsidRDefault="00A51BA9" w:rsidP="00A51BA9">
            <w:pPr>
              <w:spacing w:line="240" w:lineRule="auto"/>
              <w:rPr>
                <w:rFonts w:ascii="Times New Roman" w:hAnsi="Times New Roman" w:cs="Times New Roman"/>
                <w:sz w:val="18"/>
                <w:szCs w:val="20"/>
              </w:rPr>
            </w:pPr>
            <w:r w:rsidRPr="00F730C6">
              <w:rPr>
                <w:rFonts w:ascii="Times New Roman" w:hAnsi="Times New Roman" w:cs="Times New Roman"/>
                <w:sz w:val="18"/>
                <w:szCs w:val="20"/>
              </w:rPr>
              <w:t>Panel A: d</w:t>
            </w:r>
            <w:r w:rsidR="002B18B5" w:rsidRPr="00F730C6">
              <w:rPr>
                <w:rFonts w:ascii="Times New Roman" w:hAnsi="Times New Roman" w:cs="Times New Roman"/>
                <w:sz w:val="18"/>
                <w:szCs w:val="20"/>
              </w:rPr>
              <w:t>isabled c</w:t>
            </w:r>
            <w:r w:rsidR="00283B80" w:rsidRPr="00F730C6">
              <w:rPr>
                <w:rFonts w:ascii="Times New Roman" w:hAnsi="Times New Roman" w:cs="Times New Roman"/>
                <w:sz w:val="18"/>
                <w:szCs w:val="20"/>
              </w:rPr>
              <w:t>hildren &lt;18</w:t>
            </w:r>
          </w:p>
        </w:tc>
        <w:tc>
          <w:tcPr>
            <w:tcW w:w="594" w:type="dxa"/>
            <w:shd w:val="clear" w:color="auto" w:fill="auto"/>
            <w:vAlign w:val="center"/>
            <w:hideMark/>
          </w:tcPr>
          <w:p w:rsidR="00283B80" w:rsidRPr="00F730C6" w:rsidRDefault="00283B80" w:rsidP="004C236C">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20"/>
              </w:rPr>
            </w:pPr>
            <w:r w:rsidRPr="00F730C6">
              <w:rPr>
                <w:rFonts w:ascii="Times New Roman" w:hAnsi="Times New Roman" w:cs="Times New Roman"/>
                <w:b w:val="0"/>
                <w:sz w:val="18"/>
                <w:szCs w:val="20"/>
              </w:rPr>
              <w:t>Poor</w:t>
            </w:r>
          </w:p>
        </w:tc>
        <w:tc>
          <w:tcPr>
            <w:tcW w:w="1321" w:type="dxa"/>
            <w:shd w:val="clear" w:color="auto" w:fill="auto"/>
            <w:vAlign w:val="center"/>
          </w:tcPr>
          <w:p w:rsidR="00283B80" w:rsidRPr="00F730C6" w:rsidRDefault="00283B80" w:rsidP="004C236C">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20"/>
              </w:rPr>
            </w:pPr>
            <w:r w:rsidRPr="00F730C6">
              <w:rPr>
                <w:rFonts w:ascii="Times New Roman" w:hAnsi="Times New Roman" w:cs="Times New Roman"/>
                <w:b w:val="0"/>
                <w:sz w:val="18"/>
                <w:szCs w:val="20"/>
              </w:rPr>
              <w:t>Lower middle class</w:t>
            </w:r>
          </w:p>
        </w:tc>
        <w:tc>
          <w:tcPr>
            <w:tcW w:w="1249" w:type="dxa"/>
            <w:vAlign w:val="center"/>
          </w:tcPr>
          <w:p w:rsidR="00283B80" w:rsidRPr="00F730C6" w:rsidRDefault="00283B80" w:rsidP="004C236C">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20"/>
              </w:rPr>
            </w:pPr>
            <w:r w:rsidRPr="00F730C6">
              <w:rPr>
                <w:rFonts w:ascii="Times New Roman" w:hAnsi="Times New Roman" w:cs="Times New Roman"/>
                <w:b w:val="0"/>
                <w:sz w:val="18"/>
                <w:szCs w:val="20"/>
              </w:rPr>
              <w:t>Core middle class</w:t>
            </w:r>
          </w:p>
        </w:tc>
        <w:tc>
          <w:tcPr>
            <w:tcW w:w="1309" w:type="dxa"/>
            <w:vAlign w:val="center"/>
          </w:tcPr>
          <w:p w:rsidR="00283B80" w:rsidRPr="00F730C6" w:rsidRDefault="00283B80" w:rsidP="004C236C">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20"/>
              </w:rPr>
            </w:pPr>
            <w:r w:rsidRPr="00F730C6">
              <w:rPr>
                <w:rFonts w:ascii="Times New Roman" w:hAnsi="Times New Roman" w:cs="Times New Roman"/>
                <w:b w:val="0"/>
                <w:sz w:val="18"/>
                <w:szCs w:val="20"/>
              </w:rPr>
              <w:t>Upper middle class</w:t>
            </w:r>
          </w:p>
        </w:tc>
        <w:tc>
          <w:tcPr>
            <w:tcW w:w="594" w:type="dxa"/>
            <w:vAlign w:val="center"/>
          </w:tcPr>
          <w:p w:rsidR="00283B80" w:rsidRPr="00F730C6" w:rsidRDefault="00283B80" w:rsidP="004C236C">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20"/>
              </w:rPr>
            </w:pPr>
            <w:r w:rsidRPr="00F730C6">
              <w:rPr>
                <w:rFonts w:ascii="Times New Roman" w:hAnsi="Times New Roman" w:cs="Times New Roman"/>
                <w:b w:val="0"/>
                <w:sz w:val="18"/>
                <w:szCs w:val="20"/>
              </w:rPr>
              <w:t>Rich</w:t>
            </w:r>
          </w:p>
        </w:tc>
      </w:tr>
      <w:tr w:rsidR="004C236C" w:rsidRPr="00F730C6" w:rsidTr="004C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hideMark/>
          </w:tcPr>
          <w:p w:rsidR="004C236C" w:rsidRPr="00F730C6" w:rsidRDefault="004C236C" w:rsidP="007F5AB3">
            <w:pPr>
              <w:spacing w:line="240" w:lineRule="auto"/>
              <w:rPr>
                <w:rFonts w:ascii="Times New Roman" w:hAnsi="Times New Roman" w:cs="Times New Roman"/>
                <w:sz w:val="18"/>
                <w:szCs w:val="20"/>
              </w:rPr>
            </w:pPr>
            <w:r w:rsidRPr="00F730C6">
              <w:rPr>
                <w:rFonts w:ascii="Times New Roman" w:hAnsi="Times New Roman" w:cs="Times New Roman"/>
                <w:sz w:val="18"/>
                <w:szCs w:val="20"/>
              </w:rPr>
              <w:t>Scenario 1 versus 2</w:t>
            </w:r>
          </w:p>
          <w:p w:rsidR="00283B80" w:rsidRPr="00F730C6" w:rsidRDefault="00283B80" w:rsidP="004C236C">
            <w:pPr>
              <w:spacing w:line="240" w:lineRule="auto"/>
              <w:rPr>
                <w:rFonts w:ascii="Times New Roman" w:hAnsi="Times New Roman" w:cs="Times New Roman"/>
                <w:sz w:val="18"/>
                <w:szCs w:val="20"/>
              </w:rPr>
            </w:pPr>
            <w:r w:rsidRPr="00F730C6">
              <w:rPr>
                <w:rFonts w:ascii="Times New Roman" w:hAnsi="Times New Roman" w:cs="Times New Roman"/>
                <w:sz w:val="18"/>
                <w:szCs w:val="20"/>
              </w:rPr>
              <w:t xml:space="preserve">‒ CB ‒ SCB ‒ TC versus </w:t>
            </w:r>
            <w:r w:rsidR="004C236C" w:rsidRPr="00F730C6">
              <w:rPr>
                <w:rFonts w:ascii="Times New Roman" w:hAnsi="Times New Roman" w:cs="Times New Roman"/>
                <w:sz w:val="18"/>
                <w:szCs w:val="20"/>
              </w:rPr>
              <w:t>+ CB ‒ SCB ‒ TC</w:t>
            </w:r>
          </w:p>
        </w:tc>
        <w:tc>
          <w:tcPr>
            <w:tcW w:w="594" w:type="dxa"/>
            <w:shd w:val="clear" w:color="auto" w:fill="auto"/>
            <w:vAlign w:val="center"/>
          </w:tcPr>
          <w:p w:rsidR="00283B80" w:rsidRPr="00F730C6" w:rsidRDefault="00283B80"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c>
          <w:tcPr>
            <w:tcW w:w="1321" w:type="dxa"/>
            <w:shd w:val="clear" w:color="auto" w:fill="auto"/>
            <w:vAlign w:val="center"/>
          </w:tcPr>
          <w:p w:rsidR="00283B80" w:rsidRPr="00F730C6" w:rsidRDefault="00283B80"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c>
          <w:tcPr>
            <w:tcW w:w="1249" w:type="dxa"/>
            <w:shd w:val="clear" w:color="auto" w:fill="auto"/>
            <w:vAlign w:val="center"/>
          </w:tcPr>
          <w:p w:rsidR="00283B80" w:rsidRPr="00F730C6" w:rsidRDefault="00283B80"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c>
          <w:tcPr>
            <w:tcW w:w="1309" w:type="dxa"/>
            <w:shd w:val="clear" w:color="auto" w:fill="auto"/>
            <w:vAlign w:val="center"/>
          </w:tcPr>
          <w:p w:rsidR="00283B80" w:rsidRPr="00F730C6" w:rsidRDefault="00283B80"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c>
          <w:tcPr>
            <w:tcW w:w="594" w:type="dxa"/>
            <w:shd w:val="clear" w:color="auto" w:fill="auto"/>
            <w:vAlign w:val="center"/>
          </w:tcPr>
          <w:p w:rsidR="00283B80" w:rsidRPr="00F730C6" w:rsidRDefault="00283B80"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r>
      <w:tr w:rsidR="004C236C" w:rsidRPr="00F730C6" w:rsidTr="004C236C">
        <w:tc>
          <w:tcPr>
            <w:cnfStyle w:val="001000000000" w:firstRow="0" w:lastRow="0" w:firstColumn="1" w:lastColumn="0" w:oddVBand="0" w:evenVBand="0" w:oddHBand="0" w:evenHBand="0" w:firstRowFirstColumn="0" w:firstRowLastColumn="0" w:lastRowFirstColumn="0" w:lastRowLastColumn="0"/>
            <w:tcW w:w="4006" w:type="dxa"/>
            <w:shd w:val="clear" w:color="auto" w:fill="auto"/>
            <w:hideMark/>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Poor</w:t>
            </w:r>
          </w:p>
        </w:tc>
        <w:tc>
          <w:tcPr>
            <w:tcW w:w="594" w:type="dxa"/>
            <w:shd w:val="clear" w:color="auto" w:fill="auto"/>
            <w:vAlign w:val="center"/>
          </w:tcPr>
          <w:p w:rsidR="004C236C" w:rsidRPr="00F730C6" w:rsidRDefault="004C236C" w:rsidP="004C236C">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lang w:val="nl-BE"/>
              </w:rPr>
            </w:pPr>
            <w:r w:rsidRPr="00F730C6">
              <w:rPr>
                <w:rFonts w:ascii="Times New Roman" w:hAnsi="Times New Roman" w:cs="Times New Roman"/>
                <w:color w:val="000000"/>
                <w:sz w:val="18"/>
                <w:szCs w:val="20"/>
              </w:rPr>
              <w:t>68</w:t>
            </w:r>
          </w:p>
        </w:tc>
        <w:tc>
          <w:tcPr>
            <w:tcW w:w="1321"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32</w:t>
            </w:r>
          </w:p>
        </w:tc>
        <w:tc>
          <w:tcPr>
            <w:tcW w:w="124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4C236C" w:rsidRPr="00F730C6" w:rsidTr="004C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hideMark/>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Lower middle class</w:t>
            </w:r>
          </w:p>
        </w:tc>
        <w:tc>
          <w:tcPr>
            <w:tcW w:w="594"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57</w:t>
            </w:r>
          </w:p>
        </w:tc>
        <w:tc>
          <w:tcPr>
            <w:tcW w:w="1249"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43</w:t>
            </w:r>
          </w:p>
        </w:tc>
        <w:tc>
          <w:tcPr>
            <w:tcW w:w="1309"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4C236C" w:rsidRPr="00F730C6" w:rsidTr="004C236C">
        <w:tc>
          <w:tcPr>
            <w:cnfStyle w:val="001000000000" w:firstRow="0" w:lastRow="0" w:firstColumn="1" w:lastColumn="0" w:oddVBand="0" w:evenVBand="0" w:oddHBand="0" w:evenHBand="0" w:firstRowFirstColumn="0" w:firstRowLastColumn="0" w:lastRowFirstColumn="0" w:lastRowLastColumn="0"/>
            <w:tcW w:w="4006" w:type="dxa"/>
            <w:shd w:val="clear" w:color="auto" w:fill="auto"/>
            <w:hideMark/>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Core middle class</w:t>
            </w:r>
          </w:p>
        </w:tc>
        <w:tc>
          <w:tcPr>
            <w:tcW w:w="594"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92</w:t>
            </w:r>
          </w:p>
        </w:tc>
        <w:tc>
          <w:tcPr>
            <w:tcW w:w="130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8</w:t>
            </w:r>
          </w:p>
        </w:tc>
        <w:tc>
          <w:tcPr>
            <w:tcW w:w="594"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4C236C" w:rsidRPr="00F730C6" w:rsidTr="004C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hideMark/>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Upper middle class</w:t>
            </w:r>
          </w:p>
        </w:tc>
        <w:tc>
          <w:tcPr>
            <w:tcW w:w="594"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98</w:t>
            </w:r>
          </w:p>
        </w:tc>
        <w:tc>
          <w:tcPr>
            <w:tcW w:w="594"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2</w:t>
            </w:r>
          </w:p>
        </w:tc>
      </w:tr>
      <w:tr w:rsidR="004C236C" w:rsidRPr="00F730C6" w:rsidTr="004C236C">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Rich</w:t>
            </w:r>
          </w:p>
        </w:tc>
        <w:tc>
          <w:tcPr>
            <w:tcW w:w="594"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100</w:t>
            </w:r>
          </w:p>
        </w:tc>
      </w:tr>
      <w:tr w:rsidR="004C236C" w:rsidRPr="00F730C6" w:rsidTr="004C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hideMark/>
          </w:tcPr>
          <w:p w:rsidR="004C236C" w:rsidRPr="00F730C6" w:rsidRDefault="004C236C" w:rsidP="00283B80">
            <w:pPr>
              <w:spacing w:line="240" w:lineRule="auto"/>
              <w:rPr>
                <w:rFonts w:ascii="Times New Roman" w:hAnsi="Times New Roman" w:cs="Times New Roman"/>
                <w:sz w:val="18"/>
                <w:szCs w:val="20"/>
              </w:rPr>
            </w:pPr>
            <w:r w:rsidRPr="00F730C6">
              <w:rPr>
                <w:rFonts w:ascii="Times New Roman" w:hAnsi="Times New Roman" w:cs="Times New Roman"/>
                <w:sz w:val="18"/>
                <w:szCs w:val="20"/>
              </w:rPr>
              <w:t>Scenario 2 versus 3</w:t>
            </w:r>
          </w:p>
          <w:p w:rsidR="00283B80" w:rsidRPr="00F730C6" w:rsidRDefault="00283B80" w:rsidP="004C236C">
            <w:pPr>
              <w:spacing w:line="240" w:lineRule="auto"/>
              <w:rPr>
                <w:rFonts w:ascii="Times New Roman" w:hAnsi="Times New Roman" w:cs="Times New Roman"/>
                <w:sz w:val="18"/>
                <w:szCs w:val="20"/>
              </w:rPr>
            </w:pPr>
            <w:r w:rsidRPr="00F730C6">
              <w:rPr>
                <w:rFonts w:ascii="Times New Roman" w:hAnsi="Times New Roman" w:cs="Times New Roman"/>
                <w:sz w:val="18"/>
                <w:szCs w:val="20"/>
              </w:rPr>
              <w:t>+ CB ‒ SCB ‒ TC versus + CB +</w:t>
            </w:r>
            <w:r w:rsidR="004C236C" w:rsidRPr="00F730C6">
              <w:rPr>
                <w:rFonts w:ascii="Times New Roman" w:hAnsi="Times New Roman" w:cs="Times New Roman"/>
                <w:sz w:val="18"/>
                <w:szCs w:val="20"/>
              </w:rPr>
              <w:t xml:space="preserve"> SCB ‒ TC</w:t>
            </w:r>
          </w:p>
        </w:tc>
        <w:tc>
          <w:tcPr>
            <w:tcW w:w="594" w:type="dxa"/>
            <w:shd w:val="clear" w:color="auto" w:fill="auto"/>
            <w:vAlign w:val="center"/>
          </w:tcPr>
          <w:p w:rsidR="00283B80" w:rsidRPr="00F730C6" w:rsidRDefault="00283B80"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c>
          <w:tcPr>
            <w:tcW w:w="1321" w:type="dxa"/>
            <w:shd w:val="clear" w:color="auto" w:fill="auto"/>
            <w:vAlign w:val="center"/>
          </w:tcPr>
          <w:p w:rsidR="00283B80" w:rsidRPr="00F730C6" w:rsidRDefault="00283B80"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c>
          <w:tcPr>
            <w:tcW w:w="1249" w:type="dxa"/>
            <w:shd w:val="clear" w:color="auto" w:fill="auto"/>
            <w:vAlign w:val="center"/>
          </w:tcPr>
          <w:p w:rsidR="00283B80" w:rsidRPr="00F730C6" w:rsidRDefault="00283B80"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c>
          <w:tcPr>
            <w:tcW w:w="1309" w:type="dxa"/>
            <w:shd w:val="clear" w:color="auto" w:fill="auto"/>
            <w:vAlign w:val="center"/>
          </w:tcPr>
          <w:p w:rsidR="00283B80" w:rsidRPr="00F730C6" w:rsidRDefault="00283B80"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c>
          <w:tcPr>
            <w:tcW w:w="594" w:type="dxa"/>
            <w:shd w:val="clear" w:color="auto" w:fill="auto"/>
            <w:vAlign w:val="center"/>
          </w:tcPr>
          <w:p w:rsidR="00283B80" w:rsidRPr="00F730C6" w:rsidRDefault="00283B80"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r>
      <w:tr w:rsidR="004C236C" w:rsidRPr="00F730C6" w:rsidTr="004C236C">
        <w:tc>
          <w:tcPr>
            <w:cnfStyle w:val="001000000000" w:firstRow="0" w:lastRow="0" w:firstColumn="1" w:lastColumn="0" w:oddVBand="0" w:evenVBand="0" w:oddHBand="0" w:evenHBand="0" w:firstRowFirstColumn="0" w:firstRowLastColumn="0" w:lastRowFirstColumn="0" w:lastRowLastColumn="0"/>
            <w:tcW w:w="4006" w:type="dxa"/>
            <w:shd w:val="clear" w:color="auto" w:fill="auto"/>
            <w:hideMark/>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Poor</w:t>
            </w:r>
          </w:p>
        </w:tc>
        <w:tc>
          <w:tcPr>
            <w:tcW w:w="594" w:type="dxa"/>
            <w:shd w:val="clear" w:color="auto" w:fill="auto"/>
            <w:vAlign w:val="center"/>
          </w:tcPr>
          <w:p w:rsidR="004C236C" w:rsidRPr="00F730C6" w:rsidRDefault="004C236C" w:rsidP="004C236C">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lang w:val="nl-BE"/>
              </w:rPr>
            </w:pPr>
            <w:r w:rsidRPr="00F730C6">
              <w:rPr>
                <w:rFonts w:ascii="Times New Roman" w:hAnsi="Times New Roman" w:cs="Times New Roman"/>
                <w:color w:val="000000"/>
                <w:sz w:val="18"/>
                <w:szCs w:val="20"/>
              </w:rPr>
              <w:t>59</w:t>
            </w:r>
          </w:p>
        </w:tc>
        <w:tc>
          <w:tcPr>
            <w:tcW w:w="1321"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40</w:t>
            </w:r>
          </w:p>
        </w:tc>
        <w:tc>
          <w:tcPr>
            <w:tcW w:w="124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1</w:t>
            </w:r>
          </w:p>
        </w:tc>
        <w:tc>
          <w:tcPr>
            <w:tcW w:w="130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4C236C" w:rsidRPr="00F730C6" w:rsidTr="004C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hideMark/>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Lower middle class</w:t>
            </w:r>
          </w:p>
        </w:tc>
        <w:tc>
          <w:tcPr>
            <w:tcW w:w="594"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64</w:t>
            </w:r>
          </w:p>
        </w:tc>
        <w:tc>
          <w:tcPr>
            <w:tcW w:w="1249"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36</w:t>
            </w:r>
          </w:p>
        </w:tc>
        <w:tc>
          <w:tcPr>
            <w:tcW w:w="1309"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4C236C" w:rsidRPr="00F730C6" w:rsidTr="004C236C">
        <w:tc>
          <w:tcPr>
            <w:cnfStyle w:val="001000000000" w:firstRow="0" w:lastRow="0" w:firstColumn="1" w:lastColumn="0" w:oddVBand="0" w:evenVBand="0" w:oddHBand="0" w:evenHBand="0" w:firstRowFirstColumn="0" w:firstRowLastColumn="0" w:lastRowFirstColumn="0" w:lastRowLastColumn="0"/>
            <w:tcW w:w="4006" w:type="dxa"/>
            <w:shd w:val="clear" w:color="auto" w:fill="auto"/>
            <w:hideMark/>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Core middle class</w:t>
            </w:r>
          </w:p>
        </w:tc>
        <w:tc>
          <w:tcPr>
            <w:tcW w:w="594"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91</w:t>
            </w:r>
          </w:p>
        </w:tc>
        <w:tc>
          <w:tcPr>
            <w:tcW w:w="130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9</w:t>
            </w:r>
          </w:p>
        </w:tc>
        <w:tc>
          <w:tcPr>
            <w:tcW w:w="594"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4C236C" w:rsidRPr="00F730C6" w:rsidTr="004C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hideMark/>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Upper middle class</w:t>
            </w:r>
          </w:p>
        </w:tc>
        <w:tc>
          <w:tcPr>
            <w:tcW w:w="594"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98</w:t>
            </w:r>
          </w:p>
        </w:tc>
        <w:tc>
          <w:tcPr>
            <w:tcW w:w="594"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2</w:t>
            </w:r>
          </w:p>
        </w:tc>
      </w:tr>
      <w:tr w:rsidR="004C236C" w:rsidRPr="00F730C6" w:rsidTr="004C236C">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Rich</w:t>
            </w:r>
          </w:p>
        </w:tc>
        <w:tc>
          <w:tcPr>
            <w:tcW w:w="594"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100</w:t>
            </w:r>
          </w:p>
        </w:tc>
      </w:tr>
      <w:tr w:rsidR="004C236C" w:rsidRPr="00F730C6" w:rsidTr="004C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4C236C" w:rsidRPr="00F730C6" w:rsidRDefault="004C236C" w:rsidP="004C236C">
            <w:pPr>
              <w:spacing w:line="240" w:lineRule="auto"/>
              <w:rPr>
                <w:rFonts w:ascii="Times New Roman" w:hAnsi="Times New Roman" w:cs="Times New Roman"/>
                <w:sz w:val="18"/>
                <w:szCs w:val="20"/>
                <w:lang w:val="nl-BE"/>
              </w:rPr>
            </w:pPr>
            <w:r w:rsidRPr="00F730C6">
              <w:rPr>
                <w:rFonts w:ascii="Times New Roman" w:hAnsi="Times New Roman" w:cs="Times New Roman"/>
                <w:sz w:val="18"/>
                <w:szCs w:val="20"/>
                <w:lang w:val="nl-BE"/>
              </w:rPr>
              <w:t>Scenario 3 versus baseline</w:t>
            </w:r>
          </w:p>
          <w:p w:rsidR="004C236C" w:rsidRPr="00F730C6" w:rsidRDefault="004C236C" w:rsidP="004C236C">
            <w:pPr>
              <w:spacing w:line="240" w:lineRule="auto"/>
              <w:rPr>
                <w:rFonts w:ascii="Times New Roman" w:hAnsi="Times New Roman" w:cs="Times New Roman"/>
                <w:sz w:val="18"/>
                <w:szCs w:val="20"/>
                <w:lang w:val="nl-BE"/>
              </w:rPr>
            </w:pPr>
            <w:r w:rsidRPr="00F730C6">
              <w:rPr>
                <w:rFonts w:ascii="Times New Roman" w:hAnsi="Times New Roman" w:cs="Times New Roman"/>
                <w:sz w:val="18"/>
                <w:szCs w:val="20"/>
                <w:lang w:val="nl-BE"/>
              </w:rPr>
              <w:t>+ CB + SCB ‒ TC versus + CB + SCB + TC</w:t>
            </w:r>
          </w:p>
        </w:tc>
        <w:tc>
          <w:tcPr>
            <w:tcW w:w="594" w:type="dxa"/>
            <w:shd w:val="clear" w:color="auto" w:fill="auto"/>
            <w:vAlign w:val="center"/>
          </w:tcPr>
          <w:p w:rsidR="004C236C" w:rsidRPr="00F730C6" w:rsidRDefault="004C236C"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c>
          <w:tcPr>
            <w:tcW w:w="1321" w:type="dxa"/>
            <w:shd w:val="clear" w:color="auto" w:fill="auto"/>
            <w:vAlign w:val="center"/>
          </w:tcPr>
          <w:p w:rsidR="004C236C" w:rsidRPr="00F730C6" w:rsidRDefault="004C236C"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c>
          <w:tcPr>
            <w:tcW w:w="1249" w:type="dxa"/>
            <w:shd w:val="clear" w:color="auto" w:fill="auto"/>
            <w:vAlign w:val="center"/>
          </w:tcPr>
          <w:p w:rsidR="004C236C" w:rsidRPr="00F730C6" w:rsidRDefault="004C236C"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c>
          <w:tcPr>
            <w:tcW w:w="1309" w:type="dxa"/>
            <w:shd w:val="clear" w:color="auto" w:fill="auto"/>
            <w:vAlign w:val="center"/>
          </w:tcPr>
          <w:p w:rsidR="004C236C" w:rsidRPr="00F730C6" w:rsidRDefault="004C236C"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c>
          <w:tcPr>
            <w:tcW w:w="594" w:type="dxa"/>
            <w:shd w:val="clear" w:color="auto" w:fill="auto"/>
            <w:vAlign w:val="center"/>
          </w:tcPr>
          <w:p w:rsidR="004C236C" w:rsidRPr="00F730C6" w:rsidRDefault="004C236C"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r>
      <w:tr w:rsidR="004C236C" w:rsidRPr="00F730C6" w:rsidTr="004C236C">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Poor</w:t>
            </w:r>
          </w:p>
        </w:tc>
        <w:tc>
          <w:tcPr>
            <w:tcW w:w="594" w:type="dxa"/>
            <w:shd w:val="clear" w:color="auto" w:fill="auto"/>
            <w:vAlign w:val="center"/>
          </w:tcPr>
          <w:p w:rsidR="004C236C" w:rsidRPr="00F730C6" w:rsidRDefault="004C236C" w:rsidP="004C236C">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lang w:val="nl-BE"/>
              </w:rPr>
            </w:pPr>
            <w:r w:rsidRPr="00F730C6">
              <w:rPr>
                <w:rFonts w:ascii="Times New Roman" w:hAnsi="Times New Roman" w:cs="Times New Roman"/>
                <w:color w:val="000000"/>
                <w:sz w:val="18"/>
                <w:szCs w:val="20"/>
              </w:rPr>
              <w:t>84</w:t>
            </w:r>
          </w:p>
        </w:tc>
        <w:tc>
          <w:tcPr>
            <w:tcW w:w="1321"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16</w:t>
            </w:r>
          </w:p>
        </w:tc>
        <w:tc>
          <w:tcPr>
            <w:tcW w:w="124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4C236C" w:rsidRPr="00F730C6" w:rsidTr="004C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Lower middle class</w:t>
            </w:r>
          </w:p>
        </w:tc>
        <w:tc>
          <w:tcPr>
            <w:tcW w:w="594"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97</w:t>
            </w:r>
          </w:p>
        </w:tc>
        <w:tc>
          <w:tcPr>
            <w:tcW w:w="1249"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3</w:t>
            </w:r>
          </w:p>
        </w:tc>
        <w:tc>
          <w:tcPr>
            <w:tcW w:w="1309"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4C236C" w:rsidRPr="00F730C6" w:rsidTr="004C236C">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Core middle class</w:t>
            </w:r>
          </w:p>
        </w:tc>
        <w:tc>
          <w:tcPr>
            <w:tcW w:w="594"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100</w:t>
            </w:r>
          </w:p>
        </w:tc>
        <w:tc>
          <w:tcPr>
            <w:tcW w:w="130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4C236C" w:rsidRPr="00F730C6" w:rsidTr="004C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Upper middle class</w:t>
            </w:r>
          </w:p>
        </w:tc>
        <w:tc>
          <w:tcPr>
            <w:tcW w:w="594"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100</w:t>
            </w:r>
          </w:p>
        </w:tc>
        <w:tc>
          <w:tcPr>
            <w:tcW w:w="594"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4C236C" w:rsidRPr="00F730C6" w:rsidTr="004C236C">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Rich</w:t>
            </w:r>
          </w:p>
        </w:tc>
        <w:tc>
          <w:tcPr>
            <w:tcW w:w="594"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100</w:t>
            </w:r>
          </w:p>
        </w:tc>
      </w:tr>
      <w:tr w:rsidR="004C236C" w:rsidRPr="00F730C6" w:rsidTr="004C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4C236C" w:rsidRPr="00F730C6" w:rsidRDefault="004C236C" w:rsidP="004C236C">
            <w:pPr>
              <w:spacing w:line="240" w:lineRule="auto"/>
              <w:rPr>
                <w:rFonts w:ascii="Times New Roman" w:hAnsi="Times New Roman" w:cs="Times New Roman"/>
                <w:sz w:val="18"/>
                <w:szCs w:val="20"/>
                <w:lang w:val="en-US"/>
              </w:rPr>
            </w:pPr>
            <w:r w:rsidRPr="00F730C6">
              <w:rPr>
                <w:rFonts w:ascii="Times New Roman" w:hAnsi="Times New Roman" w:cs="Times New Roman"/>
                <w:sz w:val="18"/>
                <w:szCs w:val="20"/>
                <w:lang w:val="en-US"/>
              </w:rPr>
              <w:t>Overall</w:t>
            </w:r>
          </w:p>
          <w:p w:rsidR="004C236C" w:rsidRPr="00F730C6" w:rsidRDefault="004C236C" w:rsidP="004C236C">
            <w:pPr>
              <w:spacing w:line="240" w:lineRule="auto"/>
              <w:rPr>
                <w:rFonts w:ascii="Times New Roman" w:hAnsi="Times New Roman" w:cs="Times New Roman"/>
                <w:sz w:val="18"/>
                <w:szCs w:val="20"/>
                <w:lang w:val="en-US"/>
              </w:rPr>
            </w:pPr>
            <w:r w:rsidRPr="00F730C6">
              <w:rPr>
                <w:rFonts w:ascii="Times New Roman" w:hAnsi="Times New Roman" w:cs="Times New Roman"/>
                <w:sz w:val="18"/>
                <w:szCs w:val="20"/>
                <w:lang w:val="en-US"/>
              </w:rPr>
              <w:t>‒ CB ‒ SCB ‒ TC versus + CB + SCB + TC</w:t>
            </w:r>
          </w:p>
        </w:tc>
        <w:tc>
          <w:tcPr>
            <w:tcW w:w="594" w:type="dxa"/>
            <w:shd w:val="clear" w:color="auto" w:fill="auto"/>
            <w:vAlign w:val="center"/>
          </w:tcPr>
          <w:p w:rsidR="004C236C" w:rsidRPr="00F730C6" w:rsidRDefault="004C236C"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c>
          <w:tcPr>
            <w:tcW w:w="1321" w:type="dxa"/>
            <w:shd w:val="clear" w:color="auto" w:fill="auto"/>
            <w:vAlign w:val="center"/>
          </w:tcPr>
          <w:p w:rsidR="004C236C" w:rsidRPr="00F730C6" w:rsidRDefault="004C236C"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c>
          <w:tcPr>
            <w:tcW w:w="1249" w:type="dxa"/>
            <w:shd w:val="clear" w:color="auto" w:fill="auto"/>
            <w:vAlign w:val="center"/>
          </w:tcPr>
          <w:p w:rsidR="004C236C" w:rsidRPr="00F730C6" w:rsidRDefault="004C236C"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c>
          <w:tcPr>
            <w:tcW w:w="1309" w:type="dxa"/>
            <w:shd w:val="clear" w:color="auto" w:fill="auto"/>
            <w:vAlign w:val="center"/>
          </w:tcPr>
          <w:p w:rsidR="004C236C" w:rsidRPr="00F730C6" w:rsidRDefault="004C236C"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c>
          <w:tcPr>
            <w:tcW w:w="594" w:type="dxa"/>
            <w:shd w:val="clear" w:color="auto" w:fill="auto"/>
            <w:vAlign w:val="center"/>
          </w:tcPr>
          <w:p w:rsidR="004C236C" w:rsidRPr="00F730C6" w:rsidRDefault="004C236C" w:rsidP="004C236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r>
      <w:tr w:rsidR="004C236C" w:rsidRPr="00F730C6" w:rsidTr="004C236C">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Poor</w:t>
            </w:r>
          </w:p>
        </w:tc>
        <w:tc>
          <w:tcPr>
            <w:tcW w:w="594" w:type="dxa"/>
            <w:shd w:val="clear" w:color="auto" w:fill="auto"/>
            <w:vAlign w:val="center"/>
          </w:tcPr>
          <w:p w:rsidR="004C236C" w:rsidRPr="00F730C6" w:rsidRDefault="004C236C" w:rsidP="004C236C">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lang w:val="nl-BE"/>
              </w:rPr>
            </w:pPr>
            <w:r w:rsidRPr="00F730C6">
              <w:rPr>
                <w:rFonts w:ascii="Times New Roman" w:hAnsi="Times New Roman" w:cs="Times New Roman"/>
                <w:color w:val="000000"/>
                <w:sz w:val="18"/>
                <w:szCs w:val="20"/>
              </w:rPr>
              <w:t>33</w:t>
            </w:r>
          </w:p>
        </w:tc>
        <w:tc>
          <w:tcPr>
            <w:tcW w:w="1321"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59</w:t>
            </w:r>
          </w:p>
        </w:tc>
        <w:tc>
          <w:tcPr>
            <w:tcW w:w="124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7</w:t>
            </w:r>
          </w:p>
        </w:tc>
        <w:tc>
          <w:tcPr>
            <w:tcW w:w="130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4C236C" w:rsidRPr="00F730C6" w:rsidTr="004C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Lower middle class</w:t>
            </w:r>
          </w:p>
        </w:tc>
        <w:tc>
          <w:tcPr>
            <w:tcW w:w="594"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24</w:t>
            </w:r>
          </w:p>
        </w:tc>
        <w:tc>
          <w:tcPr>
            <w:tcW w:w="1249"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76</w:t>
            </w:r>
          </w:p>
        </w:tc>
        <w:tc>
          <w:tcPr>
            <w:tcW w:w="1309"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4C236C" w:rsidRPr="00F730C6" w:rsidTr="004C236C">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Core middle class</w:t>
            </w:r>
          </w:p>
        </w:tc>
        <w:tc>
          <w:tcPr>
            <w:tcW w:w="594"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80</w:t>
            </w:r>
          </w:p>
        </w:tc>
        <w:tc>
          <w:tcPr>
            <w:tcW w:w="1309"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20</w:t>
            </w:r>
          </w:p>
        </w:tc>
        <w:tc>
          <w:tcPr>
            <w:tcW w:w="594" w:type="dxa"/>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4C236C" w:rsidRPr="00F730C6" w:rsidTr="004C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Upper middle class</w:t>
            </w:r>
          </w:p>
        </w:tc>
        <w:tc>
          <w:tcPr>
            <w:tcW w:w="594"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95</w:t>
            </w:r>
          </w:p>
        </w:tc>
        <w:tc>
          <w:tcPr>
            <w:tcW w:w="594" w:type="dxa"/>
            <w:shd w:val="clear" w:color="auto" w:fill="auto"/>
            <w:vAlign w:val="center"/>
          </w:tcPr>
          <w:p w:rsidR="004C236C" w:rsidRPr="00F730C6" w:rsidRDefault="004C236C" w:rsidP="004C23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5</w:t>
            </w:r>
          </w:p>
        </w:tc>
      </w:tr>
      <w:tr w:rsidR="004C236C" w:rsidRPr="00F730C6" w:rsidTr="00A51BA9">
        <w:tc>
          <w:tcPr>
            <w:cnfStyle w:val="001000000000" w:firstRow="0" w:lastRow="0" w:firstColumn="1" w:lastColumn="0" w:oddVBand="0" w:evenVBand="0" w:oddHBand="0" w:evenHBand="0" w:firstRowFirstColumn="0" w:firstRowLastColumn="0" w:lastRowFirstColumn="0" w:lastRowLastColumn="0"/>
            <w:tcW w:w="4006" w:type="dxa"/>
            <w:tcBorders>
              <w:bottom w:val="single" w:sz="4" w:space="0" w:color="auto"/>
            </w:tcBorders>
            <w:shd w:val="clear" w:color="auto" w:fill="auto"/>
          </w:tcPr>
          <w:p w:rsidR="004C236C" w:rsidRPr="00F730C6" w:rsidRDefault="004C236C" w:rsidP="004C236C">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Rich</w:t>
            </w:r>
          </w:p>
        </w:tc>
        <w:tc>
          <w:tcPr>
            <w:tcW w:w="594" w:type="dxa"/>
            <w:tcBorders>
              <w:bottom w:val="single" w:sz="4" w:space="0" w:color="auto"/>
            </w:tcBorders>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tcBorders>
              <w:bottom w:val="single" w:sz="4" w:space="0" w:color="auto"/>
            </w:tcBorders>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tcBorders>
              <w:bottom w:val="single" w:sz="4" w:space="0" w:color="auto"/>
            </w:tcBorders>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tcBorders>
              <w:bottom w:val="single" w:sz="4" w:space="0" w:color="auto"/>
            </w:tcBorders>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tcBorders>
              <w:bottom w:val="single" w:sz="4" w:space="0" w:color="auto"/>
            </w:tcBorders>
            <w:shd w:val="clear" w:color="auto" w:fill="auto"/>
            <w:vAlign w:val="center"/>
          </w:tcPr>
          <w:p w:rsidR="004C236C" w:rsidRPr="00F730C6" w:rsidRDefault="004C236C" w:rsidP="004C23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100</w:t>
            </w:r>
          </w:p>
        </w:tc>
      </w:tr>
      <w:tr w:rsidR="002B18B5" w:rsidRPr="00F730C6" w:rsidTr="00FF7F4D">
        <w:trPr>
          <w:cnfStyle w:val="000000100000" w:firstRow="0" w:lastRow="0" w:firstColumn="0" w:lastColumn="0" w:oddVBand="0" w:evenVBand="0" w:oddHBand="1"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06" w:type="dxa"/>
            <w:tcBorders>
              <w:top w:val="single" w:sz="4" w:space="0" w:color="auto"/>
              <w:bottom w:val="single" w:sz="4" w:space="0" w:color="auto"/>
            </w:tcBorders>
            <w:shd w:val="clear" w:color="auto" w:fill="auto"/>
            <w:vAlign w:val="center"/>
            <w:hideMark/>
          </w:tcPr>
          <w:p w:rsidR="002B18B5" w:rsidRPr="00F730C6" w:rsidRDefault="00A51BA9" w:rsidP="002B18B5">
            <w:pPr>
              <w:spacing w:line="240" w:lineRule="auto"/>
              <w:rPr>
                <w:rFonts w:ascii="Times New Roman" w:hAnsi="Times New Roman" w:cs="Times New Roman"/>
                <w:sz w:val="18"/>
                <w:szCs w:val="20"/>
              </w:rPr>
            </w:pPr>
            <w:r w:rsidRPr="00F730C6">
              <w:rPr>
                <w:rFonts w:ascii="Times New Roman" w:hAnsi="Times New Roman" w:cs="Times New Roman"/>
                <w:sz w:val="18"/>
                <w:szCs w:val="20"/>
              </w:rPr>
              <w:t xml:space="preserve">Panel B: </w:t>
            </w:r>
            <w:r w:rsidR="002B18B5" w:rsidRPr="00F730C6">
              <w:rPr>
                <w:rFonts w:ascii="Times New Roman" w:hAnsi="Times New Roman" w:cs="Times New Roman"/>
                <w:sz w:val="18"/>
                <w:szCs w:val="20"/>
              </w:rPr>
              <w:t>Non-disabled children &lt;18</w:t>
            </w:r>
          </w:p>
        </w:tc>
        <w:tc>
          <w:tcPr>
            <w:tcW w:w="594" w:type="dxa"/>
            <w:tcBorders>
              <w:top w:val="single" w:sz="4" w:space="0" w:color="auto"/>
              <w:bottom w:val="single" w:sz="4" w:space="0" w:color="auto"/>
            </w:tcBorders>
            <w:shd w:val="clear" w:color="auto" w:fill="auto"/>
            <w:vAlign w:val="center"/>
            <w:hideMark/>
          </w:tcPr>
          <w:p w:rsidR="002B18B5" w:rsidRPr="00F730C6" w:rsidRDefault="002B18B5" w:rsidP="002B18B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F730C6">
              <w:rPr>
                <w:rFonts w:ascii="Times New Roman" w:hAnsi="Times New Roman" w:cs="Times New Roman"/>
                <w:sz w:val="18"/>
                <w:szCs w:val="20"/>
              </w:rPr>
              <w:t>Poor</w:t>
            </w:r>
          </w:p>
        </w:tc>
        <w:tc>
          <w:tcPr>
            <w:tcW w:w="1321" w:type="dxa"/>
            <w:tcBorders>
              <w:top w:val="single" w:sz="4" w:space="0" w:color="auto"/>
              <w:bottom w:val="single" w:sz="4" w:space="0" w:color="auto"/>
            </w:tcBorders>
            <w:shd w:val="clear" w:color="auto" w:fill="auto"/>
            <w:vAlign w:val="center"/>
          </w:tcPr>
          <w:p w:rsidR="002B18B5" w:rsidRPr="00F730C6" w:rsidRDefault="002B18B5" w:rsidP="002B18B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F730C6">
              <w:rPr>
                <w:rFonts w:ascii="Times New Roman" w:hAnsi="Times New Roman" w:cs="Times New Roman"/>
                <w:sz w:val="18"/>
                <w:szCs w:val="20"/>
              </w:rPr>
              <w:t>Lower middle class</w:t>
            </w:r>
          </w:p>
        </w:tc>
        <w:tc>
          <w:tcPr>
            <w:tcW w:w="1249" w:type="dxa"/>
            <w:tcBorders>
              <w:top w:val="single" w:sz="4" w:space="0" w:color="auto"/>
              <w:bottom w:val="single" w:sz="4" w:space="0" w:color="auto"/>
            </w:tcBorders>
            <w:shd w:val="clear" w:color="auto" w:fill="auto"/>
            <w:vAlign w:val="center"/>
          </w:tcPr>
          <w:p w:rsidR="002B18B5" w:rsidRPr="00F730C6" w:rsidRDefault="002B18B5" w:rsidP="002B18B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F730C6">
              <w:rPr>
                <w:rFonts w:ascii="Times New Roman" w:hAnsi="Times New Roman" w:cs="Times New Roman"/>
                <w:sz w:val="18"/>
                <w:szCs w:val="20"/>
              </w:rPr>
              <w:t>Core middle class</w:t>
            </w:r>
          </w:p>
        </w:tc>
        <w:tc>
          <w:tcPr>
            <w:tcW w:w="1309" w:type="dxa"/>
            <w:tcBorders>
              <w:top w:val="single" w:sz="4" w:space="0" w:color="auto"/>
              <w:bottom w:val="single" w:sz="4" w:space="0" w:color="auto"/>
            </w:tcBorders>
            <w:shd w:val="clear" w:color="auto" w:fill="auto"/>
            <w:vAlign w:val="center"/>
          </w:tcPr>
          <w:p w:rsidR="002B18B5" w:rsidRPr="00F730C6" w:rsidRDefault="002B18B5" w:rsidP="002B18B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F730C6">
              <w:rPr>
                <w:rFonts w:ascii="Times New Roman" w:hAnsi="Times New Roman" w:cs="Times New Roman"/>
                <w:sz w:val="18"/>
                <w:szCs w:val="20"/>
              </w:rPr>
              <w:t>Upper middle class</w:t>
            </w:r>
          </w:p>
        </w:tc>
        <w:tc>
          <w:tcPr>
            <w:tcW w:w="594" w:type="dxa"/>
            <w:tcBorders>
              <w:top w:val="single" w:sz="4" w:space="0" w:color="auto"/>
              <w:bottom w:val="single" w:sz="4" w:space="0" w:color="auto"/>
            </w:tcBorders>
            <w:shd w:val="clear" w:color="auto" w:fill="auto"/>
            <w:vAlign w:val="center"/>
          </w:tcPr>
          <w:p w:rsidR="002B18B5" w:rsidRPr="00F730C6" w:rsidRDefault="002B18B5" w:rsidP="002B18B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F730C6">
              <w:rPr>
                <w:rFonts w:ascii="Times New Roman" w:hAnsi="Times New Roman" w:cs="Times New Roman"/>
                <w:sz w:val="18"/>
                <w:szCs w:val="20"/>
              </w:rPr>
              <w:t>Rich</w:t>
            </w:r>
          </w:p>
        </w:tc>
      </w:tr>
      <w:tr w:rsidR="002B18B5" w:rsidRPr="00F730C6" w:rsidTr="0041223B">
        <w:tc>
          <w:tcPr>
            <w:cnfStyle w:val="001000000000" w:firstRow="0" w:lastRow="0" w:firstColumn="1" w:lastColumn="0" w:oddVBand="0" w:evenVBand="0" w:oddHBand="0" w:evenHBand="0" w:firstRowFirstColumn="0" w:firstRowLastColumn="0" w:lastRowFirstColumn="0" w:lastRowLastColumn="0"/>
            <w:tcW w:w="4006" w:type="dxa"/>
            <w:tcBorders>
              <w:top w:val="single" w:sz="4" w:space="0" w:color="auto"/>
            </w:tcBorders>
            <w:shd w:val="clear" w:color="auto" w:fill="auto"/>
            <w:hideMark/>
          </w:tcPr>
          <w:p w:rsidR="002B18B5" w:rsidRPr="00F730C6" w:rsidRDefault="002B18B5" w:rsidP="007F5AB3">
            <w:pPr>
              <w:spacing w:line="240" w:lineRule="auto"/>
              <w:rPr>
                <w:rFonts w:ascii="Times New Roman" w:hAnsi="Times New Roman" w:cs="Times New Roman"/>
                <w:sz w:val="18"/>
                <w:szCs w:val="20"/>
              </w:rPr>
            </w:pPr>
            <w:r w:rsidRPr="00F730C6">
              <w:rPr>
                <w:rFonts w:ascii="Times New Roman" w:hAnsi="Times New Roman" w:cs="Times New Roman"/>
                <w:sz w:val="18"/>
                <w:szCs w:val="20"/>
              </w:rPr>
              <w:t xml:space="preserve">Scenario 1 versus 2 </w:t>
            </w:r>
          </w:p>
          <w:p w:rsidR="002B18B5" w:rsidRPr="00F730C6" w:rsidRDefault="002B18B5" w:rsidP="002B18B5">
            <w:pPr>
              <w:spacing w:line="240" w:lineRule="auto"/>
              <w:rPr>
                <w:rFonts w:ascii="Times New Roman" w:hAnsi="Times New Roman" w:cs="Times New Roman"/>
                <w:sz w:val="18"/>
                <w:szCs w:val="20"/>
                <w:lang w:val="fr-FR"/>
              </w:rPr>
            </w:pPr>
            <w:r w:rsidRPr="00F730C6">
              <w:rPr>
                <w:rFonts w:ascii="Times New Roman" w:hAnsi="Times New Roman" w:cs="Times New Roman"/>
                <w:sz w:val="18"/>
                <w:szCs w:val="20"/>
                <w:lang w:val="fr-FR"/>
              </w:rPr>
              <w:t>‒ CB ‒ TC versus + CB ‒ TC</w:t>
            </w:r>
          </w:p>
        </w:tc>
        <w:tc>
          <w:tcPr>
            <w:tcW w:w="594" w:type="dxa"/>
            <w:tcBorders>
              <w:top w:val="single" w:sz="4" w:space="0" w:color="auto"/>
            </w:tcBorders>
            <w:shd w:val="clear" w:color="auto" w:fill="auto"/>
            <w:vAlign w:val="center"/>
          </w:tcPr>
          <w:p w:rsidR="002B18B5" w:rsidRPr="00F730C6" w:rsidRDefault="002B18B5" w:rsidP="002B18B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lang w:val="fr-FR"/>
              </w:rPr>
            </w:pPr>
          </w:p>
        </w:tc>
        <w:tc>
          <w:tcPr>
            <w:tcW w:w="1321" w:type="dxa"/>
            <w:tcBorders>
              <w:top w:val="single" w:sz="4" w:space="0" w:color="auto"/>
            </w:tcBorders>
            <w:shd w:val="clear" w:color="auto" w:fill="auto"/>
            <w:vAlign w:val="center"/>
          </w:tcPr>
          <w:p w:rsidR="002B18B5" w:rsidRPr="00F730C6" w:rsidRDefault="002B18B5" w:rsidP="002B18B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lang w:val="fr-FR"/>
              </w:rPr>
            </w:pPr>
          </w:p>
        </w:tc>
        <w:tc>
          <w:tcPr>
            <w:tcW w:w="1249" w:type="dxa"/>
            <w:tcBorders>
              <w:top w:val="single" w:sz="4" w:space="0" w:color="auto"/>
            </w:tcBorders>
            <w:shd w:val="clear" w:color="auto" w:fill="auto"/>
            <w:vAlign w:val="center"/>
          </w:tcPr>
          <w:p w:rsidR="002B18B5" w:rsidRPr="00F730C6" w:rsidRDefault="002B18B5" w:rsidP="002B18B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lang w:val="fr-FR"/>
              </w:rPr>
            </w:pPr>
          </w:p>
        </w:tc>
        <w:tc>
          <w:tcPr>
            <w:tcW w:w="1309" w:type="dxa"/>
            <w:tcBorders>
              <w:top w:val="single" w:sz="4" w:space="0" w:color="auto"/>
            </w:tcBorders>
            <w:shd w:val="clear" w:color="auto" w:fill="auto"/>
            <w:vAlign w:val="center"/>
          </w:tcPr>
          <w:p w:rsidR="002B18B5" w:rsidRPr="00F730C6" w:rsidRDefault="002B18B5" w:rsidP="002B18B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lang w:val="fr-FR"/>
              </w:rPr>
            </w:pPr>
          </w:p>
        </w:tc>
        <w:tc>
          <w:tcPr>
            <w:tcW w:w="594" w:type="dxa"/>
            <w:tcBorders>
              <w:top w:val="single" w:sz="4" w:space="0" w:color="auto"/>
            </w:tcBorders>
            <w:shd w:val="clear" w:color="auto" w:fill="auto"/>
            <w:vAlign w:val="center"/>
          </w:tcPr>
          <w:p w:rsidR="002B18B5" w:rsidRPr="00F730C6" w:rsidRDefault="002B18B5" w:rsidP="002B18B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lang w:val="fr-FR"/>
              </w:rPr>
            </w:pPr>
          </w:p>
        </w:tc>
      </w:tr>
      <w:tr w:rsidR="002B18B5" w:rsidRPr="00F730C6" w:rsidTr="00412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hideMark/>
          </w:tcPr>
          <w:p w:rsidR="002B18B5" w:rsidRPr="00F730C6" w:rsidRDefault="002B18B5" w:rsidP="002B18B5">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Poor</w:t>
            </w:r>
          </w:p>
        </w:tc>
        <w:tc>
          <w:tcPr>
            <w:tcW w:w="594" w:type="dxa"/>
            <w:shd w:val="clear" w:color="auto" w:fill="auto"/>
            <w:vAlign w:val="center"/>
          </w:tcPr>
          <w:p w:rsidR="002B18B5" w:rsidRPr="00F730C6" w:rsidRDefault="002B18B5" w:rsidP="002B18B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lang w:val="nl-BE"/>
              </w:rPr>
            </w:pPr>
            <w:r w:rsidRPr="00F730C6">
              <w:rPr>
                <w:rFonts w:ascii="Times New Roman" w:hAnsi="Times New Roman" w:cs="Times New Roman"/>
                <w:color w:val="000000"/>
                <w:sz w:val="18"/>
                <w:szCs w:val="20"/>
              </w:rPr>
              <w:t>66</w:t>
            </w:r>
          </w:p>
        </w:tc>
        <w:tc>
          <w:tcPr>
            <w:tcW w:w="1321"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34</w:t>
            </w:r>
          </w:p>
        </w:tc>
        <w:tc>
          <w:tcPr>
            <w:tcW w:w="1249"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2B18B5" w:rsidRPr="00F730C6" w:rsidTr="0041223B">
        <w:tc>
          <w:tcPr>
            <w:cnfStyle w:val="001000000000" w:firstRow="0" w:lastRow="0" w:firstColumn="1" w:lastColumn="0" w:oddVBand="0" w:evenVBand="0" w:oddHBand="0" w:evenHBand="0" w:firstRowFirstColumn="0" w:firstRowLastColumn="0" w:lastRowFirstColumn="0" w:lastRowLastColumn="0"/>
            <w:tcW w:w="4006" w:type="dxa"/>
            <w:shd w:val="clear" w:color="auto" w:fill="auto"/>
            <w:hideMark/>
          </w:tcPr>
          <w:p w:rsidR="002B18B5" w:rsidRPr="00F730C6" w:rsidRDefault="002B18B5" w:rsidP="002B18B5">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Lower middle class</w:t>
            </w:r>
          </w:p>
        </w:tc>
        <w:tc>
          <w:tcPr>
            <w:tcW w:w="594"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55</w:t>
            </w:r>
          </w:p>
        </w:tc>
        <w:tc>
          <w:tcPr>
            <w:tcW w:w="1249"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45</w:t>
            </w:r>
          </w:p>
        </w:tc>
        <w:tc>
          <w:tcPr>
            <w:tcW w:w="1309"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2B18B5" w:rsidRPr="00F730C6" w:rsidTr="00412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hideMark/>
          </w:tcPr>
          <w:p w:rsidR="002B18B5" w:rsidRPr="00F730C6" w:rsidRDefault="002B18B5" w:rsidP="002B18B5">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Core middle class</w:t>
            </w:r>
          </w:p>
        </w:tc>
        <w:tc>
          <w:tcPr>
            <w:tcW w:w="594"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92</w:t>
            </w:r>
          </w:p>
        </w:tc>
        <w:tc>
          <w:tcPr>
            <w:tcW w:w="1309"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8</w:t>
            </w:r>
          </w:p>
        </w:tc>
        <w:tc>
          <w:tcPr>
            <w:tcW w:w="594"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2B18B5" w:rsidRPr="00F730C6" w:rsidTr="0041223B">
        <w:tc>
          <w:tcPr>
            <w:cnfStyle w:val="001000000000" w:firstRow="0" w:lastRow="0" w:firstColumn="1" w:lastColumn="0" w:oddVBand="0" w:evenVBand="0" w:oddHBand="0" w:evenHBand="0" w:firstRowFirstColumn="0" w:firstRowLastColumn="0" w:lastRowFirstColumn="0" w:lastRowLastColumn="0"/>
            <w:tcW w:w="4006" w:type="dxa"/>
            <w:shd w:val="clear" w:color="auto" w:fill="auto"/>
            <w:hideMark/>
          </w:tcPr>
          <w:p w:rsidR="002B18B5" w:rsidRPr="00F730C6" w:rsidRDefault="002B18B5" w:rsidP="002B18B5">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Upper middle class</w:t>
            </w:r>
          </w:p>
        </w:tc>
        <w:tc>
          <w:tcPr>
            <w:tcW w:w="594"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98</w:t>
            </w:r>
          </w:p>
        </w:tc>
        <w:tc>
          <w:tcPr>
            <w:tcW w:w="594"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2</w:t>
            </w:r>
          </w:p>
        </w:tc>
      </w:tr>
      <w:tr w:rsidR="002B18B5" w:rsidRPr="00F730C6" w:rsidTr="00412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2B18B5" w:rsidRPr="00F730C6" w:rsidRDefault="002B18B5" w:rsidP="002B18B5">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Rich</w:t>
            </w:r>
          </w:p>
        </w:tc>
        <w:tc>
          <w:tcPr>
            <w:tcW w:w="594"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100</w:t>
            </w:r>
          </w:p>
        </w:tc>
      </w:tr>
      <w:tr w:rsidR="002B18B5" w:rsidRPr="00A63889" w:rsidTr="0041223B">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2B18B5" w:rsidRPr="00F730C6" w:rsidRDefault="002B18B5" w:rsidP="007F5AB3">
            <w:pPr>
              <w:spacing w:line="240" w:lineRule="auto"/>
              <w:rPr>
                <w:rFonts w:ascii="Times New Roman" w:hAnsi="Times New Roman" w:cs="Times New Roman"/>
                <w:sz w:val="18"/>
                <w:szCs w:val="20"/>
                <w:lang w:val="fr-FR"/>
              </w:rPr>
            </w:pPr>
            <w:r w:rsidRPr="00F730C6">
              <w:rPr>
                <w:rFonts w:ascii="Times New Roman" w:hAnsi="Times New Roman" w:cs="Times New Roman"/>
                <w:sz w:val="18"/>
                <w:szCs w:val="20"/>
                <w:lang w:val="fr-FR"/>
              </w:rPr>
              <w:t xml:space="preserve">Scenario 3 versus </w:t>
            </w:r>
            <w:proofErr w:type="spellStart"/>
            <w:r w:rsidRPr="00F730C6">
              <w:rPr>
                <w:rFonts w:ascii="Times New Roman" w:hAnsi="Times New Roman" w:cs="Times New Roman"/>
                <w:sz w:val="18"/>
                <w:szCs w:val="20"/>
                <w:lang w:val="fr-FR"/>
              </w:rPr>
              <w:t>baseline</w:t>
            </w:r>
            <w:proofErr w:type="spellEnd"/>
          </w:p>
          <w:p w:rsidR="002B18B5" w:rsidRPr="00F730C6" w:rsidRDefault="002B18B5" w:rsidP="002B18B5">
            <w:pPr>
              <w:spacing w:line="240" w:lineRule="auto"/>
              <w:rPr>
                <w:rFonts w:ascii="Times New Roman" w:hAnsi="Times New Roman" w:cs="Times New Roman"/>
                <w:sz w:val="18"/>
                <w:szCs w:val="20"/>
                <w:lang w:val="fr-FR"/>
              </w:rPr>
            </w:pPr>
            <w:r w:rsidRPr="00F730C6">
              <w:rPr>
                <w:rFonts w:ascii="Times New Roman" w:hAnsi="Times New Roman" w:cs="Times New Roman"/>
                <w:sz w:val="18"/>
                <w:szCs w:val="20"/>
                <w:lang w:val="fr-FR"/>
              </w:rPr>
              <w:t>+ CB ‒ TC versus + CB + TC</w:t>
            </w:r>
          </w:p>
        </w:tc>
        <w:tc>
          <w:tcPr>
            <w:tcW w:w="594" w:type="dxa"/>
            <w:shd w:val="clear" w:color="auto" w:fill="auto"/>
            <w:vAlign w:val="center"/>
          </w:tcPr>
          <w:p w:rsidR="002B18B5" w:rsidRPr="00F730C6" w:rsidRDefault="002B18B5" w:rsidP="002B18B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lang w:val="fr-FR"/>
              </w:rPr>
            </w:pPr>
          </w:p>
        </w:tc>
        <w:tc>
          <w:tcPr>
            <w:tcW w:w="1321" w:type="dxa"/>
            <w:shd w:val="clear" w:color="auto" w:fill="auto"/>
            <w:vAlign w:val="center"/>
          </w:tcPr>
          <w:p w:rsidR="002B18B5" w:rsidRPr="00F730C6" w:rsidRDefault="002B18B5" w:rsidP="002B18B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lang w:val="fr-FR"/>
              </w:rPr>
            </w:pPr>
          </w:p>
        </w:tc>
        <w:tc>
          <w:tcPr>
            <w:tcW w:w="1249" w:type="dxa"/>
            <w:shd w:val="clear" w:color="auto" w:fill="auto"/>
            <w:vAlign w:val="center"/>
          </w:tcPr>
          <w:p w:rsidR="002B18B5" w:rsidRPr="00F730C6" w:rsidRDefault="002B18B5" w:rsidP="002B18B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lang w:val="fr-FR"/>
              </w:rPr>
            </w:pPr>
          </w:p>
        </w:tc>
        <w:tc>
          <w:tcPr>
            <w:tcW w:w="1309" w:type="dxa"/>
            <w:shd w:val="clear" w:color="auto" w:fill="auto"/>
            <w:vAlign w:val="center"/>
          </w:tcPr>
          <w:p w:rsidR="002B18B5" w:rsidRPr="00F730C6" w:rsidRDefault="002B18B5" w:rsidP="002B18B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lang w:val="fr-FR"/>
              </w:rPr>
            </w:pPr>
          </w:p>
        </w:tc>
        <w:tc>
          <w:tcPr>
            <w:tcW w:w="594" w:type="dxa"/>
            <w:shd w:val="clear" w:color="auto" w:fill="auto"/>
            <w:vAlign w:val="center"/>
          </w:tcPr>
          <w:p w:rsidR="002B18B5" w:rsidRPr="00F730C6" w:rsidRDefault="002B18B5" w:rsidP="002B18B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lang w:val="fr-FR"/>
              </w:rPr>
            </w:pPr>
          </w:p>
        </w:tc>
      </w:tr>
      <w:tr w:rsidR="002B18B5" w:rsidRPr="00F730C6" w:rsidTr="00412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2B18B5" w:rsidRPr="00F730C6" w:rsidRDefault="002B18B5" w:rsidP="002B18B5">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Poor</w:t>
            </w:r>
          </w:p>
        </w:tc>
        <w:tc>
          <w:tcPr>
            <w:tcW w:w="594" w:type="dxa"/>
            <w:shd w:val="clear" w:color="auto" w:fill="auto"/>
            <w:vAlign w:val="center"/>
          </w:tcPr>
          <w:p w:rsidR="002B18B5" w:rsidRPr="00F730C6" w:rsidRDefault="002B18B5" w:rsidP="002B18B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lang w:val="nl-BE"/>
              </w:rPr>
            </w:pPr>
            <w:r w:rsidRPr="00F730C6">
              <w:rPr>
                <w:rFonts w:ascii="Times New Roman" w:hAnsi="Times New Roman" w:cs="Times New Roman"/>
                <w:color w:val="000000"/>
                <w:sz w:val="18"/>
                <w:szCs w:val="20"/>
              </w:rPr>
              <w:t>97</w:t>
            </w:r>
          </w:p>
        </w:tc>
        <w:tc>
          <w:tcPr>
            <w:tcW w:w="1321"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3</w:t>
            </w:r>
          </w:p>
        </w:tc>
        <w:tc>
          <w:tcPr>
            <w:tcW w:w="1249"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2B18B5" w:rsidRPr="00F730C6" w:rsidTr="0041223B">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2B18B5" w:rsidRPr="00F730C6" w:rsidRDefault="002B18B5" w:rsidP="002B18B5">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Lower middle class</w:t>
            </w:r>
          </w:p>
        </w:tc>
        <w:tc>
          <w:tcPr>
            <w:tcW w:w="594"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100</w:t>
            </w:r>
          </w:p>
        </w:tc>
        <w:tc>
          <w:tcPr>
            <w:tcW w:w="1249"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2B18B5" w:rsidRPr="00F730C6" w:rsidTr="00412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2B18B5" w:rsidRPr="00F730C6" w:rsidRDefault="002B18B5" w:rsidP="002B18B5">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Core middle class</w:t>
            </w:r>
          </w:p>
        </w:tc>
        <w:tc>
          <w:tcPr>
            <w:tcW w:w="594"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100</w:t>
            </w:r>
          </w:p>
        </w:tc>
        <w:tc>
          <w:tcPr>
            <w:tcW w:w="1309"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2B18B5" w:rsidRPr="00F730C6" w:rsidTr="0041223B">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2B18B5" w:rsidRPr="00F730C6" w:rsidRDefault="002B18B5" w:rsidP="002B18B5">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Upper middle class</w:t>
            </w:r>
          </w:p>
        </w:tc>
        <w:tc>
          <w:tcPr>
            <w:tcW w:w="594"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100</w:t>
            </w:r>
          </w:p>
        </w:tc>
        <w:tc>
          <w:tcPr>
            <w:tcW w:w="594"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2B18B5" w:rsidRPr="00F730C6" w:rsidTr="00412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2B18B5" w:rsidRPr="00F730C6" w:rsidRDefault="002B18B5" w:rsidP="002B18B5">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Rich</w:t>
            </w:r>
          </w:p>
        </w:tc>
        <w:tc>
          <w:tcPr>
            <w:tcW w:w="594"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100</w:t>
            </w:r>
          </w:p>
        </w:tc>
      </w:tr>
      <w:tr w:rsidR="002B18B5" w:rsidRPr="00F730C6" w:rsidTr="0041223B">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2B18B5" w:rsidRPr="00F730C6" w:rsidRDefault="002B18B5" w:rsidP="007F5AB3">
            <w:pPr>
              <w:spacing w:line="240" w:lineRule="auto"/>
              <w:rPr>
                <w:rFonts w:ascii="Times New Roman" w:hAnsi="Times New Roman" w:cs="Times New Roman"/>
                <w:sz w:val="18"/>
                <w:szCs w:val="20"/>
                <w:lang w:val="en-US"/>
              </w:rPr>
            </w:pPr>
            <w:r w:rsidRPr="00F730C6">
              <w:rPr>
                <w:rFonts w:ascii="Times New Roman" w:hAnsi="Times New Roman" w:cs="Times New Roman"/>
                <w:sz w:val="18"/>
                <w:szCs w:val="20"/>
                <w:lang w:val="en-US"/>
              </w:rPr>
              <w:t>Overall</w:t>
            </w:r>
          </w:p>
          <w:p w:rsidR="002B18B5" w:rsidRPr="00BE0079" w:rsidRDefault="002B18B5" w:rsidP="002B18B5">
            <w:pPr>
              <w:spacing w:line="240" w:lineRule="auto"/>
              <w:rPr>
                <w:rFonts w:ascii="Times New Roman" w:hAnsi="Times New Roman" w:cs="Times New Roman"/>
                <w:sz w:val="18"/>
                <w:szCs w:val="20"/>
                <w:lang w:val="en-US"/>
              </w:rPr>
            </w:pPr>
            <w:r w:rsidRPr="00BE0079">
              <w:rPr>
                <w:rFonts w:ascii="Times New Roman" w:hAnsi="Times New Roman" w:cs="Times New Roman"/>
                <w:sz w:val="18"/>
                <w:szCs w:val="20"/>
                <w:lang w:val="en-US"/>
              </w:rPr>
              <w:t>‒ CB ‒ TC versus + CB + TC</w:t>
            </w:r>
          </w:p>
        </w:tc>
        <w:tc>
          <w:tcPr>
            <w:tcW w:w="594" w:type="dxa"/>
            <w:shd w:val="clear" w:color="auto" w:fill="auto"/>
            <w:vAlign w:val="center"/>
          </w:tcPr>
          <w:p w:rsidR="002B18B5" w:rsidRPr="00BE0079" w:rsidRDefault="002B18B5" w:rsidP="002B18B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lang w:val="en-US"/>
              </w:rPr>
            </w:pPr>
          </w:p>
        </w:tc>
        <w:tc>
          <w:tcPr>
            <w:tcW w:w="1321" w:type="dxa"/>
            <w:shd w:val="clear" w:color="auto" w:fill="auto"/>
            <w:vAlign w:val="center"/>
          </w:tcPr>
          <w:p w:rsidR="002B18B5" w:rsidRPr="00BE0079" w:rsidRDefault="002B18B5" w:rsidP="002B18B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lang w:val="en-US"/>
              </w:rPr>
            </w:pPr>
          </w:p>
        </w:tc>
        <w:tc>
          <w:tcPr>
            <w:tcW w:w="1249" w:type="dxa"/>
            <w:shd w:val="clear" w:color="auto" w:fill="auto"/>
            <w:vAlign w:val="center"/>
          </w:tcPr>
          <w:p w:rsidR="002B18B5" w:rsidRPr="00BE0079" w:rsidRDefault="002B18B5" w:rsidP="002B18B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lang w:val="en-US"/>
              </w:rPr>
            </w:pPr>
          </w:p>
        </w:tc>
        <w:tc>
          <w:tcPr>
            <w:tcW w:w="1309" w:type="dxa"/>
            <w:shd w:val="clear" w:color="auto" w:fill="auto"/>
            <w:vAlign w:val="center"/>
          </w:tcPr>
          <w:p w:rsidR="002B18B5" w:rsidRPr="00BE0079" w:rsidRDefault="002B18B5" w:rsidP="002B18B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lang w:val="en-US"/>
              </w:rPr>
            </w:pPr>
          </w:p>
        </w:tc>
        <w:tc>
          <w:tcPr>
            <w:tcW w:w="594" w:type="dxa"/>
            <w:shd w:val="clear" w:color="auto" w:fill="auto"/>
            <w:vAlign w:val="center"/>
          </w:tcPr>
          <w:p w:rsidR="002B18B5" w:rsidRPr="00BE0079" w:rsidRDefault="002B18B5" w:rsidP="002B18B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lang w:val="en-US"/>
              </w:rPr>
            </w:pPr>
          </w:p>
        </w:tc>
      </w:tr>
      <w:tr w:rsidR="002B18B5" w:rsidRPr="00F730C6" w:rsidTr="00412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2B18B5" w:rsidRPr="00F730C6" w:rsidRDefault="002B18B5" w:rsidP="002B18B5">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Poor</w:t>
            </w:r>
          </w:p>
        </w:tc>
        <w:tc>
          <w:tcPr>
            <w:tcW w:w="594" w:type="dxa"/>
            <w:shd w:val="clear" w:color="auto" w:fill="auto"/>
            <w:vAlign w:val="center"/>
          </w:tcPr>
          <w:p w:rsidR="002B18B5" w:rsidRPr="00F730C6" w:rsidRDefault="002B18B5" w:rsidP="002B18B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lang w:val="nl-BE"/>
              </w:rPr>
            </w:pPr>
            <w:r w:rsidRPr="00F730C6">
              <w:rPr>
                <w:rFonts w:ascii="Times New Roman" w:hAnsi="Times New Roman" w:cs="Times New Roman"/>
                <w:color w:val="000000"/>
                <w:sz w:val="18"/>
                <w:szCs w:val="20"/>
              </w:rPr>
              <w:t>63</w:t>
            </w:r>
          </w:p>
        </w:tc>
        <w:tc>
          <w:tcPr>
            <w:tcW w:w="1321"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36</w:t>
            </w:r>
          </w:p>
        </w:tc>
        <w:tc>
          <w:tcPr>
            <w:tcW w:w="1249"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2B18B5" w:rsidRPr="00F730C6" w:rsidTr="0041223B">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2B18B5" w:rsidRPr="00F730C6" w:rsidRDefault="002B18B5" w:rsidP="002B18B5">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Lower middle class</w:t>
            </w:r>
          </w:p>
        </w:tc>
        <w:tc>
          <w:tcPr>
            <w:tcW w:w="594"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55</w:t>
            </w:r>
          </w:p>
        </w:tc>
        <w:tc>
          <w:tcPr>
            <w:tcW w:w="1249"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45</w:t>
            </w:r>
          </w:p>
        </w:tc>
        <w:tc>
          <w:tcPr>
            <w:tcW w:w="1309"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2B18B5" w:rsidRPr="00F730C6" w:rsidTr="00412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2B18B5" w:rsidRPr="00F730C6" w:rsidRDefault="002B18B5" w:rsidP="002B18B5">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Core middle class</w:t>
            </w:r>
          </w:p>
        </w:tc>
        <w:tc>
          <w:tcPr>
            <w:tcW w:w="594"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92</w:t>
            </w:r>
          </w:p>
        </w:tc>
        <w:tc>
          <w:tcPr>
            <w:tcW w:w="1309"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8</w:t>
            </w:r>
          </w:p>
        </w:tc>
        <w:tc>
          <w:tcPr>
            <w:tcW w:w="594"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r>
      <w:tr w:rsidR="002B18B5" w:rsidRPr="00F730C6" w:rsidTr="0041223B">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2B18B5" w:rsidRPr="00F730C6" w:rsidRDefault="002B18B5" w:rsidP="002B18B5">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Upper middle class</w:t>
            </w:r>
          </w:p>
        </w:tc>
        <w:tc>
          <w:tcPr>
            <w:tcW w:w="594"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98</w:t>
            </w:r>
          </w:p>
        </w:tc>
        <w:tc>
          <w:tcPr>
            <w:tcW w:w="594" w:type="dxa"/>
            <w:shd w:val="clear" w:color="auto" w:fill="auto"/>
            <w:vAlign w:val="center"/>
          </w:tcPr>
          <w:p w:rsidR="002B18B5" w:rsidRPr="00F730C6" w:rsidRDefault="002B18B5" w:rsidP="002B18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2</w:t>
            </w:r>
          </w:p>
        </w:tc>
      </w:tr>
      <w:tr w:rsidR="002B18B5" w:rsidRPr="00F730C6" w:rsidTr="00412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6" w:type="dxa"/>
            <w:shd w:val="clear" w:color="auto" w:fill="auto"/>
          </w:tcPr>
          <w:p w:rsidR="002B18B5" w:rsidRPr="00F730C6" w:rsidRDefault="002B18B5" w:rsidP="002B18B5">
            <w:pPr>
              <w:spacing w:line="240" w:lineRule="auto"/>
              <w:rPr>
                <w:rFonts w:ascii="Times New Roman" w:hAnsi="Times New Roman" w:cs="Times New Roman"/>
                <w:b w:val="0"/>
                <w:sz w:val="18"/>
                <w:szCs w:val="20"/>
              </w:rPr>
            </w:pPr>
            <w:r w:rsidRPr="00F730C6">
              <w:rPr>
                <w:rFonts w:ascii="Times New Roman" w:hAnsi="Times New Roman" w:cs="Times New Roman"/>
                <w:b w:val="0"/>
                <w:sz w:val="18"/>
                <w:szCs w:val="20"/>
              </w:rPr>
              <w:t>Rich</w:t>
            </w:r>
          </w:p>
        </w:tc>
        <w:tc>
          <w:tcPr>
            <w:tcW w:w="594"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21"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249"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1309"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0</w:t>
            </w:r>
          </w:p>
        </w:tc>
        <w:tc>
          <w:tcPr>
            <w:tcW w:w="594" w:type="dxa"/>
            <w:shd w:val="clear" w:color="auto" w:fill="auto"/>
            <w:vAlign w:val="center"/>
          </w:tcPr>
          <w:p w:rsidR="002B18B5" w:rsidRPr="00F730C6" w:rsidRDefault="002B18B5" w:rsidP="002B18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20"/>
              </w:rPr>
            </w:pPr>
            <w:r w:rsidRPr="00F730C6">
              <w:rPr>
                <w:rFonts w:ascii="Times New Roman" w:hAnsi="Times New Roman" w:cs="Times New Roman"/>
                <w:color w:val="000000"/>
                <w:sz w:val="18"/>
                <w:szCs w:val="20"/>
              </w:rPr>
              <w:t>100</w:t>
            </w:r>
          </w:p>
        </w:tc>
      </w:tr>
    </w:tbl>
    <w:p w:rsidR="00FF7F4D" w:rsidRDefault="00FF7F4D" w:rsidP="00FF7F4D">
      <w:pPr>
        <w:spacing w:after="0" w:line="240" w:lineRule="auto"/>
        <w:jc w:val="both"/>
        <w:rPr>
          <w:rFonts w:ascii="Times New Roman" w:hAnsi="Times New Roman" w:cs="Times New Roman"/>
          <w:sz w:val="20"/>
        </w:rPr>
      </w:pPr>
      <w:r>
        <w:rPr>
          <w:rFonts w:ascii="Times New Roman" w:hAnsi="Times New Roman" w:cs="Times New Roman"/>
          <w:sz w:val="20"/>
        </w:rPr>
        <w:t>Source: own calculations based on DWH LM&amp;SP (2010).</w:t>
      </w:r>
    </w:p>
    <w:p w:rsidR="00283B80" w:rsidRPr="00283B80" w:rsidRDefault="00FF7F4D" w:rsidP="00FF7F4D">
      <w:pPr>
        <w:pStyle w:val="PhDstand"/>
        <w:spacing w:line="240" w:lineRule="auto"/>
      </w:pPr>
      <w:r>
        <w:rPr>
          <w:rFonts w:cs="Times New Roman"/>
          <w:sz w:val="20"/>
        </w:rPr>
        <w:t xml:space="preserve">Notes: CB = regular child benefit, SCB = supplemental child benefit (only children with a disability are eligible), TC = refundable tax credit for dependent children. </w:t>
      </w:r>
      <w:r w:rsidR="00AA660E">
        <w:rPr>
          <w:rFonts w:cs="Times New Roman"/>
          <w:sz w:val="20"/>
        </w:rPr>
        <w:t>I</w:t>
      </w:r>
      <w:r>
        <w:rPr>
          <w:rFonts w:cs="Times New Roman"/>
          <w:sz w:val="20"/>
        </w:rPr>
        <w:t xml:space="preserve">ncome categories are </w:t>
      </w:r>
      <w:r w:rsidR="00AA660E">
        <w:rPr>
          <w:rFonts w:cs="Times New Roman"/>
          <w:sz w:val="20"/>
        </w:rPr>
        <w:t xml:space="preserve">defined drawing on the BE-SILC median </w:t>
      </w:r>
      <w:proofErr w:type="spellStart"/>
      <w:r w:rsidR="00AA660E">
        <w:rPr>
          <w:rFonts w:cs="Times New Roman"/>
          <w:sz w:val="20"/>
        </w:rPr>
        <w:t>equivalised</w:t>
      </w:r>
      <w:proofErr w:type="spellEnd"/>
      <w:r w:rsidR="00AA660E">
        <w:rPr>
          <w:rFonts w:cs="Times New Roman"/>
          <w:sz w:val="20"/>
        </w:rPr>
        <w:t xml:space="preserve"> net disposable household income and </w:t>
      </w:r>
      <w:r>
        <w:rPr>
          <w:rFonts w:cs="Times New Roman"/>
          <w:sz w:val="20"/>
        </w:rPr>
        <w:t>kept constant over all scenarios.</w:t>
      </w:r>
      <w:r w:rsidR="00AA660E">
        <w:rPr>
          <w:rFonts w:cs="Times New Roman"/>
          <w:sz w:val="20"/>
        </w:rPr>
        <w:t xml:space="preserve"> Poor = less than 60% of the median (i.e. 60% income poverty threshold), lower middle class = 60-80%, core middle class = 80-120%, upper middle class = 120-200%, rich = 200% of the median or more. </w:t>
      </w:r>
      <w:r w:rsidR="00F730C6">
        <w:rPr>
          <w:rFonts w:cs="Times New Roman"/>
          <w:sz w:val="20"/>
        </w:rPr>
        <w:t xml:space="preserve">Shares are </w:t>
      </w:r>
      <w:r w:rsidR="00AA660E">
        <w:rPr>
          <w:rFonts w:cs="Times New Roman"/>
          <w:sz w:val="20"/>
        </w:rPr>
        <w:t>compared to the previous scenario.</w:t>
      </w:r>
      <w:r w:rsidR="00283B80">
        <w:br w:type="page"/>
      </w:r>
    </w:p>
    <w:p w:rsidR="002C2291" w:rsidRDefault="002C2291" w:rsidP="00BE0079">
      <w:pPr>
        <w:pStyle w:val="PhDheading1a"/>
        <w:tabs>
          <w:tab w:val="clear" w:pos="360"/>
        </w:tabs>
        <w:ind w:left="357" w:hanging="357"/>
      </w:pPr>
      <w:r>
        <w:lastRenderedPageBreak/>
        <w:t xml:space="preserve">Appendix </w:t>
      </w:r>
      <w:r w:rsidR="00283B80">
        <w:t>4</w:t>
      </w:r>
      <w:r>
        <w:t xml:space="preserve"> Sensitivity check: applying the 50% and 70% at-risk-of-poverty threshold</w:t>
      </w:r>
      <w:bookmarkEnd w:id="5"/>
    </w:p>
    <w:p w:rsidR="002C2291" w:rsidRDefault="00283B80" w:rsidP="002C2291">
      <w:pPr>
        <w:pStyle w:val="PhDheading3"/>
        <w:numPr>
          <w:ilvl w:val="0"/>
          <w:numId w:val="0"/>
        </w:numPr>
        <w:ind w:left="1304" w:hanging="1304"/>
      </w:pPr>
      <w:bookmarkStart w:id="6" w:name="_Toc48572385"/>
      <w:r>
        <w:t>4</w:t>
      </w:r>
      <w:r w:rsidR="002C2291">
        <w:t>.1. 50% at-risk-of-poverty threshold</w:t>
      </w:r>
      <w:bookmarkEnd w:id="6"/>
    </w:p>
    <w:p w:rsidR="002C2291" w:rsidRDefault="00783979" w:rsidP="00783979">
      <w:pPr>
        <w:pStyle w:val="PhDstand"/>
      </w:pPr>
      <w:r>
        <w:t>Table A</w:t>
      </w:r>
      <w:r w:rsidR="00283B80">
        <w:t>4</w:t>
      </w:r>
      <w:r>
        <w:t xml:space="preserve">.1. </w:t>
      </w:r>
      <w:r w:rsidR="002C2291">
        <w:t xml:space="preserve">50% </w:t>
      </w:r>
      <w:r w:rsidR="00EE51A9">
        <w:t>income poverty estimates</w:t>
      </w:r>
      <w:r w:rsidR="002C2291">
        <w:t xml:space="preserve">, with and without cash support, children </w:t>
      </w:r>
      <w:r w:rsidR="00AC15D6">
        <w:t>under</w:t>
      </w:r>
      <w:r w:rsidR="002C2291">
        <w:t xml:space="preserve"> 18, </w:t>
      </w:r>
      <w:r w:rsidR="00EE51A9">
        <w:t>disabled versus non-disabled</w:t>
      </w:r>
      <w:r w:rsidR="002C2291">
        <w:t xml:space="preserve">, </w:t>
      </w:r>
      <w:r w:rsidR="00EC3B8B">
        <w:t xml:space="preserve">%, </w:t>
      </w:r>
      <w:r w:rsidR="002C2291">
        <w:t>Belgium, 2010</w:t>
      </w:r>
    </w:p>
    <w:tbl>
      <w:tblPr>
        <w:tblStyle w:val="Lijsttabel6kleurrijk"/>
        <w:tblW w:w="5000" w:type="pct"/>
        <w:tblInd w:w="0" w:type="dxa"/>
        <w:tblLook w:val="04A0" w:firstRow="1" w:lastRow="0" w:firstColumn="1" w:lastColumn="0" w:noHBand="0" w:noVBand="1"/>
      </w:tblPr>
      <w:tblGrid>
        <w:gridCol w:w="5095"/>
        <w:gridCol w:w="1316"/>
        <w:gridCol w:w="1316"/>
        <w:gridCol w:w="1346"/>
      </w:tblGrid>
      <w:tr w:rsidR="002C2291" w:rsidTr="00EE5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sz w:val="20"/>
                <w:szCs w:val="20"/>
              </w:rPr>
              <w:t>Children &lt;18</w:t>
            </w:r>
          </w:p>
        </w:tc>
        <w:tc>
          <w:tcPr>
            <w:tcW w:w="725"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Total</w:t>
            </w:r>
          </w:p>
        </w:tc>
        <w:tc>
          <w:tcPr>
            <w:tcW w:w="725" w:type="pct"/>
            <w:shd w:val="clear" w:color="auto" w:fill="auto"/>
            <w:hideMark/>
          </w:tcPr>
          <w:p w:rsidR="002C2291" w:rsidRDefault="00EE51A9">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Disabled</w:t>
            </w:r>
          </w:p>
        </w:tc>
        <w:tc>
          <w:tcPr>
            <w:tcW w:w="743" w:type="pct"/>
            <w:shd w:val="clear" w:color="auto" w:fill="auto"/>
            <w:hideMark/>
          </w:tcPr>
          <w:p w:rsidR="002C2291" w:rsidRDefault="00EE51A9">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Non-disabled</w:t>
            </w: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sz w:val="20"/>
                <w:szCs w:val="20"/>
              </w:rPr>
              <w:t>50% poverty headcount ratio</w:t>
            </w:r>
          </w:p>
        </w:tc>
        <w:tc>
          <w:tcPr>
            <w:tcW w:w="725"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5"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3"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EE51A9">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 CB ‒ SCB ‒ TC (scenario 1)</w:t>
            </w:r>
          </w:p>
        </w:tc>
        <w:tc>
          <w:tcPr>
            <w:tcW w:w="725" w:type="pct"/>
            <w:shd w:val="clear" w:color="auto" w:fill="auto"/>
            <w:hideMark/>
          </w:tcPr>
          <w:p w:rsidR="002C2291" w:rsidRDefault="00D534C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23.6</w:t>
            </w:r>
          </w:p>
        </w:tc>
        <w:tc>
          <w:tcPr>
            <w:tcW w:w="725" w:type="pct"/>
            <w:shd w:val="clear" w:color="auto" w:fill="auto"/>
            <w:hideMark/>
          </w:tcPr>
          <w:p w:rsidR="002C2291" w:rsidRDefault="00D534C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33.4</w:t>
            </w:r>
          </w:p>
        </w:tc>
        <w:tc>
          <w:tcPr>
            <w:tcW w:w="743" w:type="pct"/>
            <w:shd w:val="clear" w:color="auto" w:fill="auto"/>
            <w:hideMark/>
          </w:tcPr>
          <w:p w:rsidR="002C2291" w:rsidRDefault="00D534C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23.4</w:t>
            </w: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 CB ‒ SCB ‒ TC (scenario 2)</w:t>
            </w:r>
          </w:p>
        </w:tc>
        <w:tc>
          <w:tcPr>
            <w:tcW w:w="725" w:type="pct"/>
            <w:shd w:val="clear" w:color="auto" w:fill="auto"/>
            <w:hideMark/>
          </w:tcPr>
          <w:p w:rsidR="002C2291" w:rsidRDefault="00D534C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11.4</w:t>
            </w:r>
          </w:p>
        </w:tc>
        <w:tc>
          <w:tcPr>
            <w:tcW w:w="725" w:type="pct"/>
            <w:shd w:val="clear" w:color="auto" w:fill="auto"/>
            <w:hideMark/>
          </w:tcPr>
          <w:p w:rsidR="002C2291" w:rsidRDefault="00D534C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15.1</w:t>
            </w:r>
          </w:p>
        </w:tc>
        <w:tc>
          <w:tcPr>
            <w:tcW w:w="743" w:type="pct"/>
            <w:shd w:val="clear" w:color="auto" w:fill="auto"/>
            <w:hideMark/>
          </w:tcPr>
          <w:p w:rsidR="002C2291" w:rsidRDefault="00D534C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11.3</w:t>
            </w:r>
          </w:p>
        </w:tc>
      </w:tr>
      <w:tr w:rsidR="002C2291" w:rsidTr="00EE51A9">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 CB + SCB ‒ TC (scenario 3)</w:t>
            </w:r>
          </w:p>
        </w:tc>
        <w:tc>
          <w:tcPr>
            <w:tcW w:w="725" w:type="pct"/>
            <w:shd w:val="clear" w:color="auto" w:fill="auto"/>
            <w:hideMark/>
          </w:tcPr>
          <w:p w:rsidR="002C2291" w:rsidRDefault="00D534C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11.2</w:t>
            </w:r>
          </w:p>
        </w:tc>
        <w:tc>
          <w:tcPr>
            <w:tcW w:w="725" w:type="pct"/>
            <w:shd w:val="clear" w:color="auto" w:fill="auto"/>
            <w:hideMark/>
          </w:tcPr>
          <w:p w:rsidR="002C2291" w:rsidRDefault="00D534C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6.5</w:t>
            </w:r>
          </w:p>
        </w:tc>
        <w:tc>
          <w:tcPr>
            <w:tcW w:w="743" w:type="pct"/>
            <w:shd w:val="clear" w:color="auto" w:fill="auto"/>
            <w:hideMark/>
          </w:tcPr>
          <w:p w:rsidR="002C2291" w:rsidRDefault="00D534C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11.3</w:t>
            </w: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w:t>
            </w:r>
            <w:r w:rsidR="00783979">
              <w:rPr>
                <w:rFonts w:ascii="Times New Roman" w:hAnsi="Times New Roman" w:cs="Times New Roman"/>
                <w:b w:val="0"/>
                <w:sz w:val="20"/>
                <w:szCs w:val="20"/>
              </w:rPr>
              <w:t xml:space="preserve"> CB + SCB + TC (baseline</w:t>
            </w:r>
            <w:r>
              <w:rPr>
                <w:rFonts w:ascii="Times New Roman" w:hAnsi="Times New Roman" w:cs="Times New Roman"/>
                <w:b w:val="0"/>
                <w:sz w:val="20"/>
                <w:szCs w:val="20"/>
              </w:rPr>
              <w:t>)</w:t>
            </w:r>
          </w:p>
        </w:tc>
        <w:tc>
          <w:tcPr>
            <w:tcW w:w="725" w:type="pct"/>
            <w:shd w:val="clear" w:color="auto" w:fill="auto"/>
            <w:hideMark/>
          </w:tcPr>
          <w:p w:rsidR="002C2291" w:rsidRDefault="00D534C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9.1</w:t>
            </w:r>
          </w:p>
        </w:tc>
        <w:tc>
          <w:tcPr>
            <w:tcW w:w="725" w:type="pct"/>
            <w:shd w:val="clear" w:color="auto" w:fill="auto"/>
            <w:hideMark/>
          </w:tcPr>
          <w:p w:rsidR="002C2291" w:rsidRDefault="00D534C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4.7</w:t>
            </w:r>
          </w:p>
        </w:tc>
        <w:tc>
          <w:tcPr>
            <w:tcW w:w="743" w:type="pct"/>
            <w:shd w:val="clear" w:color="auto" w:fill="auto"/>
            <w:hideMark/>
          </w:tcPr>
          <w:p w:rsidR="002C2291" w:rsidRDefault="00D534C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9.2</w:t>
            </w:r>
          </w:p>
        </w:tc>
      </w:tr>
      <w:tr w:rsidR="002C2291" w:rsidRPr="002C2291" w:rsidTr="00EE51A9">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sz w:val="20"/>
                <w:szCs w:val="20"/>
              </w:rPr>
              <w:t>Average 50% poverty gap ratio among the poor</w:t>
            </w:r>
          </w:p>
        </w:tc>
        <w:tc>
          <w:tcPr>
            <w:tcW w:w="72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3"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 CB ‒ SCB ‒ TC (scenario 1)</w:t>
            </w:r>
          </w:p>
        </w:tc>
        <w:tc>
          <w:tcPr>
            <w:tcW w:w="725" w:type="pct"/>
            <w:shd w:val="clear" w:color="auto" w:fill="auto"/>
            <w:hideMark/>
          </w:tcPr>
          <w:p w:rsidR="002C2291" w:rsidRDefault="00D534C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28.5</w:t>
            </w:r>
          </w:p>
        </w:tc>
        <w:tc>
          <w:tcPr>
            <w:tcW w:w="725" w:type="pct"/>
            <w:shd w:val="clear" w:color="auto" w:fill="auto"/>
            <w:hideMark/>
          </w:tcPr>
          <w:p w:rsidR="002C2291" w:rsidRDefault="00D534C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28.8</w:t>
            </w:r>
          </w:p>
        </w:tc>
        <w:tc>
          <w:tcPr>
            <w:tcW w:w="743" w:type="pct"/>
            <w:shd w:val="clear" w:color="auto" w:fill="auto"/>
            <w:hideMark/>
          </w:tcPr>
          <w:p w:rsidR="002C2291" w:rsidRDefault="00D534C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28.4</w:t>
            </w:r>
          </w:p>
        </w:tc>
      </w:tr>
      <w:tr w:rsidR="002C2291" w:rsidTr="00EE51A9">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 CB ‒ SCB ‒ TC (scenario 2)</w:t>
            </w:r>
          </w:p>
        </w:tc>
        <w:tc>
          <w:tcPr>
            <w:tcW w:w="725" w:type="pct"/>
            <w:shd w:val="clear" w:color="auto" w:fill="auto"/>
            <w:hideMark/>
          </w:tcPr>
          <w:p w:rsidR="002C2291" w:rsidRDefault="00D534C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19.3</w:t>
            </w:r>
          </w:p>
        </w:tc>
        <w:tc>
          <w:tcPr>
            <w:tcW w:w="725" w:type="pct"/>
            <w:shd w:val="clear" w:color="auto" w:fill="auto"/>
            <w:hideMark/>
          </w:tcPr>
          <w:p w:rsidR="002C2291" w:rsidRDefault="00D534C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15.8</w:t>
            </w:r>
          </w:p>
        </w:tc>
        <w:tc>
          <w:tcPr>
            <w:tcW w:w="743" w:type="pct"/>
            <w:shd w:val="clear" w:color="auto" w:fill="auto"/>
            <w:hideMark/>
          </w:tcPr>
          <w:p w:rsidR="002C2291" w:rsidRDefault="00D534C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19.4</w:t>
            </w: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 CB + SCB ‒ TC (scenario 3)</w:t>
            </w:r>
          </w:p>
        </w:tc>
        <w:tc>
          <w:tcPr>
            <w:tcW w:w="725" w:type="pct"/>
            <w:shd w:val="clear" w:color="auto" w:fill="auto"/>
            <w:hideMark/>
          </w:tcPr>
          <w:p w:rsidR="002C2291" w:rsidRDefault="00D534C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19.3</w:t>
            </w:r>
          </w:p>
        </w:tc>
        <w:tc>
          <w:tcPr>
            <w:tcW w:w="725" w:type="pct"/>
            <w:shd w:val="clear" w:color="auto" w:fill="auto"/>
            <w:hideMark/>
          </w:tcPr>
          <w:p w:rsidR="002C2291" w:rsidRDefault="00D534C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15.6</w:t>
            </w:r>
          </w:p>
        </w:tc>
        <w:tc>
          <w:tcPr>
            <w:tcW w:w="743" w:type="pct"/>
            <w:shd w:val="clear" w:color="auto" w:fill="auto"/>
            <w:hideMark/>
          </w:tcPr>
          <w:p w:rsidR="002C2291" w:rsidRDefault="00D534C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19.4</w:t>
            </w:r>
          </w:p>
        </w:tc>
      </w:tr>
      <w:tr w:rsidR="002C2291" w:rsidTr="00EE51A9">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w:t>
            </w:r>
            <w:r w:rsidR="00783979">
              <w:rPr>
                <w:rFonts w:ascii="Times New Roman" w:hAnsi="Times New Roman" w:cs="Times New Roman"/>
                <w:b w:val="0"/>
                <w:sz w:val="20"/>
                <w:szCs w:val="20"/>
              </w:rPr>
              <w:t xml:space="preserve"> CB + SCB + TC (baseline</w:t>
            </w:r>
            <w:r>
              <w:rPr>
                <w:rFonts w:ascii="Times New Roman" w:hAnsi="Times New Roman" w:cs="Times New Roman"/>
                <w:b w:val="0"/>
                <w:sz w:val="20"/>
                <w:szCs w:val="20"/>
              </w:rPr>
              <w:t>)</w:t>
            </w:r>
          </w:p>
        </w:tc>
        <w:tc>
          <w:tcPr>
            <w:tcW w:w="725" w:type="pct"/>
            <w:shd w:val="clear" w:color="auto" w:fill="auto"/>
            <w:hideMark/>
          </w:tcPr>
          <w:p w:rsidR="002C2291" w:rsidRDefault="00D534C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20.2</w:t>
            </w:r>
          </w:p>
        </w:tc>
        <w:tc>
          <w:tcPr>
            <w:tcW w:w="725" w:type="pct"/>
            <w:shd w:val="clear" w:color="auto" w:fill="auto"/>
            <w:hideMark/>
          </w:tcPr>
          <w:p w:rsidR="002C2291" w:rsidRDefault="00D534C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16.9</w:t>
            </w:r>
          </w:p>
        </w:tc>
        <w:tc>
          <w:tcPr>
            <w:tcW w:w="743" w:type="pct"/>
            <w:shd w:val="clear" w:color="auto" w:fill="auto"/>
            <w:hideMark/>
          </w:tcPr>
          <w:p w:rsidR="002C2291" w:rsidRDefault="00D534C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20.2</w:t>
            </w:r>
          </w:p>
        </w:tc>
      </w:tr>
    </w:tbl>
    <w:p w:rsidR="002C2291" w:rsidRDefault="002C2291" w:rsidP="002C22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Source: own calculations based on DWH LM&amp;SP (2010).</w:t>
      </w:r>
    </w:p>
    <w:p w:rsidR="002C2291" w:rsidRDefault="002C2291" w:rsidP="00712986">
      <w:pPr>
        <w:spacing w:after="360" w:line="240" w:lineRule="auto"/>
        <w:jc w:val="both"/>
        <w:rPr>
          <w:rFonts w:ascii="Times New Roman" w:hAnsi="Times New Roman" w:cs="Times New Roman"/>
        </w:rPr>
      </w:pPr>
      <w:r>
        <w:rPr>
          <w:rFonts w:ascii="Times New Roman" w:hAnsi="Times New Roman" w:cs="Times New Roman"/>
          <w:sz w:val="20"/>
          <w:szCs w:val="20"/>
        </w:rPr>
        <w:t>Notes: The poverty threshold is kept constant over all scenarios. The average poverty gap is calculated among those children who are at-risk-of-poverty in each scenario separately.</w:t>
      </w:r>
    </w:p>
    <w:p w:rsidR="002C2291" w:rsidRDefault="00783979" w:rsidP="00783979">
      <w:pPr>
        <w:pStyle w:val="PhDstand"/>
      </w:pPr>
      <w:r>
        <w:t>Table A</w:t>
      </w:r>
      <w:r w:rsidR="00283B80">
        <w:t>4</w:t>
      </w:r>
      <w:r>
        <w:t xml:space="preserve">.2. </w:t>
      </w:r>
      <w:r w:rsidR="002C2291">
        <w:t xml:space="preserve">Logistic regression on 50% </w:t>
      </w:r>
      <w:r w:rsidR="00EE51A9">
        <w:t>income</w:t>
      </w:r>
      <w:r w:rsidR="002C2291">
        <w:t xml:space="preserve"> poverty risk, with and without cash support, odds ratios, Belgium, 2010</w:t>
      </w:r>
    </w:p>
    <w:tbl>
      <w:tblPr>
        <w:tblStyle w:val="Lijsttabel6kleurrijk"/>
        <w:tblW w:w="4996" w:type="pct"/>
        <w:tblInd w:w="0" w:type="dxa"/>
        <w:tblLook w:val="04A0" w:firstRow="1" w:lastRow="0" w:firstColumn="1" w:lastColumn="0" w:noHBand="0" w:noVBand="1"/>
      </w:tblPr>
      <w:tblGrid>
        <w:gridCol w:w="3597"/>
        <w:gridCol w:w="1368"/>
        <w:gridCol w:w="1367"/>
        <w:gridCol w:w="1367"/>
        <w:gridCol w:w="1367"/>
      </w:tblGrid>
      <w:tr w:rsidR="002C2291" w:rsidTr="00EE51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color w:val="000000"/>
                <w:sz w:val="20"/>
                <w:szCs w:val="20"/>
              </w:rPr>
              <w:t>Children &lt;18</w:t>
            </w:r>
          </w:p>
        </w:tc>
        <w:tc>
          <w:tcPr>
            <w:tcW w:w="754"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Scenario 1</w:t>
            </w:r>
          </w:p>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CB ‒ SCB ‒ TC</w:t>
            </w:r>
          </w:p>
        </w:tc>
        <w:tc>
          <w:tcPr>
            <w:tcW w:w="754"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Scenario 2</w:t>
            </w:r>
          </w:p>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CB ‒ SCB ‒ TC</w:t>
            </w:r>
          </w:p>
        </w:tc>
        <w:tc>
          <w:tcPr>
            <w:tcW w:w="754"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Scenario 3</w:t>
            </w:r>
          </w:p>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CB + SCB ‒ TC</w:t>
            </w:r>
          </w:p>
        </w:tc>
        <w:tc>
          <w:tcPr>
            <w:tcW w:w="754"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Baseline</w:t>
            </w:r>
          </w:p>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CB + SCB + TC</w:t>
            </w:r>
          </w:p>
        </w:tc>
      </w:tr>
      <w:tr w:rsidR="002C2291" w:rsidTr="00EE51A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color w:val="000000"/>
                <w:sz w:val="20"/>
                <w:szCs w:val="20"/>
              </w:rPr>
              <w:t>Constant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0.01</w:t>
            </w:r>
            <w:r w:rsidR="00796B0E">
              <w:rPr>
                <w:rFonts w:ascii="Times New Roman" w:hAnsi="Times New Roman" w:cs="Times New Roman"/>
                <w:color w:val="000000"/>
                <w:sz w:val="20"/>
                <w:szCs w:val="20"/>
              </w:rPr>
              <w:t>1</w:t>
            </w:r>
            <w:r>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(0.001)</w:t>
            </w:r>
          </w:p>
        </w:tc>
        <w:tc>
          <w:tcPr>
            <w:tcW w:w="754" w:type="pct"/>
            <w:shd w:val="clear" w:color="auto" w:fill="auto"/>
            <w:hideMark/>
          </w:tcPr>
          <w:p w:rsidR="002C2291" w:rsidRDefault="00971F4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0.012</w:t>
            </w:r>
            <w:r w:rsidR="002C2291">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(0.001)</w:t>
            </w:r>
          </w:p>
        </w:tc>
        <w:tc>
          <w:tcPr>
            <w:tcW w:w="754" w:type="pct"/>
            <w:shd w:val="clear" w:color="auto" w:fill="auto"/>
            <w:hideMark/>
          </w:tcPr>
          <w:p w:rsidR="002C2291" w:rsidRDefault="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0.012</w:t>
            </w:r>
            <w:r w:rsidR="002C2291">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(0.001)</w:t>
            </w:r>
          </w:p>
        </w:tc>
        <w:tc>
          <w:tcPr>
            <w:tcW w:w="754" w:type="pct"/>
            <w:shd w:val="clear" w:color="auto" w:fill="auto"/>
            <w:hideMark/>
          </w:tcPr>
          <w:p w:rsidR="002C2291" w:rsidRDefault="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0.012</w:t>
            </w:r>
            <w:r w:rsidR="002C2291">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(0.001)</w:t>
            </w:r>
          </w:p>
        </w:tc>
      </w:tr>
      <w:tr w:rsid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EE51A9">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Disabled child (DC)</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1.01</w:t>
            </w:r>
            <w:r w:rsidR="00796B0E">
              <w:rPr>
                <w:rFonts w:ascii="Times New Roman" w:hAnsi="Times New Roman" w:cs="Times New Roman"/>
                <w:color w:val="000000"/>
                <w:sz w:val="20"/>
                <w:szCs w:val="20"/>
              </w:rPr>
              <w:t>5</w:t>
            </w:r>
            <w:r>
              <w:rPr>
                <w:rFonts w:ascii="Times New Roman" w:hAnsi="Times New Roman" w:cs="Times New Roman"/>
                <w:color w:val="000000"/>
                <w:sz w:val="20"/>
                <w:szCs w:val="20"/>
                <w:vertAlign w:val="superscript"/>
              </w:rPr>
              <w:t>n.s.</w:t>
            </w:r>
          </w:p>
          <w:p w:rsidR="002C2291" w:rsidRDefault="002C2291" w:rsidP="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(0.10</w:t>
            </w:r>
            <w:r w:rsidR="00796B0E">
              <w:rPr>
                <w:rFonts w:ascii="Times New Roman" w:hAnsi="Times New Roman" w:cs="Times New Roman"/>
                <w:color w:val="000000"/>
                <w:sz w:val="20"/>
                <w:szCs w:val="20"/>
              </w:rPr>
              <w:t>4</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971F43">
              <w:rPr>
                <w:rFonts w:ascii="Times New Roman" w:hAnsi="Times New Roman" w:cs="Times New Roman"/>
                <w:color w:val="000000"/>
                <w:sz w:val="20"/>
                <w:szCs w:val="20"/>
              </w:rPr>
              <w:t>.19</w:t>
            </w:r>
            <w:r>
              <w:rPr>
                <w:rFonts w:ascii="Times New Roman" w:hAnsi="Times New Roman" w:cs="Times New Roman"/>
                <w:color w:val="000000"/>
                <w:sz w:val="20"/>
                <w:szCs w:val="20"/>
              </w:rPr>
              <w:t>4</w:t>
            </w:r>
            <w:r>
              <w:rPr>
                <w:rFonts w:ascii="Times New Roman" w:hAnsi="Times New Roman" w:cs="Times New Roman"/>
                <w:color w:val="000000"/>
                <w:sz w:val="20"/>
                <w:szCs w:val="20"/>
                <w:vertAlign w:val="superscript"/>
              </w:rPr>
              <w:t>n.s.</w:t>
            </w:r>
          </w:p>
          <w:p w:rsidR="002C2291" w:rsidRDefault="002C2291" w:rsidP="00971F4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w:t>
            </w:r>
            <w:r w:rsidR="00971F43">
              <w:rPr>
                <w:rFonts w:ascii="Times New Roman" w:hAnsi="Times New Roman" w:cs="Times New Roman"/>
                <w:color w:val="000000"/>
                <w:sz w:val="20"/>
                <w:szCs w:val="20"/>
              </w:rPr>
              <w:t>61</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FD6A0B">
              <w:rPr>
                <w:rFonts w:ascii="Times New Roman" w:hAnsi="Times New Roman" w:cs="Times New Roman"/>
                <w:color w:val="000000"/>
                <w:sz w:val="20"/>
                <w:szCs w:val="20"/>
              </w:rPr>
              <w:t>.931</w:t>
            </w:r>
            <w:r>
              <w:rPr>
                <w:rFonts w:ascii="Times New Roman" w:hAnsi="Times New Roman" w:cs="Times New Roman"/>
                <w:color w:val="000000"/>
                <w:sz w:val="20"/>
                <w:szCs w:val="20"/>
                <w:vertAlign w:val="superscript"/>
              </w:rPr>
              <w:t>n.s.</w:t>
            </w:r>
          </w:p>
          <w:p w:rsidR="002C2291" w:rsidRDefault="00FD6A0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(0.143</w:t>
            </w:r>
            <w:r w:rsidR="002C2291">
              <w:rPr>
                <w:rFonts w:ascii="Times New Roman" w:hAnsi="Times New Roman" w:cs="Times New Roman"/>
                <w:color w:val="000000"/>
                <w:sz w:val="20"/>
                <w:szCs w:val="20"/>
              </w:rPr>
              <w:t>)</w:t>
            </w:r>
          </w:p>
        </w:tc>
        <w:tc>
          <w:tcPr>
            <w:tcW w:w="754" w:type="pct"/>
            <w:shd w:val="clear" w:color="auto" w:fill="auto"/>
            <w:hideMark/>
          </w:tcPr>
          <w:p w:rsidR="002C2291" w:rsidRDefault="00A20F62">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0.709</w:t>
            </w:r>
            <w:r w:rsidR="002C2291">
              <w:rPr>
                <w:rFonts w:ascii="Times New Roman" w:hAnsi="Times New Roman" w:cs="Times New Roman"/>
                <w:color w:val="000000"/>
                <w:sz w:val="20"/>
                <w:szCs w:val="20"/>
              </w:rPr>
              <w:t>**</w:t>
            </w:r>
          </w:p>
          <w:p w:rsidR="002C2291" w:rsidRDefault="00A20F62">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(0.118</w:t>
            </w:r>
            <w:r w:rsidR="002C2291">
              <w:rPr>
                <w:rFonts w:ascii="Times New Roman" w:hAnsi="Times New Roman" w:cs="Times New Roman"/>
                <w:color w:val="000000"/>
                <w:sz w:val="20"/>
                <w:szCs w:val="20"/>
              </w:rPr>
              <w:t>)</w:t>
            </w:r>
          </w:p>
        </w:tc>
      </w:tr>
      <w:tr w:rsidR="002C2291" w:rsidRP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Household work intensity</w:t>
            </w:r>
          </w:p>
          <w:p w:rsidR="002C2291" w:rsidRDefault="002C2291">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(very high (0.85-1) ref.)</w:t>
            </w: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Very low (0-0.2)</w:t>
            </w:r>
          </w:p>
        </w:tc>
        <w:tc>
          <w:tcPr>
            <w:tcW w:w="754" w:type="pct"/>
            <w:shd w:val="clear" w:color="auto" w:fill="auto"/>
            <w:hideMark/>
          </w:tcPr>
          <w:p w:rsidR="002C2291" w:rsidRDefault="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20.751</w:t>
            </w:r>
            <w:r w:rsidR="002C2291">
              <w:rPr>
                <w:rFonts w:ascii="Times New Roman" w:hAnsi="Times New Roman" w:cs="Times New Roman"/>
                <w:color w:val="000000"/>
                <w:sz w:val="20"/>
                <w:szCs w:val="20"/>
              </w:rPr>
              <w:t>***</w:t>
            </w:r>
          </w:p>
          <w:p w:rsidR="002C2291" w:rsidRDefault="00796B0E" w:rsidP="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(1.9</w:t>
            </w:r>
            <w:r w:rsidR="002C2291">
              <w:rPr>
                <w:rFonts w:ascii="Times New Roman" w:hAnsi="Times New Roman" w:cs="Times New Roman"/>
                <w:color w:val="000000"/>
                <w:sz w:val="20"/>
                <w:szCs w:val="20"/>
              </w:rPr>
              <w:t>8</w:t>
            </w:r>
            <w:r>
              <w:rPr>
                <w:rFonts w:ascii="Times New Roman" w:hAnsi="Times New Roman" w:cs="Times New Roman"/>
                <w:color w:val="000000"/>
                <w:sz w:val="20"/>
                <w:szCs w:val="20"/>
              </w:rPr>
              <w:t>1</w:t>
            </w:r>
            <w:r w:rsidR="002C2291">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971F43">
              <w:rPr>
                <w:rFonts w:ascii="Times New Roman" w:hAnsi="Times New Roman" w:cs="Times New Roman"/>
                <w:color w:val="000000"/>
                <w:sz w:val="20"/>
                <w:szCs w:val="20"/>
              </w:rPr>
              <w:t>3.989</w:t>
            </w:r>
            <w:r>
              <w:rPr>
                <w:rFonts w:ascii="Times New Roman" w:hAnsi="Times New Roman" w:cs="Times New Roman"/>
                <w:color w:val="000000"/>
                <w:sz w:val="20"/>
                <w:szCs w:val="20"/>
              </w:rPr>
              <w:t>***</w:t>
            </w:r>
          </w:p>
          <w:p w:rsidR="002C2291" w:rsidRDefault="002C2291" w:rsidP="00971F4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(2.7</w:t>
            </w:r>
            <w:r w:rsidR="00971F43">
              <w:rPr>
                <w:rFonts w:ascii="Times New Roman" w:hAnsi="Times New Roman" w:cs="Times New Roman"/>
                <w:color w:val="000000"/>
                <w:sz w:val="20"/>
                <w:szCs w:val="20"/>
              </w:rPr>
              <w:t>84</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FD6A0B">
              <w:rPr>
                <w:rFonts w:ascii="Times New Roman" w:hAnsi="Times New Roman" w:cs="Times New Roman"/>
                <w:color w:val="000000"/>
                <w:sz w:val="20"/>
                <w:szCs w:val="20"/>
              </w:rPr>
              <w:t>3.</w:t>
            </w:r>
            <w:r>
              <w:rPr>
                <w:rFonts w:ascii="Times New Roman" w:hAnsi="Times New Roman" w:cs="Times New Roman"/>
                <w:color w:val="000000"/>
                <w:sz w:val="20"/>
                <w:szCs w:val="20"/>
              </w:rPr>
              <w:t>99</w:t>
            </w:r>
            <w:r w:rsidR="00FD6A0B">
              <w:rPr>
                <w:rFonts w:ascii="Times New Roman" w:hAnsi="Times New Roman" w:cs="Times New Roman"/>
                <w:color w:val="000000"/>
                <w:sz w:val="20"/>
                <w:szCs w:val="20"/>
              </w:rPr>
              <w:t>8</w:t>
            </w:r>
            <w:r>
              <w:rPr>
                <w:rFonts w:ascii="Times New Roman" w:hAnsi="Times New Roman" w:cs="Times New Roman"/>
                <w:color w:val="000000"/>
                <w:sz w:val="20"/>
                <w:szCs w:val="20"/>
              </w:rPr>
              <w:t>***</w:t>
            </w:r>
          </w:p>
          <w:p w:rsidR="002C2291" w:rsidRDefault="002C2291" w:rsidP="00FD6A0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(2.7</w:t>
            </w:r>
            <w:r w:rsidR="00FD6A0B">
              <w:rPr>
                <w:rFonts w:ascii="Times New Roman" w:hAnsi="Times New Roman" w:cs="Times New Roman"/>
                <w:color w:val="000000"/>
                <w:sz w:val="20"/>
                <w:szCs w:val="20"/>
              </w:rPr>
              <w:t>8</w:t>
            </w:r>
            <w:r>
              <w:rPr>
                <w:rFonts w:ascii="Times New Roman" w:hAnsi="Times New Roman" w:cs="Times New Roman"/>
                <w:color w:val="000000"/>
                <w:sz w:val="20"/>
                <w:szCs w:val="20"/>
              </w:rPr>
              <w:t>6)</w:t>
            </w:r>
          </w:p>
        </w:tc>
        <w:tc>
          <w:tcPr>
            <w:tcW w:w="754" w:type="pct"/>
            <w:shd w:val="clear" w:color="auto" w:fill="auto"/>
            <w:hideMark/>
          </w:tcPr>
          <w:p w:rsidR="002C2291" w:rsidRDefault="00A20F62">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19.732</w:t>
            </w:r>
            <w:r w:rsidR="002C2291">
              <w:rPr>
                <w:rFonts w:ascii="Times New Roman" w:hAnsi="Times New Roman" w:cs="Times New Roman"/>
                <w:color w:val="000000"/>
                <w:sz w:val="20"/>
                <w:szCs w:val="20"/>
              </w:rPr>
              <w:t>***</w:t>
            </w:r>
          </w:p>
          <w:p w:rsidR="002C2291" w:rsidRDefault="002C2291" w:rsidP="00A20F62">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r w:rsidR="00A20F62">
              <w:rPr>
                <w:rFonts w:ascii="Times New Roman" w:hAnsi="Times New Roman" w:cs="Times New Roman"/>
                <w:sz w:val="20"/>
                <w:szCs w:val="20"/>
              </w:rPr>
              <w:t>65</w:t>
            </w:r>
            <w:r>
              <w:rPr>
                <w:rFonts w:ascii="Times New Roman" w:hAnsi="Times New Roman" w:cs="Times New Roman"/>
                <w:sz w:val="20"/>
                <w:szCs w:val="20"/>
              </w:rPr>
              <w:t>)</w:t>
            </w: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Low (0.2-0.45)</w:t>
            </w:r>
          </w:p>
        </w:tc>
        <w:tc>
          <w:tcPr>
            <w:tcW w:w="754" w:type="pct"/>
            <w:shd w:val="clear" w:color="auto" w:fill="auto"/>
            <w:hideMark/>
          </w:tcPr>
          <w:p w:rsidR="002C2291" w:rsidRDefault="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28</w:t>
            </w:r>
            <w:r w:rsidR="002C2291">
              <w:rPr>
                <w:rFonts w:ascii="Times New Roman" w:hAnsi="Times New Roman" w:cs="Times New Roman"/>
                <w:color w:val="000000"/>
                <w:sz w:val="20"/>
                <w:szCs w:val="20"/>
              </w:rPr>
              <w:t>.57</w:t>
            </w:r>
            <w:r>
              <w:rPr>
                <w:rFonts w:ascii="Times New Roman" w:hAnsi="Times New Roman" w:cs="Times New Roman"/>
                <w:color w:val="000000"/>
                <w:sz w:val="20"/>
                <w:szCs w:val="20"/>
              </w:rPr>
              <w:t>3</w:t>
            </w:r>
            <w:r w:rsidR="002C2291">
              <w:rPr>
                <w:rFonts w:ascii="Times New Roman" w:hAnsi="Times New Roman" w:cs="Times New Roman"/>
                <w:color w:val="000000"/>
                <w:sz w:val="20"/>
                <w:szCs w:val="20"/>
              </w:rPr>
              <w:t>***</w:t>
            </w:r>
          </w:p>
          <w:p w:rsidR="002C2291" w:rsidRDefault="002C2291" w:rsidP="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w:t>
            </w:r>
            <w:r w:rsidR="00796B0E">
              <w:rPr>
                <w:rFonts w:ascii="Times New Roman" w:hAnsi="Times New Roman" w:cs="Times New Roman"/>
                <w:color w:val="000000"/>
                <w:sz w:val="20"/>
                <w:szCs w:val="20"/>
              </w:rPr>
              <w:t>181</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971F43">
              <w:rPr>
                <w:rFonts w:ascii="Times New Roman" w:hAnsi="Times New Roman" w:cs="Times New Roman"/>
                <w:color w:val="000000"/>
                <w:sz w:val="20"/>
                <w:szCs w:val="20"/>
              </w:rPr>
              <w:t>5.565</w:t>
            </w:r>
            <w:r>
              <w:rPr>
                <w:rFonts w:ascii="Times New Roman" w:hAnsi="Times New Roman" w:cs="Times New Roman"/>
                <w:color w:val="000000"/>
                <w:sz w:val="20"/>
                <w:szCs w:val="20"/>
              </w:rPr>
              <w:t>***</w:t>
            </w:r>
          </w:p>
          <w:p w:rsidR="002C2291" w:rsidRDefault="002C2291" w:rsidP="00971F4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(3.0</w:t>
            </w:r>
            <w:r w:rsidR="00971F43">
              <w:rPr>
                <w:rFonts w:ascii="Times New Roman" w:hAnsi="Times New Roman" w:cs="Times New Roman"/>
                <w:color w:val="000000"/>
                <w:sz w:val="20"/>
                <w:szCs w:val="20"/>
              </w:rPr>
              <w:t>65</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FD6A0B">
              <w:rPr>
                <w:rFonts w:ascii="Times New Roman" w:hAnsi="Times New Roman" w:cs="Times New Roman"/>
                <w:color w:val="000000"/>
                <w:sz w:val="20"/>
                <w:szCs w:val="20"/>
              </w:rPr>
              <w:t>5.569</w:t>
            </w:r>
            <w:r>
              <w:rPr>
                <w:rFonts w:ascii="Times New Roman" w:hAnsi="Times New Roman" w:cs="Times New Roman"/>
                <w:color w:val="000000"/>
                <w:sz w:val="20"/>
                <w:szCs w:val="20"/>
              </w:rPr>
              <w:t>***</w:t>
            </w:r>
          </w:p>
          <w:p w:rsidR="002C2291" w:rsidRDefault="002C2291" w:rsidP="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(3.0</w:t>
            </w:r>
            <w:r w:rsidR="00FD6A0B">
              <w:rPr>
                <w:rFonts w:ascii="Times New Roman" w:hAnsi="Times New Roman" w:cs="Times New Roman"/>
                <w:color w:val="000000"/>
                <w:sz w:val="20"/>
                <w:szCs w:val="20"/>
              </w:rPr>
              <w:t>65</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23.</w:t>
            </w:r>
            <w:r w:rsidR="00A20F62">
              <w:rPr>
                <w:rFonts w:ascii="Times New Roman" w:hAnsi="Times New Roman" w:cs="Times New Roman"/>
                <w:color w:val="000000"/>
                <w:sz w:val="20"/>
                <w:szCs w:val="20"/>
              </w:rPr>
              <w:t>258</w:t>
            </w:r>
            <w:r>
              <w:rPr>
                <w:rFonts w:ascii="Times New Roman" w:hAnsi="Times New Roman" w:cs="Times New Roman"/>
                <w:color w:val="000000"/>
                <w:sz w:val="20"/>
                <w:szCs w:val="20"/>
              </w:rPr>
              <w:t>***</w:t>
            </w:r>
          </w:p>
          <w:p w:rsidR="002C2291" w:rsidRDefault="002C2291" w:rsidP="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(2.9</w:t>
            </w:r>
            <w:r w:rsidR="00A20F62">
              <w:rPr>
                <w:rFonts w:ascii="Times New Roman" w:hAnsi="Times New Roman" w:cs="Times New Roman"/>
                <w:color w:val="000000"/>
                <w:sz w:val="20"/>
                <w:szCs w:val="20"/>
              </w:rPr>
              <w:t>31</w:t>
            </w:r>
            <w:r>
              <w:rPr>
                <w:rFonts w:ascii="Times New Roman" w:hAnsi="Times New Roman" w:cs="Times New Roman"/>
                <w:color w:val="000000"/>
                <w:sz w:val="20"/>
                <w:szCs w:val="20"/>
              </w:rPr>
              <w:t>)</w:t>
            </w:r>
          </w:p>
        </w:tc>
      </w:tr>
      <w:tr w:rsid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Medium (0.45-0.55)</w:t>
            </w:r>
          </w:p>
        </w:tc>
        <w:tc>
          <w:tcPr>
            <w:tcW w:w="754" w:type="pct"/>
            <w:shd w:val="clear" w:color="auto" w:fill="auto"/>
            <w:hideMark/>
          </w:tcPr>
          <w:p w:rsidR="002C2291" w:rsidRDefault="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8.429</w:t>
            </w:r>
            <w:r w:rsidR="002C2291">
              <w:rPr>
                <w:rFonts w:ascii="Times New Roman" w:hAnsi="Times New Roman" w:cs="Times New Roman"/>
                <w:color w:val="000000"/>
                <w:sz w:val="20"/>
                <w:szCs w:val="20"/>
              </w:rPr>
              <w:t>***</w:t>
            </w:r>
          </w:p>
          <w:p w:rsidR="002C2291" w:rsidRDefault="002C2291" w:rsidP="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(0.6</w:t>
            </w:r>
            <w:r w:rsidR="00796B0E">
              <w:rPr>
                <w:rFonts w:ascii="Times New Roman" w:hAnsi="Times New Roman" w:cs="Times New Roman"/>
                <w:sz w:val="20"/>
                <w:szCs w:val="20"/>
              </w:rPr>
              <w:t>97</w:t>
            </w:r>
            <w:r>
              <w:rPr>
                <w:rFonts w:ascii="Times New Roman" w:hAnsi="Times New Roman" w:cs="Times New Roman"/>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w:t>
            </w:r>
            <w:r w:rsidR="00971F43">
              <w:rPr>
                <w:rFonts w:ascii="Times New Roman" w:hAnsi="Times New Roman" w:cs="Times New Roman"/>
                <w:color w:val="000000"/>
                <w:sz w:val="20"/>
                <w:szCs w:val="20"/>
              </w:rPr>
              <w:t>.643</w:t>
            </w:r>
            <w:r>
              <w:rPr>
                <w:rFonts w:ascii="Times New Roman" w:hAnsi="Times New Roman" w:cs="Times New Roman"/>
                <w:color w:val="000000"/>
                <w:sz w:val="20"/>
                <w:szCs w:val="20"/>
              </w:rPr>
              <w:t>***</w:t>
            </w:r>
          </w:p>
          <w:p w:rsidR="002C2291" w:rsidRDefault="002C2291" w:rsidP="00971F4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(0.7</w:t>
            </w:r>
            <w:r w:rsidR="00971F43">
              <w:rPr>
                <w:rFonts w:ascii="Times New Roman" w:hAnsi="Times New Roman" w:cs="Times New Roman"/>
                <w:color w:val="000000"/>
                <w:sz w:val="20"/>
                <w:szCs w:val="20"/>
              </w:rPr>
              <w:t>8</w:t>
            </w:r>
            <w:r>
              <w:rPr>
                <w:rFonts w:ascii="Times New Roman" w:hAnsi="Times New Roman" w:cs="Times New Roman"/>
                <w:color w:val="000000"/>
                <w:sz w:val="20"/>
                <w:szCs w:val="20"/>
              </w:rPr>
              <w:t>2)</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w:t>
            </w:r>
            <w:r w:rsidR="00FD6A0B">
              <w:rPr>
                <w:rFonts w:ascii="Times New Roman" w:hAnsi="Times New Roman" w:cs="Times New Roman"/>
                <w:color w:val="000000"/>
                <w:sz w:val="20"/>
                <w:szCs w:val="20"/>
              </w:rPr>
              <w:t>.644</w:t>
            </w:r>
            <w:r>
              <w:rPr>
                <w:rFonts w:ascii="Times New Roman" w:hAnsi="Times New Roman" w:cs="Times New Roman"/>
                <w:color w:val="000000"/>
                <w:sz w:val="20"/>
                <w:szCs w:val="20"/>
              </w:rPr>
              <w:t>***</w:t>
            </w:r>
          </w:p>
          <w:p w:rsidR="002C2291" w:rsidRDefault="002C2291" w:rsidP="00FD6A0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(0.7</w:t>
            </w:r>
            <w:r w:rsidR="00FD6A0B">
              <w:rPr>
                <w:rFonts w:ascii="Times New Roman" w:hAnsi="Times New Roman" w:cs="Times New Roman"/>
                <w:color w:val="000000"/>
                <w:sz w:val="20"/>
                <w:szCs w:val="20"/>
              </w:rPr>
              <w:t>82</w:t>
            </w:r>
            <w:r>
              <w:rPr>
                <w:rFonts w:ascii="Times New Roman" w:hAnsi="Times New Roman" w:cs="Times New Roman"/>
                <w:color w:val="000000"/>
                <w:sz w:val="20"/>
                <w:szCs w:val="20"/>
              </w:rPr>
              <w:t>)</w:t>
            </w:r>
          </w:p>
        </w:tc>
        <w:tc>
          <w:tcPr>
            <w:tcW w:w="754" w:type="pct"/>
            <w:shd w:val="clear" w:color="auto" w:fill="auto"/>
            <w:hideMark/>
          </w:tcPr>
          <w:p w:rsidR="002C2291" w:rsidRDefault="00A20F62">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6.937</w:t>
            </w:r>
            <w:r w:rsidR="002C2291">
              <w:rPr>
                <w:rFonts w:ascii="Times New Roman" w:hAnsi="Times New Roman" w:cs="Times New Roman"/>
                <w:color w:val="000000"/>
                <w:sz w:val="20"/>
                <w:szCs w:val="20"/>
              </w:rPr>
              <w:t>***</w:t>
            </w:r>
          </w:p>
          <w:p w:rsidR="002C2291" w:rsidRDefault="002C2291" w:rsidP="00A20F62">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(0.8</w:t>
            </w:r>
            <w:r w:rsidR="00A20F62">
              <w:rPr>
                <w:rFonts w:ascii="Times New Roman" w:hAnsi="Times New Roman" w:cs="Times New Roman"/>
                <w:color w:val="000000"/>
                <w:sz w:val="20"/>
                <w:szCs w:val="20"/>
              </w:rPr>
              <w:t>59</w:t>
            </w:r>
            <w:r>
              <w:rPr>
                <w:rFonts w:ascii="Times New Roman" w:hAnsi="Times New Roman" w:cs="Times New Roman"/>
                <w:color w:val="000000"/>
                <w:sz w:val="20"/>
                <w:szCs w:val="20"/>
              </w:rPr>
              <w:t>)</w:t>
            </w: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High (0.55-0.85)</w:t>
            </w:r>
          </w:p>
        </w:tc>
        <w:tc>
          <w:tcPr>
            <w:tcW w:w="754" w:type="pct"/>
            <w:shd w:val="clear" w:color="auto" w:fill="auto"/>
            <w:hideMark/>
          </w:tcPr>
          <w:p w:rsidR="002C2291" w:rsidRDefault="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2.723</w:t>
            </w:r>
            <w:r w:rsidR="002C2291">
              <w:rPr>
                <w:rFonts w:ascii="Times New Roman" w:hAnsi="Times New Roman" w:cs="Times New Roman"/>
                <w:color w:val="000000"/>
                <w:sz w:val="20"/>
                <w:szCs w:val="20"/>
              </w:rPr>
              <w:t>***</w:t>
            </w:r>
          </w:p>
          <w:p w:rsidR="002C2291" w:rsidRDefault="002C2291" w:rsidP="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(0.19</w:t>
            </w:r>
            <w:r w:rsidR="00796B0E">
              <w:rPr>
                <w:rFonts w:ascii="Times New Roman" w:hAnsi="Times New Roman" w:cs="Times New Roman"/>
                <w:color w:val="000000"/>
                <w:sz w:val="20"/>
                <w:szCs w:val="20"/>
              </w:rPr>
              <w:t>1</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971F43">
              <w:rPr>
                <w:rFonts w:ascii="Times New Roman" w:hAnsi="Times New Roman" w:cs="Times New Roman"/>
                <w:color w:val="000000"/>
                <w:sz w:val="20"/>
                <w:szCs w:val="20"/>
              </w:rPr>
              <w:t>.171</w:t>
            </w:r>
            <w:r>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(0.257)</w:t>
            </w:r>
          </w:p>
        </w:tc>
        <w:tc>
          <w:tcPr>
            <w:tcW w:w="754" w:type="pct"/>
            <w:shd w:val="clear" w:color="auto" w:fill="auto"/>
            <w:hideMark/>
          </w:tcPr>
          <w:p w:rsidR="002C2291" w:rsidRDefault="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2.171</w:t>
            </w:r>
            <w:r w:rsidR="002C2291">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(0.257)</w:t>
            </w:r>
          </w:p>
        </w:tc>
        <w:tc>
          <w:tcPr>
            <w:tcW w:w="754" w:type="pct"/>
            <w:shd w:val="clear" w:color="auto" w:fill="auto"/>
            <w:hideMark/>
          </w:tcPr>
          <w:p w:rsidR="002C2291" w:rsidRDefault="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2.176</w:t>
            </w:r>
            <w:r w:rsidR="002C2291">
              <w:rPr>
                <w:rFonts w:ascii="Times New Roman" w:hAnsi="Times New Roman" w:cs="Times New Roman"/>
                <w:color w:val="000000"/>
                <w:sz w:val="20"/>
                <w:szCs w:val="20"/>
              </w:rPr>
              <w:t>***</w:t>
            </w:r>
          </w:p>
          <w:p w:rsidR="002C2291" w:rsidRDefault="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(0.272</w:t>
            </w:r>
            <w:r w:rsidR="002C2291">
              <w:rPr>
                <w:rFonts w:ascii="Times New Roman" w:hAnsi="Times New Roman" w:cs="Times New Roman"/>
                <w:color w:val="000000"/>
                <w:sz w:val="20"/>
                <w:szCs w:val="20"/>
              </w:rPr>
              <w:t>)</w:t>
            </w:r>
          </w:p>
        </w:tc>
      </w:tr>
      <w:tr w:rsidR="002C2291" w:rsidRP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Household type (two parents ref.)</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Single parent</w:t>
            </w:r>
          </w:p>
        </w:tc>
        <w:tc>
          <w:tcPr>
            <w:tcW w:w="754" w:type="pct"/>
            <w:shd w:val="clear" w:color="auto" w:fill="auto"/>
            <w:hideMark/>
          </w:tcPr>
          <w:p w:rsidR="002C2291" w:rsidRDefault="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7.766</w:t>
            </w:r>
            <w:r w:rsidR="002C2291">
              <w:rPr>
                <w:rFonts w:ascii="Times New Roman" w:hAnsi="Times New Roman" w:cs="Times New Roman"/>
                <w:color w:val="000000"/>
                <w:sz w:val="20"/>
                <w:szCs w:val="20"/>
              </w:rPr>
              <w:t>***</w:t>
            </w:r>
          </w:p>
          <w:p w:rsidR="002C2291" w:rsidRDefault="002C2291" w:rsidP="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(0.5</w:t>
            </w:r>
            <w:r w:rsidR="00796B0E">
              <w:rPr>
                <w:rFonts w:ascii="Times New Roman" w:hAnsi="Times New Roman" w:cs="Times New Roman"/>
                <w:color w:val="000000"/>
                <w:sz w:val="20"/>
                <w:szCs w:val="20"/>
              </w:rPr>
              <w:t>0</w:t>
            </w:r>
            <w:r>
              <w:rPr>
                <w:rFonts w:ascii="Times New Roman" w:hAnsi="Times New Roman" w:cs="Times New Roman"/>
                <w:color w:val="000000"/>
                <w:sz w:val="20"/>
                <w:szCs w:val="20"/>
              </w:rPr>
              <w:t>8)</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971F43">
              <w:rPr>
                <w:rFonts w:ascii="Times New Roman" w:hAnsi="Times New Roman" w:cs="Times New Roman"/>
                <w:color w:val="000000"/>
                <w:sz w:val="20"/>
                <w:szCs w:val="20"/>
              </w:rPr>
              <w:t>.521</w:t>
            </w:r>
            <w:r>
              <w:rPr>
                <w:rFonts w:ascii="Times New Roman" w:hAnsi="Times New Roman" w:cs="Times New Roman"/>
                <w:color w:val="000000"/>
                <w:sz w:val="20"/>
                <w:szCs w:val="20"/>
              </w:rPr>
              <w:t>***</w:t>
            </w:r>
          </w:p>
          <w:p w:rsidR="002C2291" w:rsidRDefault="002C2291" w:rsidP="00971F4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(0.20</w:t>
            </w:r>
            <w:r w:rsidR="00971F43">
              <w:rPr>
                <w:rFonts w:ascii="Times New Roman" w:hAnsi="Times New Roman" w:cs="Times New Roman"/>
                <w:color w:val="000000"/>
                <w:sz w:val="20"/>
                <w:szCs w:val="20"/>
              </w:rPr>
              <w:t>9</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FD6A0B">
              <w:rPr>
                <w:rFonts w:ascii="Times New Roman" w:hAnsi="Times New Roman" w:cs="Times New Roman"/>
                <w:color w:val="000000"/>
                <w:sz w:val="20"/>
                <w:szCs w:val="20"/>
              </w:rPr>
              <w:t>.522</w:t>
            </w:r>
            <w:r>
              <w:rPr>
                <w:rFonts w:ascii="Times New Roman" w:hAnsi="Times New Roman" w:cs="Times New Roman"/>
                <w:color w:val="000000"/>
                <w:sz w:val="20"/>
                <w:szCs w:val="20"/>
              </w:rPr>
              <w:t>***</w:t>
            </w:r>
          </w:p>
          <w:p w:rsidR="002C2291" w:rsidRDefault="002C2291" w:rsidP="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(0.20</w:t>
            </w:r>
            <w:r w:rsidR="00FD6A0B">
              <w:rPr>
                <w:rFonts w:ascii="Times New Roman" w:hAnsi="Times New Roman" w:cs="Times New Roman"/>
                <w:color w:val="000000"/>
                <w:sz w:val="20"/>
                <w:szCs w:val="20"/>
              </w:rPr>
              <w:t>9</w:t>
            </w:r>
            <w:r>
              <w:rPr>
                <w:rFonts w:ascii="Times New Roman" w:hAnsi="Times New Roman" w:cs="Times New Roman"/>
                <w:color w:val="000000"/>
                <w:sz w:val="20"/>
                <w:szCs w:val="20"/>
              </w:rPr>
              <w:t>)</w:t>
            </w:r>
          </w:p>
        </w:tc>
        <w:tc>
          <w:tcPr>
            <w:tcW w:w="754" w:type="pct"/>
            <w:shd w:val="clear" w:color="auto" w:fill="auto"/>
            <w:hideMark/>
          </w:tcPr>
          <w:p w:rsidR="002C2291" w:rsidRDefault="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1.692</w:t>
            </w:r>
            <w:r w:rsidR="002C2291">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(0.157)</w:t>
            </w:r>
          </w:p>
        </w:tc>
      </w:tr>
      <w:tr w:rsidR="002C2291" w:rsidRP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Number of children (&lt;18) in household (less than three ref.)</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Three or more</w:t>
            </w:r>
          </w:p>
        </w:tc>
        <w:tc>
          <w:tcPr>
            <w:tcW w:w="754" w:type="pct"/>
            <w:shd w:val="clear" w:color="auto" w:fill="auto"/>
            <w:hideMark/>
          </w:tcPr>
          <w:p w:rsidR="002C2291" w:rsidRDefault="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3.545</w:t>
            </w:r>
            <w:r w:rsidR="002C2291">
              <w:rPr>
                <w:rFonts w:ascii="Times New Roman" w:hAnsi="Times New Roman" w:cs="Times New Roman"/>
                <w:color w:val="000000"/>
                <w:sz w:val="20"/>
                <w:szCs w:val="20"/>
              </w:rPr>
              <w:t>***</w:t>
            </w:r>
          </w:p>
          <w:p w:rsidR="002C2291" w:rsidRDefault="002C2291" w:rsidP="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w:t>
            </w:r>
            <w:r w:rsidR="00796B0E">
              <w:rPr>
                <w:rFonts w:ascii="Times New Roman" w:hAnsi="Times New Roman" w:cs="Times New Roman"/>
                <w:color w:val="000000"/>
                <w:sz w:val="20"/>
                <w:szCs w:val="20"/>
              </w:rPr>
              <w:t>204</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971F43">
              <w:rPr>
                <w:rFonts w:ascii="Times New Roman" w:hAnsi="Times New Roman" w:cs="Times New Roman"/>
                <w:color w:val="000000"/>
                <w:sz w:val="20"/>
                <w:szCs w:val="20"/>
              </w:rPr>
              <w:t>.361</w:t>
            </w:r>
            <w:r>
              <w:rPr>
                <w:rFonts w:ascii="Times New Roman" w:hAnsi="Times New Roman" w:cs="Times New Roman"/>
                <w:color w:val="000000"/>
                <w:sz w:val="20"/>
                <w:szCs w:val="20"/>
              </w:rPr>
              <w:t>***</w:t>
            </w:r>
          </w:p>
          <w:p w:rsidR="002C2291" w:rsidRDefault="002C2291" w:rsidP="00971F4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(0.09</w:t>
            </w:r>
            <w:r w:rsidR="00971F43">
              <w:rPr>
                <w:rFonts w:ascii="Times New Roman" w:hAnsi="Times New Roman" w:cs="Times New Roman"/>
                <w:color w:val="000000"/>
                <w:sz w:val="20"/>
                <w:szCs w:val="20"/>
              </w:rPr>
              <w:t>4</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8855CC">
              <w:rPr>
                <w:rFonts w:ascii="Times New Roman" w:hAnsi="Times New Roman" w:cs="Times New Roman"/>
                <w:color w:val="000000"/>
                <w:sz w:val="20"/>
                <w:szCs w:val="20"/>
              </w:rPr>
              <w:t>.360</w:t>
            </w:r>
            <w:r>
              <w:rPr>
                <w:rFonts w:ascii="Times New Roman" w:hAnsi="Times New Roman" w:cs="Times New Roman"/>
                <w:color w:val="000000"/>
                <w:sz w:val="20"/>
                <w:szCs w:val="20"/>
              </w:rPr>
              <w:t>***</w:t>
            </w:r>
          </w:p>
          <w:p w:rsidR="002C2291" w:rsidRDefault="002C2291" w:rsidP="008855C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w:t>
            </w:r>
            <w:r w:rsidR="008855CC">
              <w:rPr>
                <w:rFonts w:ascii="Times New Roman" w:hAnsi="Times New Roman" w:cs="Times New Roman"/>
                <w:color w:val="000000"/>
                <w:sz w:val="20"/>
                <w:szCs w:val="20"/>
              </w:rPr>
              <w:t>94)</w:t>
            </w:r>
          </w:p>
        </w:tc>
        <w:tc>
          <w:tcPr>
            <w:tcW w:w="754" w:type="pct"/>
            <w:shd w:val="clear" w:color="auto" w:fill="auto"/>
            <w:hideMark/>
          </w:tcPr>
          <w:p w:rsidR="002C2291" w:rsidRDefault="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0.9</w:t>
            </w:r>
            <w:r w:rsidR="002C2291">
              <w:rPr>
                <w:rFonts w:ascii="Times New Roman" w:hAnsi="Times New Roman" w:cs="Times New Roman"/>
                <w:color w:val="000000"/>
                <w:sz w:val="20"/>
                <w:szCs w:val="20"/>
              </w:rPr>
              <w:t>4</w:t>
            </w:r>
            <w:r>
              <w:rPr>
                <w:rFonts w:ascii="Times New Roman" w:hAnsi="Times New Roman" w:cs="Times New Roman"/>
                <w:color w:val="000000"/>
                <w:sz w:val="20"/>
                <w:szCs w:val="20"/>
              </w:rPr>
              <w:t>6</w:t>
            </w:r>
            <w:r w:rsidR="002C2291">
              <w:rPr>
                <w:rFonts w:ascii="Times New Roman" w:hAnsi="Times New Roman" w:cs="Times New Roman"/>
                <w:color w:val="000000"/>
                <w:sz w:val="20"/>
                <w:szCs w:val="20"/>
                <w:vertAlign w:val="superscript"/>
              </w:rPr>
              <w:t>n.s.</w:t>
            </w:r>
          </w:p>
          <w:p w:rsidR="002C2291" w:rsidRDefault="002C2291" w:rsidP="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(0.06</w:t>
            </w:r>
            <w:r w:rsidR="00A20F62">
              <w:rPr>
                <w:rFonts w:ascii="Times New Roman" w:hAnsi="Times New Roman" w:cs="Times New Roman"/>
                <w:color w:val="000000"/>
                <w:sz w:val="20"/>
                <w:szCs w:val="20"/>
              </w:rPr>
              <w:t>9</w:t>
            </w:r>
            <w:r>
              <w:rPr>
                <w:rFonts w:ascii="Times New Roman" w:hAnsi="Times New Roman" w:cs="Times New Roman"/>
                <w:color w:val="000000"/>
                <w:sz w:val="20"/>
                <w:szCs w:val="20"/>
              </w:rPr>
              <w:t>)</w:t>
            </w:r>
          </w:p>
        </w:tc>
      </w:tr>
      <w:tr w:rsidR="002C2291" w:rsidRP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Parental education (highest level) (high-skilled ref.)</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Low-skilled</w:t>
            </w:r>
          </w:p>
        </w:tc>
        <w:tc>
          <w:tcPr>
            <w:tcW w:w="754" w:type="pct"/>
            <w:shd w:val="clear" w:color="auto" w:fill="auto"/>
            <w:hideMark/>
          </w:tcPr>
          <w:p w:rsidR="002C2291" w:rsidRDefault="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2.629</w:t>
            </w:r>
            <w:r w:rsidR="002C2291">
              <w:rPr>
                <w:rFonts w:ascii="Times New Roman" w:hAnsi="Times New Roman" w:cs="Times New Roman"/>
                <w:color w:val="000000"/>
                <w:sz w:val="20"/>
                <w:szCs w:val="20"/>
              </w:rPr>
              <w:t>***</w:t>
            </w:r>
          </w:p>
          <w:p w:rsidR="002C2291" w:rsidRDefault="002C2291" w:rsidP="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(0.21</w:t>
            </w:r>
            <w:r w:rsidR="00796B0E">
              <w:rPr>
                <w:rFonts w:ascii="Times New Roman" w:hAnsi="Times New Roman" w:cs="Times New Roman"/>
                <w:color w:val="000000"/>
                <w:sz w:val="20"/>
                <w:szCs w:val="20"/>
              </w:rPr>
              <w:t>3</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FD6A0B">
              <w:rPr>
                <w:rFonts w:ascii="Times New Roman" w:hAnsi="Times New Roman" w:cs="Times New Roman"/>
                <w:color w:val="000000"/>
                <w:sz w:val="20"/>
                <w:szCs w:val="20"/>
              </w:rPr>
              <w:t>.050</w:t>
            </w:r>
            <w:r>
              <w:rPr>
                <w:rFonts w:ascii="Times New Roman" w:hAnsi="Times New Roman" w:cs="Times New Roman"/>
                <w:color w:val="000000"/>
                <w:sz w:val="20"/>
                <w:szCs w:val="20"/>
              </w:rPr>
              <w:t>***</w:t>
            </w:r>
          </w:p>
          <w:p w:rsidR="002C2291" w:rsidRDefault="002C2291" w:rsidP="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w:t>
            </w:r>
            <w:r w:rsidR="00FD6A0B">
              <w:rPr>
                <w:rFonts w:ascii="Times New Roman" w:hAnsi="Times New Roman" w:cs="Times New Roman"/>
                <w:color w:val="000000"/>
                <w:sz w:val="20"/>
                <w:szCs w:val="20"/>
              </w:rPr>
              <w:t>199</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8855CC">
              <w:rPr>
                <w:rFonts w:ascii="Times New Roman" w:hAnsi="Times New Roman" w:cs="Times New Roman"/>
                <w:color w:val="000000"/>
                <w:sz w:val="20"/>
                <w:szCs w:val="20"/>
              </w:rPr>
              <w:t>.051</w:t>
            </w:r>
            <w:r>
              <w:rPr>
                <w:rFonts w:ascii="Times New Roman" w:hAnsi="Times New Roman" w:cs="Times New Roman"/>
                <w:color w:val="000000"/>
                <w:sz w:val="20"/>
                <w:szCs w:val="20"/>
              </w:rPr>
              <w:t>***</w:t>
            </w:r>
          </w:p>
          <w:p w:rsidR="002C2291" w:rsidRDefault="002C2291" w:rsidP="008855C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w:t>
            </w:r>
            <w:r w:rsidR="008855CC">
              <w:rPr>
                <w:rFonts w:ascii="Times New Roman" w:hAnsi="Times New Roman" w:cs="Times New Roman"/>
                <w:color w:val="000000"/>
                <w:sz w:val="20"/>
                <w:szCs w:val="20"/>
              </w:rPr>
              <w:t>199</w:t>
            </w:r>
            <w:r>
              <w:rPr>
                <w:rFonts w:ascii="Times New Roman" w:hAnsi="Times New Roman" w:cs="Times New Roman"/>
                <w:color w:val="000000"/>
                <w:sz w:val="20"/>
                <w:szCs w:val="20"/>
              </w:rPr>
              <w:t>)</w:t>
            </w:r>
          </w:p>
        </w:tc>
        <w:tc>
          <w:tcPr>
            <w:tcW w:w="754" w:type="pct"/>
            <w:shd w:val="clear" w:color="auto" w:fill="auto"/>
            <w:hideMark/>
          </w:tcPr>
          <w:p w:rsidR="002C2291" w:rsidRDefault="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1.843</w:t>
            </w:r>
            <w:r w:rsidR="002C2291">
              <w:rPr>
                <w:rFonts w:ascii="Times New Roman" w:hAnsi="Times New Roman" w:cs="Times New Roman"/>
                <w:color w:val="000000"/>
                <w:sz w:val="20"/>
                <w:szCs w:val="20"/>
              </w:rPr>
              <w:t>***</w:t>
            </w:r>
          </w:p>
          <w:p w:rsidR="002C2291" w:rsidRDefault="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(0.185</w:t>
            </w:r>
            <w:r w:rsidR="002C2291">
              <w:rPr>
                <w:rFonts w:ascii="Times New Roman" w:hAnsi="Times New Roman" w:cs="Times New Roman"/>
                <w:color w:val="000000"/>
                <w:sz w:val="20"/>
                <w:szCs w:val="20"/>
              </w:rPr>
              <w:t>)</w:t>
            </w:r>
          </w:p>
        </w:tc>
      </w:tr>
      <w:tr w:rsid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lastRenderedPageBreak/>
              <w:t>Medium-skilled</w:t>
            </w:r>
          </w:p>
        </w:tc>
        <w:tc>
          <w:tcPr>
            <w:tcW w:w="754" w:type="pct"/>
            <w:shd w:val="clear" w:color="auto" w:fill="auto"/>
            <w:hideMark/>
          </w:tcPr>
          <w:p w:rsidR="002C2291" w:rsidRDefault="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2.769</w:t>
            </w:r>
            <w:r w:rsidR="002C2291">
              <w:rPr>
                <w:rFonts w:ascii="Times New Roman" w:hAnsi="Times New Roman" w:cs="Times New Roman"/>
                <w:color w:val="000000"/>
                <w:sz w:val="20"/>
                <w:szCs w:val="20"/>
              </w:rPr>
              <w:t>***</w:t>
            </w:r>
          </w:p>
          <w:p w:rsidR="002C2291" w:rsidRDefault="002C2291" w:rsidP="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(0.17</w:t>
            </w:r>
            <w:r w:rsidR="00796B0E">
              <w:rPr>
                <w:rFonts w:ascii="Times New Roman" w:hAnsi="Times New Roman" w:cs="Times New Roman"/>
                <w:color w:val="000000"/>
                <w:sz w:val="20"/>
                <w:szCs w:val="20"/>
              </w:rPr>
              <w:t>4</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FD6A0B">
              <w:rPr>
                <w:rFonts w:ascii="Times New Roman" w:hAnsi="Times New Roman" w:cs="Times New Roman"/>
                <w:color w:val="000000"/>
                <w:sz w:val="20"/>
                <w:szCs w:val="20"/>
              </w:rPr>
              <w:t>.935</w:t>
            </w:r>
            <w:r>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(0.165)</w:t>
            </w:r>
          </w:p>
        </w:tc>
        <w:tc>
          <w:tcPr>
            <w:tcW w:w="754" w:type="pct"/>
            <w:shd w:val="clear" w:color="auto" w:fill="auto"/>
            <w:hideMark/>
          </w:tcPr>
          <w:p w:rsidR="002C2291" w:rsidRDefault="008855C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1.935</w:t>
            </w:r>
            <w:r w:rsidR="002C2291">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(0.165)</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1.676***</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(0.149)</w:t>
            </w:r>
          </w:p>
        </w:tc>
      </w:tr>
      <w:tr w:rsidR="002C2291" w:rsidRP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Pr="00EE51A9" w:rsidRDefault="00EE51A9">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 xml:space="preserve">Country of birth parents </w:t>
            </w:r>
            <w:r w:rsidR="002C2291">
              <w:rPr>
                <w:rFonts w:ascii="Times New Roman" w:hAnsi="Times New Roman" w:cs="Times New Roman"/>
                <w:bCs w:val="0"/>
                <w:color w:val="000000"/>
                <w:sz w:val="20"/>
                <w:szCs w:val="20"/>
              </w:rPr>
              <w:t>(Belgium ref.)</w:t>
            </w: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EU27</w:t>
            </w:r>
          </w:p>
        </w:tc>
        <w:tc>
          <w:tcPr>
            <w:tcW w:w="754" w:type="pct"/>
            <w:shd w:val="clear" w:color="auto" w:fill="auto"/>
            <w:hideMark/>
          </w:tcPr>
          <w:p w:rsidR="002C2291" w:rsidRDefault="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1.292</w:t>
            </w:r>
            <w:r w:rsidR="002C2291">
              <w:rPr>
                <w:rFonts w:ascii="Times New Roman" w:hAnsi="Times New Roman" w:cs="Times New Roman"/>
                <w:color w:val="000000"/>
                <w:sz w:val="20"/>
                <w:szCs w:val="20"/>
                <w:vertAlign w:val="superscript"/>
              </w:rPr>
              <w:t>n.s.</w:t>
            </w:r>
          </w:p>
          <w:p w:rsidR="002C2291" w:rsidRDefault="002C2291" w:rsidP="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(0.19</w:t>
            </w:r>
            <w:r w:rsidR="00796B0E">
              <w:rPr>
                <w:rFonts w:ascii="Times New Roman" w:hAnsi="Times New Roman" w:cs="Times New Roman"/>
                <w:sz w:val="20"/>
                <w:szCs w:val="20"/>
              </w:rPr>
              <w:t>5</w:t>
            </w:r>
            <w:r>
              <w:rPr>
                <w:rFonts w:ascii="Times New Roman" w:hAnsi="Times New Roman" w:cs="Times New Roman"/>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FD6A0B">
              <w:rPr>
                <w:rFonts w:ascii="Times New Roman" w:hAnsi="Times New Roman" w:cs="Times New Roman"/>
                <w:color w:val="000000"/>
                <w:sz w:val="20"/>
                <w:szCs w:val="20"/>
              </w:rPr>
              <w:t>.698</w:t>
            </w:r>
            <w:r>
              <w:rPr>
                <w:rFonts w:ascii="Times New Roman" w:hAnsi="Times New Roman" w:cs="Times New Roman"/>
                <w:color w:val="000000"/>
                <w:sz w:val="20"/>
                <w:szCs w:val="20"/>
              </w:rPr>
              <w:t>***</w:t>
            </w:r>
          </w:p>
          <w:p w:rsidR="002C2291" w:rsidRDefault="002C2291" w:rsidP="00FD6A0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(0.26</w:t>
            </w:r>
            <w:r w:rsidR="00FD6A0B">
              <w:rPr>
                <w:rFonts w:ascii="Times New Roman" w:hAnsi="Times New Roman" w:cs="Times New Roman"/>
                <w:color w:val="000000"/>
                <w:sz w:val="20"/>
                <w:szCs w:val="20"/>
              </w:rPr>
              <w:t>0</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8855CC">
              <w:rPr>
                <w:rFonts w:ascii="Times New Roman" w:hAnsi="Times New Roman" w:cs="Times New Roman"/>
                <w:color w:val="000000"/>
                <w:sz w:val="20"/>
                <w:szCs w:val="20"/>
              </w:rPr>
              <w:t>.697</w:t>
            </w:r>
            <w:r>
              <w:rPr>
                <w:rFonts w:ascii="Times New Roman" w:hAnsi="Times New Roman" w:cs="Times New Roman"/>
                <w:color w:val="000000"/>
                <w:sz w:val="20"/>
                <w:szCs w:val="20"/>
              </w:rPr>
              <w:t>***</w:t>
            </w:r>
          </w:p>
          <w:p w:rsidR="002C2291" w:rsidRDefault="002C2291" w:rsidP="008855C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(0.25</w:t>
            </w:r>
            <w:r w:rsidR="008855CC">
              <w:rPr>
                <w:rFonts w:ascii="Times New Roman" w:hAnsi="Times New Roman" w:cs="Times New Roman"/>
                <w:color w:val="000000"/>
                <w:sz w:val="20"/>
                <w:szCs w:val="20"/>
              </w:rPr>
              <w:t>9</w:t>
            </w:r>
            <w:r>
              <w:rPr>
                <w:rFonts w:ascii="Times New Roman" w:hAnsi="Times New Roman" w:cs="Times New Roman"/>
                <w:color w:val="000000"/>
                <w:sz w:val="20"/>
                <w:szCs w:val="20"/>
              </w:rPr>
              <w:t>)</w:t>
            </w:r>
          </w:p>
        </w:tc>
        <w:tc>
          <w:tcPr>
            <w:tcW w:w="754" w:type="pct"/>
            <w:shd w:val="clear" w:color="auto" w:fill="auto"/>
            <w:hideMark/>
          </w:tcPr>
          <w:p w:rsidR="002C2291" w:rsidRDefault="00A20F62">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1.819</w:t>
            </w:r>
            <w:r w:rsidR="002C2291">
              <w:rPr>
                <w:rFonts w:ascii="Times New Roman" w:hAnsi="Times New Roman" w:cs="Times New Roman"/>
                <w:color w:val="000000"/>
                <w:sz w:val="20"/>
                <w:szCs w:val="20"/>
              </w:rPr>
              <w:t>***</w:t>
            </w:r>
          </w:p>
          <w:p w:rsidR="002C2291" w:rsidRDefault="002C2291" w:rsidP="00A20F62">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(0.27</w:t>
            </w:r>
            <w:r w:rsidR="00A20F62">
              <w:rPr>
                <w:rFonts w:ascii="Times New Roman" w:hAnsi="Times New Roman" w:cs="Times New Roman"/>
                <w:color w:val="000000"/>
                <w:sz w:val="20"/>
                <w:szCs w:val="20"/>
              </w:rPr>
              <w:t>3</w:t>
            </w:r>
            <w:r>
              <w:rPr>
                <w:rFonts w:ascii="Times New Roman" w:hAnsi="Times New Roman" w:cs="Times New Roman"/>
                <w:color w:val="000000"/>
                <w:sz w:val="20"/>
                <w:szCs w:val="20"/>
              </w:rPr>
              <w:t>)</w:t>
            </w: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Non-EU27</w:t>
            </w:r>
          </w:p>
        </w:tc>
        <w:tc>
          <w:tcPr>
            <w:tcW w:w="754" w:type="pct"/>
            <w:shd w:val="clear" w:color="auto" w:fill="auto"/>
            <w:hideMark/>
          </w:tcPr>
          <w:p w:rsidR="002C2291" w:rsidRDefault="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2.885</w:t>
            </w:r>
            <w:r w:rsidR="002C2291">
              <w:rPr>
                <w:rFonts w:ascii="Times New Roman" w:hAnsi="Times New Roman" w:cs="Times New Roman"/>
                <w:color w:val="000000"/>
                <w:sz w:val="20"/>
                <w:szCs w:val="20"/>
              </w:rPr>
              <w:t>***</w:t>
            </w:r>
          </w:p>
          <w:p w:rsidR="002C2291" w:rsidRDefault="002C2291" w:rsidP="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(0.26</w:t>
            </w:r>
            <w:r w:rsidR="00796B0E">
              <w:rPr>
                <w:rFonts w:ascii="Times New Roman" w:hAnsi="Times New Roman" w:cs="Times New Roman"/>
                <w:color w:val="000000"/>
                <w:sz w:val="20"/>
                <w:szCs w:val="20"/>
              </w:rPr>
              <w:t>6</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FD6A0B">
              <w:rPr>
                <w:rFonts w:ascii="Times New Roman" w:hAnsi="Times New Roman" w:cs="Times New Roman"/>
                <w:color w:val="000000"/>
                <w:sz w:val="20"/>
                <w:szCs w:val="20"/>
              </w:rPr>
              <w:t>.762</w:t>
            </w:r>
            <w:r>
              <w:rPr>
                <w:rFonts w:ascii="Times New Roman" w:hAnsi="Times New Roman" w:cs="Times New Roman"/>
                <w:color w:val="000000"/>
                <w:sz w:val="20"/>
                <w:szCs w:val="20"/>
              </w:rPr>
              <w:t>***</w:t>
            </w:r>
          </w:p>
          <w:p w:rsidR="002C2291" w:rsidRDefault="002C2291" w:rsidP="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(0.16</w:t>
            </w:r>
            <w:r w:rsidR="00FD6A0B">
              <w:rPr>
                <w:rFonts w:ascii="Times New Roman" w:hAnsi="Times New Roman" w:cs="Times New Roman"/>
                <w:color w:val="000000"/>
                <w:sz w:val="20"/>
                <w:szCs w:val="20"/>
              </w:rPr>
              <w:t>9</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8855CC">
              <w:rPr>
                <w:rFonts w:ascii="Times New Roman" w:hAnsi="Times New Roman" w:cs="Times New Roman"/>
                <w:color w:val="000000"/>
                <w:sz w:val="20"/>
                <w:szCs w:val="20"/>
              </w:rPr>
              <w:t>.760</w:t>
            </w:r>
            <w:r>
              <w:rPr>
                <w:rFonts w:ascii="Times New Roman" w:hAnsi="Times New Roman" w:cs="Times New Roman"/>
                <w:color w:val="000000"/>
                <w:sz w:val="20"/>
                <w:szCs w:val="20"/>
              </w:rPr>
              <w:t>***</w:t>
            </w:r>
          </w:p>
          <w:p w:rsidR="002C2291" w:rsidRDefault="002C2291" w:rsidP="008855C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(0.16</w:t>
            </w:r>
            <w:r w:rsidR="008855CC">
              <w:rPr>
                <w:rFonts w:ascii="Times New Roman" w:hAnsi="Times New Roman" w:cs="Times New Roman"/>
                <w:color w:val="000000"/>
                <w:sz w:val="20"/>
                <w:szCs w:val="20"/>
              </w:rPr>
              <w:t>9</w:t>
            </w:r>
            <w:r>
              <w:rPr>
                <w:rFonts w:ascii="Times New Roman" w:hAnsi="Times New Roman" w:cs="Times New Roman"/>
                <w:color w:val="000000"/>
                <w:sz w:val="20"/>
                <w:szCs w:val="20"/>
              </w:rPr>
              <w:t>)</w:t>
            </w:r>
          </w:p>
        </w:tc>
        <w:tc>
          <w:tcPr>
            <w:tcW w:w="754" w:type="pct"/>
            <w:shd w:val="clear" w:color="auto" w:fill="auto"/>
            <w:hideMark/>
          </w:tcPr>
          <w:p w:rsidR="002C2291" w:rsidRDefault="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1.763</w:t>
            </w:r>
            <w:r w:rsidR="002C2291">
              <w:rPr>
                <w:rFonts w:ascii="Times New Roman" w:hAnsi="Times New Roman" w:cs="Times New Roman"/>
                <w:color w:val="000000"/>
                <w:sz w:val="20"/>
                <w:szCs w:val="20"/>
              </w:rPr>
              <w:t>***</w:t>
            </w:r>
          </w:p>
          <w:p w:rsidR="002C2291" w:rsidRDefault="002C2291" w:rsidP="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w:t>
            </w:r>
            <w:r w:rsidR="00A20F62">
              <w:rPr>
                <w:rFonts w:ascii="Times New Roman" w:hAnsi="Times New Roman" w:cs="Times New Roman"/>
                <w:color w:val="000000"/>
                <w:sz w:val="20"/>
                <w:szCs w:val="20"/>
              </w:rPr>
              <w:t>71</w:t>
            </w:r>
            <w:r>
              <w:rPr>
                <w:rFonts w:ascii="Times New Roman" w:hAnsi="Times New Roman" w:cs="Times New Roman"/>
                <w:color w:val="000000"/>
                <w:sz w:val="20"/>
                <w:szCs w:val="20"/>
              </w:rPr>
              <w:t>)</w:t>
            </w:r>
          </w:p>
        </w:tc>
      </w:tr>
      <w:tr w:rsidR="002C2291" w:rsidRP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rsidP="00EE51A9">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 xml:space="preserve">Other </w:t>
            </w:r>
            <w:r w:rsidR="00EE51A9">
              <w:rPr>
                <w:rFonts w:ascii="Times New Roman" w:hAnsi="Times New Roman" w:cs="Times New Roman"/>
                <w:bCs w:val="0"/>
                <w:color w:val="000000"/>
                <w:sz w:val="20"/>
                <w:szCs w:val="20"/>
              </w:rPr>
              <w:t xml:space="preserve">disabled household members </w:t>
            </w:r>
            <w:r>
              <w:rPr>
                <w:rFonts w:ascii="Times New Roman" w:hAnsi="Times New Roman" w:cs="Times New Roman"/>
                <w:bCs w:val="0"/>
                <w:color w:val="000000"/>
                <w:sz w:val="20"/>
                <w:szCs w:val="20"/>
              </w:rPr>
              <w:t>(none ref.)</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EE51A9">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A</w:t>
            </w:r>
            <w:r w:rsidR="002C2291">
              <w:rPr>
                <w:rFonts w:ascii="Times New Roman" w:hAnsi="Times New Roman" w:cs="Times New Roman"/>
                <w:b w:val="0"/>
                <w:color w:val="000000"/>
                <w:sz w:val="20"/>
                <w:szCs w:val="20"/>
              </w:rPr>
              <w:t>t least one</w:t>
            </w:r>
          </w:p>
        </w:tc>
        <w:tc>
          <w:tcPr>
            <w:tcW w:w="754" w:type="pct"/>
            <w:shd w:val="clear" w:color="auto" w:fill="auto"/>
            <w:hideMark/>
          </w:tcPr>
          <w:p w:rsidR="002C2291" w:rsidRDefault="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0.477</w:t>
            </w:r>
            <w:r w:rsidR="002C2291">
              <w:rPr>
                <w:rFonts w:ascii="Times New Roman" w:hAnsi="Times New Roman" w:cs="Times New Roman"/>
                <w:color w:val="000000"/>
                <w:sz w:val="20"/>
                <w:szCs w:val="20"/>
              </w:rPr>
              <w:t>***</w:t>
            </w:r>
          </w:p>
          <w:p w:rsidR="002C2291" w:rsidRDefault="002C2291" w:rsidP="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w:t>
            </w:r>
            <w:r w:rsidR="00796B0E">
              <w:rPr>
                <w:rFonts w:ascii="Times New Roman" w:hAnsi="Times New Roman" w:cs="Times New Roman"/>
                <w:color w:val="000000"/>
                <w:sz w:val="20"/>
                <w:szCs w:val="20"/>
              </w:rPr>
              <w:t>7</w:t>
            </w:r>
            <w:r>
              <w:rPr>
                <w:rFonts w:ascii="Times New Roman" w:hAnsi="Times New Roman" w:cs="Times New Roman"/>
                <w:color w:val="000000"/>
                <w:sz w:val="20"/>
                <w:szCs w:val="20"/>
              </w:rPr>
              <w:t>8)</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FD6A0B">
              <w:rPr>
                <w:rFonts w:ascii="Times New Roman" w:hAnsi="Times New Roman" w:cs="Times New Roman"/>
                <w:color w:val="000000"/>
                <w:sz w:val="20"/>
                <w:szCs w:val="20"/>
              </w:rPr>
              <w:t>.316</w:t>
            </w:r>
            <w:r>
              <w:rPr>
                <w:rFonts w:ascii="Times New Roman" w:hAnsi="Times New Roman" w:cs="Times New Roman"/>
                <w:color w:val="000000"/>
                <w:sz w:val="20"/>
                <w:szCs w:val="20"/>
              </w:rPr>
              <w:t>***</w:t>
            </w:r>
          </w:p>
          <w:p w:rsidR="002C2291" w:rsidRDefault="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(0.054</w:t>
            </w:r>
            <w:r w:rsidR="002C2291">
              <w:rPr>
                <w:rFonts w:ascii="Times New Roman" w:hAnsi="Times New Roman" w:cs="Times New Roman"/>
                <w:color w:val="000000"/>
                <w:sz w:val="20"/>
                <w:szCs w:val="20"/>
              </w:rPr>
              <w:t>)</w:t>
            </w:r>
          </w:p>
        </w:tc>
        <w:tc>
          <w:tcPr>
            <w:tcW w:w="754" w:type="pct"/>
            <w:shd w:val="clear" w:color="auto" w:fill="auto"/>
            <w:hideMark/>
          </w:tcPr>
          <w:p w:rsidR="002C2291" w:rsidRDefault="008855C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0.316</w:t>
            </w:r>
            <w:r w:rsidR="002C2291">
              <w:rPr>
                <w:rFonts w:ascii="Times New Roman" w:hAnsi="Times New Roman" w:cs="Times New Roman"/>
                <w:color w:val="000000"/>
                <w:sz w:val="20"/>
                <w:szCs w:val="20"/>
              </w:rPr>
              <w:t>***</w:t>
            </w:r>
          </w:p>
          <w:p w:rsidR="002C2291" w:rsidRDefault="002C2291" w:rsidP="008855C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(0.05</w:t>
            </w:r>
            <w:r w:rsidR="008855CC">
              <w:rPr>
                <w:rFonts w:ascii="Times New Roman" w:hAnsi="Times New Roman" w:cs="Times New Roman"/>
                <w:color w:val="000000"/>
                <w:sz w:val="20"/>
                <w:szCs w:val="20"/>
              </w:rPr>
              <w:t>4</w:t>
            </w:r>
            <w:r>
              <w:rPr>
                <w:rFonts w:ascii="Times New Roman" w:hAnsi="Times New Roman" w:cs="Times New Roman"/>
                <w:color w:val="000000"/>
                <w:sz w:val="20"/>
                <w:szCs w:val="20"/>
              </w:rPr>
              <w:t>)</w:t>
            </w:r>
          </w:p>
        </w:tc>
        <w:tc>
          <w:tcPr>
            <w:tcW w:w="754" w:type="pct"/>
            <w:shd w:val="clear" w:color="auto" w:fill="auto"/>
            <w:hideMark/>
          </w:tcPr>
          <w:p w:rsidR="002C2291" w:rsidRDefault="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0.356</w:t>
            </w:r>
            <w:r w:rsidR="002C2291">
              <w:rPr>
                <w:rFonts w:ascii="Times New Roman" w:hAnsi="Times New Roman" w:cs="Times New Roman"/>
                <w:color w:val="000000"/>
                <w:sz w:val="20"/>
                <w:szCs w:val="20"/>
              </w:rPr>
              <w:t>***</w:t>
            </w:r>
          </w:p>
          <w:p w:rsidR="002C2291" w:rsidRDefault="00A20F62" w:rsidP="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(0.063</w:t>
            </w:r>
            <w:r w:rsidR="002C2291">
              <w:rPr>
                <w:rFonts w:ascii="Times New Roman" w:hAnsi="Times New Roman" w:cs="Times New Roman"/>
                <w:color w:val="000000"/>
                <w:sz w:val="20"/>
                <w:szCs w:val="20"/>
              </w:rPr>
              <w:t>)</w:t>
            </w:r>
          </w:p>
        </w:tc>
      </w:tr>
      <w:tr w:rsid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rsidP="00EE51A9">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 xml:space="preserve">Interaction x </w:t>
            </w:r>
            <w:r w:rsidR="00EE51A9">
              <w:rPr>
                <w:rFonts w:ascii="Times New Roman" w:hAnsi="Times New Roman" w:cs="Times New Roman"/>
                <w:bCs w:val="0"/>
                <w:color w:val="000000"/>
                <w:sz w:val="20"/>
                <w:szCs w:val="20"/>
              </w:rPr>
              <w:t>DC</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RP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Household work intensity</w:t>
            </w:r>
          </w:p>
          <w:p w:rsidR="002C2291" w:rsidRDefault="002C2291">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(very high (0.85-1) ref.)</w:t>
            </w: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rsidP="00EE51A9">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 xml:space="preserve">Very low (0-0.2) x </w:t>
            </w:r>
            <w:r w:rsidR="00EE51A9">
              <w:rPr>
                <w:rFonts w:ascii="Times New Roman" w:hAnsi="Times New Roman" w:cs="Times New Roman"/>
                <w:b w:val="0"/>
                <w:color w:val="000000"/>
                <w:sz w:val="20"/>
                <w:szCs w:val="20"/>
              </w:rPr>
              <w:t>DC</w:t>
            </w:r>
          </w:p>
        </w:tc>
        <w:tc>
          <w:tcPr>
            <w:tcW w:w="754" w:type="pct"/>
            <w:shd w:val="clear" w:color="auto" w:fill="auto"/>
            <w:hideMark/>
          </w:tcPr>
          <w:p w:rsidR="002C2291" w:rsidRDefault="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0.926</w:t>
            </w:r>
            <w:r w:rsidR="002C2291">
              <w:rPr>
                <w:rFonts w:ascii="Times New Roman" w:hAnsi="Times New Roman" w:cs="Times New Roman"/>
                <w:color w:val="000000"/>
                <w:sz w:val="20"/>
                <w:szCs w:val="20"/>
                <w:vertAlign w:val="superscript"/>
              </w:rPr>
              <w:t>n.s.</w:t>
            </w:r>
          </w:p>
          <w:p w:rsidR="002C2291" w:rsidRDefault="002C2291" w:rsidP="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(0.11</w:t>
            </w:r>
            <w:r w:rsidR="00796B0E">
              <w:rPr>
                <w:rFonts w:ascii="Times New Roman" w:hAnsi="Times New Roman" w:cs="Times New Roman"/>
                <w:sz w:val="20"/>
                <w:szCs w:val="20"/>
              </w:rPr>
              <w:t>1</w:t>
            </w:r>
            <w:r>
              <w:rPr>
                <w:rFonts w:ascii="Times New Roman" w:hAnsi="Times New Roman" w:cs="Times New Roman"/>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FD6A0B">
              <w:rPr>
                <w:rFonts w:ascii="Times New Roman" w:hAnsi="Times New Roman" w:cs="Times New Roman"/>
                <w:color w:val="000000"/>
                <w:sz w:val="20"/>
                <w:szCs w:val="20"/>
              </w:rPr>
              <w:t>.627</w:t>
            </w:r>
            <w:r>
              <w:rPr>
                <w:rFonts w:ascii="Times New Roman" w:hAnsi="Times New Roman" w:cs="Times New Roman"/>
                <w:color w:val="000000"/>
                <w:sz w:val="20"/>
                <w:szCs w:val="20"/>
              </w:rPr>
              <w:t>**</w:t>
            </w:r>
          </w:p>
          <w:p w:rsidR="002C2291" w:rsidRDefault="00FD6A0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(0.096</w:t>
            </w:r>
            <w:r w:rsidR="002C2291">
              <w:rPr>
                <w:rFonts w:ascii="Times New Roman" w:hAnsi="Times New Roman" w:cs="Times New Roman"/>
                <w:color w:val="000000"/>
                <w:sz w:val="20"/>
                <w:szCs w:val="20"/>
              </w:rPr>
              <w:t>)</w:t>
            </w:r>
          </w:p>
        </w:tc>
        <w:tc>
          <w:tcPr>
            <w:tcW w:w="754" w:type="pct"/>
            <w:shd w:val="clear" w:color="auto" w:fill="auto"/>
            <w:hideMark/>
          </w:tcPr>
          <w:p w:rsidR="002C2291" w:rsidRDefault="008855C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0.449</w:t>
            </w:r>
            <w:r w:rsidR="002C2291">
              <w:rPr>
                <w:rFonts w:ascii="Times New Roman" w:hAnsi="Times New Roman" w:cs="Times New Roman"/>
                <w:color w:val="000000"/>
                <w:sz w:val="20"/>
                <w:szCs w:val="20"/>
              </w:rPr>
              <w:t>***</w:t>
            </w:r>
          </w:p>
          <w:p w:rsidR="002C2291" w:rsidRDefault="008855C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(0.085</w:t>
            </w:r>
            <w:r w:rsidR="002C2291">
              <w:rPr>
                <w:rFonts w:ascii="Times New Roman" w:hAnsi="Times New Roman" w:cs="Times New Roman"/>
                <w:color w:val="000000"/>
                <w:sz w:val="20"/>
                <w:szCs w:val="20"/>
              </w:rPr>
              <w:t>)</w:t>
            </w:r>
          </w:p>
        </w:tc>
        <w:tc>
          <w:tcPr>
            <w:tcW w:w="754" w:type="pct"/>
            <w:shd w:val="clear" w:color="auto" w:fill="auto"/>
            <w:hideMark/>
          </w:tcPr>
          <w:p w:rsidR="002C2291" w:rsidRDefault="00A20F62">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0.516</w:t>
            </w:r>
            <w:r w:rsidR="002C2291">
              <w:rPr>
                <w:rFonts w:ascii="Times New Roman" w:hAnsi="Times New Roman" w:cs="Times New Roman"/>
                <w:color w:val="000000"/>
                <w:sz w:val="20"/>
                <w:szCs w:val="20"/>
              </w:rPr>
              <w:t>**</w:t>
            </w:r>
          </w:p>
          <w:p w:rsidR="002C2291" w:rsidRDefault="002C2291" w:rsidP="00A20F62">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(0.11</w:t>
            </w:r>
            <w:r w:rsidR="00A20F62">
              <w:rPr>
                <w:rFonts w:ascii="Times New Roman" w:hAnsi="Times New Roman" w:cs="Times New Roman"/>
                <w:color w:val="000000"/>
                <w:sz w:val="20"/>
                <w:szCs w:val="20"/>
              </w:rPr>
              <w:t>2</w:t>
            </w:r>
            <w:r>
              <w:rPr>
                <w:rFonts w:ascii="Times New Roman" w:hAnsi="Times New Roman" w:cs="Times New Roman"/>
                <w:color w:val="000000"/>
                <w:sz w:val="20"/>
                <w:szCs w:val="20"/>
              </w:rPr>
              <w:t>)</w:t>
            </w: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EE51A9">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Low (0.2-0.45) x DC</w:t>
            </w:r>
          </w:p>
        </w:tc>
        <w:tc>
          <w:tcPr>
            <w:tcW w:w="754" w:type="pct"/>
            <w:shd w:val="clear" w:color="auto" w:fill="auto"/>
            <w:hideMark/>
          </w:tcPr>
          <w:p w:rsidR="002C2291" w:rsidRDefault="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0.700</w:t>
            </w:r>
            <w:r w:rsidR="002C2291">
              <w:rPr>
                <w:rFonts w:ascii="Times New Roman" w:hAnsi="Times New Roman" w:cs="Times New Roman"/>
                <w:color w:val="000000"/>
                <w:sz w:val="20"/>
                <w:szCs w:val="20"/>
              </w:rPr>
              <w:t>**</w:t>
            </w:r>
          </w:p>
          <w:p w:rsidR="002C2291" w:rsidRDefault="002C2291" w:rsidP="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(0.10</w:t>
            </w:r>
            <w:r w:rsidR="00796B0E">
              <w:rPr>
                <w:rFonts w:ascii="Times New Roman" w:hAnsi="Times New Roman" w:cs="Times New Roman"/>
                <w:color w:val="000000"/>
                <w:sz w:val="20"/>
                <w:szCs w:val="20"/>
              </w:rPr>
              <w:t>2</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FD6A0B">
              <w:rPr>
                <w:rFonts w:ascii="Times New Roman" w:hAnsi="Times New Roman" w:cs="Times New Roman"/>
                <w:color w:val="000000"/>
                <w:sz w:val="20"/>
                <w:szCs w:val="20"/>
              </w:rPr>
              <w:t>.642</w:t>
            </w:r>
            <w:r>
              <w:rPr>
                <w:rFonts w:ascii="Times New Roman" w:hAnsi="Times New Roman" w:cs="Times New Roman"/>
                <w:color w:val="000000"/>
                <w:sz w:val="20"/>
                <w:szCs w:val="20"/>
              </w:rPr>
              <w:t>**</w:t>
            </w:r>
          </w:p>
          <w:p w:rsidR="002C2291" w:rsidRDefault="002C2291" w:rsidP="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(0.10</w:t>
            </w:r>
            <w:r w:rsidR="00FD6A0B">
              <w:rPr>
                <w:rFonts w:ascii="Times New Roman" w:hAnsi="Times New Roman" w:cs="Times New Roman"/>
                <w:color w:val="000000"/>
                <w:sz w:val="20"/>
                <w:szCs w:val="20"/>
              </w:rPr>
              <w:t>4</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0.455***</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(0.086)</w:t>
            </w:r>
          </w:p>
        </w:tc>
        <w:tc>
          <w:tcPr>
            <w:tcW w:w="754" w:type="pct"/>
            <w:shd w:val="clear" w:color="auto" w:fill="auto"/>
            <w:hideMark/>
          </w:tcPr>
          <w:p w:rsidR="002C2291" w:rsidRDefault="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0.459</w:t>
            </w:r>
            <w:r w:rsidR="002C2291">
              <w:rPr>
                <w:rFonts w:ascii="Times New Roman" w:hAnsi="Times New Roman" w:cs="Times New Roman"/>
                <w:color w:val="000000"/>
                <w:sz w:val="20"/>
                <w:szCs w:val="20"/>
              </w:rPr>
              <w:t>***</w:t>
            </w:r>
          </w:p>
          <w:p w:rsidR="002C2291" w:rsidRDefault="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(0.096</w:t>
            </w:r>
            <w:r w:rsidR="002C2291">
              <w:rPr>
                <w:rFonts w:ascii="Times New Roman" w:hAnsi="Times New Roman" w:cs="Times New Roman"/>
                <w:color w:val="000000"/>
                <w:sz w:val="20"/>
                <w:szCs w:val="20"/>
              </w:rPr>
              <w:t>)</w:t>
            </w:r>
          </w:p>
        </w:tc>
      </w:tr>
      <w:tr w:rsid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rsidP="00EE51A9">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 xml:space="preserve">Medium (0.45-0.55) x </w:t>
            </w:r>
            <w:r w:rsidR="00EE51A9">
              <w:rPr>
                <w:rFonts w:ascii="Times New Roman" w:hAnsi="Times New Roman" w:cs="Times New Roman"/>
                <w:b w:val="0"/>
                <w:color w:val="000000"/>
                <w:sz w:val="20"/>
                <w:szCs w:val="20"/>
              </w:rPr>
              <w:t>DC</w:t>
            </w:r>
          </w:p>
        </w:tc>
        <w:tc>
          <w:tcPr>
            <w:tcW w:w="754" w:type="pct"/>
            <w:shd w:val="clear" w:color="auto" w:fill="auto"/>
            <w:hideMark/>
          </w:tcPr>
          <w:p w:rsidR="002C2291" w:rsidRDefault="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0.737</w:t>
            </w:r>
            <w:r w:rsidR="002C2291">
              <w:rPr>
                <w:rFonts w:ascii="Times New Roman" w:hAnsi="Times New Roman" w:cs="Times New Roman"/>
                <w:color w:val="000000"/>
                <w:sz w:val="20"/>
                <w:szCs w:val="20"/>
              </w:rPr>
              <w:t>**</w:t>
            </w:r>
          </w:p>
          <w:p w:rsidR="002C2291" w:rsidRDefault="002C2291" w:rsidP="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w:t>
            </w:r>
            <w:r w:rsidR="00796B0E">
              <w:rPr>
                <w:rFonts w:ascii="Times New Roman" w:hAnsi="Times New Roman" w:cs="Times New Roman"/>
                <w:color w:val="000000"/>
                <w:sz w:val="20"/>
                <w:szCs w:val="20"/>
              </w:rPr>
              <w:t>0</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0.639**</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(0.102)</w:t>
            </w:r>
          </w:p>
        </w:tc>
        <w:tc>
          <w:tcPr>
            <w:tcW w:w="754" w:type="pct"/>
            <w:shd w:val="clear" w:color="auto" w:fill="auto"/>
            <w:hideMark/>
          </w:tcPr>
          <w:p w:rsidR="002C2291" w:rsidRDefault="008855C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0.426</w:t>
            </w:r>
            <w:r w:rsidR="002C2291">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(0.083)</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0.41</w:t>
            </w:r>
            <w:r w:rsidR="00A20F62">
              <w:rPr>
                <w:rFonts w:ascii="Times New Roman" w:hAnsi="Times New Roman" w:cs="Times New Roman"/>
                <w:color w:val="000000"/>
                <w:sz w:val="20"/>
                <w:szCs w:val="20"/>
              </w:rPr>
              <w:t>1</w:t>
            </w:r>
            <w:r>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(0.089)</w:t>
            </w: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EE51A9">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High (0.55-0.85) x DC</w:t>
            </w:r>
          </w:p>
        </w:tc>
        <w:tc>
          <w:tcPr>
            <w:tcW w:w="754" w:type="pct"/>
            <w:shd w:val="clear" w:color="auto" w:fill="auto"/>
            <w:hideMark/>
          </w:tcPr>
          <w:p w:rsidR="002C2291" w:rsidRDefault="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0.858</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(0.083)</w:t>
            </w:r>
          </w:p>
        </w:tc>
        <w:tc>
          <w:tcPr>
            <w:tcW w:w="754" w:type="pct"/>
            <w:shd w:val="clear" w:color="auto" w:fill="auto"/>
            <w:hideMark/>
          </w:tcPr>
          <w:p w:rsidR="002C2291" w:rsidRDefault="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0.774</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(0.126)</w:t>
            </w:r>
          </w:p>
        </w:tc>
        <w:tc>
          <w:tcPr>
            <w:tcW w:w="754" w:type="pct"/>
            <w:shd w:val="clear" w:color="auto" w:fill="auto"/>
            <w:hideMark/>
          </w:tcPr>
          <w:p w:rsidR="002C2291" w:rsidRDefault="008855C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0.509</w:t>
            </w:r>
            <w:r w:rsidR="002C2291">
              <w:rPr>
                <w:rFonts w:ascii="Times New Roman" w:hAnsi="Times New Roman" w:cs="Times New Roman"/>
                <w:color w:val="000000"/>
                <w:sz w:val="20"/>
                <w:szCs w:val="20"/>
              </w:rPr>
              <w:t>***</w:t>
            </w:r>
          </w:p>
          <w:p w:rsidR="002C2291" w:rsidRDefault="002C2291" w:rsidP="008855C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(0.10</w:t>
            </w:r>
            <w:r w:rsidR="008855CC">
              <w:rPr>
                <w:rFonts w:ascii="Times New Roman" w:hAnsi="Times New Roman" w:cs="Times New Roman"/>
                <w:color w:val="000000"/>
                <w:sz w:val="20"/>
                <w:szCs w:val="20"/>
              </w:rPr>
              <w:t>3</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0.56</w:t>
            </w:r>
            <w:r w:rsidR="00A20F62">
              <w:rPr>
                <w:rFonts w:ascii="Times New Roman" w:hAnsi="Times New Roman" w:cs="Times New Roman"/>
                <w:color w:val="000000"/>
                <w:sz w:val="20"/>
                <w:szCs w:val="20"/>
              </w:rPr>
              <w:t>7</w:t>
            </w:r>
            <w:r>
              <w:rPr>
                <w:rFonts w:ascii="Times New Roman" w:hAnsi="Times New Roman" w:cs="Times New Roman"/>
                <w:color w:val="000000"/>
                <w:sz w:val="20"/>
                <w:szCs w:val="20"/>
              </w:rPr>
              <w:t>**</w:t>
            </w:r>
          </w:p>
          <w:p w:rsidR="002C2291" w:rsidRDefault="002C2291" w:rsidP="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(0.12</w:t>
            </w:r>
            <w:r w:rsidR="00A20F62">
              <w:rPr>
                <w:rFonts w:ascii="Times New Roman" w:hAnsi="Times New Roman" w:cs="Times New Roman"/>
                <w:color w:val="000000"/>
                <w:sz w:val="20"/>
                <w:szCs w:val="20"/>
              </w:rPr>
              <w:t>5</w:t>
            </w:r>
            <w:r>
              <w:rPr>
                <w:rFonts w:ascii="Times New Roman" w:hAnsi="Times New Roman" w:cs="Times New Roman"/>
                <w:color w:val="000000"/>
                <w:sz w:val="20"/>
                <w:szCs w:val="20"/>
              </w:rPr>
              <w:t>)</w:t>
            </w:r>
          </w:p>
        </w:tc>
      </w:tr>
      <w:tr w:rsidR="002C2291" w:rsidRP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Household type (two parents ref.)</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 xml:space="preserve">Single parent x </w:t>
            </w:r>
            <w:r w:rsidR="00EE51A9">
              <w:rPr>
                <w:rFonts w:ascii="Times New Roman" w:hAnsi="Times New Roman" w:cs="Times New Roman"/>
                <w:b w:val="0"/>
                <w:color w:val="000000"/>
                <w:sz w:val="20"/>
                <w:szCs w:val="20"/>
              </w:rPr>
              <w:t>DC</w:t>
            </w:r>
          </w:p>
        </w:tc>
        <w:tc>
          <w:tcPr>
            <w:tcW w:w="754" w:type="pct"/>
            <w:shd w:val="clear" w:color="auto" w:fill="auto"/>
            <w:hideMark/>
          </w:tcPr>
          <w:p w:rsidR="002C2291" w:rsidRDefault="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0.942</w:t>
            </w:r>
            <w:r w:rsidR="002C2291">
              <w:rPr>
                <w:rFonts w:ascii="Times New Roman" w:hAnsi="Times New Roman" w:cs="Times New Roman"/>
                <w:color w:val="000000"/>
                <w:sz w:val="20"/>
                <w:szCs w:val="20"/>
                <w:vertAlign w:val="superscript"/>
              </w:rPr>
              <w:t>n.s.</w:t>
            </w:r>
          </w:p>
          <w:p w:rsidR="002C2291" w:rsidRDefault="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w:t>
            </w:r>
            <w:r w:rsidR="002C2291">
              <w:rPr>
                <w:rFonts w:ascii="Times New Roman" w:hAnsi="Times New Roman" w:cs="Times New Roman"/>
                <w:sz w:val="20"/>
                <w:szCs w:val="20"/>
              </w:rPr>
              <w:t>8</w:t>
            </w:r>
            <w:r>
              <w:rPr>
                <w:rFonts w:ascii="Times New Roman" w:hAnsi="Times New Roman" w:cs="Times New Roman"/>
                <w:sz w:val="20"/>
                <w:szCs w:val="20"/>
              </w:rPr>
              <w:t>0</w:t>
            </w:r>
            <w:r w:rsidR="002C2291">
              <w:rPr>
                <w:rFonts w:ascii="Times New Roman" w:hAnsi="Times New Roman" w:cs="Times New Roman"/>
                <w:sz w:val="20"/>
                <w:szCs w:val="20"/>
              </w:rPr>
              <w:t>)</w:t>
            </w:r>
          </w:p>
        </w:tc>
        <w:tc>
          <w:tcPr>
            <w:tcW w:w="754" w:type="pct"/>
            <w:shd w:val="clear" w:color="auto" w:fill="auto"/>
            <w:hideMark/>
          </w:tcPr>
          <w:p w:rsidR="002C2291" w:rsidRDefault="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1.008</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(0.106)</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0.4</w:t>
            </w:r>
            <w:r w:rsidR="008855CC">
              <w:rPr>
                <w:rFonts w:ascii="Times New Roman" w:hAnsi="Times New Roman" w:cs="Times New Roman"/>
                <w:color w:val="000000"/>
                <w:sz w:val="20"/>
                <w:szCs w:val="20"/>
              </w:rPr>
              <w:t>69</w:t>
            </w:r>
            <w:r>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(0.060)</w:t>
            </w:r>
          </w:p>
        </w:tc>
        <w:tc>
          <w:tcPr>
            <w:tcW w:w="754" w:type="pct"/>
            <w:shd w:val="clear" w:color="auto" w:fill="auto"/>
            <w:hideMark/>
          </w:tcPr>
          <w:p w:rsidR="002C2291" w:rsidRDefault="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0.559</w:t>
            </w:r>
            <w:r w:rsidR="002C2291">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(0.083)</w:t>
            </w:r>
          </w:p>
        </w:tc>
      </w:tr>
      <w:tr w:rsidR="002C2291" w:rsidRP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Number of children (&lt;18) in household (less than three ref.)</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 xml:space="preserve">Three or more x </w:t>
            </w:r>
            <w:r w:rsidR="00EE51A9">
              <w:rPr>
                <w:rFonts w:ascii="Times New Roman" w:hAnsi="Times New Roman" w:cs="Times New Roman"/>
                <w:b w:val="0"/>
                <w:color w:val="000000"/>
                <w:sz w:val="20"/>
                <w:szCs w:val="20"/>
              </w:rPr>
              <w:t>DC</w:t>
            </w:r>
          </w:p>
        </w:tc>
        <w:tc>
          <w:tcPr>
            <w:tcW w:w="754" w:type="pct"/>
            <w:shd w:val="clear" w:color="auto" w:fill="auto"/>
            <w:hideMark/>
          </w:tcPr>
          <w:p w:rsidR="002C2291" w:rsidRDefault="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1.201</w:t>
            </w:r>
            <w:r w:rsidR="002C2291">
              <w:rPr>
                <w:rFonts w:ascii="Times New Roman" w:hAnsi="Times New Roman" w:cs="Times New Roman"/>
                <w:color w:val="000000"/>
                <w:sz w:val="20"/>
                <w:szCs w:val="20"/>
              </w:rPr>
              <w:t>**</w:t>
            </w:r>
            <w:r w:rsidR="002C2291">
              <w:rPr>
                <w:rFonts w:ascii="Times New Roman" w:hAnsi="Times New Roman" w:cs="Times New Roman"/>
                <w:color w:val="000000"/>
                <w:sz w:val="20"/>
                <w:szCs w:val="20"/>
              </w:rPr>
              <w:br/>
            </w:r>
            <w:r>
              <w:rPr>
                <w:rFonts w:ascii="Times New Roman" w:hAnsi="Times New Roman" w:cs="Times New Roman"/>
                <w:sz w:val="20"/>
                <w:szCs w:val="20"/>
              </w:rPr>
              <w:t>(0.090</w:t>
            </w:r>
            <w:r w:rsidR="002C2291">
              <w:rPr>
                <w:rFonts w:ascii="Times New Roman" w:hAnsi="Times New Roman" w:cs="Times New Roman"/>
                <w:sz w:val="20"/>
                <w:szCs w:val="20"/>
              </w:rPr>
              <w:t>)</w:t>
            </w:r>
          </w:p>
        </w:tc>
        <w:tc>
          <w:tcPr>
            <w:tcW w:w="754" w:type="pct"/>
            <w:shd w:val="clear" w:color="auto" w:fill="auto"/>
            <w:hideMark/>
          </w:tcPr>
          <w:p w:rsidR="002C2291" w:rsidRDefault="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1.269</w:t>
            </w:r>
            <w:r w:rsidR="002C2291">
              <w:rPr>
                <w:rFonts w:ascii="Times New Roman" w:hAnsi="Times New Roman" w:cs="Times New Roman"/>
                <w:color w:val="000000"/>
                <w:sz w:val="20"/>
                <w:szCs w:val="20"/>
              </w:rPr>
              <w:t>**</w:t>
            </w:r>
          </w:p>
          <w:p w:rsidR="002C2291" w:rsidRDefault="002C2291" w:rsidP="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(0.11</w:t>
            </w:r>
            <w:r w:rsidR="00FD6A0B">
              <w:rPr>
                <w:rFonts w:ascii="Times New Roman" w:hAnsi="Times New Roman" w:cs="Times New Roman"/>
                <w:color w:val="000000"/>
                <w:sz w:val="20"/>
                <w:szCs w:val="20"/>
              </w:rPr>
              <w:t>1</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8855CC">
              <w:rPr>
                <w:rFonts w:ascii="Times New Roman" w:hAnsi="Times New Roman" w:cs="Times New Roman"/>
                <w:color w:val="000000"/>
                <w:sz w:val="20"/>
                <w:szCs w:val="20"/>
              </w:rPr>
              <w:t>.125</w:t>
            </w:r>
            <w:r>
              <w:rPr>
                <w:rFonts w:ascii="Times New Roman" w:hAnsi="Times New Roman" w:cs="Times New Roman"/>
                <w:color w:val="000000"/>
                <w:sz w:val="20"/>
                <w:szCs w:val="20"/>
                <w:vertAlign w:val="superscript"/>
              </w:rPr>
              <w:t>n.s.</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(0.112)</w:t>
            </w:r>
          </w:p>
        </w:tc>
        <w:tc>
          <w:tcPr>
            <w:tcW w:w="754" w:type="pct"/>
            <w:shd w:val="clear" w:color="auto" w:fill="auto"/>
            <w:hideMark/>
          </w:tcPr>
          <w:p w:rsidR="002C2291" w:rsidRPr="008855CC" w:rsidRDefault="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855CC">
              <w:rPr>
                <w:rFonts w:ascii="Times New Roman" w:hAnsi="Times New Roman" w:cs="Times New Roman"/>
                <w:color w:val="auto"/>
                <w:sz w:val="20"/>
                <w:szCs w:val="20"/>
              </w:rPr>
              <w:t>1.254</w:t>
            </w:r>
            <w:r w:rsidR="002C2291" w:rsidRPr="008855CC">
              <w:rPr>
                <w:rFonts w:ascii="Times New Roman" w:hAnsi="Times New Roman" w:cs="Times New Roman"/>
                <w:color w:val="auto"/>
                <w:sz w:val="20"/>
                <w:szCs w:val="20"/>
              </w:rPr>
              <w:t>**</w:t>
            </w:r>
          </w:p>
          <w:p w:rsidR="002C2291" w:rsidRDefault="002C2291" w:rsidP="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w:t>
            </w:r>
            <w:r w:rsidR="00A20F62">
              <w:rPr>
                <w:rFonts w:ascii="Times New Roman" w:hAnsi="Times New Roman" w:cs="Times New Roman"/>
                <w:color w:val="000000"/>
                <w:sz w:val="20"/>
                <w:szCs w:val="20"/>
              </w:rPr>
              <w:t>39</w:t>
            </w:r>
            <w:r>
              <w:rPr>
                <w:rFonts w:ascii="Times New Roman" w:hAnsi="Times New Roman" w:cs="Times New Roman"/>
                <w:color w:val="000000"/>
                <w:sz w:val="20"/>
                <w:szCs w:val="20"/>
              </w:rPr>
              <w:t>)</w:t>
            </w:r>
          </w:p>
        </w:tc>
      </w:tr>
      <w:tr w:rsidR="002C2291" w:rsidRP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Parental education (highest level) (high-skilled ref.)</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 xml:space="preserve">Low-skilled x </w:t>
            </w:r>
            <w:r w:rsidR="00EE51A9">
              <w:rPr>
                <w:rFonts w:ascii="Times New Roman" w:hAnsi="Times New Roman" w:cs="Times New Roman"/>
                <w:b w:val="0"/>
                <w:color w:val="000000"/>
                <w:sz w:val="20"/>
                <w:szCs w:val="20"/>
              </w:rPr>
              <w:t>DC</w:t>
            </w:r>
          </w:p>
        </w:tc>
        <w:tc>
          <w:tcPr>
            <w:tcW w:w="754" w:type="pct"/>
            <w:shd w:val="clear" w:color="auto" w:fill="auto"/>
            <w:hideMark/>
          </w:tcPr>
          <w:p w:rsidR="002C2291" w:rsidRDefault="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1.171</w:t>
            </w:r>
            <w:r w:rsidR="002C2291">
              <w:rPr>
                <w:rFonts w:ascii="Times New Roman" w:hAnsi="Times New Roman" w:cs="Times New Roman"/>
                <w:color w:val="000000"/>
                <w:sz w:val="20"/>
                <w:szCs w:val="20"/>
                <w:vertAlign w:val="superscript"/>
              </w:rPr>
              <w:t>n.s.</w:t>
            </w:r>
          </w:p>
          <w:p w:rsidR="002C2291" w:rsidRDefault="002C2291" w:rsidP="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(0.12</w:t>
            </w:r>
            <w:r w:rsidR="00796B0E">
              <w:rPr>
                <w:rFonts w:ascii="Times New Roman" w:hAnsi="Times New Roman" w:cs="Times New Roman"/>
                <w:sz w:val="20"/>
                <w:szCs w:val="20"/>
              </w:rPr>
              <w:t>5</w:t>
            </w:r>
            <w:r>
              <w:rPr>
                <w:rFonts w:ascii="Times New Roman" w:hAnsi="Times New Roman" w:cs="Times New Roman"/>
                <w:sz w:val="20"/>
                <w:szCs w:val="20"/>
              </w:rPr>
              <w:t>)</w:t>
            </w:r>
          </w:p>
        </w:tc>
        <w:tc>
          <w:tcPr>
            <w:tcW w:w="754" w:type="pct"/>
            <w:shd w:val="clear" w:color="auto" w:fill="auto"/>
            <w:hideMark/>
          </w:tcPr>
          <w:p w:rsidR="002C2291" w:rsidRDefault="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0.984</w:t>
            </w:r>
            <w:r w:rsidR="002C2291">
              <w:rPr>
                <w:rFonts w:ascii="Times New Roman" w:hAnsi="Times New Roman" w:cs="Times New Roman"/>
                <w:color w:val="000000"/>
                <w:sz w:val="20"/>
                <w:szCs w:val="20"/>
                <w:vertAlign w:val="superscript"/>
              </w:rPr>
              <w:t>n.s.</w:t>
            </w:r>
          </w:p>
          <w:p w:rsidR="002C2291" w:rsidRDefault="002C2291" w:rsidP="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w:t>
            </w:r>
            <w:r w:rsidR="00FD6A0B">
              <w:rPr>
                <w:rFonts w:ascii="Times New Roman" w:hAnsi="Times New Roman" w:cs="Times New Roman"/>
                <w:color w:val="000000"/>
                <w:sz w:val="20"/>
                <w:szCs w:val="20"/>
              </w:rPr>
              <w:t>28</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8855CC">
              <w:rPr>
                <w:rFonts w:ascii="Times New Roman" w:hAnsi="Times New Roman" w:cs="Times New Roman"/>
                <w:color w:val="000000"/>
                <w:sz w:val="20"/>
                <w:szCs w:val="20"/>
              </w:rPr>
              <w:t>.874</w:t>
            </w:r>
            <w:r>
              <w:rPr>
                <w:rFonts w:ascii="Times New Roman" w:hAnsi="Times New Roman" w:cs="Times New Roman"/>
                <w:color w:val="000000"/>
                <w:sz w:val="20"/>
                <w:szCs w:val="20"/>
                <w:vertAlign w:val="superscript"/>
              </w:rPr>
              <w:t>n.s.</w:t>
            </w:r>
          </w:p>
          <w:p w:rsidR="002C2291" w:rsidRDefault="008855C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(0.138</w:t>
            </w:r>
            <w:r w:rsidR="002C2291">
              <w:rPr>
                <w:rFonts w:ascii="Times New Roman" w:hAnsi="Times New Roman" w:cs="Times New Roman"/>
                <w:color w:val="000000"/>
                <w:sz w:val="20"/>
                <w:szCs w:val="20"/>
              </w:rPr>
              <w:t>)</w:t>
            </w:r>
          </w:p>
        </w:tc>
        <w:tc>
          <w:tcPr>
            <w:tcW w:w="754" w:type="pct"/>
            <w:shd w:val="clear" w:color="auto" w:fill="auto"/>
            <w:hideMark/>
          </w:tcPr>
          <w:p w:rsidR="002C2291" w:rsidRDefault="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0.929</w:t>
            </w:r>
            <w:r w:rsidR="002C2291">
              <w:rPr>
                <w:rFonts w:ascii="Times New Roman" w:hAnsi="Times New Roman" w:cs="Times New Roman"/>
                <w:color w:val="000000"/>
                <w:sz w:val="20"/>
                <w:szCs w:val="20"/>
                <w:vertAlign w:val="superscript"/>
              </w:rPr>
              <w:t>n.s.</w:t>
            </w:r>
          </w:p>
          <w:p w:rsidR="002C2291" w:rsidRDefault="002C2291" w:rsidP="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(0.16</w:t>
            </w:r>
            <w:r w:rsidR="00A20F62">
              <w:rPr>
                <w:rFonts w:ascii="Times New Roman" w:hAnsi="Times New Roman" w:cs="Times New Roman"/>
                <w:color w:val="000000"/>
                <w:sz w:val="20"/>
                <w:szCs w:val="20"/>
              </w:rPr>
              <w:t>3</w:t>
            </w:r>
            <w:r>
              <w:rPr>
                <w:rFonts w:ascii="Times New Roman" w:hAnsi="Times New Roman" w:cs="Times New Roman"/>
                <w:color w:val="000000"/>
                <w:sz w:val="20"/>
                <w:szCs w:val="20"/>
              </w:rPr>
              <w:t>)</w:t>
            </w:r>
          </w:p>
        </w:tc>
      </w:tr>
      <w:tr w:rsid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Medium-skilled x </w:t>
            </w:r>
            <w:r w:rsidR="00EE51A9">
              <w:rPr>
                <w:rFonts w:ascii="Times New Roman" w:hAnsi="Times New Roman" w:cs="Times New Roman"/>
                <w:b w:val="0"/>
                <w:color w:val="000000"/>
                <w:sz w:val="20"/>
                <w:szCs w:val="20"/>
              </w:rPr>
              <w:t>DC</w:t>
            </w:r>
          </w:p>
        </w:tc>
        <w:tc>
          <w:tcPr>
            <w:tcW w:w="754" w:type="pct"/>
            <w:shd w:val="clear" w:color="auto" w:fill="auto"/>
            <w:hideMark/>
          </w:tcPr>
          <w:p w:rsidR="002C2291" w:rsidRDefault="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1.029</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(0.089)</w:t>
            </w:r>
          </w:p>
        </w:tc>
        <w:tc>
          <w:tcPr>
            <w:tcW w:w="754" w:type="pct"/>
            <w:shd w:val="clear" w:color="auto" w:fill="auto"/>
            <w:hideMark/>
          </w:tcPr>
          <w:p w:rsidR="002C2291" w:rsidRDefault="00FD6A0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1.058</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(0.124)</w:t>
            </w:r>
          </w:p>
        </w:tc>
        <w:tc>
          <w:tcPr>
            <w:tcW w:w="754" w:type="pct"/>
            <w:shd w:val="clear" w:color="auto" w:fill="auto"/>
            <w:hideMark/>
          </w:tcPr>
          <w:p w:rsidR="002C2291" w:rsidRDefault="008855C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0.983</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(0.141)</w:t>
            </w:r>
          </w:p>
        </w:tc>
        <w:tc>
          <w:tcPr>
            <w:tcW w:w="754" w:type="pct"/>
            <w:shd w:val="clear" w:color="auto" w:fill="auto"/>
            <w:hideMark/>
          </w:tcPr>
          <w:p w:rsidR="002C2291" w:rsidRDefault="00A20F62">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1.080</w:t>
            </w:r>
            <w:r w:rsidR="002C2291">
              <w:rPr>
                <w:rFonts w:ascii="Times New Roman" w:hAnsi="Times New Roman" w:cs="Times New Roman"/>
                <w:color w:val="000000"/>
                <w:sz w:val="20"/>
                <w:szCs w:val="20"/>
                <w:vertAlign w:val="superscript"/>
              </w:rPr>
              <w:t>n.s.</w:t>
            </w:r>
          </w:p>
          <w:p w:rsidR="002C2291" w:rsidRDefault="002C2291" w:rsidP="00A20F62">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(0.17</w:t>
            </w:r>
            <w:r w:rsidR="00A20F62">
              <w:rPr>
                <w:rFonts w:ascii="Times New Roman" w:hAnsi="Times New Roman" w:cs="Times New Roman"/>
                <w:color w:val="000000"/>
                <w:sz w:val="20"/>
                <w:szCs w:val="20"/>
              </w:rPr>
              <w:t>2</w:t>
            </w:r>
            <w:r>
              <w:rPr>
                <w:rFonts w:ascii="Times New Roman" w:hAnsi="Times New Roman" w:cs="Times New Roman"/>
                <w:color w:val="000000"/>
                <w:sz w:val="20"/>
                <w:szCs w:val="20"/>
              </w:rPr>
              <w:t>)</w:t>
            </w:r>
          </w:p>
        </w:tc>
      </w:tr>
      <w:tr w:rsidR="002C2291" w:rsidRP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Pr="00EE51A9" w:rsidRDefault="00EE51A9">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 xml:space="preserve">Country of birth parents </w:t>
            </w:r>
            <w:r w:rsidR="002C2291">
              <w:rPr>
                <w:rFonts w:ascii="Times New Roman" w:hAnsi="Times New Roman" w:cs="Times New Roman"/>
                <w:bCs w:val="0"/>
                <w:color w:val="000000"/>
                <w:sz w:val="20"/>
                <w:szCs w:val="20"/>
              </w:rPr>
              <w:t>(Belgium ref.)</w:t>
            </w: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bCs w:val="0"/>
                <w:color w:val="000000"/>
                <w:sz w:val="20"/>
                <w:szCs w:val="20"/>
              </w:rPr>
            </w:pPr>
            <w:r>
              <w:rPr>
                <w:rFonts w:ascii="Times New Roman" w:hAnsi="Times New Roman" w:cs="Times New Roman"/>
                <w:b w:val="0"/>
                <w:color w:val="000000"/>
                <w:sz w:val="20"/>
                <w:szCs w:val="20"/>
              </w:rPr>
              <w:t xml:space="preserve">EU27 x </w:t>
            </w:r>
            <w:r w:rsidR="00EE51A9">
              <w:rPr>
                <w:rFonts w:ascii="Times New Roman" w:hAnsi="Times New Roman" w:cs="Times New Roman"/>
                <w:b w:val="0"/>
                <w:color w:val="000000"/>
                <w:sz w:val="20"/>
                <w:szCs w:val="20"/>
              </w:rPr>
              <w:t>DC</w:t>
            </w:r>
          </w:p>
        </w:tc>
        <w:tc>
          <w:tcPr>
            <w:tcW w:w="754" w:type="pct"/>
            <w:shd w:val="clear" w:color="auto" w:fill="auto"/>
            <w:hideMark/>
          </w:tcPr>
          <w:p w:rsidR="002C2291" w:rsidRDefault="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1.088</w:t>
            </w:r>
            <w:r w:rsidR="002C2291">
              <w:rPr>
                <w:rFonts w:ascii="Times New Roman" w:hAnsi="Times New Roman" w:cs="Times New Roman"/>
                <w:color w:val="000000"/>
                <w:sz w:val="20"/>
                <w:szCs w:val="20"/>
                <w:vertAlign w:val="superscript"/>
              </w:rPr>
              <w:t>n.s.</w:t>
            </w:r>
          </w:p>
          <w:p w:rsidR="002C2291" w:rsidRDefault="002C2291" w:rsidP="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(0.24</w:t>
            </w:r>
            <w:r w:rsidR="00796B0E">
              <w:rPr>
                <w:rFonts w:ascii="Times New Roman" w:hAnsi="Times New Roman" w:cs="Times New Roman"/>
                <w:sz w:val="20"/>
                <w:szCs w:val="20"/>
              </w:rPr>
              <w:t>3</w:t>
            </w:r>
            <w:r>
              <w:rPr>
                <w:rFonts w:ascii="Times New Roman" w:hAnsi="Times New Roman" w:cs="Times New Roman"/>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FD6A0B">
              <w:rPr>
                <w:rFonts w:ascii="Times New Roman" w:hAnsi="Times New Roman" w:cs="Times New Roman"/>
                <w:color w:val="000000"/>
                <w:sz w:val="20"/>
                <w:szCs w:val="20"/>
              </w:rPr>
              <w:t>.704</w:t>
            </w:r>
            <w:r>
              <w:rPr>
                <w:rFonts w:ascii="Times New Roman" w:hAnsi="Times New Roman" w:cs="Times New Roman"/>
                <w:color w:val="000000"/>
                <w:sz w:val="20"/>
                <w:szCs w:val="20"/>
                <w:vertAlign w:val="superscript"/>
              </w:rPr>
              <w:t>n.s.</w:t>
            </w:r>
          </w:p>
          <w:p w:rsidR="002C2291" w:rsidRDefault="002C2291" w:rsidP="00FD6A0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(0.14</w:t>
            </w:r>
            <w:r w:rsidR="00FD6A0B">
              <w:rPr>
                <w:rFonts w:ascii="Times New Roman" w:hAnsi="Times New Roman" w:cs="Times New Roman"/>
                <w:color w:val="000000"/>
                <w:sz w:val="20"/>
                <w:szCs w:val="20"/>
              </w:rPr>
              <w:t>7</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8855CC">
              <w:rPr>
                <w:rFonts w:ascii="Times New Roman" w:hAnsi="Times New Roman" w:cs="Times New Roman"/>
                <w:color w:val="000000"/>
                <w:sz w:val="20"/>
                <w:szCs w:val="20"/>
              </w:rPr>
              <w:t>.844</w:t>
            </w:r>
            <w:r>
              <w:rPr>
                <w:rFonts w:ascii="Times New Roman" w:hAnsi="Times New Roman" w:cs="Times New Roman"/>
                <w:color w:val="000000"/>
                <w:sz w:val="20"/>
                <w:szCs w:val="20"/>
                <w:vertAlign w:val="superscript"/>
              </w:rPr>
              <w:t>n.s.</w:t>
            </w:r>
          </w:p>
          <w:p w:rsidR="002C2291" w:rsidRDefault="008855C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(0.198</w:t>
            </w:r>
            <w:r w:rsidR="002C2291">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0.8</w:t>
            </w:r>
            <w:r w:rsidR="00A20F62">
              <w:rPr>
                <w:rFonts w:ascii="Times New Roman" w:hAnsi="Times New Roman" w:cs="Times New Roman"/>
                <w:color w:val="000000"/>
                <w:sz w:val="20"/>
                <w:szCs w:val="20"/>
              </w:rPr>
              <w:t>66</w:t>
            </w:r>
            <w:r>
              <w:rPr>
                <w:rFonts w:ascii="Times New Roman" w:hAnsi="Times New Roman" w:cs="Times New Roman"/>
                <w:color w:val="000000"/>
                <w:sz w:val="20"/>
                <w:szCs w:val="20"/>
                <w:vertAlign w:val="superscript"/>
              </w:rPr>
              <w:t>n.s.</w:t>
            </w:r>
          </w:p>
          <w:p w:rsidR="002C2291" w:rsidRDefault="002C2291" w:rsidP="00A20F62">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(0.21</w:t>
            </w:r>
            <w:r w:rsidR="00A20F62">
              <w:rPr>
                <w:rFonts w:ascii="Times New Roman" w:hAnsi="Times New Roman" w:cs="Times New Roman"/>
                <w:color w:val="000000"/>
                <w:sz w:val="20"/>
                <w:szCs w:val="20"/>
              </w:rPr>
              <w:t>7</w:t>
            </w:r>
            <w:r>
              <w:rPr>
                <w:rFonts w:ascii="Times New Roman" w:hAnsi="Times New Roman" w:cs="Times New Roman"/>
                <w:color w:val="000000"/>
                <w:sz w:val="20"/>
                <w:szCs w:val="20"/>
              </w:rPr>
              <w:t>)</w:t>
            </w: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Non-EU27 x </w:t>
            </w:r>
            <w:r w:rsidR="00EE51A9">
              <w:rPr>
                <w:rFonts w:ascii="Times New Roman" w:hAnsi="Times New Roman" w:cs="Times New Roman"/>
                <w:b w:val="0"/>
                <w:color w:val="000000"/>
                <w:sz w:val="20"/>
                <w:szCs w:val="20"/>
              </w:rPr>
              <w:t>DC</w:t>
            </w:r>
          </w:p>
        </w:tc>
        <w:tc>
          <w:tcPr>
            <w:tcW w:w="754" w:type="pct"/>
            <w:shd w:val="clear" w:color="auto" w:fill="auto"/>
            <w:hideMark/>
          </w:tcPr>
          <w:p w:rsidR="002C2291" w:rsidRDefault="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0.830</w:t>
            </w:r>
            <w:r w:rsidR="002C2291">
              <w:rPr>
                <w:rFonts w:ascii="Times New Roman" w:hAnsi="Times New Roman" w:cs="Times New Roman"/>
                <w:color w:val="000000"/>
                <w:sz w:val="20"/>
                <w:szCs w:val="20"/>
                <w:vertAlign w:val="superscript"/>
              </w:rPr>
              <w:t>n.s.</w:t>
            </w:r>
          </w:p>
          <w:p w:rsidR="002C2291" w:rsidRDefault="002C2291" w:rsidP="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(0.10</w:t>
            </w:r>
            <w:r w:rsidR="00796B0E">
              <w:rPr>
                <w:rFonts w:ascii="Times New Roman" w:hAnsi="Times New Roman" w:cs="Times New Roman"/>
                <w:sz w:val="20"/>
                <w:szCs w:val="20"/>
              </w:rPr>
              <w:t>1</w:t>
            </w:r>
            <w:r>
              <w:rPr>
                <w:rFonts w:ascii="Times New Roman" w:hAnsi="Times New Roman" w:cs="Times New Roman"/>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FD6A0B">
              <w:rPr>
                <w:rFonts w:ascii="Times New Roman" w:hAnsi="Times New Roman" w:cs="Times New Roman"/>
                <w:color w:val="000000"/>
                <w:sz w:val="20"/>
                <w:szCs w:val="20"/>
              </w:rPr>
              <w:t>.969</w:t>
            </w:r>
            <w:r>
              <w:rPr>
                <w:rFonts w:ascii="Times New Roman" w:hAnsi="Times New Roman" w:cs="Times New Roman"/>
                <w:color w:val="000000"/>
                <w:sz w:val="20"/>
                <w:szCs w:val="20"/>
                <w:vertAlign w:val="superscript"/>
              </w:rPr>
              <w:t>n.s.</w:t>
            </w:r>
          </w:p>
          <w:p w:rsidR="002C2291" w:rsidRDefault="002C2291" w:rsidP="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(0.11</w:t>
            </w:r>
            <w:r w:rsidR="00FD6A0B">
              <w:rPr>
                <w:rFonts w:ascii="Times New Roman" w:hAnsi="Times New Roman" w:cs="Times New Roman"/>
                <w:color w:val="000000"/>
                <w:sz w:val="20"/>
                <w:szCs w:val="20"/>
              </w:rPr>
              <w:t>5</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0</w:t>
            </w:r>
            <w:r w:rsidR="008855CC">
              <w:rPr>
                <w:rFonts w:ascii="Times New Roman" w:hAnsi="Times New Roman" w:cs="Times New Roman"/>
                <w:color w:val="000000"/>
                <w:sz w:val="20"/>
                <w:szCs w:val="20"/>
              </w:rPr>
              <w:t>.908</w:t>
            </w:r>
            <w:r>
              <w:rPr>
                <w:rFonts w:ascii="Times New Roman" w:hAnsi="Times New Roman" w:cs="Times New Roman"/>
                <w:color w:val="000000"/>
                <w:sz w:val="20"/>
                <w:szCs w:val="20"/>
                <w:vertAlign w:val="superscript"/>
              </w:rPr>
              <w:t>n.s.</w:t>
            </w:r>
          </w:p>
          <w:p w:rsidR="002C2291" w:rsidRDefault="002C2291" w:rsidP="008855C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(0.11</w:t>
            </w:r>
            <w:r w:rsidR="008855CC">
              <w:rPr>
                <w:rFonts w:ascii="Times New Roman" w:hAnsi="Times New Roman" w:cs="Times New Roman"/>
                <w:color w:val="000000"/>
                <w:sz w:val="20"/>
                <w:szCs w:val="20"/>
              </w:rPr>
              <w:t>8</w:t>
            </w:r>
            <w:r>
              <w:rPr>
                <w:rFonts w:ascii="Times New Roman" w:hAnsi="Times New Roman" w:cs="Times New Roman"/>
                <w:color w:val="000000"/>
                <w:sz w:val="20"/>
                <w:szCs w:val="20"/>
              </w:rPr>
              <w:t>)</w:t>
            </w:r>
          </w:p>
        </w:tc>
        <w:tc>
          <w:tcPr>
            <w:tcW w:w="754" w:type="pct"/>
            <w:shd w:val="clear" w:color="auto" w:fill="auto"/>
            <w:hideMark/>
          </w:tcPr>
          <w:p w:rsidR="002C2291" w:rsidRDefault="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0.908</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(0.128)</w:t>
            </w:r>
          </w:p>
        </w:tc>
      </w:tr>
      <w:tr w:rsidR="002C2291" w:rsidRP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rsidP="00EE51A9">
            <w:pPr>
              <w:spacing w:line="240" w:lineRule="auto"/>
              <w:rPr>
                <w:rFonts w:ascii="Times New Roman" w:hAnsi="Times New Roman" w:cs="Times New Roman"/>
                <w:color w:val="000000"/>
                <w:sz w:val="20"/>
                <w:szCs w:val="20"/>
              </w:rPr>
            </w:pPr>
            <w:r>
              <w:rPr>
                <w:rFonts w:ascii="Times New Roman" w:hAnsi="Times New Roman" w:cs="Times New Roman"/>
                <w:bCs w:val="0"/>
                <w:color w:val="000000"/>
                <w:sz w:val="20"/>
                <w:szCs w:val="20"/>
              </w:rPr>
              <w:t xml:space="preserve">Other </w:t>
            </w:r>
            <w:r w:rsidR="00EE51A9">
              <w:rPr>
                <w:rFonts w:ascii="Times New Roman" w:hAnsi="Times New Roman" w:cs="Times New Roman"/>
                <w:bCs w:val="0"/>
                <w:color w:val="000000"/>
                <w:sz w:val="20"/>
                <w:szCs w:val="20"/>
              </w:rPr>
              <w:t xml:space="preserve">disabled household members </w:t>
            </w:r>
            <w:r>
              <w:rPr>
                <w:rFonts w:ascii="Times New Roman" w:hAnsi="Times New Roman" w:cs="Times New Roman"/>
                <w:bCs w:val="0"/>
                <w:color w:val="000000"/>
                <w:sz w:val="20"/>
                <w:szCs w:val="20"/>
              </w:rPr>
              <w:t>(none ref.)</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EE51A9">
            <w:pPr>
              <w:spacing w:line="240" w:lineRule="auto"/>
              <w:rPr>
                <w:rFonts w:ascii="Times New Roman" w:hAnsi="Times New Roman" w:cs="Times New Roman"/>
                <w:b w:val="0"/>
                <w:bCs w:val="0"/>
                <w:color w:val="000000"/>
                <w:sz w:val="20"/>
                <w:szCs w:val="20"/>
              </w:rPr>
            </w:pPr>
            <w:r>
              <w:rPr>
                <w:rFonts w:ascii="Times New Roman" w:hAnsi="Times New Roman" w:cs="Times New Roman"/>
                <w:b w:val="0"/>
                <w:color w:val="000000"/>
                <w:sz w:val="20"/>
                <w:szCs w:val="20"/>
              </w:rPr>
              <w:t>A</w:t>
            </w:r>
            <w:r w:rsidR="002C2291">
              <w:rPr>
                <w:rFonts w:ascii="Times New Roman" w:hAnsi="Times New Roman" w:cs="Times New Roman"/>
                <w:b w:val="0"/>
                <w:color w:val="000000"/>
                <w:sz w:val="20"/>
                <w:szCs w:val="20"/>
              </w:rPr>
              <w:t xml:space="preserve">t least one x </w:t>
            </w:r>
            <w:r>
              <w:rPr>
                <w:rFonts w:ascii="Times New Roman" w:hAnsi="Times New Roman" w:cs="Times New Roman"/>
                <w:b w:val="0"/>
                <w:color w:val="000000"/>
                <w:sz w:val="20"/>
                <w:szCs w:val="20"/>
              </w:rPr>
              <w:t>DC</w:t>
            </w:r>
          </w:p>
        </w:tc>
        <w:tc>
          <w:tcPr>
            <w:tcW w:w="754" w:type="pct"/>
            <w:shd w:val="clear" w:color="auto" w:fill="auto"/>
            <w:hideMark/>
          </w:tcPr>
          <w:p w:rsidR="002C2291" w:rsidRDefault="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1.617</w:t>
            </w:r>
            <w:r w:rsidR="002C2291">
              <w:rPr>
                <w:rFonts w:ascii="Times New Roman" w:hAnsi="Times New Roman" w:cs="Times New Roman"/>
                <w:color w:val="000000"/>
                <w:sz w:val="20"/>
                <w:szCs w:val="20"/>
              </w:rPr>
              <w:t>**</w:t>
            </w:r>
          </w:p>
          <w:p w:rsidR="002C2291" w:rsidRDefault="00796B0E" w:rsidP="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(0.282</w:t>
            </w:r>
            <w:r w:rsidR="002C2291">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FD6A0B">
              <w:rPr>
                <w:rFonts w:ascii="Times New Roman" w:hAnsi="Times New Roman" w:cs="Times New Roman"/>
                <w:color w:val="000000"/>
                <w:sz w:val="20"/>
                <w:szCs w:val="20"/>
              </w:rPr>
              <w:t>.817</w:t>
            </w:r>
            <w:r>
              <w:rPr>
                <w:rFonts w:ascii="Times New Roman" w:hAnsi="Times New Roman" w:cs="Times New Roman"/>
                <w:color w:val="000000"/>
                <w:sz w:val="20"/>
                <w:szCs w:val="20"/>
              </w:rPr>
              <w:t>**</w:t>
            </w:r>
          </w:p>
          <w:p w:rsidR="002C2291" w:rsidRDefault="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(0.3</w:t>
            </w:r>
            <w:r w:rsidR="002C2291">
              <w:rPr>
                <w:rFonts w:ascii="Times New Roman" w:hAnsi="Times New Roman" w:cs="Times New Roman"/>
                <w:color w:val="000000"/>
                <w:sz w:val="20"/>
                <w:szCs w:val="20"/>
              </w:rPr>
              <w:t>3</w:t>
            </w:r>
            <w:r>
              <w:rPr>
                <w:rFonts w:ascii="Times New Roman" w:hAnsi="Times New Roman" w:cs="Times New Roman"/>
                <w:color w:val="000000"/>
                <w:sz w:val="20"/>
                <w:szCs w:val="20"/>
              </w:rPr>
              <w:t>2</w:t>
            </w:r>
            <w:r w:rsidR="002C2291">
              <w:rPr>
                <w:rFonts w:ascii="Times New Roman" w:hAnsi="Times New Roman" w:cs="Times New Roman"/>
                <w:color w:val="000000"/>
                <w:sz w:val="20"/>
                <w:szCs w:val="20"/>
              </w:rPr>
              <w:t>)</w:t>
            </w:r>
          </w:p>
        </w:tc>
        <w:tc>
          <w:tcPr>
            <w:tcW w:w="754" w:type="pct"/>
            <w:shd w:val="clear" w:color="auto" w:fill="auto"/>
            <w:hideMark/>
          </w:tcPr>
          <w:p w:rsidR="002C2291" w:rsidRDefault="008855C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1.172</w:t>
            </w:r>
            <w:r w:rsidR="002C2291">
              <w:rPr>
                <w:rFonts w:ascii="Times New Roman" w:hAnsi="Times New Roman" w:cs="Times New Roman"/>
                <w:color w:val="000000"/>
                <w:sz w:val="20"/>
                <w:szCs w:val="20"/>
                <w:vertAlign w:val="superscript"/>
              </w:rPr>
              <w:t>n.s.</w:t>
            </w:r>
          </w:p>
          <w:p w:rsidR="002C2291" w:rsidRDefault="008855C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(0.232</w:t>
            </w:r>
            <w:r w:rsidR="002C2291">
              <w:rPr>
                <w:rFonts w:ascii="Times New Roman" w:hAnsi="Times New Roman" w:cs="Times New Roman"/>
                <w:color w:val="000000"/>
                <w:sz w:val="20"/>
                <w:szCs w:val="20"/>
              </w:rPr>
              <w:t>)</w:t>
            </w:r>
          </w:p>
        </w:tc>
        <w:tc>
          <w:tcPr>
            <w:tcW w:w="754" w:type="pct"/>
            <w:shd w:val="clear" w:color="auto" w:fill="auto"/>
            <w:hideMark/>
          </w:tcPr>
          <w:p w:rsidR="002C2291" w:rsidRDefault="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0.893</w:t>
            </w:r>
            <w:r w:rsidR="002C2291">
              <w:rPr>
                <w:rFonts w:ascii="Times New Roman" w:hAnsi="Times New Roman" w:cs="Times New Roman"/>
                <w:color w:val="000000"/>
                <w:sz w:val="20"/>
                <w:szCs w:val="20"/>
                <w:vertAlign w:val="superscript"/>
              </w:rPr>
              <w:t>n.s.</w:t>
            </w:r>
          </w:p>
          <w:p w:rsidR="002C2291" w:rsidRDefault="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(0.194</w:t>
            </w:r>
            <w:r w:rsidR="002C2291">
              <w:rPr>
                <w:rFonts w:ascii="Times New Roman" w:hAnsi="Times New Roman" w:cs="Times New Roman"/>
                <w:color w:val="000000"/>
                <w:sz w:val="20"/>
                <w:szCs w:val="20"/>
              </w:rPr>
              <w:t>)</w:t>
            </w:r>
          </w:p>
        </w:tc>
      </w:tr>
      <w:tr w:rsidR="002C2291" w:rsidRP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Pr="00EE51A9" w:rsidRDefault="00EE51A9">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 xml:space="preserve">Region of residence </w:t>
            </w:r>
            <w:r w:rsidR="002C2291">
              <w:rPr>
                <w:rFonts w:ascii="Times New Roman" w:hAnsi="Times New Roman" w:cs="Times New Roman"/>
                <w:bCs w:val="0"/>
                <w:color w:val="000000"/>
                <w:sz w:val="20"/>
                <w:szCs w:val="20"/>
              </w:rPr>
              <w:t>(Flanders ref.)</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bCs w:val="0"/>
                <w:color w:val="000000"/>
                <w:sz w:val="20"/>
                <w:szCs w:val="20"/>
              </w:rPr>
            </w:pPr>
            <w:r>
              <w:rPr>
                <w:rFonts w:ascii="Times New Roman" w:hAnsi="Times New Roman" w:cs="Times New Roman"/>
                <w:b w:val="0"/>
                <w:color w:val="000000"/>
                <w:sz w:val="20"/>
                <w:szCs w:val="20"/>
              </w:rPr>
              <w:t>Brussels</w:t>
            </w:r>
          </w:p>
        </w:tc>
        <w:tc>
          <w:tcPr>
            <w:tcW w:w="754" w:type="pct"/>
            <w:shd w:val="clear" w:color="auto" w:fill="auto"/>
            <w:hideMark/>
          </w:tcPr>
          <w:p w:rsidR="002C2291" w:rsidRDefault="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1.703</w:t>
            </w:r>
            <w:r w:rsidR="002C2291">
              <w:rPr>
                <w:rFonts w:ascii="Times New Roman" w:hAnsi="Times New Roman" w:cs="Times New Roman"/>
                <w:color w:val="000000"/>
                <w:sz w:val="20"/>
                <w:szCs w:val="20"/>
              </w:rPr>
              <w:t>***</w:t>
            </w:r>
          </w:p>
          <w:p w:rsidR="002C2291" w:rsidRDefault="002C2291" w:rsidP="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(0.15</w:t>
            </w:r>
            <w:r w:rsidR="00796B0E">
              <w:rPr>
                <w:rFonts w:ascii="Times New Roman" w:hAnsi="Times New Roman" w:cs="Times New Roman"/>
                <w:color w:val="000000"/>
                <w:sz w:val="20"/>
                <w:szCs w:val="20"/>
              </w:rPr>
              <w:t>8</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FD6A0B">
              <w:rPr>
                <w:rFonts w:ascii="Times New Roman" w:hAnsi="Times New Roman" w:cs="Times New Roman"/>
                <w:color w:val="000000"/>
                <w:sz w:val="20"/>
                <w:szCs w:val="20"/>
              </w:rPr>
              <w:t>.174</w:t>
            </w:r>
            <w:r>
              <w:rPr>
                <w:rFonts w:ascii="Times New Roman" w:hAnsi="Times New Roman" w:cs="Times New Roman"/>
                <w:color w:val="000000"/>
                <w:sz w:val="20"/>
                <w:szCs w:val="20"/>
                <w:vertAlign w:val="superscript"/>
              </w:rPr>
              <w:t>n.s.</w:t>
            </w:r>
          </w:p>
          <w:p w:rsidR="002C2291" w:rsidRDefault="002C2291" w:rsidP="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(0.12</w:t>
            </w:r>
            <w:r w:rsidR="00FD6A0B">
              <w:rPr>
                <w:rFonts w:ascii="Times New Roman" w:hAnsi="Times New Roman" w:cs="Times New Roman"/>
                <w:color w:val="000000"/>
                <w:sz w:val="20"/>
                <w:szCs w:val="20"/>
              </w:rPr>
              <w:t>6</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8855CC">
              <w:rPr>
                <w:rFonts w:ascii="Times New Roman" w:hAnsi="Times New Roman" w:cs="Times New Roman"/>
                <w:color w:val="000000"/>
                <w:sz w:val="20"/>
                <w:szCs w:val="20"/>
              </w:rPr>
              <w:t>.169</w:t>
            </w:r>
            <w:r>
              <w:rPr>
                <w:rFonts w:ascii="Times New Roman" w:hAnsi="Times New Roman" w:cs="Times New Roman"/>
                <w:color w:val="000000"/>
                <w:sz w:val="20"/>
                <w:szCs w:val="20"/>
                <w:vertAlign w:val="superscript"/>
              </w:rPr>
              <w:t>n.s.</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(0.126)</w:t>
            </w:r>
          </w:p>
        </w:tc>
        <w:tc>
          <w:tcPr>
            <w:tcW w:w="754" w:type="pct"/>
            <w:shd w:val="clear" w:color="auto" w:fill="auto"/>
            <w:hideMark/>
          </w:tcPr>
          <w:p w:rsidR="002C2291" w:rsidRDefault="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1.166</w:t>
            </w:r>
            <w:r w:rsidR="002C2291">
              <w:rPr>
                <w:rFonts w:ascii="Times New Roman" w:hAnsi="Times New Roman" w:cs="Times New Roman"/>
                <w:color w:val="000000"/>
                <w:sz w:val="20"/>
                <w:szCs w:val="20"/>
                <w:vertAlign w:val="superscript"/>
              </w:rPr>
              <w:t>n.s.</w:t>
            </w:r>
          </w:p>
          <w:p w:rsidR="002C2291" w:rsidRDefault="002C2291" w:rsidP="00A20F62">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(0.12</w:t>
            </w:r>
            <w:r w:rsidR="00A20F62">
              <w:rPr>
                <w:rFonts w:ascii="Times New Roman" w:hAnsi="Times New Roman" w:cs="Times New Roman"/>
                <w:color w:val="000000"/>
                <w:sz w:val="20"/>
                <w:szCs w:val="20"/>
              </w:rPr>
              <w:t>9</w:t>
            </w:r>
            <w:r>
              <w:rPr>
                <w:rFonts w:ascii="Times New Roman" w:hAnsi="Times New Roman" w:cs="Times New Roman"/>
                <w:color w:val="000000"/>
                <w:sz w:val="20"/>
                <w:szCs w:val="20"/>
              </w:rPr>
              <w:t>)</w:t>
            </w:r>
          </w:p>
        </w:tc>
      </w:tr>
      <w:tr w:rsid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Wallonia</w:t>
            </w:r>
          </w:p>
        </w:tc>
        <w:tc>
          <w:tcPr>
            <w:tcW w:w="754" w:type="pct"/>
            <w:shd w:val="clear" w:color="auto" w:fill="auto"/>
            <w:hideMark/>
          </w:tcPr>
          <w:p w:rsidR="002C2291" w:rsidRDefault="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1.480</w:t>
            </w:r>
            <w:r w:rsidR="002C2291">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(0.083)</w:t>
            </w:r>
          </w:p>
        </w:tc>
        <w:tc>
          <w:tcPr>
            <w:tcW w:w="754" w:type="pct"/>
            <w:shd w:val="clear" w:color="auto" w:fill="auto"/>
            <w:hideMark/>
          </w:tcPr>
          <w:p w:rsidR="002C2291" w:rsidRDefault="00FD6A0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1.238</w:t>
            </w:r>
            <w:r w:rsidR="002C2291">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(0.085)</w:t>
            </w:r>
          </w:p>
        </w:tc>
        <w:tc>
          <w:tcPr>
            <w:tcW w:w="754" w:type="pct"/>
            <w:shd w:val="clear" w:color="auto" w:fill="auto"/>
            <w:hideMark/>
          </w:tcPr>
          <w:p w:rsidR="002C2291" w:rsidRDefault="008855C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1.230</w:t>
            </w:r>
            <w:r w:rsidR="002C2291">
              <w:rPr>
                <w:rFonts w:ascii="Times New Roman" w:hAnsi="Times New Roman" w:cs="Times New Roman"/>
                <w:color w:val="000000"/>
                <w:sz w:val="20"/>
                <w:szCs w:val="20"/>
              </w:rPr>
              <w:t>**</w:t>
            </w:r>
          </w:p>
          <w:p w:rsidR="002C2291" w:rsidRDefault="002C2291" w:rsidP="008855C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w:t>
            </w:r>
            <w:r w:rsidR="008855CC">
              <w:rPr>
                <w:rFonts w:ascii="Times New Roman" w:hAnsi="Times New Roman" w:cs="Times New Roman"/>
                <w:color w:val="000000"/>
                <w:sz w:val="20"/>
                <w:szCs w:val="20"/>
              </w:rPr>
              <w:t>6</w:t>
            </w:r>
            <w:r>
              <w:rPr>
                <w:rFonts w:ascii="Times New Roman" w:hAnsi="Times New Roman" w:cs="Times New Roman"/>
                <w:color w:val="000000"/>
                <w:sz w:val="20"/>
                <w:szCs w:val="20"/>
              </w:rPr>
              <w:t>)</w:t>
            </w:r>
          </w:p>
        </w:tc>
        <w:tc>
          <w:tcPr>
            <w:tcW w:w="754" w:type="pct"/>
            <w:shd w:val="clear" w:color="auto" w:fill="auto"/>
            <w:hideMark/>
          </w:tcPr>
          <w:p w:rsidR="002C2291" w:rsidRDefault="00A20F62">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1.200</w:t>
            </w:r>
            <w:r w:rsidR="002C2291">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(0.087)</w:t>
            </w:r>
          </w:p>
        </w:tc>
      </w:tr>
      <w:tr w:rsidR="00E554F7"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tcPr>
          <w:p w:rsidR="00E554F7" w:rsidRPr="00E554F7" w:rsidRDefault="00E554F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Child’s age</w:t>
            </w:r>
          </w:p>
        </w:tc>
        <w:tc>
          <w:tcPr>
            <w:tcW w:w="754" w:type="pct"/>
            <w:shd w:val="clear" w:color="auto" w:fill="auto"/>
          </w:tcPr>
          <w:p w:rsidR="00E554F7" w:rsidRDefault="00E554F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754" w:type="pct"/>
            <w:shd w:val="clear" w:color="auto" w:fill="auto"/>
          </w:tcPr>
          <w:p w:rsidR="00E554F7" w:rsidRDefault="00E554F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754" w:type="pct"/>
            <w:shd w:val="clear" w:color="auto" w:fill="auto"/>
          </w:tcPr>
          <w:p w:rsidR="00E554F7" w:rsidRDefault="00E554F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754" w:type="pct"/>
            <w:shd w:val="clear" w:color="auto" w:fill="auto"/>
          </w:tcPr>
          <w:p w:rsidR="00E554F7" w:rsidRDefault="00E554F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E554F7"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tcPr>
          <w:p w:rsidR="00E554F7" w:rsidRDefault="00E554F7">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Age</w:t>
            </w:r>
          </w:p>
        </w:tc>
        <w:tc>
          <w:tcPr>
            <w:tcW w:w="754" w:type="pct"/>
            <w:shd w:val="clear" w:color="auto" w:fill="auto"/>
          </w:tcPr>
          <w:p w:rsidR="00E554F7" w:rsidRPr="00796B0E" w:rsidRDefault="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0.967</w:t>
            </w:r>
            <w:r>
              <w:rPr>
                <w:rFonts w:ascii="Times New Roman" w:hAnsi="Times New Roman" w:cs="Times New Roman"/>
                <w:color w:val="000000"/>
                <w:sz w:val="20"/>
                <w:szCs w:val="20"/>
                <w:vertAlign w:val="superscript"/>
              </w:rPr>
              <w:t>n.s.</w:t>
            </w:r>
          </w:p>
          <w:p w:rsidR="00796B0E" w:rsidRPr="00796B0E" w:rsidRDefault="00796B0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96B0E">
              <w:rPr>
                <w:rFonts w:ascii="Times New Roman" w:hAnsi="Times New Roman" w:cs="Times New Roman"/>
                <w:color w:val="000000"/>
                <w:sz w:val="20"/>
                <w:szCs w:val="20"/>
              </w:rPr>
              <w:t>(0.019)</w:t>
            </w:r>
          </w:p>
        </w:tc>
        <w:tc>
          <w:tcPr>
            <w:tcW w:w="754" w:type="pct"/>
            <w:shd w:val="clear" w:color="auto" w:fill="auto"/>
          </w:tcPr>
          <w:p w:rsidR="00E554F7" w:rsidRDefault="00FD6A0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0.890***</w:t>
            </w:r>
          </w:p>
          <w:p w:rsidR="00FD6A0B" w:rsidRDefault="00FD6A0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(0.020)</w:t>
            </w:r>
          </w:p>
        </w:tc>
        <w:tc>
          <w:tcPr>
            <w:tcW w:w="754" w:type="pct"/>
            <w:shd w:val="clear" w:color="auto" w:fill="auto"/>
          </w:tcPr>
          <w:p w:rsidR="00E554F7" w:rsidRDefault="008855C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0.892***</w:t>
            </w:r>
          </w:p>
          <w:p w:rsidR="008855CC" w:rsidRDefault="008855C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(0.020)</w:t>
            </w:r>
          </w:p>
        </w:tc>
        <w:tc>
          <w:tcPr>
            <w:tcW w:w="754" w:type="pct"/>
            <w:shd w:val="clear" w:color="auto" w:fill="auto"/>
          </w:tcPr>
          <w:p w:rsidR="00E554F7" w:rsidRDefault="00E554F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0.910***</w:t>
            </w:r>
          </w:p>
          <w:p w:rsidR="00E554F7" w:rsidRDefault="00E554F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(0.021)</w:t>
            </w:r>
          </w:p>
        </w:tc>
      </w:tr>
      <w:tr w:rsidR="00E554F7"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tcPr>
          <w:p w:rsidR="00E554F7" w:rsidRDefault="00E554F7">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Age²</w:t>
            </w:r>
          </w:p>
        </w:tc>
        <w:tc>
          <w:tcPr>
            <w:tcW w:w="754" w:type="pct"/>
            <w:shd w:val="clear" w:color="auto" w:fill="auto"/>
          </w:tcPr>
          <w:p w:rsidR="00E554F7" w:rsidRDefault="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1.003**</w:t>
            </w:r>
          </w:p>
          <w:p w:rsidR="00796B0E" w:rsidRDefault="00796B0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(0.001)</w:t>
            </w:r>
          </w:p>
        </w:tc>
        <w:tc>
          <w:tcPr>
            <w:tcW w:w="754" w:type="pct"/>
            <w:shd w:val="clear" w:color="auto" w:fill="auto"/>
          </w:tcPr>
          <w:p w:rsidR="00E554F7" w:rsidRDefault="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1.007***</w:t>
            </w:r>
          </w:p>
          <w:p w:rsidR="00FD6A0B" w:rsidRDefault="00FD6A0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(0.001)</w:t>
            </w:r>
          </w:p>
        </w:tc>
        <w:tc>
          <w:tcPr>
            <w:tcW w:w="754" w:type="pct"/>
            <w:shd w:val="clear" w:color="auto" w:fill="auto"/>
          </w:tcPr>
          <w:p w:rsidR="00E554F7" w:rsidRDefault="008855C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1.007***</w:t>
            </w:r>
          </w:p>
          <w:p w:rsidR="008855CC" w:rsidRDefault="008855C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(0.001)</w:t>
            </w:r>
          </w:p>
        </w:tc>
        <w:tc>
          <w:tcPr>
            <w:tcW w:w="754" w:type="pct"/>
            <w:shd w:val="clear" w:color="auto" w:fill="auto"/>
          </w:tcPr>
          <w:p w:rsidR="00E554F7" w:rsidRDefault="00E554F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1.007***</w:t>
            </w:r>
          </w:p>
          <w:p w:rsidR="00E554F7" w:rsidRDefault="00E554F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r w:rsidR="008855CC">
              <w:rPr>
                <w:rFonts w:ascii="Times New Roman" w:hAnsi="Times New Roman" w:cs="Times New Roman"/>
                <w:color w:val="000000"/>
                <w:sz w:val="20"/>
                <w:szCs w:val="20"/>
              </w:rPr>
              <w:t>0.001</w:t>
            </w:r>
            <w:r>
              <w:rPr>
                <w:rFonts w:ascii="Times New Roman" w:hAnsi="Times New Roman" w:cs="Times New Roman"/>
                <w:color w:val="000000"/>
                <w:sz w:val="20"/>
                <w:szCs w:val="20"/>
              </w:rPr>
              <w:t>)</w:t>
            </w:r>
          </w:p>
        </w:tc>
      </w:tr>
      <w:tr w:rsid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Model fit</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Log </w:t>
            </w:r>
            <w:proofErr w:type="spellStart"/>
            <w:r>
              <w:rPr>
                <w:rFonts w:ascii="Times New Roman" w:hAnsi="Times New Roman" w:cs="Times New Roman"/>
                <w:b w:val="0"/>
                <w:color w:val="000000"/>
                <w:sz w:val="20"/>
                <w:szCs w:val="20"/>
              </w:rPr>
              <w:t>pseudolikelihood</w:t>
            </w:r>
            <w:proofErr w:type="spellEnd"/>
          </w:p>
        </w:tc>
        <w:tc>
          <w:tcPr>
            <w:tcW w:w="754" w:type="pct"/>
            <w:shd w:val="clear" w:color="auto" w:fill="auto"/>
            <w:hideMark/>
          </w:tcPr>
          <w:p w:rsidR="002C2291" w:rsidRPr="002107E7" w:rsidRDefault="002C2291" w:rsidP="002107E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107E7">
              <w:rPr>
                <w:rFonts w:ascii="Times New Roman" w:hAnsi="Times New Roman" w:cs="Times New Roman"/>
                <w:color w:val="auto"/>
                <w:sz w:val="20"/>
                <w:szCs w:val="20"/>
              </w:rPr>
              <w:t>-48</w:t>
            </w:r>
            <w:r w:rsidR="002107E7" w:rsidRPr="002107E7">
              <w:rPr>
                <w:rFonts w:ascii="Times New Roman" w:hAnsi="Times New Roman" w:cs="Times New Roman"/>
                <w:color w:val="auto"/>
                <w:sz w:val="20"/>
                <w:szCs w:val="20"/>
              </w:rPr>
              <w:t>2232</w:t>
            </w:r>
            <w:r w:rsidRPr="002107E7">
              <w:rPr>
                <w:rFonts w:ascii="Times New Roman" w:hAnsi="Times New Roman" w:cs="Times New Roman"/>
                <w:color w:val="auto"/>
                <w:sz w:val="20"/>
                <w:szCs w:val="20"/>
              </w:rPr>
              <w:t>.</w:t>
            </w:r>
            <w:r w:rsidR="002107E7" w:rsidRPr="002107E7">
              <w:rPr>
                <w:rFonts w:ascii="Times New Roman" w:hAnsi="Times New Roman" w:cs="Times New Roman"/>
                <w:color w:val="auto"/>
                <w:sz w:val="20"/>
                <w:szCs w:val="20"/>
              </w:rPr>
              <w:t>20</w:t>
            </w:r>
          </w:p>
        </w:tc>
        <w:tc>
          <w:tcPr>
            <w:tcW w:w="754" w:type="pct"/>
            <w:shd w:val="clear" w:color="auto" w:fill="auto"/>
            <w:hideMark/>
          </w:tcPr>
          <w:p w:rsidR="002C2291" w:rsidRPr="00971F43" w:rsidRDefault="002C2291" w:rsidP="00971F4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71F43">
              <w:rPr>
                <w:rFonts w:ascii="Times New Roman" w:hAnsi="Times New Roman" w:cs="Times New Roman"/>
                <w:color w:val="auto"/>
                <w:sz w:val="20"/>
                <w:szCs w:val="20"/>
              </w:rPr>
              <w:t>-35</w:t>
            </w:r>
            <w:r w:rsidR="00971F43" w:rsidRPr="00971F43">
              <w:rPr>
                <w:rFonts w:ascii="Times New Roman" w:hAnsi="Times New Roman" w:cs="Times New Roman"/>
                <w:color w:val="auto"/>
                <w:sz w:val="20"/>
                <w:szCs w:val="20"/>
              </w:rPr>
              <w:t>2953</w:t>
            </w:r>
            <w:r w:rsidRPr="00971F43">
              <w:rPr>
                <w:rFonts w:ascii="Times New Roman" w:hAnsi="Times New Roman" w:cs="Times New Roman"/>
                <w:color w:val="auto"/>
                <w:sz w:val="20"/>
                <w:szCs w:val="20"/>
              </w:rPr>
              <w:t>.</w:t>
            </w:r>
            <w:r w:rsidR="00971F43" w:rsidRPr="00971F43">
              <w:rPr>
                <w:rFonts w:ascii="Times New Roman" w:hAnsi="Times New Roman" w:cs="Times New Roman"/>
                <w:color w:val="auto"/>
                <w:sz w:val="20"/>
                <w:szCs w:val="20"/>
              </w:rPr>
              <w:t>23</w:t>
            </w:r>
          </w:p>
        </w:tc>
        <w:tc>
          <w:tcPr>
            <w:tcW w:w="754" w:type="pct"/>
            <w:shd w:val="clear" w:color="auto" w:fill="auto"/>
            <w:hideMark/>
          </w:tcPr>
          <w:p w:rsidR="002C2291" w:rsidRPr="00971F43" w:rsidRDefault="002C2291" w:rsidP="00971F4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71F43">
              <w:rPr>
                <w:rFonts w:ascii="Times New Roman" w:hAnsi="Times New Roman" w:cs="Times New Roman"/>
                <w:color w:val="auto"/>
                <w:sz w:val="20"/>
                <w:szCs w:val="20"/>
              </w:rPr>
              <w:t>-3</w:t>
            </w:r>
            <w:r w:rsidR="00971F43" w:rsidRPr="00971F43">
              <w:rPr>
                <w:rFonts w:ascii="Times New Roman" w:hAnsi="Times New Roman" w:cs="Times New Roman"/>
                <w:color w:val="auto"/>
                <w:sz w:val="20"/>
                <w:szCs w:val="20"/>
              </w:rPr>
              <w:t>49319</w:t>
            </w:r>
            <w:r w:rsidRPr="00971F43">
              <w:rPr>
                <w:rFonts w:ascii="Times New Roman" w:hAnsi="Times New Roman" w:cs="Times New Roman"/>
                <w:color w:val="auto"/>
                <w:sz w:val="20"/>
                <w:szCs w:val="20"/>
              </w:rPr>
              <w:t>.</w:t>
            </w:r>
            <w:r w:rsidR="00971F43" w:rsidRPr="00971F43">
              <w:rPr>
                <w:rFonts w:ascii="Times New Roman" w:hAnsi="Times New Roman" w:cs="Times New Roman"/>
                <w:color w:val="auto"/>
                <w:sz w:val="20"/>
                <w:szCs w:val="20"/>
              </w:rPr>
              <w:t>00</w:t>
            </w:r>
          </w:p>
        </w:tc>
        <w:tc>
          <w:tcPr>
            <w:tcW w:w="754" w:type="pct"/>
            <w:shd w:val="clear" w:color="auto" w:fill="auto"/>
            <w:hideMark/>
          </w:tcPr>
          <w:p w:rsidR="002C2291" w:rsidRDefault="002C2291" w:rsidP="00E554F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-33</w:t>
            </w:r>
            <w:r w:rsidR="00E554F7">
              <w:rPr>
                <w:rFonts w:ascii="Times New Roman" w:hAnsi="Times New Roman" w:cs="Times New Roman"/>
                <w:color w:val="000000"/>
                <w:sz w:val="20"/>
                <w:szCs w:val="20"/>
              </w:rPr>
              <w:t>3077</w:t>
            </w:r>
            <w:r>
              <w:rPr>
                <w:rFonts w:ascii="Times New Roman" w:hAnsi="Times New Roman" w:cs="Times New Roman"/>
                <w:color w:val="000000"/>
                <w:sz w:val="20"/>
                <w:szCs w:val="20"/>
              </w:rPr>
              <w:t>.</w:t>
            </w:r>
            <w:r w:rsidR="00E554F7">
              <w:rPr>
                <w:rFonts w:ascii="Times New Roman" w:hAnsi="Times New Roman" w:cs="Times New Roman"/>
                <w:color w:val="000000"/>
                <w:sz w:val="20"/>
                <w:szCs w:val="20"/>
              </w:rPr>
              <w:t>25</w:t>
            </w:r>
          </w:p>
        </w:tc>
      </w:tr>
      <w:tr w:rsid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Pseudo R²</w:t>
            </w:r>
          </w:p>
        </w:tc>
        <w:tc>
          <w:tcPr>
            <w:tcW w:w="754" w:type="pct"/>
            <w:shd w:val="clear" w:color="auto" w:fill="auto"/>
            <w:hideMark/>
          </w:tcPr>
          <w:p w:rsidR="002C2291" w:rsidRPr="002107E7" w:rsidRDefault="002107E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107E7">
              <w:rPr>
                <w:rFonts w:ascii="Times New Roman" w:hAnsi="Times New Roman" w:cs="Times New Roman"/>
                <w:color w:val="auto"/>
                <w:sz w:val="20"/>
                <w:szCs w:val="20"/>
              </w:rPr>
              <w:t>0.4542</w:t>
            </w:r>
          </w:p>
        </w:tc>
        <w:tc>
          <w:tcPr>
            <w:tcW w:w="754" w:type="pct"/>
            <w:shd w:val="clear" w:color="auto" w:fill="auto"/>
            <w:hideMark/>
          </w:tcPr>
          <w:p w:rsidR="002C2291" w:rsidRPr="00971F43" w:rsidRDefault="00971F4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71F43">
              <w:rPr>
                <w:rFonts w:ascii="Times New Roman" w:hAnsi="Times New Roman" w:cs="Times New Roman"/>
                <w:color w:val="auto"/>
                <w:sz w:val="20"/>
                <w:szCs w:val="20"/>
              </w:rPr>
              <w:t>0.364</w:t>
            </w:r>
            <w:r w:rsidR="002C2291" w:rsidRPr="00971F43">
              <w:rPr>
                <w:rFonts w:ascii="Times New Roman" w:hAnsi="Times New Roman" w:cs="Times New Roman"/>
                <w:color w:val="auto"/>
                <w:sz w:val="20"/>
                <w:szCs w:val="20"/>
              </w:rPr>
              <w:t>7</w:t>
            </w:r>
          </w:p>
        </w:tc>
        <w:tc>
          <w:tcPr>
            <w:tcW w:w="754" w:type="pct"/>
            <w:shd w:val="clear" w:color="auto" w:fill="auto"/>
            <w:hideMark/>
          </w:tcPr>
          <w:p w:rsidR="002C2291" w:rsidRPr="00971F43" w:rsidRDefault="00971F4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71F43">
              <w:rPr>
                <w:rFonts w:ascii="Times New Roman" w:hAnsi="Times New Roman" w:cs="Times New Roman"/>
                <w:color w:val="auto"/>
                <w:sz w:val="20"/>
                <w:szCs w:val="20"/>
              </w:rPr>
              <w:t>0.3639</w:t>
            </w:r>
          </w:p>
        </w:tc>
        <w:tc>
          <w:tcPr>
            <w:tcW w:w="754" w:type="pct"/>
            <w:shd w:val="clear" w:color="auto" w:fill="auto"/>
            <w:hideMark/>
          </w:tcPr>
          <w:p w:rsidR="002C2291" w:rsidRDefault="00E554F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0.2926</w:t>
            </w:r>
          </w:p>
        </w:tc>
      </w:tr>
      <w:tr w:rsidR="002C2291" w:rsidTr="00EE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color w:val="000000"/>
                <w:sz w:val="20"/>
                <w:szCs w:val="20"/>
              </w:rPr>
            </w:pPr>
            <w:proofErr w:type="spellStart"/>
            <w:r>
              <w:rPr>
                <w:rFonts w:ascii="Times New Roman" w:hAnsi="Times New Roman" w:cs="Times New Roman"/>
                <w:b w:val="0"/>
                <w:color w:val="000000"/>
                <w:sz w:val="20"/>
                <w:szCs w:val="20"/>
              </w:rPr>
              <w:lastRenderedPageBreak/>
              <w:t>Prob</w:t>
            </w:r>
            <w:proofErr w:type="spellEnd"/>
            <w:r>
              <w:rPr>
                <w:rFonts w:ascii="Times New Roman" w:hAnsi="Times New Roman" w:cs="Times New Roman"/>
                <w:b w:val="0"/>
                <w:color w:val="000000"/>
                <w:sz w:val="20"/>
                <w:szCs w:val="20"/>
              </w:rPr>
              <w:t xml:space="preserve"> &gt; chi²</w:t>
            </w:r>
          </w:p>
        </w:tc>
        <w:tc>
          <w:tcPr>
            <w:tcW w:w="754" w:type="pct"/>
            <w:shd w:val="clear" w:color="auto" w:fill="auto"/>
            <w:hideMark/>
          </w:tcPr>
          <w:p w:rsidR="002C2291" w:rsidRPr="002107E7"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2107E7">
              <w:rPr>
                <w:rFonts w:ascii="Times New Roman" w:hAnsi="Times New Roman" w:cs="Times New Roman"/>
                <w:color w:val="auto"/>
                <w:sz w:val="20"/>
                <w:szCs w:val="20"/>
              </w:rPr>
              <w:t>0.0000</w:t>
            </w:r>
          </w:p>
        </w:tc>
        <w:tc>
          <w:tcPr>
            <w:tcW w:w="754" w:type="pct"/>
            <w:shd w:val="clear" w:color="auto" w:fill="auto"/>
            <w:hideMark/>
          </w:tcPr>
          <w:p w:rsidR="002C2291" w:rsidRPr="00971F43"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71F43">
              <w:rPr>
                <w:rFonts w:ascii="Times New Roman" w:hAnsi="Times New Roman" w:cs="Times New Roman"/>
                <w:color w:val="auto"/>
                <w:sz w:val="20"/>
                <w:szCs w:val="20"/>
              </w:rPr>
              <w:t>0.0000</w:t>
            </w:r>
          </w:p>
        </w:tc>
        <w:tc>
          <w:tcPr>
            <w:tcW w:w="754" w:type="pct"/>
            <w:shd w:val="clear" w:color="auto" w:fill="auto"/>
            <w:hideMark/>
          </w:tcPr>
          <w:p w:rsidR="002C2291" w:rsidRPr="00971F43"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71F43">
              <w:rPr>
                <w:rFonts w:ascii="Times New Roman" w:hAnsi="Times New Roman" w:cs="Times New Roman"/>
                <w:color w:val="auto"/>
                <w:sz w:val="20"/>
                <w:szCs w:val="20"/>
              </w:rPr>
              <w:t>0.0000</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0.0000</w:t>
            </w:r>
          </w:p>
        </w:tc>
      </w:tr>
      <w:tr w:rsidR="002C2291" w:rsidTr="00EE51A9">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N</w:t>
            </w:r>
          </w:p>
        </w:tc>
        <w:tc>
          <w:tcPr>
            <w:tcW w:w="754" w:type="pct"/>
            <w:shd w:val="clear" w:color="auto" w:fill="auto"/>
            <w:hideMark/>
          </w:tcPr>
          <w:p w:rsidR="002C2291" w:rsidRPr="002107E7"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107E7">
              <w:rPr>
                <w:rFonts w:ascii="Times New Roman" w:hAnsi="Times New Roman" w:cs="Times New Roman"/>
                <w:color w:val="auto"/>
                <w:sz w:val="20"/>
                <w:szCs w:val="20"/>
              </w:rPr>
              <w:t>33883</w:t>
            </w:r>
          </w:p>
        </w:tc>
        <w:tc>
          <w:tcPr>
            <w:tcW w:w="754" w:type="pct"/>
            <w:shd w:val="clear" w:color="auto" w:fill="auto"/>
            <w:hideMark/>
          </w:tcPr>
          <w:p w:rsidR="002C2291" w:rsidRPr="00971F43"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71F43">
              <w:rPr>
                <w:rFonts w:ascii="Times New Roman" w:hAnsi="Times New Roman" w:cs="Times New Roman"/>
                <w:color w:val="auto"/>
                <w:sz w:val="20"/>
                <w:szCs w:val="20"/>
              </w:rPr>
              <w:t>33883</w:t>
            </w:r>
          </w:p>
        </w:tc>
        <w:tc>
          <w:tcPr>
            <w:tcW w:w="754" w:type="pct"/>
            <w:shd w:val="clear" w:color="auto" w:fill="auto"/>
            <w:hideMark/>
          </w:tcPr>
          <w:p w:rsidR="002C2291" w:rsidRPr="00971F43"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71F43">
              <w:rPr>
                <w:rFonts w:ascii="Times New Roman" w:hAnsi="Times New Roman" w:cs="Times New Roman"/>
                <w:color w:val="auto"/>
                <w:sz w:val="20"/>
                <w:szCs w:val="20"/>
              </w:rPr>
              <w:t>33883</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33883</w:t>
            </w:r>
          </w:p>
        </w:tc>
      </w:tr>
    </w:tbl>
    <w:p w:rsidR="002C2291" w:rsidRDefault="00783979" w:rsidP="002C22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002C2291">
        <w:rPr>
          <w:rFonts w:ascii="Times New Roman" w:hAnsi="Times New Roman" w:cs="Times New Roman"/>
          <w:sz w:val="20"/>
          <w:szCs w:val="20"/>
        </w:rPr>
        <w:t>ource: own calculations based on DWH LM&amp;SP (2010) and Census (2011).</w:t>
      </w:r>
    </w:p>
    <w:p w:rsidR="002C2291" w:rsidRDefault="002C2291" w:rsidP="002C2291">
      <w:pPr>
        <w:spacing w:after="360" w:line="240" w:lineRule="auto"/>
        <w:jc w:val="both"/>
        <w:rPr>
          <w:rFonts w:ascii="Times New Roman" w:hAnsi="Times New Roman" w:cs="Times New Roman"/>
        </w:rPr>
      </w:pPr>
      <w:r>
        <w:rPr>
          <w:rFonts w:ascii="Times New Roman" w:hAnsi="Times New Roman" w:cs="Times New Roman"/>
          <w:sz w:val="20"/>
          <w:szCs w:val="20"/>
        </w:rPr>
        <w:t xml:space="preserve">Notes: not living at-risk-of poverty is the baseline. *p&lt;0.05, **p&lt;0.01, ***p&lt;0.001,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not significant. Robust standard errors are in parentheses.</w:t>
      </w:r>
      <w:r>
        <w:rPr>
          <w:rFonts w:ascii="Times New Roman" w:hAnsi="Times New Roman" w:cs="Times New Roman"/>
        </w:rPr>
        <w:t xml:space="preserve"> </w:t>
      </w:r>
    </w:p>
    <w:p w:rsidR="002C2291" w:rsidRDefault="00283B80" w:rsidP="002C2291">
      <w:pPr>
        <w:pStyle w:val="PhDheading3"/>
        <w:numPr>
          <w:ilvl w:val="0"/>
          <w:numId w:val="0"/>
        </w:numPr>
        <w:ind w:left="1304" w:hanging="1304"/>
      </w:pPr>
      <w:bookmarkStart w:id="7" w:name="_Toc48572386"/>
      <w:r>
        <w:t>4</w:t>
      </w:r>
      <w:r w:rsidR="002C2291">
        <w:t>.2. 70% at-risk-of-poverty threshold</w:t>
      </w:r>
      <w:bookmarkEnd w:id="7"/>
    </w:p>
    <w:p w:rsidR="002C2291" w:rsidRDefault="00783979" w:rsidP="003B141F">
      <w:pPr>
        <w:pStyle w:val="PhDstand"/>
      </w:pPr>
      <w:r>
        <w:t>Table A</w:t>
      </w:r>
      <w:r w:rsidR="00283B80">
        <w:t>4</w:t>
      </w:r>
      <w:r w:rsidR="00712986">
        <w:t xml:space="preserve">.3. </w:t>
      </w:r>
      <w:r w:rsidR="002C2291">
        <w:t xml:space="preserve">70% </w:t>
      </w:r>
      <w:r w:rsidR="003B141F">
        <w:t>income poverty estimates</w:t>
      </w:r>
      <w:r w:rsidR="002C2291">
        <w:t xml:space="preserve">, with and without cash support, children </w:t>
      </w:r>
      <w:r w:rsidR="00AC15D6">
        <w:t>under</w:t>
      </w:r>
      <w:r w:rsidR="002C2291">
        <w:t xml:space="preserve"> 18, </w:t>
      </w:r>
      <w:r w:rsidR="003B141F">
        <w:t>disabled versus non-disabled</w:t>
      </w:r>
      <w:r w:rsidR="002C2291">
        <w:t xml:space="preserve">, </w:t>
      </w:r>
      <w:r w:rsidR="00EC3B8B">
        <w:t xml:space="preserve">%, </w:t>
      </w:r>
      <w:r w:rsidR="002C2291">
        <w:t>Belgium, 2010</w:t>
      </w:r>
    </w:p>
    <w:tbl>
      <w:tblPr>
        <w:tblStyle w:val="Lijsttabel6kleurrijk"/>
        <w:tblW w:w="5000" w:type="pct"/>
        <w:tblInd w:w="0" w:type="dxa"/>
        <w:tblLook w:val="04A0" w:firstRow="1" w:lastRow="0" w:firstColumn="1" w:lastColumn="0" w:noHBand="0" w:noVBand="1"/>
      </w:tblPr>
      <w:tblGrid>
        <w:gridCol w:w="5095"/>
        <w:gridCol w:w="1316"/>
        <w:gridCol w:w="1316"/>
        <w:gridCol w:w="1346"/>
      </w:tblGrid>
      <w:tr w:rsidR="002C2291" w:rsidTr="003B14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sz w:val="20"/>
                <w:szCs w:val="20"/>
              </w:rPr>
              <w:t>Children &lt;18</w:t>
            </w:r>
          </w:p>
        </w:tc>
        <w:tc>
          <w:tcPr>
            <w:tcW w:w="725"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Total</w:t>
            </w:r>
          </w:p>
        </w:tc>
        <w:tc>
          <w:tcPr>
            <w:tcW w:w="725" w:type="pct"/>
            <w:shd w:val="clear" w:color="auto" w:fill="auto"/>
            <w:hideMark/>
          </w:tcPr>
          <w:p w:rsidR="002C2291" w:rsidRDefault="003B141F" w:rsidP="003B141F">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Disabled</w:t>
            </w:r>
          </w:p>
        </w:tc>
        <w:tc>
          <w:tcPr>
            <w:tcW w:w="742" w:type="pct"/>
            <w:shd w:val="clear" w:color="auto" w:fill="auto"/>
            <w:hideMark/>
          </w:tcPr>
          <w:p w:rsidR="002C2291" w:rsidRDefault="003B141F">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Non-disabled</w:t>
            </w:r>
          </w:p>
        </w:tc>
      </w:tr>
      <w:tr w:rsidR="002C2291" w:rsidTr="003B14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sz w:val="20"/>
                <w:szCs w:val="20"/>
              </w:rPr>
              <w:t>70% poverty headcount ratio</w:t>
            </w:r>
          </w:p>
        </w:tc>
        <w:tc>
          <w:tcPr>
            <w:tcW w:w="725"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5"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2"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3B141F">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 CB ‒ SCB ‒ TC (scenario 1)</w:t>
            </w:r>
          </w:p>
        </w:tc>
        <w:tc>
          <w:tcPr>
            <w:tcW w:w="725" w:type="pct"/>
            <w:shd w:val="clear" w:color="auto" w:fill="auto"/>
            <w:hideMark/>
          </w:tcPr>
          <w:p w:rsidR="002C2291" w:rsidRDefault="00A51BA9">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47.7</w:t>
            </w:r>
          </w:p>
        </w:tc>
        <w:tc>
          <w:tcPr>
            <w:tcW w:w="725" w:type="pct"/>
            <w:shd w:val="clear" w:color="auto" w:fill="auto"/>
            <w:hideMark/>
          </w:tcPr>
          <w:p w:rsidR="002C2291" w:rsidRDefault="00A51BA9">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60.1</w:t>
            </w:r>
          </w:p>
        </w:tc>
        <w:tc>
          <w:tcPr>
            <w:tcW w:w="742" w:type="pct"/>
            <w:shd w:val="clear" w:color="auto" w:fill="auto"/>
            <w:hideMark/>
          </w:tcPr>
          <w:p w:rsidR="002C2291" w:rsidRDefault="00A51BA9">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47.4</w:t>
            </w:r>
          </w:p>
        </w:tc>
      </w:tr>
      <w:tr w:rsidR="002C2291" w:rsidTr="003B14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 CB ‒ SCB ‒ TC (scenario 2)</w:t>
            </w:r>
          </w:p>
        </w:tc>
        <w:tc>
          <w:tcPr>
            <w:tcW w:w="725" w:type="pct"/>
            <w:shd w:val="clear" w:color="auto" w:fill="auto"/>
            <w:hideMark/>
          </w:tcPr>
          <w:p w:rsidR="002C2291" w:rsidRDefault="00A51BA9">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36.0</w:t>
            </w:r>
          </w:p>
        </w:tc>
        <w:tc>
          <w:tcPr>
            <w:tcW w:w="725" w:type="pct"/>
            <w:shd w:val="clear" w:color="auto" w:fill="auto"/>
            <w:hideMark/>
          </w:tcPr>
          <w:p w:rsidR="002C2291" w:rsidRDefault="00A51BA9">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46.6</w:t>
            </w:r>
          </w:p>
        </w:tc>
        <w:tc>
          <w:tcPr>
            <w:tcW w:w="742" w:type="pct"/>
            <w:shd w:val="clear" w:color="auto" w:fill="auto"/>
            <w:hideMark/>
          </w:tcPr>
          <w:p w:rsidR="002C2291" w:rsidRDefault="00A51BA9">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35.8</w:t>
            </w:r>
          </w:p>
        </w:tc>
      </w:tr>
      <w:tr w:rsidR="002C2291" w:rsidTr="003B141F">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 CB + SCB ‒ TC (scenario 3)</w:t>
            </w:r>
          </w:p>
        </w:tc>
        <w:tc>
          <w:tcPr>
            <w:tcW w:w="725" w:type="pct"/>
            <w:shd w:val="clear" w:color="auto" w:fill="auto"/>
            <w:hideMark/>
          </w:tcPr>
          <w:p w:rsidR="002C2291" w:rsidRDefault="00A51BA9">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35.7</w:t>
            </w:r>
          </w:p>
        </w:tc>
        <w:tc>
          <w:tcPr>
            <w:tcW w:w="725" w:type="pct"/>
            <w:shd w:val="clear" w:color="auto" w:fill="auto"/>
            <w:hideMark/>
          </w:tcPr>
          <w:p w:rsidR="002C2291" w:rsidRDefault="00A51BA9">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34.8</w:t>
            </w:r>
          </w:p>
        </w:tc>
        <w:tc>
          <w:tcPr>
            <w:tcW w:w="742" w:type="pct"/>
            <w:shd w:val="clear" w:color="auto" w:fill="auto"/>
            <w:hideMark/>
          </w:tcPr>
          <w:p w:rsidR="002C2291" w:rsidRDefault="00A51BA9">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35.8</w:t>
            </w:r>
          </w:p>
        </w:tc>
      </w:tr>
      <w:tr w:rsidR="002C2291" w:rsidTr="003B14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sz w:val="20"/>
                <w:szCs w:val="20"/>
              </w:rPr>
              <w:t>+ CB + SCB + TC (baseline, all-in)</w:t>
            </w:r>
          </w:p>
        </w:tc>
        <w:tc>
          <w:tcPr>
            <w:tcW w:w="725" w:type="pct"/>
            <w:shd w:val="clear" w:color="auto" w:fill="auto"/>
            <w:hideMark/>
          </w:tcPr>
          <w:p w:rsidR="002C2291" w:rsidRDefault="00A51BA9">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35.4</w:t>
            </w:r>
          </w:p>
        </w:tc>
        <w:tc>
          <w:tcPr>
            <w:tcW w:w="725" w:type="pct"/>
            <w:shd w:val="clear" w:color="auto" w:fill="auto"/>
            <w:hideMark/>
          </w:tcPr>
          <w:p w:rsidR="002C2291" w:rsidRDefault="00A51BA9">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32.3</w:t>
            </w:r>
          </w:p>
        </w:tc>
        <w:tc>
          <w:tcPr>
            <w:tcW w:w="742" w:type="pct"/>
            <w:shd w:val="clear" w:color="auto" w:fill="auto"/>
            <w:hideMark/>
          </w:tcPr>
          <w:p w:rsidR="002C2291" w:rsidRDefault="00A51BA9">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35.5</w:t>
            </w:r>
          </w:p>
        </w:tc>
      </w:tr>
      <w:tr w:rsidR="002C2291" w:rsidRPr="002C2291" w:rsidTr="003B141F">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sz w:val="20"/>
                <w:szCs w:val="20"/>
              </w:rPr>
              <w:t>Average 70% poverty gap ratio among the poor</w:t>
            </w:r>
          </w:p>
        </w:tc>
        <w:tc>
          <w:tcPr>
            <w:tcW w:w="725" w:type="pct"/>
            <w:shd w:val="clear" w:color="auto" w:fill="auto"/>
          </w:tcPr>
          <w:p w:rsidR="002C2291" w:rsidRDefault="002C2291" w:rsidP="00A51BA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2"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B141F" w:rsidTr="003B14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3B141F" w:rsidRDefault="003B141F" w:rsidP="003B141F">
            <w:pPr>
              <w:spacing w:line="240" w:lineRule="auto"/>
              <w:rPr>
                <w:rFonts w:ascii="Times New Roman" w:hAnsi="Times New Roman" w:cs="Times New Roman"/>
                <w:b w:val="0"/>
                <w:sz w:val="20"/>
                <w:szCs w:val="20"/>
              </w:rPr>
            </w:pPr>
            <w:r>
              <w:rPr>
                <w:rFonts w:ascii="Times New Roman" w:hAnsi="Times New Roman" w:cs="Times New Roman"/>
                <w:b w:val="0"/>
                <w:sz w:val="20"/>
                <w:szCs w:val="20"/>
              </w:rPr>
              <w:t>‒ CB ‒ SCB ‒ TC (scenario 1)</w:t>
            </w:r>
          </w:p>
        </w:tc>
        <w:tc>
          <w:tcPr>
            <w:tcW w:w="725" w:type="pct"/>
            <w:shd w:val="clear" w:color="auto" w:fill="auto"/>
            <w:hideMark/>
          </w:tcPr>
          <w:p w:rsidR="003B141F" w:rsidRDefault="00A51BA9" w:rsidP="003B141F">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31.3</w:t>
            </w:r>
          </w:p>
        </w:tc>
        <w:tc>
          <w:tcPr>
            <w:tcW w:w="725" w:type="pct"/>
            <w:shd w:val="clear" w:color="auto" w:fill="auto"/>
          </w:tcPr>
          <w:p w:rsidR="003B141F" w:rsidRDefault="00A51BA9" w:rsidP="003B141F">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33.7</w:t>
            </w:r>
          </w:p>
        </w:tc>
        <w:tc>
          <w:tcPr>
            <w:tcW w:w="742" w:type="pct"/>
            <w:shd w:val="clear" w:color="auto" w:fill="auto"/>
            <w:hideMark/>
          </w:tcPr>
          <w:p w:rsidR="003B141F" w:rsidRDefault="00A51BA9" w:rsidP="003B141F">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31.2</w:t>
            </w:r>
          </w:p>
        </w:tc>
      </w:tr>
      <w:tr w:rsidR="003B141F" w:rsidTr="003B141F">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3B141F" w:rsidRDefault="003B141F" w:rsidP="003B141F">
            <w:pPr>
              <w:spacing w:line="240" w:lineRule="auto"/>
              <w:rPr>
                <w:rFonts w:ascii="Times New Roman" w:hAnsi="Times New Roman" w:cs="Times New Roman"/>
                <w:b w:val="0"/>
                <w:sz w:val="20"/>
                <w:szCs w:val="20"/>
              </w:rPr>
            </w:pPr>
            <w:r>
              <w:rPr>
                <w:rFonts w:ascii="Times New Roman" w:hAnsi="Times New Roman" w:cs="Times New Roman"/>
                <w:b w:val="0"/>
                <w:sz w:val="20"/>
                <w:szCs w:val="20"/>
              </w:rPr>
              <w:t>+ CB ‒ SCB ‒ TC (scenario 2)</w:t>
            </w:r>
          </w:p>
        </w:tc>
        <w:tc>
          <w:tcPr>
            <w:tcW w:w="725" w:type="pct"/>
            <w:shd w:val="clear" w:color="auto" w:fill="auto"/>
            <w:hideMark/>
          </w:tcPr>
          <w:p w:rsidR="003B141F" w:rsidRDefault="00A51BA9" w:rsidP="003B141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23.0</w:t>
            </w:r>
          </w:p>
        </w:tc>
        <w:tc>
          <w:tcPr>
            <w:tcW w:w="725" w:type="pct"/>
            <w:shd w:val="clear" w:color="auto" w:fill="auto"/>
          </w:tcPr>
          <w:p w:rsidR="003B141F" w:rsidRDefault="00A51BA9" w:rsidP="003B141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23.0</w:t>
            </w:r>
          </w:p>
        </w:tc>
        <w:tc>
          <w:tcPr>
            <w:tcW w:w="742" w:type="pct"/>
            <w:shd w:val="clear" w:color="auto" w:fill="auto"/>
            <w:hideMark/>
          </w:tcPr>
          <w:p w:rsidR="003B141F" w:rsidRDefault="00A51BA9" w:rsidP="003B141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23.0</w:t>
            </w:r>
          </w:p>
        </w:tc>
      </w:tr>
      <w:tr w:rsidR="003B141F" w:rsidTr="003B14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3B141F" w:rsidRDefault="003B141F" w:rsidP="003B141F">
            <w:pPr>
              <w:spacing w:line="240" w:lineRule="auto"/>
              <w:rPr>
                <w:rFonts w:ascii="Times New Roman" w:hAnsi="Times New Roman" w:cs="Times New Roman"/>
                <w:b w:val="0"/>
                <w:sz w:val="20"/>
                <w:szCs w:val="20"/>
              </w:rPr>
            </w:pPr>
            <w:r>
              <w:rPr>
                <w:rFonts w:ascii="Times New Roman" w:hAnsi="Times New Roman" w:cs="Times New Roman"/>
                <w:b w:val="0"/>
                <w:sz w:val="20"/>
                <w:szCs w:val="20"/>
              </w:rPr>
              <w:t>+ CB + SCB ‒ TC (scenario 3)</w:t>
            </w:r>
          </w:p>
        </w:tc>
        <w:tc>
          <w:tcPr>
            <w:tcW w:w="725" w:type="pct"/>
            <w:shd w:val="clear" w:color="auto" w:fill="auto"/>
            <w:hideMark/>
          </w:tcPr>
          <w:p w:rsidR="003B141F" w:rsidRDefault="00A51BA9" w:rsidP="003B141F">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22.9</w:t>
            </w:r>
          </w:p>
        </w:tc>
        <w:tc>
          <w:tcPr>
            <w:tcW w:w="725" w:type="pct"/>
            <w:shd w:val="clear" w:color="auto" w:fill="auto"/>
          </w:tcPr>
          <w:p w:rsidR="003B141F" w:rsidRDefault="00A51BA9" w:rsidP="003B141F">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17.9</w:t>
            </w:r>
          </w:p>
        </w:tc>
        <w:tc>
          <w:tcPr>
            <w:tcW w:w="742" w:type="pct"/>
            <w:shd w:val="clear" w:color="auto" w:fill="auto"/>
            <w:hideMark/>
          </w:tcPr>
          <w:p w:rsidR="003B141F" w:rsidRDefault="00A51BA9" w:rsidP="003B141F">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23.0</w:t>
            </w:r>
          </w:p>
        </w:tc>
      </w:tr>
      <w:tr w:rsidR="003B141F" w:rsidTr="003B141F">
        <w:tc>
          <w:tcPr>
            <w:cnfStyle w:val="001000000000" w:firstRow="0" w:lastRow="0" w:firstColumn="1" w:lastColumn="0" w:oddVBand="0" w:evenVBand="0" w:oddHBand="0" w:evenHBand="0" w:firstRowFirstColumn="0" w:firstRowLastColumn="0" w:lastRowFirstColumn="0" w:lastRowLastColumn="0"/>
            <w:tcW w:w="2808" w:type="pct"/>
            <w:shd w:val="clear" w:color="auto" w:fill="auto"/>
            <w:hideMark/>
          </w:tcPr>
          <w:p w:rsidR="003B141F" w:rsidRDefault="003B141F" w:rsidP="003B141F">
            <w:pPr>
              <w:spacing w:line="240" w:lineRule="auto"/>
              <w:rPr>
                <w:rFonts w:ascii="Times New Roman" w:hAnsi="Times New Roman" w:cs="Times New Roman"/>
                <w:b w:val="0"/>
                <w:sz w:val="20"/>
                <w:szCs w:val="20"/>
              </w:rPr>
            </w:pPr>
            <w:r>
              <w:rPr>
                <w:rFonts w:ascii="Times New Roman" w:hAnsi="Times New Roman" w:cs="Times New Roman"/>
                <w:b w:val="0"/>
                <w:sz w:val="20"/>
                <w:szCs w:val="20"/>
              </w:rPr>
              <w:t>+ CB + SCB + TC (baseline, all-in)</w:t>
            </w:r>
          </w:p>
        </w:tc>
        <w:tc>
          <w:tcPr>
            <w:tcW w:w="725" w:type="pct"/>
            <w:shd w:val="clear" w:color="auto" w:fill="auto"/>
            <w:hideMark/>
          </w:tcPr>
          <w:p w:rsidR="003B141F" w:rsidRDefault="00A51BA9" w:rsidP="003B141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21.6</w:t>
            </w:r>
          </w:p>
        </w:tc>
        <w:tc>
          <w:tcPr>
            <w:tcW w:w="725" w:type="pct"/>
            <w:shd w:val="clear" w:color="auto" w:fill="auto"/>
          </w:tcPr>
          <w:p w:rsidR="003B141F" w:rsidRDefault="00A51BA9" w:rsidP="003B141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16.4</w:t>
            </w:r>
          </w:p>
        </w:tc>
        <w:tc>
          <w:tcPr>
            <w:tcW w:w="742" w:type="pct"/>
            <w:shd w:val="clear" w:color="auto" w:fill="auto"/>
            <w:hideMark/>
          </w:tcPr>
          <w:p w:rsidR="003B141F" w:rsidRDefault="00A51BA9" w:rsidP="003B141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21.7</w:t>
            </w:r>
          </w:p>
        </w:tc>
      </w:tr>
    </w:tbl>
    <w:p w:rsidR="002C2291" w:rsidRDefault="002C2291" w:rsidP="002C2291">
      <w:pPr>
        <w:spacing w:after="0" w:line="240" w:lineRule="auto"/>
        <w:jc w:val="both"/>
        <w:rPr>
          <w:rFonts w:ascii="Times New Roman" w:hAnsi="Times New Roman" w:cs="Times New Roman"/>
          <w:sz w:val="20"/>
        </w:rPr>
      </w:pPr>
      <w:r>
        <w:rPr>
          <w:rFonts w:ascii="Times New Roman" w:hAnsi="Times New Roman" w:cs="Times New Roman"/>
          <w:sz w:val="20"/>
        </w:rPr>
        <w:t>Source: own calculations based on DWH LM&amp;SP (2010).</w:t>
      </w:r>
    </w:p>
    <w:p w:rsidR="002C2291" w:rsidRDefault="002C2291" w:rsidP="002C2291">
      <w:pPr>
        <w:spacing w:after="360" w:line="240" w:lineRule="auto"/>
        <w:jc w:val="both"/>
        <w:rPr>
          <w:rFonts w:ascii="Times New Roman" w:hAnsi="Times New Roman" w:cs="Times New Roman"/>
        </w:rPr>
      </w:pPr>
      <w:r>
        <w:rPr>
          <w:rFonts w:ascii="Times New Roman" w:hAnsi="Times New Roman" w:cs="Times New Roman"/>
          <w:sz w:val="20"/>
        </w:rPr>
        <w:t>Notes: The poverty threshold is kept constant over all scenarios. The average poverty gap is calculated among those children who are at-risk-of-poverty in each scenario separately.</w:t>
      </w:r>
    </w:p>
    <w:p w:rsidR="002C2291" w:rsidRDefault="00783979" w:rsidP="00712986">
      <w:pPr>
        <w:pStyle w:val="PhDstand"/>
      </w:pPr>
      <w:r>
        <w:t>Table A</w:t>
      </w:r>
      <w:r w:rsidR="00283B80">
        <w:t>4</w:t>
      </w:r>
      <w:r w:rsidR="00712986">
        <w:t xml:space="preserve">.4. </w:t>
      </w:r>
      <w:r w:rsidR="002C2291">
        <w:t xml:space="preserve">Logistic regression on 70% </w:t>
      </w:r>
      <w:r w:rsidR="00712986">
        <w:t>income</w:t>
      </w:r>
      <w:r w:rsidR="002C2291">
        <w:t xml:space="preserve"> poverty risk, with and without cash support, odds ratios, Belgium, 2010</w:t>
      </w:r>
    </w:p>
    <w:tbl>
      <w:tblPr>
        <w:tblStyle w:val="Lijsttabel6kleurrijk"/>
        <w:tblW w:w="5000" w:type="pct"/>
        <w:tblInd w:w="0" w:type="dxa"/>
        <w:tblLook w:val="04A0" w:firstRow="1" w:lastRow="0" w:firstColumn="1" w:lastColumn="0" w:noHBand="0" w:noVBand="1"/>
      </w:tblPr>
      <w:tblGrid>
        <w:gridCol w:w="3597"/>
        <w:gridCol w:w="1370"/>
        <w:gridCol w:w="1370"/>
        <w:gridCol w:w="1368"/>
        <w:gridCol w:w="1368"/>
      </w:tblGrid>
      <w:tr w:rsidR="002C2291" w:rsidTr="00712986">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color w:val="000000"/>
                <w:sz w:val="20"/>
                <w:szCs w:val="20"/>
              </w:rPr>
              <w:t>Children &lt;18</w:t>
            </w:r>
          </w:p>
        </w:tc>
        <w:tc>
          <w:tcPr>
            <w:tcW w:w="755"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Scenario 1</w:t>
            </w:r>
          </w:p>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CB ‒ SCB ‒ TC</w:t>
            </w:r>
          </w:p>
        </w:tc>
        <w:tc>
          <w:tcPr>
            <w:tcW w:w="755"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Scenario 2</w:t>
            </w:r>
          </w:p>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CB ‒ SCB ‒ TC</w:t>
            </w:r>
          </w:p>
        </w:tc>
        <w:tc>
          <w:tcPr>
            <w:tcW w:w="754"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Scenario 3</w:t>
            </w:r>
          </w:p>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CB + SCB ‒ TC</w:t>
            </w:r>
          </w:p>
        </w:tc>
        <w:tc>
          <w:tcPr>
            <w:tcW w:w="754"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Baseline</w:t>
            </w:r>
          </w:p>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CB + SCB + TC</w:t>
            </w:r>
          </w:p>
        </w:tc>
      </w:tr>
      <w:tr w:rsid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color w:val="000000"/>
                <w:sz w:val="20"/>
                <w:szCs w:val="20"/>
              </w:rPr>
              <w:t>Constant</w:t>
            </w:r>
          </w:p>
        </w:tc>
        <w:tc>
          <w:tcPr>
            <w:tcW w:w="755" w:type="pct"/>
            <w:shd w:val="clear" w:color="auto" w:fill="auto"/>
            <w:hideMark/>
          </w:tcPr>
          <w:p w:rsidR="002C2291" w:rsidRDefault="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0.061</w:t>
            </w:r>
            <w:r w:rsidR="002C2291">
              <w:rPr>
                <w:rFonts w:ascii="Times New Roman" w:hAnsi="Times New Roman" w:cs="Times New Roman"/>
                <w:color w:val="000000"/>
                <w:sz w:val="20"/>
                <w:szCs w:val="20"/>
              </w:rPr>
              <w:t>***</w:t>
            </w:r>
          </w:p>
          <w:p w:rsidR="002C2291" w:rsidRDefault="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(0.004</w:t>
            </w:r>
            <w:r w:rsidR="002C2291">
              <w:rPr>
                <w:rFonts w:ascii="Times New Roman" w:hAnsi="Times New Roman" w:cs="Times New Roman"/>
                <w:color w:val="000000"/>
                <w:sz w:val="20"/>
                <w:szCs w:val="20"/>
              </w:rPr>
              <w:t>)</w:t>
            </w:r>
          </w:p>
        </w:tc>
        <w:tc>
          <w:tcPr>
            <w:tcW w:w="755" w:type="pct"/>
            <w:shd w:val="clear" w:color="auto" w:fill="auto"/>
            <w:hideMark/>
          </w:tcPr>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0.042</w:t>
            </w:r>
            <w:r w:rsidR="002C2291">
              <w:rPr>
                <w:rFonts w:ascii="Times New Roman" w:hAnsi="Times New Roman" w:cs="Times New Roman"/>
                <w:color w:val="000000"/>
                <w:sz w:val="20"/>
                <w:szCs w:val="20"/>
              </w:rPr>
              <w:t>***</w:t>
            </w:r>
          </w:p>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(0.003</w:t>
            </w:r>
            <w:r w:rsidR="002C2291">
              <w:rPr>
                <w:rFonts w:ascii="Times New Roman" w:hAnsi="Times New Roman" w:cs="Times New Roman"/>
                <w:color w:val="000000"/>
                <w:sz w:val="20"/>
                <w:szCs w:val="20"/>
              </w:rPr>
              <w:t>)</w:t>
            </w:r>
          </w:p>
        </w:tc>
        <w:tc>
          <w:tcPr>
            <w:tcW w:w="754" w:type="pct"/>
            <w:shd w:val="clear" w:color="auto" w:fill="auto"/>
            <w:hideMark/>
          </w:tcPr>
          <w:p w:rsidR="002C2291" w:rsidRDefault="00F339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0.043</w:t>
            </w:r>
            <w:r w:rsidR="002C2291">
              <w:rPr>
                <w:rFonts w:ascii="Times New Roman" w:hAnsi="Times New Roman" w:cs="Times New Roman"/>
                <w:color w:val="000000"/>
                <w:sz w:val="20"/>
                <w:szCs w:val="20"/>
              </w:rPr>
              <w:t>***</w:t>
            </w:r>
          </w:p>
          <w:p w:rsidR="002C2291" w:rsidRDefault="002C2291" w:rsidP="00F339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(0.00</w:t>
            </w:r>
            <w:r w:rsidR="00F339B3">
              <w:rPr>
                <w:rFonts w:ascii="Times New Roman" w:hAnsi="Times New Roman" w:cs="Times New Roman"/>
                <w:color w:val="000000"/>
                <w:sz w:val="20"/>
                <w:szCs w:val="20"/>
              </w:rPr>
              <w:t>3</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0.04</w:t>
            </w:r>
            <w:r w:rsidR="00665C16">
              <w:rPr>
                <w:rFonts w:ascii="Times New Roman" w:hAnsi="Times New Roman" w:cs="Times New Roman"/>
                <w:color w:val="000000"/>
                <w:sz w:val="20"/>
                <w:szCs w:val="20"/>
              </w:rPr>
              <w:t>4</w:t>
            </w:r>
            <w:r>
              <w:rPr>
                <w:rFonts w:ascii="Times New Roman" w:hAnsi="Times New Roman" w:cs="Times New Roman"/>
                <w:color w:val="000000"/>
                <w:sz w:val="20"/>
                <w:szCs w:val="20"/>
              </w:rPr>
              <w:t>***</w:t>
            </w:r>
          </w:p>
          <w:p w:rsidR="002C2291" w:rsidRDefault="00665C1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(0.003</w:t>
            </w:r>
            <w:r w:rsidR="002C2291">
              <w:rPr>
                <w:rFonts w:ascii="Times New Roman" w:hAnsi="Times New Roman" w:cs="Times New Roman"/>
                <w:color w:val="000000"/>
                <w:sz w:val="20"/>
                <w:szCs w:val="20"/>
              </w:rPr>
              <w:t>)</w:t>
            </w:r>
          </w:p>
        </w:tc>
      </w:tr>
      <w:tr w:rsid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712986" w:rsidP="00712986">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Disabled child</w:t>
            </w:r>
            <w:r w:rsidR="002C2291">
              <w:rPr>
                <w:rFonts w:ascii="Times New Roman" w:hAnsi="Times New Roman" w:cs="Times New Roman"/>
                <w:bCs w:val="0"/>
                <w:color w:val="000000"/>
                <w:sz w:val="20"/>
                <w:szCs w:val="20"/>
              </w:rPr>
              <w:t xml:space="preserve"> (D</w:t>
            </w:r>
            <w:r>
              <w:rPr>
                <w:rFonts w:ascii="Times New Roman" w:hAnsi="Times New Roman" w:cs="Times New Roman"/>
                <w:bCs w:val="0"/>
                <w:color w:val="000000"/>
                <w:sz w:val="20"/>
                <w:szCs w:val="20"/>
              </w:rPr>
              <w:t>C</w:t>
            </w:r>
            <w:r w:rsidR="002C2291">
              <w:rPr>
                <w:rFonts w:ascii="Times New Roman" w:hAnsi="Times New Roman" w:cs="Times New Roman"/>
                <w:bCs w:val="0"/>
                <w:color w:val="000000"/>
                <w:sz w:val="20"/>
                <w:szCs w:val="20"/>
              </w:rPr>
              <w:t>)</w:t>
            </w:r>
          </w:p>
        </w:tc>
        <w:tc>
          <w:tcPr>
            <w:tcW w:w="755" w:type="pct"/>
            <w:shd w:val="clear" w:color="auto" w:fill="auto"/>
            <w:hideMark/>
          </w:tcPr>
          <w:p w:rsidR="002C2291" w:rsidRDefault="00A7612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1.024</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(0.067)</w:t>
            </w:r>
          </w:p>
        </w:tc>
        <w:tc>
          <w:tcPr>
            <w:tcW w:w="755" w:type="pct"/>
            <w:shd w:val="clear" w:color="auto" w:fill="auto"/>
            <w:hideMark/>
          </w:tcPr>
          <w:p w:rsidR="002C2291" w:rsidRDefault="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0.951</w:t>
            </w:r>
            <w:r w:rsidR="002C2291">
              <w:rPr>
                <w:rFonts w:ascii="Times New Roman" w:hAnsi="Times New Roman" w:cs="Times New Roman"/>
                <w:color w:val="000000"/>
                <w:sz w:val="20"/>
                <w:szCs w:val="20"/>
                <w:vertAlign w:val="superscript"/>
              </w:rPr>
              <w:t>n.s.</w:t>
            </w:r>
          </w:p>
          <w:p w:rsidR="002C2291" w:rsidRDefault="002C2291" w:rsidP="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w:t>
            </w:r>
            <w:r w:rsidR="004062EC">
              <w:rPr>
                <w:rFonts w:ascii="Times New Roman" w:hAnsi="Times New Roman" w:cs="Times New Roman"/>
                <w:color w:val="000000"/>
                <w:sz w:val="20"/>
                <w:szCs w:val="20"/>
              </w:rPr>
              <w:t>2</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F339B3">
              <w:rPr>
                <w:rFonts w:ascii="Times New Roman" w:hAnsi="Times New Roman" w:cs="Times New Roman"/>
                <w:color w:val="000000"/>
                <w:sz w:val="20"/>
                <w:szCs w:val="20"/>
              </w:rPr>
              <w:t>.687</w:t>
            </w:r>
            <w:r>
              <w:rPr>
                <w:rFonts w:ascii="Times New Roman" w:hAnsi="Times New Roman" w:cs="Times New Roman"/>
                <w:color w:val="000000"/>
                <w:sz w:val="20"/>
                <w:szCs w:val="20"/>
              </w:rPr>
              <w:t>***</w:t>
            </w:r>
          </w:p>
          <w:p w:rsidR="002C2291" w:rsidRDefault="002C2291" w:rsidP="00F339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(0.05</w:t>
            </w:r>
            <w:r w:rsidR="00F339B3">
              <w:rPr>
                <w:rFonts w:ascii="Times New Roman" w:hAnsi="Times New Roman" w:cs="Times New Roman"/>
                <w:color w:val="000000"/>
                <w:sz w:val="20"/>
                <w:szCs w:val="20"/>
              </w:rPr>
              <w:t>4</w:t>
            </w:r>
            <w:r>
              <w:rPr>
                <w:rFonts w:ascii="Times New Roman" w:hAnsi="Times New Roman" w:cs="Times New Roman"/>
                <w:color w:val="000000"/>
                <w:sz w:val="20"/>
                <w:szCs w:val="20"/>
              </w:rPr>
              <w:t>)</w:t>
            </w:r>
          </w:p>
        </w:tc>
        <w:tc>
          <w:tcPr>
            <w:tcW w:w="754" w:type="pct"/>
            <w:shd w:val="clear" w:color="auto" w:fill="auto"/>
            <w:hideMark/>
          </w:tcPr>
          <w:p w:rsidR="002C2291" w:rsidRDefault="00665C1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0.742</w:t>
            </w:r>
            <w:r w:rsidR="002C2291">
              <w:rPr>
                <w:rFonts w:ascii="Times New Roman" w:hAnsi="Times New Roman" w:cs="Times New Roman"/>
                <w:color w:val="000000"/>
                <w:sz w:val="20"/>
                <w:szCs w:val="20"/>
              </w:rPr>
              <w:t>***</w:t>
            </w:r>
          </w:p>
          <w:p w:rsidR="002C2291" w:rsidRDefault="002C2291" w:rsidP="00665C1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(0.05</w:t>
            </w:r>
            <w:r w:rsidR="00665C16">
              <w:rPr>
                <w:rFonts w:ascii="Times New Roman" w:hAnsi="Times New Roman" w:cs="Times New Roman"/>
                <w:color w:val="000000"/>
                <w:sz w:val="20"/>
                <w:szCs w:val="20"/>
              </w:rPr>
              <w:t>7</w:t>
            </w:r>
            <w:r>
              <w:rPr>
                <w:rFonts w:ascii="Times New Roman" w:hAnsi="Times New Roman" w:cs="Times New Roman"/>
                <w:color w:val="000000"/>
                <w:sz w:val="20"/>
                <w:szCs w:val="20"/>
              </w:rPr>
              <w:t>)</w:t>
            </w:r>
          </w:p>
        </w:tc>
      </w:tr>
      <w:tr w:rsidR="002C2291" w:rsidRP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Household work intensity</w:t>
            </w:r>
          </w:p>
          <w:p w:rsidR="002C2291" w:rsidRDefault="002C2291">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(very high (0.85-1) ref.)</w:t>
            </w:r>
          </w:p>
        </w:tc>
        <w:tc>
          <w:tcPr>
            <w:tcW w:w="755"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Very low (0-0.2)</w:t>
            </w:r>
          </w:p>
        </w:tc>
        <w:tc>
          <w:tcPr>
            <w:tcW w:w="755" w:type="pct"/>
            <w:shd w:val="clear" w:color="auto" w:fill="auto"/>
            <w:hideMark/>
          </w:tcPr>
          <w:p w:rsidR="002C2291" w:rsidRDefault="00A7612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w:t>
            </w:r>
            <w:r w:rsidR="002C2291">
              <w:rPr>
                <w:rFonts w:ascii="Times New Roman" w:hAnsi="Times New Roman" w:cs="Times New Roman"/>
                <w:color w:val="000000"/>
                <w:sz w:val="20"/>
                <w:szCs w:val="20"/>
              </w:rPr>
              <w:t>.</w:t>
            </w:r>
            <w:r>
              <w:rPr>
                <w:rFonts w:ascii="Times New Roman" w:hAnsi="Times New Roman" w:cs="Times New Roman"/>
                <w:color w:val="000000"/>
                <w:sz w:val="20"/>
                <w:szCs w:val="20"/>
              </w:rPr>
              <w:t>488</w:t>
            </w:r>
            <w:r w:rsidR="002C2291">
              <w:rPr>
                <w:rFonts w:ascii="Times New Roman" w:hAnsi="Times New Roman" w:cs="Times New Roman"/>
                <w:color w:val="000000"/>
                <w:sz w:val="20"/>
                <w:szCs w:val="20"/>
              </w:rPr>
              <w:t>***</w:t>
            </w:r>
          </w:p>
          <w:p w:rsidR="002C2291" w:rsidRDefault="00A76120" w:rsidP="00A7612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(1.146</w:t>
            </w:r>
            <w:r w:rsidR="002C2291">
              <w:rPr>
                <w:rFonts w:ascii="Times New Roman" w:hAnsi="Times New Roman" w:cs="Times New Roman"/>
                <w:color w:val="000000"/>
                <w:sz w:val="20"/>
                <w:szCs w:val="20"/>
              </w:rPr>
              <w:t>)</w:t>
            </w:r>
          </w:p>
        </w:tc>
        <w:tc>
          <w:tcPr>
            <w:tcW w:w="755" w:type="pct"/>
            <w:shd w:val="clear" w:color="auto" w:fill="auto"/>
            <w:hideMark/>
          </w:tcPr>
          <w:p w:rsidR="002C2291" w:rsidRDefault="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15.241</w:t>
            </w:r>
            <w:r w:rsidR="002C2291">
              <w:rPr>
                <w:rFonts w:ascii="Times New Roman" w:hAnsi="Times New Roman" w:cs="Times New Roman"/>
                <w:color w:val="000000"/>
                <w:sz w:val="20"/>
                <w:szCs w:val="20"/>
              </w:rPr>
              <w:t>***</w:t>
            </w:r>
          </w:p>
          <w:p w:rsidR="002C2291" w:rsidRDefault="002C2291" w:rsidP="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(1.59</w:t>
            </w:r>
            <w:r w:rsidR="004062EC">
              <w:rPr>
                <w:rFonts w:ascii="Times New Roman" w:hAnsi="Times New Roman" w:cs="Times New Roman"/>
                <w:color w:val="000000"/>
                <w:sz w:val="20"/>
                <w:szCs w:val="20"/>
              </w:rPr>
              <w:t>6</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F339B3">
              <w:rPr>
                <w:rFonts w:ascii="Times New Roman" w:hAnsi="Times New Roman" w:cs="Times New Roman"/>
                <w:color w:val="000000"/>
                <w:sz w:val="20"/>
                <w:szCs w:val="20"/>
              </w:rPr>
              <w:t>5</w:t>
            </w:r>
            <w:r>
              <w:rPr>
                <w:rFonts w:ascii="Times New Roman" w:hAnsi="Times New Roman" w:cs="Times New Roman"/>
                <w:color w:val="000000"/>
                <w:sz w:val="20"/>
                <w:szCs w:val="20"/>
              </w:rPr>
              <w:t>.</w:t>
            </w:r>
            <w:r w:rsidR="00F339B3">
              <w:rPr>
                <w:rFonts w:ascii="Times New Roman" w:hAnsi="Times New Roman" w:cs="Times New Roman"/>
                <w:color w:val="000000"/>
                <w:sz w:val="20"/>
                <w:szCs w:val="20"/>
              </w:rPr>
              <w:t>249</w:t>
            </w:r>
            <w:r>
              <w:rPr>
                <w:rFonts w:ascii="Times New Roman" w:hAnsi="Times New Roman" w:cs="Times New Roman"/>
                <w:color w:val="000000"/>
                <w:sz w:val="20"/>
                <w:szCs w:val="20"/>
              </w:rPr>
              <w:t>***</w:t>
            </w:r>
          </w:p>
          <w:p w:rsidR="002C2291" w:rsidRDefault="002C2291" w:rsidP="00F339B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(1.5</w:t>
            </w:r>
            <w:r w:rsidR="00F339B3">
              <w:rPr>
                <w:rFonts w:ascii="Times New Roman" w:hAnsi="Times New Roman" w:cs="Times New Roman"/>
                <w:color w:val="000000"/>
                <w:sz w:val="20"/>
                <w:szCs w:val="20"/>
              </w:rPr>
              <w:t>97</w:t>
            </w:r>
            <w:r>
              <w:rPr>
                <w:rFonts w:ascii="Times New Roman" w:hAnsi="Times New Roman" w:cs="Times New Roman"/>
                <w:color w:val="000000"/>
                <w:sz w:val="20"/>
                <w:szCs w:val="20"/>
              </w:rPr>
              <w:t>)</w:t>
            </w:r>
          </w:p>
        </w:tc>
        <w:tc>
          <w:tcPr>
            <w:tcW w:w="754" w:type="pct"/>
            <w:shd w:val="clear" w:color="auto" w:fill="auto"/>
            <w:hideMark/>
          </w:tcPr>
          <w:p w:rsidR="002C2291" w:rsidRDefault="00FB36B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14</w:t>
            </w:r>
            <w:r w:rsidR="002C2291">
              <w:rPr>
                <w:rFonts w:ascii="Times New Roman" w:hAnsi="Times New Roman" w:cs="Times New Roman"/>
                <w:color w:val="000000"/>
                <w:sz w:val="20"/>
                <w:szCs w:val="20"/>
              </w:rPr>
              <w:t>.</w:t>
            </w:r>
            <w:r>
              <w:rPr>
                <w:rFonts w:ascii="Times New Roman" w:hAnsi="Times New Roman" w:cs="Times New Roman"/>
                <w:color w:val="000000"/>
                <w:sz w:val="20"/>
                <w:szCs w:val="20"/>
              </w:rPr>
              <w:t>337</w:t>
            </w:r>
            <w:r w:rsidR="002C2291">
              <w:rPr>
                <w:rFonts w:ascii="Times New Roman" w:hAnsi="Times New Roman" w:cs="Times New Roman"/>
                <w:color w:val="000000"/>
                <w:sz w:val="20"/>
                <w:szCs w:val="20"/>
              </w:rPr>
              <w:t>***</w:t>
            </w:r>
          </w:p>
          <w:p w:rsidR="002C2291" w:rsidRDefault="002C2291" w:rsidP="00FB36B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(1.4</w:t>
            </w:r>
            <w:r w:rsidR="00FB36BE">
              <w:rPr>
                <w:rFonts w:ascii="Times New Roman" w:hAnsi="Times New Roman" w:cs="Times New Roman"/>
                <w:color w:val="000000"/>
                <w:sz w:val="20"/>
                <w:szCs w:val="20"/>
              </w:rPr>
              <w:t>68</w:t>
            </w:r>
            <w:r>
              <w:rPr>
                <w:rFonts w:ascii="Times New Roman" w:hAnsi="Times New Roman" w:cs="Times New Roman"/>
                <w:color w:val="000000"/>
                <w:sz w:val="20"/>
                <w:szCs w:val="20"/>
              </w:rPr>
              <w:t>)</w:t>
            </w:r>
          </w:p>
        </w:tc>
      </w:tr>
      <w:tr w:rsid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Low (0.2-0.45)</w:t>
            </w:r>
          </w:p>
        </w:tc>
        <w:tc>
          <w:tcPr>
            <w:tcW w:w="755" w:type="pct"/>
            <w:shd w:val="clear" w:color="auto" w:fill="auto"/>
            <w:hideMark/>
          </w:tcPr>
          <w:p w:rsidR="002C2291" w:rsidRDefault="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25</w:t>
            </w:r>
            <w:r w:rsidR="002C2291">
              <w:rPr>
                <w:rFonts w:ascii="Times New Roman" w:hAnsi="Times New Roman" w:cs="Times New Roman"/>
                <w:color w:val="000000"/>
                <w:sz w:val="20"/>
                <w:szCs w:val="20"/>
              </w:rPr>
              <w:t>.</w:t>
            </w:r>
            <w:r>
              <w:rPr>
                <w:rFonts w:ascii="Times New Roman" w:hAnsi="Times New Roman" w:cs="Times New Roman"/>
                <w:color w:val="000000"/>
                <w:sz w:val="20"/>
                <w:szCs w:val="20"/>
              </w:rPr>
              <w:t>796</w:t>
            </w:r>
            <w:r w:rsidR="002C2291">
              <w:rPr>
                <w:rFonts w:ascii="Times New Roman" w:hAnsi="Times New Roman" w:cs="Times New Roman"/>
                <w:color w:val="000000"/>
                <w:sz w:val="20"/>
                <w:szCs w:val="20"/>
              </w:rPr>
              <w:t>***</w:t>
            </w:r>
          </w:p>
          <w:p w:rsidR="002C2291" w:rsidRDefault="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(4.138</w:t>
            </w:r>
            <w:r w:rsidR="002C2291">
              <w:rPr>
                <w:rFonts w:ascii="Times New Roman" w:hAnsi="Times New Roman" w:cs="Times New Roman"/>
                <w:color w:val="000000"/>
                <w:sz w:val="20"/>
                <w:szCs w:val="20"/>
              </w:rPr>
              <w:t>)</w:t>
            </w:r>
          </w:p>
        </w:tc>
        <w:tc>
          <w:tcPr>
            <w:tcW w:w="755" w:type="pct"/>
            <w:shd w:val="clear" w:color="auto" w:fill="auto"/>
            <w:hideMark/>
          </w:tcPr>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27.835</w:t>
            </w:r>
            <w:r w:rsidR="002C2291">
              <w:rPr>
                <w:rFonts w:ascii="Times New Roman" w:hAnsi="Times New Roman" w:cs="Times New Roman"/>
                <w:color w:val="000000"/>
                <w:sz w:val="20"/>
                <w:szCs w:val="20"/>
              </w:rPr>
              <w:t>***</w:t>
            </w:r>
          </w:p>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(3.564</w:t>
            </w:r>
            <w:r w:rsidR="002C2291">
              <w:rPr>
                <w:rFonts w:ascii="Times New Roman" w:hAnsi="Times New Roman" w:cs="Times New Roman"/>
                <w:color w:val="000000"/>
                <w:sz w:val="20"/>
                <w:szCs w:val="20"/>
              </w:rPr>
              <w:t>)</w:t>
            </w:r>
          </w:p>
        </w:tc>
        <w:tc>
          <w:tcPr>
            <w:tcW w:w="754" w:type="pct"/>
            <w:shd w:val="clear" w:color="auto" w:fill="auto"/>
            <w:hideMark/>
          </w:tcPr>
          <w:p w:rsidR="002C2291" w:rsidRDefault="00F339B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27.845</w:t>
            </w:r>
            <w:r w:rsidR="002C2291">
              <w:rPr>
                <w:rFonts w:ascii="Times New Roman" w:hAnsi="Times New Roman" w:cs="Times New Roman"/>
                <w:color w:val="000000"/>
                <w:sz w:val="20"/>
                <w:szCs w:val="20"/>
              </w:rPr>
              <w:t>***</w:t>
            </w:r>
          </w:p>
          <w:p w:rsidR="002C2291" w:rsidRDefault="002C2291" w:rsidP="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(3.5</w:t>
            </w:r>
            <w:r w:rsidR="00A83953">
              <w:rPr>
                <w:rFonts w:ascii="Times New Roman" w:hAnsi="Times New Roman" w:cs="Times New Roman"/>
                <w:color w:val="000000"/>
                <w:sz w:val="20"/>
                <w:szCs w:val="20"/>
              </w:rPr>
              <w:t>65</w:t>
            </w:r>
            <w:r>
              <w:rPr>
                <w:rFonts w:ascii="Times New Roman" w:hAnsi="Times New Roman" w:cs="Times New Roman"/>
                <w:color w:val="000000"/>
                <w:sz w:val="20"/>
                <w:szCs w:val="20"/>
              </w:rPr>
              <w:t>)</w:t>
            </w:r>
          </w:p>
        </w:tc>
        <w:tc>
          <w:tcPr>
            <w:tcW w:w="754" w:type="pct"/>
            <w:shd w:val="clear" w:color="auto" w:fill="auto"/>
            <w:hideMark/>
          </w:tcPr>
          <w:p w:rsidR="002C2291" w:rsidRDefault="00FB36B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25</w:t>
            </w:r>
            <w:r w:rsidR="002C2291">
              <w:rPr>
                <w:rFonts w:ascii="Times New Roman" w:hAnsi="Times New Roman" w:cs="Times New Roman"/>
                <w:color w:val="000000"/>
                <w:sz w:val="20"/>
                <w:szCs w:val="20"/>
              </w:rPr>
              <w:t>.</w:t>
            </w:r>
            <w:r>
              <w:rPr>
                <w:rFonts w:ascii="Times New Roman" w:hAnsi="Times New Roman" w:cs="Times New Roman"/>
                <w:color w:val="000000"/>
                <w:sz w:val="20"/>
                <w:szCs w:val="20"/>
              </w:rPr>
              <w:t>398</w:t>
            </w:r>
            <w:r w:rsidR="002C2291">
              <w:rPr>
                <w:rFonts w:ascii="Times New Roman" w:hAnsi="Times New Roman" w:cs="Times New Roman"/>
                <w:color w:val="000000"/>
                <w:sz w:val="20"/>
                <w:szCs w:val="20"/>
              </w:rPr>
              <w:t>***</w:t>
            </w:r>
          </w:p>
          <w:p w:rsidR="002C2291" w:rsidRDefault="002C2291" w:rsidP="00FB36B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w:t>
            </w:r>
            <w:r w:rsidR="00FB36BE">
              <w:rPr>
                <w:rFonts w:ascii="Times New Roman" w:hAnsi="Times New Roman" w:cs="Times New Roman"/>
                <w:color w:val="000000"/>
                <w:sz w:val="20"/>
                <w:szCs w:val="20"/>
              </w:rPr>
              <w:t>194</w:t>
            </w:r>
            <w:r>
              <w:rPr>
                <w:rFonts w:ascii="Times New Roman" w:hAnsi="Times New Roman" w:cs="Times New Roman"/>
                <w:color w:val="000000"/>
                <w:sz w:val="20"/>
                <w:szCs w:val="20"/>
              </w:rPr>
              <w:t>)</w:t>
            </w:r>
          </w:p>
        </w:tc>
      </w:tr>
      <w:tr w:rsid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Medium (0.45-0.55)</w:t>
            </w:r>
          </w:p>
        </w:tc>
        <w:tc>
          <w:tcPr>
            <w:tcW w:w="755" w:type="pct"/>
            <w:shd w:val="clear" w:color="auto" w:fill="auto"/>
            <w:hideMark/>
          </w:tcPr>
          <w:p w:rsidR="002C2291" w:rsidRDefault="00A7612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10.284</w:t>
            </w:r>
            <w:r w:rsidR="002C2291">
              <w:rPr>
                <w:rFonts w:ascii="Times New Roman" w:hAnsi="Times New Roman" w:cs="Times New Roman"/>
                <w:color w:val="000000"/>
                <w:sz w:val="20"/>
                <w:szCs w:val="20"/>
              </w:rPr>
              <w:t>***</w:t>
            </w:r>
          </w:p>
          <w:p w:rsidR="002C2291" w:rsidRDefault="002C2291" w:rsidP="00A7612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(0.8</w:t>
            </w:r>
            <w:r w:rsidR="00A76120">
              <w:rPr>
                <w:rFonts w:ascii="Times New Roman" w:hAnsi="Times New Roman" w:cs="Times New Roman"/>
                <w:color w:val="000000"/>
                <w:sz w:val="20"/>
                <w:szCs w:val="20"/>
              </w:rPr>
              <w:t>57</w:t>
            </w:r>
            <w:r>
              <w:rPr>
                <w:rFonts w:ascii="Times New Roman" w:hAnsi="Times New Roman" w:cs="Times New Roman"/>
                <w:color w:val="000000"/>
                <w:sz w:val="20"/>
                <w:szCs w:val="20"/>
              </w:rPr>
              <w:t>)</w:t>
            </w:r>
          </w:p>
        </w:tc>
        <w:tc>
          <w:tcPr>
            <w:tcW w:w="755" w:type="pct"/>
            <w:shd w:val="clear" w:color="auto" w:fill="auto"/>
            <w:hideMark/>
          </w:tcPr>
          <w:p w:rsidR="002C2291" w:rsidRDefault="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10.916</w:t>
            </w:r>
            <w:r w:rsidR="002C2291">
              <w:rPr>
                <w:rFonts w:ascii="Times New Roman" w:hAnsi="Times New Roman" w:cs="Times New Roman"/>
                <w:color w:val="000000"/>
                <w:sz w:val="20"/>
                <w:szCs w:val="20"/>
              </w:rPr>
              <w:t>***</w:t>
            </w:r>
          </w:p>
          <w:p w:rsidR="002C2291" w:rsidRDefault="002C2291" w:rsidP="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w:t>
            </w:r>
            <w:r w:rsidR="004062EC">
              <w:rPr>
                <w:rFonts w:ascii="Times New Roman" w:hAnsi="Times New Roman" w:cs="Times New Roman"/>
                <w:color w:val="000000"/>
                <w:sz w:val="20"/>
                <w:szCs w:val="20"/>
              </w:rPr>
              <w:t>822</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A83953">
              <w:rPr>
                <w:rFonts w:ascii="Times New Roman" w:hAnsi="Times New Roman" w:cs="Times New Roman"/>
                <w:color w:val="000000"/>
                <w:sz w:val="20"/>
                <w:szCs w:val="20"/>
              </w:rPr>
              <w:t>0.921</w:t>
            </w:r>
            <w:r>
              <w:rPr>
                <w:rFonts w:ascii="Times New Roman" w:hAnsi="Times New Roman" w:cs="Times New Roman"/>
                <w:color w:val="000000"/>
                <w:sz w:val="20"/>
                <w:szCs w:val="20"/>
              </w:rPr>
              <w:t>***</w:t>
            </w:r>
          </w:p>
          <w:p w:rsidR="002C2291" w:rsidRDefault="002C2291" w:rsidP="00A8395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w:t>
            </w:r>
            <w:r w:rsidR="00A83953">
              <w:rPr>
                <w:rFonts w:ascii="Times New Roman" w:hAnsi="Times New Roman" w:cs="Times New Roman"/>
                <w:color w:val="000000"/>
                <w:sz w:val="20"/>
                <w:szCs w:val="20"/>
              </w:rPr>
              <w:t>822</w:t>
            </w:r>
            <w:r>
              <w:rPr>
                <w:rFonts w:ascii="Times New Roman" w:hAnsi="Times New Roman" w:cs="Times New Roman"/>
                <w:color w:val="000000"/>
                <w:sz w:val="20"/>
                <w:szCs w:val="20"/>
              </w:rPr>
              <w:t>)</w:t>
            </w:r>
          </w:p>
        </w:tc>
        <w:tc>
          <w:tcPr>
            <w:tcW w:w="754" w:type="pct"/>
            <w:shd w:val="clear" w:color="auto" w:fill="auto"/>
            <w:hideMark/>
          </w:tcPr>
          <w:p w:rsidR="002C2291" w:rsidRDefault="00FB36B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10.567</w:t>
            </w:r>
            <w:r w:rsidR="002C2291">
              <w:rPr>
                <w:rFonts w:ascii="Times New Roman" w:hAnsi="Times New Roman" w:cs="Times New Roman"/>
                <w:color w:val="000000"/>
                <w:sz w:val="20"/>
                <w:szCs w:val="20"/>
              </w:rPr>
              <w:t>***</w:t>
            </w:r>
          </w:p>
          <w:p w:rsidR="002C2291" w:rsidRDefault="002C2291" w:rsidP="00FB36B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(0.7</w:t>
            </w:r>
            <w:r w:rsidR="00FB36BE">
              <w:rPr>
                <w:rFonts w:ascii="Times New Roman" w:hAnsi="Times New Roman" w:cs="Times New Roman"/>
                <w:color w:val="000000"/>
                <w:sz w:val="20"/>
                <w:szCs w:val="20"/>
              </w:rPr>
              <w:t>92</w:t>
            </w:r>
            <w:r>
              <w:rPr>
                <w:rFonts w:ascii="Times New Roman" w:hAnsi="Times New Roman" w:cs="Times New Roman"/>
                <w:color w:val="000000"/>
                <w:sz w:val="20"/>
                <w:szCs w:val="20"/>
              </w:rPr>
              <w:t>)</w:t>
            </w:r>
          </w:p>
        </w:tc>
      </w:tr>
      <w:tr w:rsid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High (0.55-0.85)</w:t>
            </w:r>
          </w:p>
        </w:tc>
        <w:tc>
          <w:tcPr>
            <w:tcW w:w="755" w:type="pct"/>
            <w:shd w:val="clear" w:color="auto" w:fill="auto"/>
            <w:hideMark/>
          </w:tcPr>
          <w:p w:rsidR="002C2291" w:rsidRDefault="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3.644</w:t>
            </w:r>
            <w:r w:rsidR="002C2291">
              <w:rPr>
                <w:rFonts w:ascii="Times New Roman" w:hAnsi="Times New Roman" w:cs="Times New Roman"/>
                <w:color w:val="000000"/>
                <w:sz w:val="20"/>
                <w:szCs w:val="20"/>
              </w:rPr>
              <w:t>***</w:t>
            </w:r>
          </w:p>
          <w:p w:rsidR="002C2291" w:rsidRDefault="002C2291" w:rsidP="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(0.17</w:t>
            </w:r>
            <w:r w:rsidR="00A76120">
              <w:rPr>
                <w:rFonts w:ascii="Times New Roman" w:hAnsi="Times New Roman" w:cs="Times New Roman"/>
                <w:color w:val="000000"/>
                <w:sz w:val="20"/>
                <w:szCs w:val="20"/>
              </w:rPr>
              <w:t>9</w:t>
            </w:r>
            <w:r>
              <w:rPr>
                <w:rFonts w:ascii="Times New Roman" w:hAnsi="Times New Roman" w:cs="Times New Roman"/>
                <w:color w:val="000000"/>
                <w:sz w:val="20"/>
                <w:szCs w:val="20"/>
              </w:rPr>
              <w:t>)</w:t>
            </w:r>
          </w:p>
        </w:tc>
        <w:tc>
          <w:tcPr>
            <w:tcW w:w="755" w:type="pct"/>
            <w:shd w:val="clear" w:color="auto" w:fill="auto"/>
            <w:hideMark/>
          </w:tcPr>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3.338</w:t>
            </w:r>
            <w:r w:rsidR="002C2291">
              <w:rPr>
                <w:rFonts w:ascii="Times New Roman" w:hAnsi="Times New Roman" w:cs="Times New Roman"/>
                <w:color w:val="000000"/>
                <w:sz w:val="20"/>
                <w:szCs w:val="20"/>
              </w:rPr>
              <w:t>***</w:t>
            </w:r>
          </w:p>
          <w:p w:rsidR="002C2291" w:rsidRDefault="002C2291" w:rsidP="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(0.17</w:t>
            </w:r>
            <w:r w:rsidR="004062EC">
              <w:rPr>
                <w:rFonts w:ascii="Times New Roman" w:hAnsi="Times New Roman" w:cs="Times New Roman"/>
                <w:color w:val="000000"/>
                <w:sz w:val="20"/>
                <w:szCs w:val="20"/>
              </w:rPr>
              <w:t>9</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w:t>
            </w:r>
            <w:r w:rsidR="00A83953">
              <w:rPr>
                <w:rFonts w:ascii="Times New Roman" w:hAnsi="Times New Roman" w:cs="Times New Roman"/>
                <w:color w:val="000000"/>
                <w:sz w:val="20"/>
                <w:szCs w:val="20"/>
              </w:rPr>
              <w:t>.338</w:t>
            </w:r>
            <w:r>
              <w:rPr>
                <w:rFonts w:ascii="Times New Roman" w:hAnsi="Times New Roman" w:cs="Times New Roman"/>
                <w:color w:val="000000"/>
                <w:sz w:val="20"/>
                <w:szCs w:val="20"/>
              </w:rPr>
              <w:t>***</w:t>
            </w:r>
          </w:p>
          <w:p w:rsidR="002C2291" w:rsidRDefault="00A83953" w:rsidP="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w:t>
            </w:r>
            <w:r w:rsidR="002C2291">
              <w:rPr>
                <w:rFonts w:ascii="Times New Roman" w:hAnsi="Times New Roman" w:cs="Times New Roman"/>
                <w:color w:val="000000"/>
                <w:sz w:val="20"/>
                <w:szCs w:val="20"/>
              </w:rPr>
              <w:t>1</w:t>
            </w:r>
            <w:r>
              <w:rPr>
                <w:rFonts w:ascii="Times New Roman" w:hAnsi="Times New Roman" w:cs="Times New Roman"/>
                <w:color w:val="000000"/>
                <w:sz w:val="20"/>
                <w:szCs w:val="20"/>
              </w:rPr>
              <w:t>79</w:t>
            </w:r>
            <w:r w:rsidR="002C2291">
              <w:rPr>
                <w:rFonts w:ascii="Times New Roman" w:hAnsi="Times New Roman" w:cs="Times New Roman"/>
                <w:color w:val="000000"/>
                <w:sz w:val="20"/>
                <w:szCs w:val="20"/>
              </w:rPr>
              <w:t>)</w:t>
            </w:r>
          </w:p>
        </w:tc>
        <w:tc>
          <w:tcPr>
            <w:tcW w:w="754" w:type="pct"/>
            <w:shd w:val="clear" w:color="auto" w:fill="auto"/>
            <w:hideMark/>
          </w:tcPr>
          <w:p w:rsidR="002C2291" w:rsidRDefault="00FB36B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3.308</w:t>
            </w:r>
            <w:r w:rsidR="002C2291">
              <w:rPr>
                <w:rFonts w:ascii="Times New Roman" w:hAnsi="Times New Roman" w:cs="Times New Roman"/>
                <w:color w:val="000000"/>
                <w:sz w:val="20"/>
                <w:szCs w:val="20"/>
              </w:rPr>
              <w:t>***</w:t>
            </w:r>
          </w:p>
          <w:p w:rsidR="002C2291" w:rsidRDefault="002C2291" w:rsidP="00FB36B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(0.17</w:t>
            </w:r>
            <w:r w:rsidR="00FB36BE">
              <w:rPr>
                <w:rFonts w:ascii="Times New Roman" w:hAnsi="Times New Roman" w:cs="Times New Roman"/>
                <w:color w:val="000000"/>
                <w:sz w:val="20"/>
                <w:szCs w:val="20"/>
              </w:rPr>
              <w:t>7</w:t>
            </w:r>
            <w:r>
              <w:rPr>
                <w:rFonts w:ascii="Times New Roman" w:hAnsi="Times New Roman" w:cs="Times New Roman"/>
                <w:color w:val="000000"/>
                <w:sz w:val="20"/>
                <w:szCs w:val="20"/>
              </w:rPr>
              <w:t>)</w:t>
            </w:r>
          </w:p>
        </w:tc>
      </w:tr>
      <w:tr w:rsidR="002C2291" w:rsidRP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Household type (two parents ref.)</w:t>
            </w: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Single parent</w:t>
            </w:r>
          </w:p>
        </w:tc>
        <w:tc>
          <w:tcPr>
            <w:tcW w:w="755" w:type="pct"/>
            <w:shd w:val="clear" w:color="auto" w:fill="auto"/>
            <w:hideMark/>
          </w:tcPr>
          <w:p w:rsidR="002C2291" w:rsidRDefault="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8.452</w:t>
            </w:r>
            <w:r w:rsidR="002C2291">
              <w:rPr>
                <w:rFonts w:ascii="Times New Roman" w:hAnsi="Times New Roman" w:cs="Times New Roman"/>
                <w:color w:val="000000"/>
                <w:sz w:val="20"/>
                <w:szCs w:val="20"/>
              </w:rPr>
              <w:t>***</w:t>
            </w:r>
          </w:p>
          <w:p w:rsidR="002C2291" w:rsidRDefault="002C2291" w:rsidP="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(0.5</w:t>
            </w:r>
            <w:r w:rsidR="00A76120">
              <w:rPr>
                <w:rFonts w:ascii="Times New Roman" w:hAnsi="Times New Roman" w:cs="Times New Roman"/>
                <w:color w:val="000000"/>
                <w:sz w:val="20"/>
                <w:szCs w:val="20"/>
              </w:rPr>
              <w:t>66</w:t>
            </w:r>
            <w:r>
              <w:rPr>
                <w:rFonts w:ascii="Times New Roman" w:hAnsi="Times New Roman" w:cs="Times New Roman"/>
                <w:color w:val="000000"/>
                <w:sz w:val="20"/>
                <w:szCs w:val="20"/>
              </w:rPr>
              <w:t>)</w:t>
            </w:r>
          </w:p>
        </w:tc>
        <w:tc>
          <w:tcPr>
            <w:tcW w:w="755" w:type="pct"/>
            <w:shd w:val="clear" w:color="auto" w:fill="auto"/>
            <w:hideMark/>
          </w:tcPr>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7.292</w:t>
            </w:r>
            <w:r w:rsidR="002C2291">
              <w:rPr>
                <w:rFonts w:ascii="Times New Roman" w:hAnsi="Times New Roman" w:cs="Times New Roman"/>
                <w:color w:val="000000"/>
                <w:sz w:val="20"/>
                <w:szCs w:val="20"/>
              </w:rPr>
              <w:t>***</w:t>
            </w:r>
          </w:p>
          <w:p w:rsidR="002C2291" w:rsidRDefault="002C2291" w:rsidP="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(0.45</w:t>
            </w:r>
            <w:r w:rsidR="004062EC">
              <w:rPr>
                <w:rFonts w:ascii="Times New Roman" w:hAnsi="Times New Roman" w:cs="Times New Roman"/>
                <w:color w:val="000000"/>
                <w:sz w:val="20"/>
                <w:szCs w:val="20"/>
              </w:rPr>
              <w:t>1</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w:t>
            </w:r>
            <w:r w:rsidR="00A83953">
              <w:rPr>
                <w:rFonts w:ascii="Times New Roman" w:hAnsi="Times New Roman" w:cs="Times New Roman"/>
                <w:color w:val="000000"/>
                <w:sz w:val="20"/>
                <w:szCs w:val="20"/>
              </w:rPr>
              <w:t>.296</w:t>
            </w:r>
            <w:r>
              <w:rPr>
                <w:rFonts w:ascii="Times New Roman" w:hAnsi="Times New Roman" w:cs="Times New Roman"/>
                <w:color w:val="000000"/>
                <w:sz w:val="20"/>
                <w:szCs w:val="20"/>
              </w:rPr>
              <w:t>***</w:t>
            </w:r>
          </w:p>
          <w:p w:rsidR="002C2291" w:rsidRDefault="002C2291" w:rsidP="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(0.45</w:t>
            </w:r>
            <w:r w:rsidR="00A83953">
              <w:rPr>
                <w:rFonts w:ascii="Times New Roman" w:hAnsi="Times New Roman" w:cs="Times New Roman"/>
                <w:color w:val="000000"/>
                <w:sz w:val="20"/>
                <w:szCs w:val="20"/>
              </w:rPr>
              <w:t>1</w:t>
            </w:r>
            <w:r>
              <w:rPr>
                <w:rFonts w:ascii="Times New Roman" w:hAnsi="Times New Roman" w:cs="Times New Roman"/>
                <w:color w:val="000000"/>
                <w:sz w:val="20"/>
                <w:szCs w:val="20"/>
              </w:rPr>
              <w:t>)</w:t>
            </w:r>
          </w:p>
        </w:tc>
        <w:tc>
          <w:tcPr>
            <w:tcW w:w="754" w:type="pct"/>
            <w:shd w:val="clear" w:color="auto" w:fill="auto"/>
            <w:hideMark/>
          </w:tcPr>
          <w:p w:rsidR="002C2291" w:rsidRDefault="00964DE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7.038</w:t>
            </w:r>
            <w:r w:rsidR="002C2291">
              <w:rPr>
                <w:rFonts w:ascii="Times New Roman" w:hAnsi="Times New Roman" w:cs="Times New Roman"/>
                <w:color w:val="000000"/>
                <w:sz w:val="20"/>
                <w:szCs w:val="20"/>
              </w:rPr>
              <w:t>***</w:t>
            </w:r>
          </w:p>
          <w:p w:rsidR="002C2291" w:rsidRDefault="00964DE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(0.432</w:t>
            </w:r>
            <w:r w:rsidR="002C2291">
              <w:rPr>
                <w:rFonts w:ascii="Times New Roman" w:hAnsi="Times New Roman" w:cs="Times New Roman"/>
                <w:color w:val="000000"/>
                <w:sz w:val="20"/>
                <w:szCs w:val="20"/>
              </w:rPr>
              <w:t>)</w:t>
            </w:r>
          </w:p>
        </w:tc>
      </w:tr>
      <w:tr w:rsidR="002C2291" w:rsidRP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Number of children (&lt;18) in household (less than three ref.)</w:t>
            </w: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lastRenderedPageBreak/>
              <w:t>Three or more</w:t>
            </w:r>
          </w:p>
        </w:tc>
        <w:tc>
          <w:tcPr>
            <w:tcW w:w="755" w:type="pct"/>
            <w:shd w:val="clear" w:color="auto" w:fill="auto"/>
            <w:hideMark/>
          </w:tcPr>
          <w:p w:rsidR="002C2291" w:rsidRDefault="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3.379</w:t>
            </w:r>
            <w:r w:rsidR="002C2291">
              <w:rPr>
                <w:rFonts w:ascii="Times New Roman" w:hAnsi="Times New Roman" w:cs="Times New Roman"/>
                <w:color w:val="000000"/>
                <w:sz w:val="20"/>
                <w:szCs w:val="20"/>
              </w:rPr>
              <w:t>***</w:t>
            </w:r>
          </w:p>
          <w:p w:rsidR="002C2291" w:rsidRDefault="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(0.164</w:t>
            </w:r>
            <w:r w:rsidR="002C2291">
              <w:rPr>
                <w:rFonts w:ascii="Times New Roman" w:hAnsi="Times New Roman" w:cs="Times New Roman"/>
                <w:color w:val="000000"/>
                <w:sz w:val="20"/>
                <w:szCs w:val="20"/>
              </w:rPr>
              <w:t>)</w:t>
            </w:r>
          </w:p>
        </w:tc>
        <w:tc>
          <w:tcPr>
            <w:tcW w:w="755" w:type="pct"/>
            <w:shd w:val="clear" w:color="auto" w:fill="auto"/>
            <w:hideMark/>
          </w:tcPr>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1.560</w:t>
            </w:r>
            <w:r w:rsidR="002C2291">
              <w:rPr>
                <w:rFonts w:ascii="Times New Roman" w:hAnsi="Times New Roman" w:cs="Times New Roman"/>
                <w:color w:val="000000"/>
                <w:sz w:val="20"/>
                <w:szCs w:val="20"/>
              </w:rPr>
              <w:t>***</w:t>
            </w:r>
          </w:p>
          <w:p w:rsidR="002C2291" w:rsidRDefault="002C2291" w:rsidP="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w:t>
            </w:r>
            <w:r w:rsidR="004062EC">
              <w:rPr>
                <w:rFonts w:ascii="Times New Roman" w:hAnsi="Times New Roman" w:cs="Times New Roman"/>
                <w:color w:val="000000"/>
                <w:sz w:val="20"/>
                <w:szCs w:val="20"/>
              </w:rPr>
              <w:t>9</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A83953">
              <w:rPr>
                <w:rFonts w:ascii="Times New Roman" w:hAnsi="Times New Roman" w:cs="Times New Roman"/>
                <w:color w:val="000000"/>
                <w:sz w:val="20"/>
                <w:szCs w:val="20"/>
              </w:rPr>
              <w:t>.560</w:t>
            </w:r>
            <w:r>
              <w:rPr>
                <w:rFonts w:ascii="Times New Roman" w:hAnsi="Times New Roman" w:cs="Times New Roman"/>
                <w:color w:val="000000"/>
                <w:sz w:val="20"/>
                <w:szCs w:val="20"/>
              </w:rPr>
              <w:t>***</w:t>
            </w:r>
          </w:p>
          <w:p w:rsidR="002C2291" w:rsidRDefault="002C2291" w:rsidP="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w:t>
            </w:r>
            <w:r w:rsidR="00A83953">
              <w:rPr>
                <w:rFonts w:ascii="Times New Roman" w:hAnsi="Times New Roman" w:cs="Times New Roman"/>
                <w:color w:val="000000"/>
                <w:sz w:val="20"/>
                <w:szCs w:val="20"/>
              </w:rPr>
              <w:t>9</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w:t>
            </w:r>
            <w:r w:rsidR="00964DEE">
              <w:rPr>
                <w:rFonts w:ascii="Times New Roman" w:hAnsi="Times New Roman" w:cs="Times New Roman"/>
                <w:color w:val="000000"/>
                <w:sz w:val="20"/>
                <w:szCs w:val="20"/>
              </w:rPr>
              <w:t>12</w:t>
            </w:r>
            <w:r>
              <w:rPr>
                <w:rFonts w:ascii="Times New Roman" w:hAnsi="Times New Roman" w:cs="Times New Roman"/>
                <w:color w:val="000000"/>
                <w:sz w:val="20"/>
                <w:szCs w:val="20"/>
              </w:rPr>
              <w:t>***</w:t>
            </w:r>
          </w:p>
          <w:p w:rsidR="002C2291" w:rsidRDefault="00964DE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(0.076</w:t>
            </w:r>
            <w:r w:rsidR="002C2291">
              <w:rPr>
                <w:rFonts w:ascii="Times New Roman" w:hAnsi="Times New Roman" w:cs="Times New Roman"/>
                <w:color w:val="000000"/>
                <w:sz w:val="20"/>
                <w:szCs w:val="20"/>
              </w:rPr>
              <w:t>)</w:t>
            </w:r>
          </w:p>
        </w:tc>
      </w:tr>
      <w:tr w:rsidR="002C2291" w:rsidRP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Parental education (highest level)</w:t>
            </w:r>
          </w:p>
          <w:p w:rsidR="002C2291" w:rsidRDefault="002C2291">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(high-skilled ref.)</w:t>
            </w: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Low-skilled</w:t>
            </w:r>
          </w:p>
        </w:tc>
        <w:tc>
          <w:tcPr>
            <w:tcW w:w="755" w:type="pct"/>
            <w:shd w:val="clear" w:color="auto" w:fill="auto"/>
            <w:hideMark/>
          </w:tcPr>
          <w:p w:rsidR="002C2291" w:rsidRDefault="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4.590</w:t>
            </w:r>
            <w:r w:rsidR="002C2291">
              <w:rPr>
                <w:rFonts w:ascii="Times New Roman" w:hAnsi="Times New Roman" w:cs="Times New Roman"/>
                <w:color w:val="000000"/>
                <w:sz w:val="20"/>
                <w:szCs w:val="20"/>
              </w:rPr>
              <w:t>***</w:t>
            </w:r>
          </w:p>
          <w:p w:rsidR="002C2291" w:rsidRDefault="002C2291" w:rsidP="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(0.3</w:t>
            </w:r>
            <w:r w:rsidR="00A76120">
              <w:rPr>
                <w:rFonts w:ascii="Times New Roman" w:hAnsi="Times New Roman" w:cs="Times New Roman"/>
                <w:color w:val="000000"/>
                <w:sz w:val="20"/>
                <w:szCs w:val="20"/>
              </w:rPr>
              <w:t>42</w:t>
            </w:r>
            <w:r>
              <w:rPr>
                <w:rFonts w:ascii="Times New Roman" w:hAnsi="Times New Roman" w:cs="Times New Roman"/>
                <w:color w:val="000000"/>
                <w:sz w:val="20"/>
                <w:szCs w:val="20"/>
              </w:rPr>
              <w:t>)</w:t>
            </w:r>
          </w:p>
        </w:tc>
        <w:tc>
          <w:tcPr>
            <w:tcW w:w="755" w:type="pct"/>
            <w:shd w:val="clear" w:color="auto" w:fill="auto"/>
            <w:hideMark/>
          </w:tcPr>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3.680</w:t>
            </w:r>
            <w:r w:rsidR="002C2291">
              <w:rPr>
                <w:rFonts w:ascii="Times New Roman" w:hAnsi="Times New Roman" w:cs="Times New Roman"/>
                <w:color w:val="000000"/>
                <w:sz w:val="20"/>
                <w:szCs w:val="20"/>
              </w:rPr>
              <w:t>***</w:t>
            </w:r>
          </w:p>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(0.266</w:t>
            </w:r>
            <w:r w:rsidR="002C2291">
              <w:rPr>
                <w:rFonts w:ascii="Times New Roman" w:hAnsi="Times New Roman" w:cs="Times New Roman"/>
                <w:color w:val="000000"/>
                <w:sz w:val="20"/>
                <w:szCs w:val="20"/>
              </w:rPr>
              <w:t>)</w:t>
            </w:r>
          </w:p>
        </w:tc>
        <w:tc>
          <w:tcPr>
            <w:tcW w:w="754" w:type="pct"/>
            <w:shd w:val="clear" w:color="auto" w:fill="auto"/>
            <w:hideMark/>
          </w:tcPr>
          <w:p w:rsidR="00A83953" w:rsidRDefault="00A83953" w:rsidP="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3.680***</w:t>
            </w:r>
          </w:p>
          <w:p w:rsidR="002C2291" w:rsidRDefault="00A83953" w:rsidP="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(0.266)</w:t>
            </w:r>
          </w:p>
        </w:tc>
        <w:tc>
          <w:tcPr>
            <w:tcW w:w="754" w:type="pct"/>
            <w:shd w:val="clear" w:color="auto" w:fill="auto"/>
            <w:hideMark/>
          </w:tcPr>
          <w:p w:rsidR="002C2291" w:rsidRDefault="00964DE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3.692</w:t>
            </w:r>
            <w:r w:rsidR="002C2291">
              <w:rPr>
                <w:rFonts w:ascii="Times New Roman" w:hAnsi="Times New Roman" w:cs="Times New Roman"/>
                <w:color w:val="000000"/>
                <w:sz w:val="20"/>
                <w:szCs w:val="20"/>
              </w:rPr>
              <w:t>***</w:t>
            </w:r>
          </w:p>
          <w:p w:rsidR="002C2291" w:rsidRDefault="002C2291" w:rsidP="00964DE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w:t>
            </w:r>
            <w:r w:rsidR="00964DEE">
              <w:rPr>
                <w:rFonts w:ascii="Times New Roman" w:hAnsi="Times New Roman" w:cs="Times New Roman"/>
                <w:color w:val="000000"/>
                <w:sz w:val="20"/>
                <w:szCs w:val="20"/>
              </w:rPr>
              <w:t>64</w:t>
            </w:r>
            <w:r>
              <w:rPr>
                <w:rFonts w:ascii="Times New Roman" w:hAnsi="Times New Roman" w:cs="Times New Roman"/>
                <w:color w:val="000000"/>
                <w:sz w:val="20"/>
                <w:szCs w:val="20"/>
              </w:rPr>
              <w:t>)</w:t>
            </w:r>
          </w:p>
        </w:tc>
      </w:tr>
      <w:tr w:rsid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Medium-skilled</w:t>
            </w:r>
          </w:p>
        </w:tc>
        <w:tc>
          <w:tcPr>
            <w:tcW w:w="755" w:type="pct"/>
            <w:shd w:val="clear" w:color="auto" w:fill="auto"/>
            <w:hideMark/>
          </w:tcPr>
          <w:p w:rsidR="002C2291" w:rsidRDefault="00A7612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4.294</w:t>
            </w:r>
            <w:r w:rsidR="002C2291">
              <w:rPr>
                <w:rFonts w:ascii="Times New Roman" w:hAnsi="Times New Roman" w:cs="Times New Roman"/>
                <w:color w:val="000000"/>
                <w:sz w:val="20"/>
                <w:szCs w:val="20"/>
              </w:rPr>
              <w:t>***</w:t>
            </w:r>
          </w:p>
          <w:p w:rsidR="002C2291" w:rsidRDefault="002C2291" w:rsidP="00A7612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w:t>
            </w:r>
            <w:r w:rsidR="00A76120">
              <w:rPr>
                <w:rFonts w:ascii="Times New Roman" w:hAnsi="Times New Roman" w:cs="Times New Roman"/>
                <w:color w:val="000000"/>
                <w:sz w:val="20"/>
                <w:szCs w:val="20"/>
              </w:rPr>
              <w:t>199</w:t>
            </w:r>
            <w:r>
              <w:rPr>
                <w:rFonts w:ascii="Times New Roman" w:hAnsi="Times New Roman" w:cs="Times New Roman"/>
                <w:color w:val="000000"/>
                <w:sz w:val="20"/>
                <w:szCs w:val="20"/>
              </w:rPr>
              <w:t>)</w:t>
            </w:r>
          </w:p>
        </w:tc>
        <w:tc>
          <w:tcPr>
            <w:tcW w:w="755" w:type="pct"/>
            <w:shd w:val="clear" w:color="auto" w:fill="auto"/>
            <w:hideMark/>
          </w:tcPr>
          <w:p w:rsidR="002C2291" w:rsidRDefault="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3.406</w:t>
            </w:r>
            <w:r w:rsidR="002C2291">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(0.168)</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3.40</w:t>
            </w:r>
            <w:r w:rsidR="00A83953">
              <w:rPr>
                <w:rFonts w:ascii="Times New Roman" w:hAnsi="Times New Roman" w:cs="Times New Roman"/>
                <w:color w:val="000000"/>
                <w:sz w:val="20"/>
                <w:szCs w:val="20"/>
              </w:rPr>
              <w:t>5</w:t>
            </w:r>
            <w:r>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(0.168)</w:t>
            </w:r>
          </w:p>
        </w:tc>
        <w:tc>
          <w:tcPr>
            <w:tcW w:w="754" w:type="pct"/>
            <w:shd w:val="clear" w:color="auto" w:fill="auto"/>
            <w:hideMark/>
          </w:tcPr>
          <w:p w:rsidR="002C2291" w:rsidRDefault="00964DE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3.374</w:t>
            </w:r>
            <w:r w:rsidR="002C2291">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(0.166)</w:t>
            </w:r>
          </w:p>
        </w:tc>
      </w:tr>
      <w:tr w:rsidR="002C2291" w:rsidRP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Pr="00712986" w:rsidRDefault="00712986">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 xml:space="preserve">Country of birth parents </w:t>
            </w:r>
            <w:r w:rsidR="002C2291">
              <w:rPr>
                <w:rFonts w:ascii="Times New Roman" w:hAnsi="Times New Roman" w:cs="Times New Roman"/>
                <w:bCs w:val="0"/>
                <w:color w:val="000000"/>
                <w:sz w:val="20"/>
                <w:szCs w:val="20"/>
              </w:rPr>
              <w:t>(Belgium ref.)</w:t>
            </w:r>
          </w:p>
        </w:tc>
        <w:tc>
          <w:tcPr>
            <w:tcW w:w="755"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EU27</w:t>
            </w:r>
          </w:p>
        </w:tc>
        <w:tc>
          <w:tcPr>
            <w:tcW w:w="755" w:type="pct"/>
            <w:shd w:val="clear" w:color="auto" w:fill="auto"/>
            <w:hideMark/>
          </w:tcPr>
          <w:p w:rsidR="002C2291" w:rsidRDefault="00A7612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1.751</w:t>
            </w:r>
            <w:r w:rsidR="002C2291">
              <w:rPr>
                <w:rFonts w:ascii="Times New Roman" w:hAnsi="Times New Roman" w:cs="Times New Roman"/>
                <w:color w:val="000000"/>
                <w:sz w:val="20"/>
                <w:szCs w:val="20"/>
              </w:rPr>
              <w:t>***</w:t>
            </w:r>
          </w:p>
          <w:p w:rsidR="002C2291" w:rsidRDefault="002C2291" w:rsidP="00A7612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(0.28</w:t>
            </w:r>
            <w:r w:rsidR="00A76120">
              <w:rPr>
                <w:rFonts w:ascii="Times New Roman" w:hAnsi="Times New Roman" w:cs="Times New Roman"/>
                <w:color w:val="000000"/>
                <w:sz w:val="20"/>
                <w:szCs w:val="20"/>
              </w:rPr>
              <w:t>1</w:t>
            </w:r>
            <w:r>
              <w:rPr>
                <w:rFonts w:ascii="Times New Roman" w:hAnsi="Times New Roman" w:cs="Times New Roman"/>
                <w:color w:val="000000"/>
                <w:sz w:val="20"/>
                <w:szCs w:val="20"/>
              </w:rPr>
              <w:t>)</w:t>
            </w:r>
          </w:p>
        </w:tc>
        <w:tc>
          <w:tcPr>
            <w:tcW w:w="755"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1.772***</w:t>
            </w:r>
          </w:p>
          <w:p w:rsidR="002C2291" w:rsidRDefault="002C2291" w:rsidP="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w:t>
            </w:r>
            <w:r w:rsidR="004062EC">
              <w:rPr>
                <w:rFonts w:ascii="Times New Roman" w:hAnsi="Times New Roman" w:cs="Times New Roman"/>
                <w:color w:val="000000"/>
                <w:sz w:val="20"/>
                <w:szCs w:val="20"/>
              </w:rPr>
              <w:t>60</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1.774***</w:t>
            </w:r>
          </w:p>
          <w:p w:rsidR="002C2291" w:rsidRDefault="002C2291" w:rsidP="00A8395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w:t>
            </w:r>
            <w:r w:rsidR="00A83953">
              <w:rPr>
                <w:rFonts w:ascii="Times New Roman" w:hAnsi="Times New Roman" w:cs="Times New Roman"/>
                <w:color w:val="000000"/>
                <w:sz w:val="20"/>
                <w:szCs w:val="20"/>
              </w:rPr>
              <w:t>60</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964DEE">
              <w:rPr>
                <w:rFonts w:ascii="Times New Roman" w:hAnsi="Times New Roman" w:cs="Times New Roman"/>
                <w:color w:val="000000"/>
                <w:sz w:val="20"/>
                <w:szCs w:val="20"/>
              </w:rPr>
              <w:t>751</w:t>
            </w:r>
            <w:r>
              <w:rPr>
                <w:rFonts w:ascii="Times New Roman" w:hAnsi="Times New Roman" w:cs="Times New Roman"/>
                <w:color w:val="000000"/>
                <w:sz w:val="20"/>
                <w:szCs w:val="20"/>
              </w:rPr>
              <w:t>***</w:t>
            </w:r>
          </w:p>
          <w:p w:rsidR="002C2291" w:rsidRDefault="00964DE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(0.256</w:t>
            </w:r>
            <w:r w:rsidR="002C2291">
              <w:rPr>
                <w:rFonts w:ascii="Times New Roman" w:hAnsi="Times New Roman" w:cs="Times New Roman"/>
                <w:color w:val="000000"/>
                <w:sz w:val="20"/>
                <w:szCs w:val="20"/>
              </w:rPr>
              <w:t>)</w:t>
            </w:r>
          </w:p>
        </w:tc>
      </w:tr>
      <w:tr w:rsid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Non-EU27</w:t>
            </w:r>
          </w:p>
        </w:tc>
        <w:tc>
          <w:tcPr>
            <w:tcW w:w="755" w:type="pct"/>
            <w:shd w:val="clear" w:color="auto" w:fill="auto"/>
            <w:hideMark/>
          </w:tcPr>
          <w:p w:rsidR="002C2291" w:rsidRDefault="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4.214</w:t>
            </w:r>
            <w:r w:rsidR="002C2291">
              <w:rPr>
                <w:rFonts w:ascii="Times New Roman" w:hAnsi="Times New Roman" w:cs="Times New Roman"/>
                <w:color w:val="000000"/>
                <w:sz w:val="20"/>
                <w:szCs w:val="20"/>
              </w:rPr>
              <w:t>***</w:t>
            </w:r>
          </w:p>
          <w:p w:rsidR="002C2291" w:rsidRDefault="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(0.486</w:t>
            </w:r>
            <w:r w:rsidR="002C2291">
              <w:rPr>
                <w:rFonts w:ascii="Times New Roman" w:hAnsi="Times New Roman" w:cs="Times New Roman"/>
                <w:color w:val="000000"/>
                <w:sz w:val="20"/>
                <w:szCs w:val="20"/>
              </w:rPr>
              <w:t>)</w:t>
            </w:r>
          </w:p>
        </w:tc>
        <w:tc>
          <w:tcPr>
            <w:tcW w:w="755" w:type="pct"/>
            <w:shd w:val="clear" w:color="auto" w:fill="auto"/>
            <w:hideMark/>
          </w:tcPr>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3.456</w:t>
            </w:r>
            <w:r w:rsidR="002C2291">
              <w:rPr>
                <w:rFonts w:ascii="Times New Roman" w:hAnsi="Times New Roman" w:cs="Times New Roman"/>
                <w:color w:val="000000"/>
                <w:sz w:val="20"/>
                <w:szCs w:val="20"/>
              </w:rPr>
              <w:t>***</w:t>
            </w:r>
          </w:p>
          <w:p w:rsidR="002C2291" w:rsidRDefault="002C2291" w:rsidP="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(0.33</w:t>
            </w:r>
            <w:r w:rsidR="004062EC">
              <w:rPr>
                <w:rFonts w:ascii="Times New Roman" w:hAnsi="Times New Roman" w:cs="Times New Roman"/>
                <w:color w:val="000000"/>
                <w:sz w:val="20"/>
                <w:szCs w:val="20"/>
              </w:rPr>
              <w:t>3</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w:t>
            </w:r>
            <w:r w:rsidR="00A83953">
              <w:rPr>
                <w:rFonts w:ascii="Times New Roman" w:hAnsi="Times New Roman" w:cs="Times New Roman"/>
                <w:color w:val="000000"/>
                <w:sz w:val="20"/>
                <w:szCs w:val="20"/>
              </w:rPr>
              <w:t>.459</w:t>
            </w:r>
            <w:r>
              <w:rPr>
                <w:rFonts w:ascii="Times New Roman" w:hAnsi="Times New Roman" w:cs="Times New Roman"/>
                <w:color w:val="000000"/>
                <w:sz w:val="20"/>
                <w:szCs w:val="20"/>
              </w:rPr>
              <w:t>***</w:t>
            </w:r>
          </w:p>
          <w:p w:rsidR="002C2291" w:rsidRDefault="002C2291" w:rsidP="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(0.33</w:t>
            </w:r>
            <w:r w:rsidR="00A83953">
              <w:rPr>
                <w:rFonts w:ascii="Times New Roman" w:hAnsi="Times New Roman" w:cs="Times New Roman"/>
                <w:color w:val="000000"/>
                <w:sz w:val="20"/>
                <w:szCs w:val="20"/>
              </w:rPr>
              <w:t>4</w:t>
            </w:r>
            <w:r>
              <w:rPr>
                <w:rFonts w:ascii="Times New Roman" w:hAnsi="Times New Roman" w:cs="Times New Roman"/>
                <w:color w:val="000000"/>
                <w:sz w:val="20"/>
                <w:szCs w:val="20"/>
              </w:rPr>
              <w:t>)</w:t>
            </w:r>
          </w:p>
        </w:tc>
        <w:tc>
          <w:tcPr>
            <w:tcW w:w="754" w:type="pct"/>
            <w:shd w:val="clear" w:color="auto" w:fill="auto"/>
            <w:hideMark/>
          </w:tcPr>
          <w:p w:rsidR="002C2291" w:rsidRDefault="00964DE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3.332</w:t>
            </w:r>
            <w:r w:rsidR="002C2291">
              <w:rPr>
                <w:rFonts w:ascii="Times New Roman" w:hAnsi="Times New Roman" w:cs="Times New Roman"/>
                <w:color w:val="000000"/>
                <w:sz w:val="20"/>
                <w:szCs w:val="20"/>
              </w:rPr>
              <w:t>***</w:t>
            </w:r>
          </w:p>
          <w:p w:rsidR="002C2291" w:rsidRDefault="002C2291" w:rsidP="00964DE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(0.31</w:t>
            </w:r>
            <w:r w:rsidR="00964DEE">
              <w:rPr>
                <w:rFonts w:ascii="Times New Roman" w:hAnsi="Times New Roman" w:cs="Times New Roman"/>
                <w:color w:val="000000"/>
                <w:sz w:val="20"/>
                <w:szCs w:val="20"/>
              </w:rPr>
              <w:t>8</w:t>
            </w:r>
            <w:r>
              <w:rPr>
                <w:rFonts w:ascii="Times New Roman" w:hAnsi="Times New Roman" w:cs="Times New Roman"/>
                <w:color w:val="000000"/>
                <w:sz w:val="20"/>
                <w:szCs w:val="20"/>
              </w:rPr>
              <w:t>)</w:t>
            </w:r>
          </w:p>
        </w:tc>
      </w:tr>
      <w:tr w:rsidR="002C2291" w:rsidRP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rsidP="00712986">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 xml:space="preserve">Other </w:t>
            </w:r>
            <w:r w:rsidR="00712986">
              <w:rPr>
                <w:rFonts w:ascii="Times New Roman" w:hAnsi="Times New Roman" w:cs="Times New Roman"/>
                <w:bCs w:val="0"/>
                <w:color w:val="000000"/>
                <w:sz w:val="20"/>
                <w:szCs w:val="20"/>
              </w:rPr>
              <w:t xml:space="preserve">disabled household members </w:t>
            </w:r>
            <w:r>
              <w:rPr>
                <w:rFonts w:ascii="Times New Roman" w:hAnsi="Times New Roman" w:cs="Times New Roman"/>
                <w:bCs w:val="0"/>
                <w:color w:val="000000"/>
                <w:sz w:val="20"/>
                <w:szCs w:val="20"/>
              </w:rPr>
              <w:t>(none ref.)</w:t>
            </w: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712986" w:rsidP="00712986">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A</w:t>
            </w:r>
            <w:r w:rsidR="002C2291">
              <w:rPr>
                <w:rFonts w:ascii="Times New Roman" w:hAnsi="Times New Roman" w:cs="Times New Roman"/>
                <w:b w:val="0"/>
                <w:color w:val="000000"/>
                <w:sz w:val="20"/>
                <w:szCs w:val="20"/>
              </w:rPr>
              <w:t>t least one</w:t>
            </w:r>
          </w:p>
        </w:tc>
        <w:tc>
          <w:tcPr>
            <w:tcW w:w="755" w:type="pct"/>
            <w:shd w:val="clear" w:color="auto" w:fill="auto"/>
            <w:hideMark/>
          </w:tcPr>
          <w:p w:rsidR="002C2291" w:rsidRDefault="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0.666</w:t>
            </w:r>
            <w:r w:rsidR="002C2291">
              <w:rPr>
                <w:rFonts w:ascii="Times New Roman" w:hAnsi="Times New Roman" w:cs="Times New Roman"/>
                <w:color w:val="000000"/>
                <w:sz w:val="20"/>
                <w:szCs w:val="20"/>
              </w:rPr>
              <w:t>**</w:t>
            </w:r>
          </w:p>
          <w:p w:rsidR="002C2291" w:rsidRDefault="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(0.109</w:t>
            </w:r>
            <w:r w:rsidR="002C2291">
              <w:rPr>
                <w:rFonts w:ascii="Times New Roman" w:hAnsi="Times New Roman" w:cs="Times New Roman"/>
                <w:color w:val="000000"/>
                <w:sz w:val="20"/>
                <w:szCs w:val="20"/>
              </w:rPr>
              <w:t>)</w:t>
            </w:r>
          </w:p>
        </w:tc>
        <w:tc>
          <w:tcPr>
            <w:tcW w:w="755" w:type="pct"/>
            <w:shd w:val="clear" w:color="auto" w:fill="auto"/>
            <w:hideMark/>
          </w:tcPr>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0.536</w:t>
            </w:r>
            <w:r w:rsidR="002C2291">
              <w:rPr>
                <w:rFonts w:ascii="Times New Roman" w:hAnsi="Times New Roman" w:cs="Times New Roman"/>
                <w:color w:val="000000"/>
                <w:sz w:val="20"/>
                <w:szCs w:val="20"/>
              </w:rPr>
              <w:t>***</w:t>
            </w:r>
          </w:p>
          <w:p w:rsidR="002C2291" w:rsidRDefault="002C2291" w:rsidP="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w:t>
            </w:r>
            <w:r w:rsidR="004062EC">
              <w:rPr>
                <w:rFonts w:ascii="Times New Roman" w:hAnsi="Times New Roman" w:cs="Times New Roman"/>
                <w:color w:val="000000"/>
                <w:sz w:val="20"/>
                <w:szCs w:val="20"/>
              </w:rPr>
              <w:t>86</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A83953">
              <w:rPr>
                <w:rFonts w:ascii="Times New Roman" w:hAnsi="Times New Roman" w:cs="Times New Roman"/>
                <w:color w:val="000000"/>
                <w:sz w:val="20"/>
                <w:szCs w:val="20"/>
              </w:rPr>
              <w:t>.536</w:t>
            </w:r>
            <w:r>
              <w:rPr>
                <w:rFonts w:ascii="Times New Roman" w:hAnsi="Times New Roman" w:cs="Times New Roman"/>
                <w:color w:val="000000"/>
                <w:sz w:val="20"/>
                <w:szCs w:val="20"/>
              </w:rPr>
              <w:t>***</w:t>
            </w:r>
          </w:p>
          <w:p w:rsidR="002C2291" w:rsidRDefault="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(0.086</w:t>
            </w:r>
            <w:r w:rsidR="002C2291">
              <w:rPr>
                <w:rFonts w:ascii="Times New Roman" w:hAnsi="Times New Roman" w:cs="Times New Roman"/>
                <w:color w:val="000000"/>
                <w:sz w:val="20"/>
                <w:szCs w:val="20"/>
              </w:rPr>
              <w:t>)</w:t>
            </w:r>
          </w:p>
        </w:tc>
        <w:tc>
          <w:tcPr>
            <w:tcW w:w="754" w:type="pct"/>
            <w:shd w:val="clear" w:color="auto" w:fill="auto"/>
            <w:hideMark/>
          </w:tcPr>
          <w:p w:rsidR="002C2291" w:rsidRDefault="00964DE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0.517</w:t>
            </w:r>
            <w:r w:rsidR="002C2291">
              <w:rPr>
                <w:rFonts w:ascii="Times New Roman" w:hAnsi="Times New Roman" w:cs="Times New Roman"/>
                <w:color w:val="000000"/>
                <w:sz w:val="20"/>
                <w:szCs w:val="20"/>
              </w:rPr>
              <w:t>***</w:t>
            </w:r>
          </w:p>
          <w:p w:rsidR="002C2291" w:rsidRDefault="002C2291" w:rsidP="00964DE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w:t>
            </w:r>
            <w:r w:rsidR="00964DEE">
              <w:rPr>
                <w:rFonts w:ascii="Times New Roman" w:hAnsi="Times New Roman" w:cs="Times New Roman"/>
                <w:color w:val="000000"/>
                <w:sz w:val="20"/>
                <w:szCs w:val="20"/>
              </w:rPr>
              <w:t>3</w:t>
            </w:r>
            <w:r>
              <w:rPr>
                <w:rFonts w:ascii="Times New Roman" w:hAnsi="Times New Roman" w:cs="Times New Roman"/>
                <w:color w:val="000000"/>
                <w:sz w:val="20"/>
                <w:szCs w:val="20"/>
              </w:rPr>
              <w:t>)</w:t>
            </w:r>
          </w:p>
        </w:tc>
      </w:tr>
      <w:tr w:rsid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Interaction x</w:t>
            </w:r>
            <w:r w:rsidR="00712986">
              <w:rPr>
                <w:rFonts w:ascii="Times New Roman" w:hAnsi="Times New Roman" w:cs="Times New Roman"/>
                <w:bCs w:val="0"/>
                <w:color w:val="000000"/>
                <w:sz w:val="20"/>
                <w:szCs w:val="20"/>
              </w:rPr>
              <w:t xml:space="preserve"> DC</w:t>
            </w: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RP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Household work intensity</w:t>
            </w:r>
          </w:p>
          <w:p w:rsidR="002C2291" w:rsidRDefault="002C2291">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(very high (0.85-1) ref.)</w:t>
            </w:r>
          </w:p>
        </w:tc>
        <w:tc>
          <w:tcPr>
            <w:tcW w:w="755"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rsidP="00712986">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 xml:space="preserve">Very low (0-0.2) x </w:t>
            </w:r>
            <w:r w:rsidR="00712986">
              <w:rPr>
                <w:rFonts w:ascii="Times New Roman" w:hAnsi="Times New Roman" w:cs="Times New Roman"/>
                <w:b w:val="0"/>
                <w:color w:val="000000"/>
                <w:sz w:val="20"/>
                <w:szCs w:val="20"/>
              </w:rPr>
              <w:t>DC</w:t>
            </w:r>
          </w:p>
        </w:tc>
        <w:tc>
          <w:tcPr>
            <w:tcW w:w="755" w:type="pct"/>
            <w:shd w:val="clear" w:color="auto" w:fill="auto"/>
            <w:hideMark/>
          </w:tcPr>
          <w:p w:rsidR="002C2291" w:rsidRDefault="00A7612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1.054</w:t>
            </w:r>
            <w:r w:rsidR="002C2291">
              <w:rPr>
                <w:rFonts w:ascii="Times New Roman" w:hAnsi="Times New Roman" w:cs="Times New Roman"/>
                <w:color w:val="000000"/>
                <w:sz w:val="20"/>
                <w:szCs w:val="20"/>
                <w:vertAlign w:val="superscript"/>
              </w:rPr>
              <w:t>n.s.</w:t>
            </w:r>
          </w:p>
          <w:p w:rsidR="002C2291" w:rsidRDefault="00A7612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(0.157</w:t>
            </w:r>
            <w:r w:rsidR="002C2291">
              <w:rPr>
                <w:rFonts w:ascii="Times New Roman" w:hAnsi="Times New Roman" w:cs="Times New Roman"/>
                <w:color w:val="000000"/>
                <w:sz w:val="20"/>
                <w:szCs w:val="20"/>
              </w:rPr>
              <w:t>)</w:t>
            </w:r>
          </w:p>
        </w:tc>
        <w:tc>
          <w:tcPr>
            <w:tcW w:w="755" w:type="pct"/>
            <w:shd w:val="clear" w:color="auto" w:fill="auto"/>
            <w:hideMark/>
          </w:tcPr>
          <w:p w:rsidR="002C2291" w:rsidRDefault="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1.085</w:t>
            </w:r>
            <w:r w:rsidR="002C2291">
              <w:rPr>
                <w:rFonts w:ascii="Times New Roman" w:hAnsi="Times New Roman" w:cs="Times New Roman"/>
                <w:color w:val="000000"/>
                <w:sz w:val="20"/>
                <w:szCs w:val="20"/>
                <w:vertAlign w:val="superscript"/>
              </w:rPr>
              <w:t>n.s.</w:t>
            </w:r>
          </w:p>
          <w:p w:rsidR="002C2291" w:rsidRDefault="002C2291" w:rsidP="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(0.14</w:t>
            </w:r>
            <w:r w:rsidR="004062EC">
              <w:rPr>
                <w:rFonts w:ascii="Times New Roman" w:hAnsi="Times New Roman" w:cs="Times New Roman"/>
                <w:color w:val="000000"/>
                <w:sz w:val="20"/>
                <w:szCs w:val="20"/>
              </w:rPr>
              <w:t>0</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A83953">
              <w:rPr>
                <w:rFonts w:ascii="Times New Roman" w:hAnsi="Times New Roman" w:cs="Times New Roman"/>
                <w:color w:val="000000"/>
                <w:sz w:val="20"/>
                <w:szCs w:val="20"/>
              </w:rPr>
              <w:t>.839</w:t>
            </w:r>
            <w:r>
              <w:rPr>
                <w:rFonts w:ascii="Times New Roman" w:hAnsi="Times New Roman" w:cs="Times New Roman"/>
                <w:color w:val="000000"/>
                <w:sz w:val="20"/>
                <w:szCs w:val="20"/>
                <w:vertAlign w:val="superscript"/>
              </w:rPr>
              <w:t>n.s.</w:t>
            </w:r>
          </w:p>
          <w:p w:rsidR="002C2291" w:rsidRDefault="002C2291" w:rsidP="00A8395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(0.10</w:t>
            </w:r>
            <w:r w:rsidR="00A83953">
              <w:rPr>
                <w:rFonts w:ascii="Times New Roman" w:hAnsi="Times New Roman" w:cs="Times New Roman"/>
                <w:color w:val="000000"/>
                <w:sz w:val="20"/>
                <w:szCs w:val="20"/>
              </w:rPr>
              <w:t>4</w:t>
            </w:r>
            <w:r>
              <w:rPr>
                <w:rFonts w:ascii="Times New Roman" w:hAnsi="Times New Roman" w:cs="Times New Roman"/>
                <w:color w:val="000000"/>
                <w:sz w:val="20"/>
                <w:szCs w:val="20"/>
              </w:rPr>
              <w:t>)</w:t>
            </w:r>
          </w:p>
        </w:tc>
        <w:tc>
          <w:tcPr>
            <w:tcW w:w="754" w:type="pct"/>
            <w:shd w:val="clear" w:color="auto" w:fill="auto"/>
            <w:hideMark/>
          </w:tcPr>
          <w:p w:rsidR="002C2291" w:rsidRDefault="00964DE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0.669*</w:t>
            </w:r>
            <w:r w:rsidR="002C2291">
              <w:rPr>
                <w:rFonts w:ascii="Times New Roman" w:hAnsi="Times New Roman" w:cs="Times New Roman"/>
                <w:color w:val="000000"/>
                <w:sz w:val="20"/>
                <w:szCs w:val="20"/>
              </w:rPr>
              <w:t>**</w:t>
            </w:r>
          </w:p>
          <w:p w:rsidR="002C2291" w:rsidRDefault="002C2291" w:rsidP="00964DE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w:t>
            </w:r>
            <w:r w:rsidR="00964DEE">
              <w:rPr>
                <w:rFonts w:ascii="Times New Roman" w:hAnsi="Times New Roman" w:cs="Times New Roman"/>
                <w:color w:val="000000"/>
                <w:sz w:val="20"/>
                <w:szCs w:val="20"/>
              </w:rPr>
              <w:t>1</w:t>
            </w:r>
            <w:r>
              <w:rPr>
                <w:rFonts w:ascii="Times New Roman" w:hAnsi="Times New Roman" w:cs="Times New Roman"/>
                <w:color w:val="000000"/>
                <w:sz w:val="20"/>
                <w:szCs w:val="20"/>
              </w:rPr>
              <w:t>)</w:t>
            </w:r>
          </w:p>
        </w:tc>
      </w:tr>
      <w:tr w:rsid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 xml:space="preserve">Low (0.2-0.45) x </w:t>
            </w:r>
            <w:r w:rsidR="00712986">
              <w:rPr>
                <w:rFonts w:ascii="Times New Roman" w:hAnsi="Times New Roman" w:cs="Times New Roman"/>
                <w:b w:val="0"/>
                <w:color w:val="000000"/>
                <w:sz w:val="20"/>
                <w:szCs w:val="20"/>
              </w:rPr>
              <w:t>DC</w:t>
            </w:r>
          </w:p>
        </w:tc>
        <w:tc>
          <w:tcPr>
            <w:tcW w:w="755" w:type="pct"/>
            <w:shd w:val="clear" w:color="auto" w:fill="auto"/>
            <w:hideMark/>
          </w:tcPr>
          <w:p w:rsidR="002C2291" w:rsidRDefault="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0.939</w:t>
            </w:r>
            <w:r w:rsidR="002C2291">
              <w:rPr>
                <w:rFonts w:ascii="Times New Roman" w:hAnsi="Times New Roman" w:cs="Times New Roman"/>
                <w:color w:val="000000"/>
                <w:sz w:val="20"/>
                <w:szCs w:val="20"/>
                <w:vertAlign w:val="superscript"/>
              </w:rPr>
              <w:t>n.s.</w:t>
            </w:r>
          </w:p>
          <w:p w:rsidR="002C2291" w:rsidRDefault="00A76120" w:rsidP="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(0.201</w:t>
            </w:r>
            <w:r w:rsidR="002C2291">
              <w:rPr>
                <w:rFonts w:ascii="Times New Roman" w:hAnsi="Times New Roman" w:cs="Times New Roman"/>
                <w:color w:val="000000"/>
                <w:sz w:val="20"/>
                <w:szCs w:val="20"/>
              </w:rPr>
              <w:t>)</w:t>
            </w:r>
          </w:p>
        </w:tc>
        <w:tc>
          <w:tcPr>
            <w:tcW w:w="755" w:type="pct"/>
            <w:shd w:val="clear" w:color="auto" w:fill="auto"/>
            <w:hideMark/>
          </w:tcPr>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0.862</w:t>
            </w:r>
            <w:r w:rsidR="002C2291">
              <w:rPr>
                <w:rFonts w:ascii="Times New Roman" w:hAnsi="Times New Roman" w:cs="Times New Roman"/>
                <w:color w:val="000000"/>
                <w:sz w:val="20"/>
                <w:szCs w:val="20"/>
                <w:vertAlign w:val="superscript"/>
              </w:rPr>
              <w:t>n.s.</w:t>
            </w:r>
          </w:p>
          <w:p w:rsidR="002C2291" w:rsidRDefault="002C2291" w:rsidP="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(0.14</w:t>
            </w:r>
            <w:r w:rsidR="004062EC">
              <w:rPr>
                <w:rFonts w:ascii="Times New Roman" w:hAnsi="Times New Roman" w:cs="Times New Roman"/>
                <w:color w:val="000000"/>
                <w:sz w:val="20"/>
                <w:szCs w:val="20"/>
              </w:rPr>
              <w:t>2</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A83953">
              <w:rPr>
                <w:rFonts w:ascii="Times New Roman" w:hAnsi="Times New Roman" w:cs="Times New Roman"/>
                <w:color w:val="000000"/>
                <w:sz w:val="20"/>
                <w:szCs w:val="20"/>
              </w:rPr>
              <w:t>.604</w:t>
            </w:r>
            <w:r>
              <w:rPr>
                <w:rFonts w:ascii="Times New Roman" w:hAnsi="Times New Roman" w:cs="Times New Roman"/>
                <w:color w:val="000000"/>
                <w:sz w:val="20"/>
                <w:szCs w:val="20"/>
              </w:rPr>
              <w:t>**</w:t>
            </w:r>
          </w:p>
          <w:p w:rsidR="002C2291" w:rsidRDefault="002C2291" w:rsidP="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(0.09</w:t>
            </w:r>
            <w:r w:rsidR="00A83953">
              <w:rPr>
                <w:rFonts w:ascii="Times New Roman" w:hAnsi="Times New Roman" w:cs="Times New Roman"/>
                <w:color w:val="000000"/>
                <w:sz w:val="20"/>
                <w:szCs w:val="20"/>
              </w:rPr>
              <w:t>4</w:t>
            </w:r>
            <w:r>
              <w:rPr>
                <w:rFonts w:ascii="Times New Roman" w:hAnsi="Times New Roman" w:cs="Times New Roman"/>
                <w:color w:val="000000"/>
                <w:sz w:val="20"/>
                <w:szCs w:val="20"/>
              </w:rPr>
              <w:t>)</w:t>
            </w:r>
          </w:p>
        </w:tc>
        <w:tc>
          <w:tcPr>
            <w:tcW w:w="754" w:type="pct"/>
            <w:shd w:val="clear" w:color="auto" w:fill="auto"/>
            <w:hideMark/>
          </w:tcPr>
          <w:p w:rsidR="002C2291" w:rsidRDefault="00964DE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0.533</w:t>
            </w:r>
            <w:r w:rsidR="002C2291">
              <w:rPr>
                <w:rFonts w:ascii="Times New Roman" w:hAnsi="Times New Roman" w:cs="Times New Roman"/>
                <w:color w:val="000000"/>
                <w:sz w:val="20"/>
                <w:szCs w:val="20"/>
              </w:rPr>
              <w:t>***</w:t>
            </w:r>
          </w:p>
          <w:p w:rsidR="002C2291" w:rsidRDefault="002C2291" w:rsidP="00964DE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w:t>
            </w:r>
            <w:r w:rsidR="00964DEE">
              <w:rPr>
                <w:rFonts w:ascii="Times New Roman" w:hAnsi="Times New Roman" w:cs="Times New Roman"/>
                <w:color w:val="000000"/>
                <w:sz w:val="20"/>
                <w:szCs w:val="20"/>
              </w:rPr>
              <w:t>1</w:t>
            </w:r>
            <w:r>
              <w:rPr>
                <w:rFonts w:ascii="Times New Roman" w:hAnsi="Times New Roman" w:cs="Times New Roman"/>
                <w:color w:val="000000"/>
                <w:sz w:val="20"/>
                <w:szCs w:val="20"/>
              </w:rPr>
              <w:t>)</w:t>
            </w:r>
          </w:p>
        </w:tc>
      </w:tr>
      <w:tr w:rsid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 xml:space="preserve">Medium (0.45-0.55) x </w:t>
            </w:r>
            <w:r w:rsidR="00712986">
              <w:rPr>
                <w:rFonts w:ascii="Times New Roman" w:hAnsi="Times New Roman" w:cs="Times New Roman"/>
                <w:b w:val="0"/>
                <w:color w:val="000000"/>
                <w:sz w:val="20"/>
                <w:szCs w:val="20"/>
              </w:rPr>
              <w:t>DC</w:t>
            </w:r>
          </w:p>
        </w:tc>
        <w:tc>
          <w:tcPr>
            <w:tcW w:w="755"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A76120">
              <w:rPr>
                <w:rFonts w:ascii="Times New Roman" w:hAnsi="Times New Roman" w:cs="Times New Roman"/>
                <w:color w:val="000000"/>
                <w:sz w:val="20"/>
                <w:szCs w:val="20"/>
              </w:rPr>
              <w:t>789</w:t>
            </w:r>
            <w:r>
              <w:rPr>
                <w:rFonts w:ascii="Times New Roman" w:hAnsi="Times New Roman" w:cs="Times New Roman"/>
                <w:color w:val="000000"/>
                <w:sz w:val="20"/>
                <w:szCs w:val="20"/>
              </w:rPr>
              <w:t>**</w:t>
            </w:r>
          </w:p>
          <w:p w:rsidR="002C2291" w:rsidRDefault="002C2291" w:rsidP="00A7612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w:t>
            </w:r>
            <w:r w:rsidR="00A76120">
              <w:rPr>
                <w:rFonts w:ascii="Times New Roman" w:hAnsi="Times New Roman" w:cs="Times New Roman"/>
                <w:color w:val="000000"/>
                <w:sz w:val="20"/>
                <w:szCs w:val="20"/>
              </w:rPr>
              <w:t>4</w:t>
            </w:r>
            <w:r>
              <w:rPr>
                <w:rFonts w:ascii="Times New Roman" w:hAnsi="Times New Roman" w:cs="Times New Roman"/>
                <w:color w:val="000000"/>
                <w:sz w:val="20"/>
                <w:szCs w:val="20"/>
              </w:rPr>
              <w:t>)</w:t>
            </w:r>
          </w:p>
        </w:tc>
        <w:tc>
          <w:tcPr>
            <w:tcW w:w="755"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0.74</w:t>
            </w:r>
            <w:r w:rsidR="004062EC">
              <w:rPr>
                <w:rFonts w:ascii="Times New Roman" w:hAnsi="Times New Roman" w:cs="Times New Roman"/>
                <w:color w:val="000000"/>
                <w:sz w:val="20"/>
                <w:szCs w:val="20"/>
              </w:rPr>
              <w:t>0</w:t>
            </w:r>
            <w:r>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(0.073)</w:t>
            </w:r>
          </w:p>
        </w:tc>
        <w:tc>
          <w:tcPr>
            <w:tcW w:w="754" w:type="pct"/>
            <w:shd w:val="clear" w:color="auto" w:fill="auto"/>
            <w:hideMark/>
          </w:tcPr>
          <w:p w:rsidR="002C2291" w:rsidRDefault="00A8395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0.516</w:t>
            </w:r>
            <w:r w:rsidR="002C2291">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(0.051)</w:t>
            </w:r>
          </w:p>
        </w:tc>
        <w:tc>
          <w:tcPr>
            <w:tcW w:w="754" w:type="pct"/>
            <w:shd w:val="clear" w:color="auto" w:fill="auto"/>
            <w:hideMark/>
          </w:tcPr>
          <w:p w:rsidR="002C2291" w:rsidRDefault="00964DE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0.491</w:t>
            </w:r>
            <w:r w:rsidR="002C2291">
              <w:rPr>
                <w:rFonts w:ascii="Times New Roman" w:hAnsi="Times New Roman" w:cs="Times New Roman"/>
                <w:color w:val="000000"/>
                <w:sz w:val="20"/>
                <w:szCs w:val="20"/>
              </w:rPr>
              <w:t>***</w:t>
            </w:r>
          </w:p>
          <w:p w:rsidR="002C2291" w:rsidRDefault="00964DE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(0.048</w:t>
            </w:r>
            <w:r w:rsidR="002C2291">
              <w:rPr>
                <w:rFonts w:ascii="Times New Roman" w:hAnsi="Times New Roman" w:cs="Times New Roman"/>
                <w:color w:val="000000"/>
                <w:sz w:val="20"/>
                <w:szCs w:val="20"/>
              </w:rPr>
              <w:t>)</w:t>
            </w:r>
          </w:p>
        </w:tc>
      </w:tr>
      <w:tr w:rsid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 xml:space="preserve">High (0.55-0.85) x </w:t>
            </w:r>
            <w:r w:rsidR="00712986">
              <w:rPr>
                <w:rFonts w:ascii="Times New Roman" w:hAnsi="Times New Roman" w:cs="Times New Roman"/>
                <w:b w:val="0"/>
                <w:color w:val="000000"/>
                <w:sz w:val="20"/>
                <w:szCs w:val="20"/>
              </w:rPr>
              <w:t>DC</w:t>
            </w:r>
          </w:p>
        </w:tc>
        <w:tc>
          <w:tcPr>
            <w:tcW w:w="755" w:type="pct"/>
            <w:shd w:val="clear" w:color="auto" w:fill="auto"/>
            <w:hideMark/>
          </w:tcPr>
          <w:p w:rsidR="002C2291" w:rsidRDefault="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0.857</w:t>
            </w:r>
            <w:r w:rsidR="002C2291">
              <w:rPr>
                <w:rFonts w:ascii="Times New Roman" w:hAnsi="Times New Roman" w:cs="Times New Roman"/>
                <w:color w:val="000000"/>
                <w:sz w:val="20"/>
                <w:szCs w:val="20"/>
              </w:rPr>
              <w:t>**</w:t>
            </w:r>
          </w:p>
          <w:p w:rsidR="002C2291" w:rsidRDefault="002C2291" w:rsidP="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(0.05</w:t>
            </w:r>
            <w:r w:rsidR="00A76120">
              <w:rPr>
                <w:rFonts w:ascii="Times New Roman" w:hAnsi="Times New Roman" w:cs="Times New Roman"/>
                <w:color w:val="000000"/>
                <w:sz w:val="20"/>
                <w:szCs w:val="20"/>
              </w:rPr>
              <w:t>9</w:t>
            </w:r>
            <w:r>
              <w:rPr>
                <w:rFonts w:ascii="Times New Roman" w:hAnsi="Times New Roman" w:cs="Times New Roman"/>
                <w:color w:val="000000"/>
                <w:sz w:val="20"/>
                <w:szCs w:val="20"/>
              </w:rPr>
              <w:t>)</w:t>
            </w:r>
          </w:p>
        </w:tc>
        <w:tc>
          <w:tcPr>
            <w:tcW w:w="755" w:type="pct"/>
            <w:shd w:val="clear" w:color="auto" w:fill="auto"/>
            <w:hideMark/>
          </w:tcPr>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0.895</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(0.067)</w:t>
            </w:r>
          </w:p>
        </w:tc>
        <w:tc>
          <w:tcPr>
            <w:tcW w:w="754" w:type="pct"/>
            <w:shd w:val="clear" w:color="auto" w:fill="auto"/>
            <w:hideMark/>
          </w:tcPr>
          <w:p w:rsidR="002C2291" w:rsidRDefault="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0.706</w:t>
            </w:r>
            <w:r w:rsidR="002C2291">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(0.056)</w:t>
            </w:r>
          </w:p>
        </w:tc>
        <w:tc>
          <w:tcPr>
            <w:tcW w:w="754" w:type="pct"/>
            <w:shd w:val="clear" w:color="auto" w:fill="auto"/>
            <w:hideMark/>
          </w:tcPr>
          <w:p w:rsidR="002C2291" w:rsidRDefault="00964DE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0.662</w:t>
            </w:r>
            <w:r w:rsidR="002C2291">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(0.053)</w:t>
            </w:r>
          </w:p>
        </w:tc>
      </w:tr>
      <w:tr w:rsidR="002C2291" w:rsidRP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Household type (two parents ref.)</w:t>
            </w: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 xml:space="preserve">Single parent x </w:t>
            </w:r>
            <w:r w:rsidR="00712986">
              <w:rPr>
                <w:rFonts w:ascii="Times New Roman" w:hAnsi="Times New Roman" w:cs="Times New Roman"/>
                <w:b w:val="0"/>
                <w:color w:val="000000"/>
                <w:sz w:val="20"/>
                <w:szCs w:val="20"/>
              </w:rPr>
              <w:t>DC</w:t>
            </w:r>
          </w:p>
        </w:tc>
        <w:tc>
          <w:tcPr>
            <w:tcW w:w="755" w:type="pct"/>
            <w:shd w:val="clear" w:color="auto" w:fill="auto"/>
            <w:hideMark/>
          </w:tcPr>
          <w:p w:rsidR="002C2291" w:rsidRDefault="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1.015</w:t>
            </w:r>
            <w:r w:rsidR="002C2291">
              <w:rPr>
                <w:rFonts w:ascii="Times New Roman" w:hAnsi="Times New Roman" w:cs="Times New Roman"/>
                <w:color w:val="000000"/>
                <w:sz w:val="20"/>
                <w:szCs w:val="20"/>
                <w:vertAlign w:val="superscript"/>
              </w:rPr>
              <w:t>n.s.</w:t>
            </w:r>
          </w:p>
          <w:p w:rsidR="002C2291" w:rsidRDefault="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w:t>
            </w:r>
            <w:r w:rsidR="002C2291">
              <w:rPr>
                <w:rFonts w:ascii="Times New Roman" w:hAnsi="Times New Roman" w:cs="Times New Roman"/>
                <w:color w:val="000000"/>
                <w:sz w:val="20"/>
                <w:szCs w:val="20"/>
              </w:rPr>
              <w:t>9</w:t>
            </w:r>
            <w:r>
              <w:rPr>
                <w:rFonts w:ascii="Times New Roman" w:hAnsi="Times New Roman" w:cs="Times New Roman"/>
                <w:color w:val="000000"/>
                <w:sz w:val="20"/>
                <w:szCs w:val="20"/>
              </w:rPr>
              <w:t>3</w:t>
            </w:r>
            <w:r w:rsidR="002C2291">
              <w:rPr>
                <w:rFonts w:ascii="Times New Roman" w:hAnsi="Times New Roman" w:cs="Times New Roman"/>
                <w:color w:val="000000"/>
                <w:sz w:val="20"/>
                <w:szCs w:val="20"/>
              </w:rPr>
              <w:t>)</w:t>
            </w:r>
          </w:p>
        </w:tc>
        <w:tc>
          <w:tcPr>
            <w:tcW w:w="755" w:type="pct"/>
            <w:shd w:val="clear" w:color="auto" w:fill="auto"/>
            <w:hideMark/>
          </w:tcPr>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1.053</w:t>
            </w:r>
            <w:r w:rsidR="002C2291">
              <w:rPr>
                <w:rFonts w:ascii="Times New Roman" w:hAnsi="Times New Roman" w:cs="Times New Roman"/>
                <w:color w:val="000000"/>
                <w:sz w:val="20"/>
                <w:szCs w:val="20"/>
                <w:vertAlign w:val="superscript"/>
              </w:rPr>
              <w:t>n.s.</w:t>
            </w:r>
          </w:p>
          <w:p w:rsidR="002C2291" w:rsidRDefault="002C2291" w:rsidP="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w:t>
            </w:r>
            <w:r w:rsidR="004062EC">
              <w:rPr>
                <w:rFonts w:ascii="Times New Roman" w:hAnsi="Times New Roman" w:cs="Times New Roman"/>
                <w:color w:val="000000"/>
                <w:sz w:val="20"/>
                <w:szCs w:val="20"/>
              </w:rPr>
              <w:t>7</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A83953">
              <w:rPr>
                <w:rFonts w:ascii="Times New Roman" w:hAnsi="Times New Roman" w:cs="Times New Roman"/>
                <w:color w:val="000000"/>
                <w:sz w:val="20"/>
                <w:szCs w:val="20"/>
              </w:rPr>
              <w:t>.526</w:t>
            </w:r>
            <w:r>
              <w:rPr>
                <w:rFonts w:ascii="Times New Roman" w:hAnsi="Times New Roman" w:cs="Times New Roman"/>
                <w:color w:val="000000"/>
                <w:sz w:val="20"/>
                <w:szCs w:val="20"/>
              </w:rPr>
              <w:t>***</w:t>
            </w:r>
          </w:p>
          <w:p w:rsidR="002C2291" w:rsidRDefault="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(0.042</w:t>
            </w:r>
            <w:r w:rsidR="002C2291">
              <w:rPr>
                <w:rFonts w:ascii="Times New Roman" w:hAnsi="Times New Roman" w:cs="Times New Roman"/>
                <w:color w:val="000000"/>
                <w:sz w:val="20"/>
                <w:szCs w:val="20"/>
              </w:rPr>
              <w:t>)</w:t>
            </w:r>
          </w:p>
        </w:tc>
        <w:tc>
          <w:tcPr>
            <w:tcW w:w="754" w:type="pct"/>
            <w:shd w:val="clear" w:color="auto" w:fill="auto"/>
            <w:hideMark/>
          </w:tcPr>
          <w:p w:rsidR="002C2291" w:rsidRDefault="00964DE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0.451</w:t>
            </w:r>
            <w:r w:rsidR="002C2291">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(0.035)</w:t>
            </w:r>
          </w:p>
        </w:tc>
      </w:tr>
      <w:tr w:rsidR="002C2291" w:rsidRP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Number of children (&lt;18) in household (less than three ref.)</w:t>
            </w: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 xml:space="preserve">Three or more x </w:t>
            </w:r>
            <w:r w:rsidR="00712986">
              <w:rPr>
                <w:rFonts w:ascii="Times New Roman" w:hAnsi="Times New Roman" w:cs="Times New Roman"/>
                <w:b w:val="0"/>
                <w:color w:val="000000"/>
                <w:sz w:val="20"/>
                <w:szCs w:val="20"/>
              </w:rPr>
              <w:t>DC</w:t>
            </w:r>
          </w:p>
        </w:tc>
        <w:tc>
          <w:tcPr>
            <w:tcW w:w="755" w:type="pct"/>
            <w:shd w:val="clear" w:color="auto" w:fill="auto"/>
            <w:hideMark/>
          </w:tcPr>
          <w:p w:rsidR="002C2291" w:rsidRDefault="00A7612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1.125</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(0.075)</w:t>
            </w:r>
          </w:p>
        </w:tc>
        <w:tc>
          <w:tcPr>
            <w:tcW w:w="755" w:type="pct"/>
            <w:shd w:val="clear" w:color="auto" w:fill="auto"/>
            <w:hideMark/>
          </w:tcPr>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1.081</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(0.073)</w:t>
            </w:r>
          </w:p>
        </w:tc>
        <w:tc>
          <w:tcPr>
            <w:tcW w:w="754" w:type="pct"/>
            <w:shd w:val="clear" w:color="auto" w:fill="auto"/>
            <w:hideMark/>
          </w:tcPr>
          <w:p w:rsidR="002C2291" w:rsidRDefault="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1.304</w:t>
            </w:r>
            <w:r w:rsidR="002C2291">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(0.087)</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1.19</w:t>
            </w:r>
            <w:r w:rsidR="00964DEE">
              <w:rPr>
                <w:rFonts w:ascii="Times New Roman" w:hAnsi="Times New Roman" w:cs="Times New Roman"/>
                <w:color w:val="000000"/>
                <w:sz w:val="20"/>
                <w:szCs w:val="20"/>
              </w:rPr>
              <w:t>5</w:t>
            </w:r>
            <w:r>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(0.079)</w:t>
            </w:r>
          </w:p>
        </w:tc>
      </w:tr>
      <w:tr w:rsidR="002C2291" w:rsidRP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Parental education (highest level)</w:t>
            </w:r>
          </w:p>
          <w:p w:rsidR="002C2291" w:rsidRDefault="002C2291">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(high-skilled ref.)</w:t>
            </w: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 xml:space="preserve">Low-skilled x </w:t>
            </w:r>
            <w:r w:rsidR="00712986">
              <w:rPr>
                <w:rFonts w:ascii="Times New Roman" w:hAnsi="Times New Roman" w:cs="Times New Roman"/>
                <w:b w:val="0"/>
                <w:color w:val="000000"/>
                <w:sz w:val="20"/>
                <w:szCs w:val="20"/>
              </w:rPr>
              <w:t>DC</w:t>
            </w:r>
          </w:p>
        </w:tc>
        <w:tc>
          <w:tcPr>
            <w:tcW w:w="755" w:type="pct"/>
            <w:shd w:val="clear" w:color="auto" w:fill="auto"/>
            <w:hideMark/>
          </w:tcPr>
          <w:p w:rsidR="002C2291" w:rsidRDefault="007F27C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1.009</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(0.100)</w:t>
            </w:r>
          </w:p>
        </w:tc>
        <w:tc>
          <w:tcPr>
            <w:tcW w:w="755" w:type="pct"/>
            <w:shd w:val="clear" w:color="auto" w:fill="auto"/>
            <w:hideMark/>
          </w:tcPr>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1.068</w:t>
            </w:r>
            <w:r w:rsidR="002C2291">
              <w:rPr>
                <w:rFonts w:ascii="Times New Roman" w:hAnsi="Times New Roman" w:cs="Times New Roman"/>
                <w:color w:val="000000"/>
                <w:sz w:val="20"/>
                <w:szCs w:val="20"/>
                <w:vertAlign w:val="superscript"/>
              </w:rPr>
              <w:t>n.s.</w:t>
            </w:r>
          </w:p>
          <w:p w:rsidR="002C2291" w:rsidRDefault="002C2291" w:rsidP="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(0.10</w:t>
            </w:r>
            <w:r w:rsidR="004062EC">
              <w:rPr>
                <w:rFonts w:ascii="Times New Roman" w:hAnsi="Times New Roman" w:cs="Times New Roman"/>
                <w:color w:val="000000"/>
                <w:sz w:val="20"/>
                <w:szCs w:val="20"/>
              </w:rPr>
              <w:t>2</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A83953">
              <w:rPr>
                <w:rFonts w:ascii="Times New Roman" w:hAnsi="Times New Roman" w:cs="Times New Roman"/>
                <w:color w:val="000000"/>
                <w:sz w:val="20"/>
                <w:szCs w:val="20"/>
              </w:rPr>
              <w:t>.880</w:t>
            </w:r>
            <w:r>
              <w:rPr>
                <w:rFonts w:ascii="Times New Roman" w:hAnsi="Times New Roman" w:cs="Times New Roman"/>
                <w:color w:val="000000"/>
                <w:sz w:val="20"/>
                <w:szCs w:val="20"/>
                <w:vertAlign w:val="superscript"/>
              </w:rPr>
              <w:t>n.s.</w:t>
            </w:r>
          </w:p>
          <w:p w:rsidR="002C2291" w:rsidRDefault="002C2291" w:rsidP="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w:t>
            </w:r>
            <w:r w:rsidR="00A83953">
              <w:rPr>
                <w:rFonts w:ascii="Times New Roman" w:hAnsi="Times New Roman" w:cs="Times New Roman"/>
                <w:color w:val="000000"/>
                <w:sz w:val="20"/>
                <w:szCs w:val="20"/>
              </w:rPr>
              <w:t>4</w:t>
            </w:r>
            <w:r>
              <w:rPr>
                <w:rFonts w:ascii="Times New Roman" w:hAnsi="Times New Roman" w:cs="Times New Roman"/>
                <w:color w:val="000000"/>
                <w:sz w:val="20"/>
                <w:szCs w:val="20"/>
              </w:rPr>
              <w:t>)</w:t>
            </w:r>
          </w:p>
        </w:tc>
        <w:tc>
          <w:tcPr>
            <w:tcW w:w="754" w:type="pct"/>
            <w:shd w:val="clear" w:color="auto" w:fill="auto"/>
            <w:hideMark/>
          </w:tcPr>
          <w:p w:rsidR="002C2291" w:rsidRDefault="00964DE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0.844</w:t>
            </w:r>
            <w:r w:rsidR="002C2291">
              <w:rPr>
                <w:rFonts w:ascii="Times New Roman" w:hAnsi="Times New Roman" w:cs="Times New Roman"/>
                <w:color w:val="000000"/>
                <w:sz w:val="20"/>
                <w:szCs w:val="20"/>
                <w:vertAlign w:val="superscript"/>
              </w:rPr>
              <w:t>n.s.</w:t>
            </w:r>
          </w:p>
          <w:p w:rsidR="002C2291" w:rsidRDefault="00964DE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(0.080</w:t>
            </w:r>
            <w:r w:rsidR="002C2291">
              <w:rPr>
                <w:rFonts w:ascii="Times New Roman" w:hAnsi="Times New Roman" w:cs="Times New Roman"/>
                <w:color w:val="000000"/>
                <w:sz w:val="20"/>
                <w:szCs w:val="20"/>
              </w:rPr>
              <w:t>)</w:t>
            </w:r>
          </w:p>
        </w:tc>
      </w:tr>
      <w:tr w:rsid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Medium-skilled x </w:t>
            </w:r>
            <w:r w:rsidR="00712986">
              <w:rPr>
                <w:rFonts w:ascii="Times New Roman" w:hAnsi="Times New Roman" w:cs="Times New Roman"/>
                <w:b w:val="0"/>
                <w:color w:val="000000"/>
                <w:sz w:val="20"/>
                <w:szCs w:val="20"/>
              </w:rPr>
              <w:t>DC</w:t>
            </w:r>
          </w:p>
        </w:tc>
        <w:tc>
          <w:tcPr>
            <w:tcW w:w="755" w:type="pct"/>
            <w:shd w:val="clear" w:color="auto" w:fill="auto"/>
            <w:hideMark/>
          </w:tcPr>
          <w:p w:rsidR="002C2291" w:rsidRDefault="007F27CA">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1.023</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(0.067)</w:t>
            </w:r>
          </w:p>
        </w:tc>
        <w:tc>
          <w:tcPr>
            <w:tcW w:w="755" w:type="pct"/>
            <w:shd w:val="clear" w:color="auto" w:fill="auto"/>
            <w:hideMark/>
          </w:tcPr>
          <w:p w:rsidR="002C2291" w:rsidRDefault="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1.034</w:t>
            </w:r>
            <w:r w:rsidR="002C2291">
              <w:rPr>
                <w:rFonts w:ascii="Times New Roman" w:hAnsi="Times New Roman" w:cs="Times New Roman"/>
                <w:color w:val="000000"/>
                <w:sz w:val="20"/>
                <w:szCs w:val="20"/>
                <w:vertAlign w:val="superscript"/>
              </w:rPr>
              <w:t>n.s.</w:t>
            </w:r>
          </w:p>
          <w:p w:rsidR="002C2291" w:rsidRDefault="002C2291" w:rsidP="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w:t>
            </w:r>
            <w:r w:rsidR="004062EC">
              <w:rPr>
                <w:rFonts w:ascii="Times New Roman" w:hAnsi="Times New Roman" w:cs="Times New Roman"/>
                <w:color w:val="000000"/>
                <w:sz w:val="20"/>
                <w:szCs w:val="20"/>
              </w:rPr>
              <w:t>3</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A83953">
              <w:rPr>
                <w:rFonts w:ascii="Times New Roman" w:hAnsi="Times New Roman" w:cs="Times New Roman"/>
                <w:color w:val="000000"/>
                <w:sz w:val="20"/>
                <w:szCs w:val="20"/>
              </w:rPr>
              <w:t>.897</w:t>
            </w:r>
            <w:r>
              <w:rPr>
                <w:rFonts w:ascii="Times New Roman" w:hAnsi="Times New Roman" w:cs="Times New Roman"/>
                <w:color w:val="000000"/>
                <w:sz w:val="20"/>
                <w:szCs w:val="20"/>
                <w:vertAlign w:val="superscript"/>
              </w:rPr>
              <w:t>n.s.</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(0.066)</w:t>
            </w:r>
          </w:p>
        </w:tc>
        <w:tc>
          <w:tcPr>
            <w:tcW w:w="754" w:type="pct"/>
            <w:shd w:val="clear" w:color="auto" w:fill="auto"/>
            <w:hideMark/>
          </w:tcPr>
          <w:p w:rsidR="002C2291" w:rsidRDefault="00964DE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0.885</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(0.065)</w:t>
            </w:r>
          </w:p>
        </w:tc>
      </w:tr>
      <w:tr w:rsidR="002C2291" w:rsidRP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Pr="00712986" w:rsidRDefault="00712986">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 xml:space="preserve">Country of birth parents </w:t>
            </w:r>
            <w:r w:rsidR="002C2291">
              <w:rPr>
                <w:rFonts w:ascii="Times New Roman" w:hAnsi="Times New Roman" w:cs="Times New Roman"/>
                <w:bCs w:val="0"/>
                <w:color w:val="000000"/>
                <w:sz w:val="20"/>
                <w:szCs w:val="20"/>
              </w:rPr>
              <w:t>(Belgium ref.)</w:t>
            </w:r>
          </w:p>
        </w:tc>
        <w:tc>
          <w:tcPr>
            <w:tcW w:w="755"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bCs w:val="0"/>
                <w:color w:val="000000"/>
                <w:sz w:val="20"/>
                <w:szCs w:val="20"/>
              </w:rPr>
            </w:pPr>
            <w:r>
              <w:rPr>
                <w:rFonts w:ascii="Times New Roman" w:hAnsi="Times New Roman" w:cs="Times New Roman"/>
                <w:b w:val="0"/>
                <w:color w:val="000000"/>
                <w:sz w:val="20"/>
                <w:szCs w:val="20"/>
              </w:rPr>
              <w:t xml:space="preserve">EU27 x </w:t>
            </w:r>
            <w:r w:rsidR="00712986">
              <w:rPr>
                <w:rFonts w:ascii="Times New Roman" w:hAnsi="Times New Roman" w:cs="Times New Roman"/>
                <w:b w:val="0"/>
                <w:color w:val="000000"/>
                <w:sz w:val="20"/>
                <w:szCs w:val="20"/>
              </w:rPr>
              <w:t>DC</w:t>
            </w:r>
          </w:p>
        </w:tc>
        <w:tc>
          <w:tcPr>
            <w:tcW w:w="755" w:type="pct"/>
            <w:shd w:val="clear" w:color="auto" w:fill="auto"/>
            <w:hideMark/>
          </w:tcPr>
          <w:p w:rsidR="002C2291" w:rsidRDefault="007F27CA">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1.169</w:t>
            </w:r>
            <w:r w:rsidR="002C2291">
              <w:rPr>
                <w:rFonts w:ascii="Times New Roman" w:hAnsi="Times New Roman" w:cs="Times New Roman"/>
                <w:color w:val="000000"/>
                <w:sz w:val="20"/>
                <w:szCs w:val="20"/>
                <w:vertAlign w:val="superscript"/>
              </w:rPr>
              <w:t>n.s.</w:t>
            </w:r>
          </w:p>
          <w:p w:rsidR="002C2291" w:rsidRDefault="007F27CA">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(0.28</w:t>
            </w:r>
            <w:r w:rsidR="002C2291">
              <w:rPr>
                <w:rFonts w:ascii="Times New Roman" w:hAnsi="Times New Roman" w:cs="Times New Roman"/>
                <w:color w:val="000000"/>
                <w:sz w:val="20"/>
                <w:szCs w:val="20"/>
              </w:rPr>
              <w:t>1)</w:t>
            </w:r>
          </w:p>
        </w:tc>
        <w:tc>
          <w:tcPr>
            <w:tcW w:w="755"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w:t>
            </w:r>
            <w:r w:rsidR="004062EC">
              <w:rPr>
                <w:rFonts w:ascii="Times New Roman" w:hAnsi="Times New Roman" w:cs="Times New Roman"/>
                <w:color w:val="000000"/>
                <w:sz w:val="20"/>
                <w:szCs w:val="20"/>
              </w:rPr>
              <w:t>1</w:t>
            </w:r>
            <w:r>
              <w:rPr>
                <w:rFonts w:ascii="Times New Roman" w:hAnsi="Times New Roman" w:cs="Times New Roman"/>
                <w:color w:val="000000"/>
                <w:sz w:val="20"/>
                <w:szCs w:val="20"/>
              </w:rPr>
              <w:t>9</w:t>
            </w:r>
            <w:r>
              <w:rPr>
                <w:rFonts w:ascii="Times New Roman" w:hAnsi="Times New Roman" w:cs="Times New Roman"/>
                <w:color w:val="000000"/>
                <w:sz w:val="20"/>
                <w:szCs w:val="20"/>
                <w:vertAlign w:val="superscript"/>
              </w:rPr>
              <w:t>n.s.</w:t>
            </w:r>
          </w:p>
          <w:p w:rsidR="002C2291" w:rsidRDefault="002C2291" w:rsidP="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(0.22</w:t>
            </w:r>
            <w:r w:rsidR="004062EC">
              <w:rPr>
                <w:rFonts w:ascii="Times New Roman" w:hAnsi="Times New Roman" w:cs="Times New Roman"/>
                <w:color w:val="000000"/>
                <w:sz w:val="20"/>
                <w:szCs w:val="20"/>
              </w:rPr>
              <w:t>4</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A83953">
              <w:rPr>
                <w:rFonts w:ascii="Times New Roman" w:hAnsi="Times New Roman" w:cs="Times New Roman"/>
                <w:color w:val="000000"/>
                <w:sz w:val="20"/>
                <w:szCs w:val="20"/>
              </w:rPr>
              <w:t>.788</w:t>
            </w:r>
            <w:r>
              <w:rPr>
                <w:rFonts w:ascii="Times New Roman" w:hAnsi="Times New Roman" w:cs="Times New Roman"/>
                <w:color w:val="000000"/>
                <w:sz w:val="20"/>
                <w:szCs w:val="20"/>
                <w:vertAlign w:val="superscript"/>
              </w:rPr>
              <w:t>n.s.</w:t>
            </w:r>
          </w:p>
          <w:p w:rsidR="002C2291" w:rsidRDefault="002C2291" w:rsidP="00A8395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(0.16</w:t>
            </w:r>
            <w:r w:rsidR="00A83953">
              <w:rPr>
                <w:rFonts w:ascii="Times New Roman" w:hAnsi="Times New Roman" w:cs="Times New Roman"/>
                <w:color w:val="000000"/>
                <w:sz w:val="20"/>
                <w:szCs w:val="20"/>
              </w:rPr>
              <w:t>6</w:t>
            </w:r>
            <w:r>
              <w:rPr>
                <w:rFonts w:ascii="Times New Roman" w:hAnsi="Times New Roman" w:cs="Times New Roman"/>
                <w:color w:val="000000"/>
                <w:sz w:val="20"/>
                <w:szCs w:val="20"/>
              </w:rPr>
              <w:t>)</w:t>
            </w:r>
          </w:p>
        </w:tc>
        <w:tc>
          <w:tcPr>
            <w:tcW w:w="754" w:type="pct"/>
            <w:shd w:val="clear" w:color="auto" w:fill="auto"/>
            <w:hideMark/>
          </w:tcPr>
          <w:p w:rsidR="002C2291" w:rsidRDefault="00964DE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0.840</w:t>
            </w:r>
            <w:r w:rsidR="002C2291">
              <w:rPr>
                <w:rFonts w:ascii="Times New Roman" w:hAnsi="Times New Roman" w:cs="Times New Roman"/>
                <w:color w:val="000000"/>
                <w:sz w:val="20"/>
                <w:szCs w:val="20"/>
                <w:vertAlign w:val="superscript"/>
              </w:rPr>
              <w:t>n.s.</w:t>
            </w:r>
          </w:p>
          <w:p w:rsidR="002C2291" w:rsidRDefault="002C2291" w:rsidP="00964DEE">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w:t>
            </w:r>
            <w:r w:rsidR="00964DEE">
              <w:rPr>
                <w:rFonts w:ascii="Times New Roman" w:hAnsi="Times New Roman" w:cs="Times New Roman"/>
                <w:color w:val="000000"/>
                <w:sz w:val="20"/>
                <w:szCs w:val="20"/>
              </w:rPr>
              <w:t>70</w:t>
            </w:r>
            <w:r>
              <w:rPr>
                <w:rFonts w:ascii="Times New Roman" w:hAnsi="Times New Roman" w:cs="Times New Roman"/>
                <w:color w:val="000000"/>
                <w:sz w:val="20"/>
                <w:szCs w:val="20"/>
              </w:rPr>
              <w:t>)</w:t>
            </w:r>
          </w:p>
        </w:tc>
      </w:tr>
      <w:tr w:rsid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Non-EU27 x </w:t>
            </w:r>
            <w:r w:rsidR="00712986">
              <w:rPr>
                <w:rFonts w:ascii="Times New Roman" w:hAnsi="Times New Roman" w:cs="Times New Roman"/>
                <w:b w:val="0"/>
                <w:color w:val="000000"/>
                <w:sz w:val="20"/>
                <w:szCs w:val="20"/>
              </w:rPr>
              <w:t>DC</w:t>
            </w:r>
          </w:p>
        </w:tc>
        <w:tc>
          <w:tcPr>
            <w:tcW w:w="755" w:type="pct"/>
            <w:shd w:val="clear" w:color="auto" w:fill="auto"/>
            <w:hideMark/>
          </w:tcPr>
          <w:p w:rsidR="002C2291" w:rsidRDefault="007F27C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0.723</w:t>
            </w:r>
            <w:r w:rsidR="002C2291">
              <w:rPr>
                <w:rFonts w:ascii="Times New Roman" w:hAnsi="Times New Roman" w:cs="Times New Roman"/>
                <w:color w:val="000000"/>
                <w:sz w:val="20"/>
                <w:szCs w:val="20"/>
              </w:rPr>
              <w:t>**</w:t>
            </w:r>
          </w:p>
          <w:p w:rsidR="002C2291" w:rsidRDefault="002C2291" w:rsidP="007F27C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(0.11</w:t>
            </w:r>
            <w:r w:rsidR="007F27CA">
              <w:rPr>
                <w:rFonts w:ascii="Times New Roman" w:hAnsi="Times New Roman" w:cs="Times New Roman"/>
                <w:color w:val="000000"/>
                <w:sz w:val="20"/>
                <w:szCs w:val="20"/>
              </w:rPr>
              <w:t>6</w:t>
            </w:r>
            <w:r>
              <w:rPr>
                <w:rFonts w:ascii="Times New Roman" w:hAnsi="Times New Roman" w:cs="Times New Roman"/>
                <w:color w:val="000000"/>
                <w:sz w:val="20"/>
                <w:szCs w:val="20"/>
              </w:rPr>
              <w:t>)</w:t>
            </w:r>
          </w:p>
        </w:tc>
        <w:tc>
          <w:tcPr>
            <w:tcW w:w="755"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4062EC">
              <w:rPr>
                <w:rFonts w:ascii="Times New Roman" w:hAnsi="Times New Roman" w:cs="Times New Roman"/>
                <w:color w:val="000000"/>
                <w:sz w:val="20"/>
                <w:szCs w:val="20"/>
              </w:rPr>
              <w:t>.773</w:t>
            </w:r>
            <w:r>
              <w:rPr>
                <w:rFonts w:ascii="Times New Roman" w:hAnsi="Times New Roman" w:cs="Times New Roman"/>
                <w:color w:val="000000"/>
                <w:sz w:val="20"/>
                <w:szCs w:val="20"/>
                <w:vertAlign w:val="superscript"/>
              </w:rPr>
              <w:t>n.s.</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(0.102)</w:t>
            </w:r>
          </w:p>
        </w:tc>
        <w:tc>
          <w:tcPr>
            <w:tcW w:w="754" w:type="pct"/>
            <w:shd w:val="clear" w:color="auto" w:fill="auto"/>
            <w:hideMark/>
          </w:tcPr>
          <w:p w:rsidR="002C2291" w:rsidRDefault="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0.588</w:t>
            </w:r>
            <w:r w:rsidR="002C2291">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(0.072)</w:t>
            </w:r>
          </w:p>
        </w:tc>
        <w:tc>
          <w:tcPr>
            <w:tcW w:w="754" w:type="pct"/>
            <w:shd w:val="clear" w:color="auto" w:fill="auto"/>
            <w:hideMark/>
          </w:tcPr>
          <w:p w:rsidR="002C2291" w:rsidRDefault="00964DE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0.548</w:t>
            </w:r>
            <w:r w:rsidR="002C2291">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(0.066)</w:t>
            </w:r>
          </w:p>
        </w:tc>
      </w:tr>
      <w:tr w:rsidR="002C2291" w:rsidRP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rsidP="00712986">
            <w:pPr>
              <w:spacing w:line="240" w:lineRule="auto"/>
              <w:rPr>
                <w:rFonts w:ascii="Times New Roman" w:hAnsi="Times New Roman" w:cs="Times New Roman"/>
                <w:color w:val="000000"/>
                <w:sz w:val="20"/>
                <w:szCs w:val="20"/>
              </w:rPr>
            </w:pPr>
            <w:r>
              <w:rPr>
                <w:rFonts w:ascii="Times New Roman" w:hAnsi="Times New Roman" w:cs="Times New Roman"/>
                <w:bCs w:val="0"/>
                <w:color w:val="000000"/>
                <w:sz w:val="20"/>
                <w:szCs w:val="20"/>
              </w:rPr>
              <w:t xml:space="preserve">Other </w:t>
            </w:r>
            <w:r w:rsidR="00712986">
              <w:rPr>
                <w:rFonts w:ascii="Times New Roman" w:hAnsi="Times New Roman" w:cs="Times New Roman"/>
                <w:bCs w:val="0"/>
                <w:color w:val="000000"/>
                <w:sz w:val="20"/>
                <w:szCs w:val="20"/>
              </w:rPr>
              <w:t xml:space="preserve">disabled </w:t>
            </w:r>
            <w:r>
              <w:rPr>
                <w:rFonts w:ascii="Times New Roman" w:hAnsi="Times New Roman" w:cs="Times New Roman"/>
                <w:bCs w:val="0"/>
                <w:color w:val="000000"/>
                <w:sz w:val="20"/>
                <w:szCs w:val="20"/>
              </w:rPr>
              <w:t xml:space="preserve">household members </w:t>
            </w:r>
            <w:r w:rsidR="00712986">
              <w:rPr>
                <w:rFonts w:ascii="Times New Roman" w:hAnsi="Times New Roman" w:cs="Times New Roman"/>
                <w:bCs w:val="0"/>
                <w:color w:val="000000"/>
                <w:sz w:val="20"/>
                <w:szCs w:val="20"/>
              </w:rPr>
              <w:t>(</w:t>
            </w:r>
            <w:r>
              <w:rPr>
                <w:rFonts w:ascii="Times New Roman" w:hAnsi="Times New Roman" w:cs="Times New Roman"/>
                <w:bCs w:val="0"/>
                <w:color w:val="000000"/>
                <w:sz w:val="20"/>
                <w:szCs w:val="20"/>
              </w:rPr>
              <w:t>none ref.)</w:t>
            </w: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712986">
            <w:pPr>
              <w:spacing w:line="240" w:lineRule="auto"/>
              <w:rPr>
                <w:rFonts w:ascii="Times New Roman" w:hAnsi="Times New Roman" w:cs="Times New Roman"/>
                <w:b w:val="0"/>
                <w:bCs w:val="0"/>
                <w:color w:val="000000"/>
                <w:sz w:val="20"/>
                <w:szCs w:val="20"/>
              </w:rPr>
            </w:pPr>
            <w:r>
              <w:rPr>
                <w:rFonts w:ascii="Times New Roman" w:hAnsi="Times New Roman" w:cs="Times New Roman"/>
                <w:b w:val="0"/>
                <w:color w:val="000000"/>
                <w:sz w:val="20"/>
                <w:szCs w:val="20"/>
              </w:rPr>
              <w:t>A</w:t>
            </w:r>
            <w:r w:rsidR="002C2291">
              <w:rPr>
                <w:rFonts w:ascii="Times New Roman" w:hAnsi="Times New Roman" w:cs="Times New Roman"/>
                <w:b w:val="0"/>
                <w:color w:val="000000"/>
                <w:sz w:val="20"/>
                <w:szCs w:val="20"/>
              </w:rPr>
              <w:t xml:space="preserve">t least one x </w:t>
            </w:r>
            <w:r>
              <w:rPr>
                <w:rFonts w:ascii="Times New Roman" w:hAnsi="Times New Roman" w:cs="Times New Roman"/>
                <w:b w:val="0"/>
                <w:color w:val="000000"/>
                <w:sz w:val="20"/>
                <w:szCs w:val="20"/>
              </w:rPr>
              <w:t>DC</w:t>
            </w:r>
          </w:p>
        </w:tc>
        <w:tc>
          <w:tcPr>
            <w:tcW w:w="755" w:type="pct"/>
            <w:shd w:val="clear" w:color="auto" w:fill="auto"/>
            <w:hideMark/>
          </w:tcPr>
          <w:p w:rsidR="002C2291" w:rsidRDefault="007F27C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1.449</w:t>
            </w:r>
            <w:r w:rsidR="002C2291">
              <w:rPr>
                <w:rFonts w:ascii="Times New Roman" w:hAnsi="Times New Roman" w:cs="Times New Roman"/>
                <w:color w:val="000000"/>
                <w:sz w:val="20"/>
                <w:szCs w:val="20"/>
                <w:vertAlign w:val="superscript"/>
              </w:rPr>
              <w:t>n.s.</w:t>
            </w:r>
          </w:p>
          <w:p w:rsidR="002C2291" w:rsidRDefault="007F27C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(0.254</w:t>
            </w:r>
            <w:r w:rsidR="002C2291">
              <w:rPr>
                <w:rFonts w:ascii="Times New Roman" w:hAnsi="Times New Roman" w:cs="Times New Roman"/>
                <w:color w:val="000000"/>
                <w:sz w:val="20"/>
                <w:szCs w:val="20"/>
              </w:rPr>
              <w:t>)</w:t>
            </w:r>
          </w:p>
        </w:tc>
        <w:tc>
          <w:tcPr>
            <w:tcW w:w="755" w:type="pct"/>
            <w:shd w:val="clear" w:color="auto" w:fill="auto"/>
            <w:hideMark/>
          </w:tcPr>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1.528</w:t>
            </w:r>
            <w:r w:rsidR="002C2291">
              <w:rPr>
                <w:rFonts w:ascii="Times New Roman" w:hAnsi="Times New Roman" w:cs="Times New Roman"/>
                <w:color w:val="000000"/>
                <w:sz w:val="20"/>
                <w:szCs w:val="20"/>
              </w:rPr>
              <w:t>**</w:t>
            </w:r>
          </w:p>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(0.263</w:t>
            </w:r>
            <w:r w:rsidR="002C2291">
              <w:rPr>
                <w:rFonts w:ascii="Times New Roman" w:hAnsi="Times New Roman" w:cs="Times New Roman"/>
                <w:color w:val="000000"/>
                <w:sz w:val="20"/>
                <w:szCs w:val="20"/>
              </w:rPr>
              <w:t>)</w:t>
            </w:r>
          </w:p>
        </w:tc>
        <w:tc>
          <w:tcPr>
            <w:tcW w:w="754" w:type="pct"/>
            <w:shd w:val="clear" w:color="auto" w:fill="auto"/>
            <w:hideMark/>
          </w:tcPr>
          <w:p w:rsidR="002C2291" w:rsidRDefault="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0.97</w:t>
            </w:r>
            <w:r w:rsidR="002C2291">
              <w:rPr>
                <w:rFonts w:ascii="Times New Roman" w:hAnsi="Times New Roman" w:cs="Times New Roman"/>
                <w:color w:val="000000"/>
                <w:sz w:val="20"/>
                <w:szCs w:val="20"/>
              </w:rPr>
              <w:t>2</w:t>
            </w:r>
            <w:r w:rsidR="002C2291">
              <w:rPr>
                <w:rFonts w:ascii="Times New Roman" w:hAnsi="Times New Roman" w:cs="Times New Roman"/>
                <w:color w:val="000000"/>
                <w:sz w:val="20"/>
                <w:szCs w:val="20"/>
                <w:vertAlign w:val="superscript"/>
              </w:rPr>
              <w:t>n.s.</w:t>
            </w:r>
          </w:p>
          <w:p w:rsidR="002C2291" w:rsidRDefault="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(0.167</w:t>
            </w:r>
            <w:r w:rsidR="002C2291">
              <w:rPr>
                <w:rFonts w:ascii="Times New Roman" w:hAnsi="Times New Roman" w:cs="Times New Roman"/>
                <w:color w:val="000000"/>
                <w:sz w:val="20"/>
                <w:szCs w:val="20"/>
              </w:rPr>
              <w:t>)</w:t>
            </w:r>
          </w:p>
        </w:tc>
        <w:tc>
          <w:tcPr>
            <w:tcW w:w="754" w:type="pct"/>
            <w:shd w:val="clear" w:color="auto" w:fill="auto"/>
            <w:hideMark/>
          </w:tcPr>
          <w:p w:rsidR="002C2291" w:rsidRDefault="00964DE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0.94</w:t>
            </w:r>
            <w:r w:rsidR="002C2291">
              <w:rPr>
                <w:rFonts w:ascii="Times New Roman" w:hAnsi="Times New Roman" w:cs="Times New Roman"/>
                <w:color w:val="000000"/>
                <w:sz w:val="20"/>
                <w:szCs w:val="20"/>
              </w:rPr>
              <w:t>4</w:t>
            </w:r>
            <w:r w:rsidR="002C2291">
              <w:rPr>
                <w:rFonts w:ascii="Times New Roman" w:hAnsi="Times New Roman" w:cs="Times New Roman"/>
                <w:color w:val="000000"/>
                <w:sz w:val="20"/>
                <w:szCs w:val="20"/>
                <w:vertAlign w:val="superscript"/>
              </w:rPr>
              <w:t>n.s.</w:t>
            </w:r>
          </w:p>
          <w:p w:rsidR="002C2291" w:rsidRDefault="002C2291" w:rsidP="00964DEE">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w:t>
            </w:r>
            <w:r w:rsidR="00964DEE">
              <w:rPr>
                <w:rFonts w:ascii="Times New Roman" w:hAnsi="Times New Roman" w:cs="Times New Roman"/>
                <w:color w:val="000000"/>
                <w:sz w:val="20"/>
                <w:szCs w:val="20"/>
              </w:rPr>
              <w:t>60</w:t>
            </w:r>
            <w:r>
              <w:rPr>
                <w:rFonts w:ascii="Times New Roman" w:hAnsi="Times New Roman" w:cs="Times New Roman"/>
                <w:color w:val="000000"/>
                <w:sz w:val="20"/>
                <w:szCs w:val="20"/>
              </w:rPr>
              <w:t>)</w:t>
            </w:r>
          </w:p>
        </w:tc>
      </w:tr>
      <w:tr w:rsidR="002C2291" w:rsidRP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Pr="00712986" w:rsidRDefault="00712986">
            <w:pPr>
              <w:spacing w:line="240" w:lineRule="auto"/>
              <w:rPr>
                <w:rFonts w:ascii="Times New Roman" w:hAnsi="Times New Roman" w:cs="Times New Roman"/>
                <w:color w:val="000000"/>
                <w:sz w:val="20"/>
                <w:szCs w:val="20"/>
              </w:rPr>
            </w:pPr>
            <w:r>
              <w:rPr>
                <w:rFonts w:ascii="Times New Roman" w:hAnsi="Times New Roman" w:cs="Times New Roman"/>
                <w:bCs w:val="0"/>
                <w:color w:val="000000"/>
                <w:sz w:val="20"/>
                <w:szCs w:val="20"/>
              </w:rPr>
              <w:t xml:space="preserve">Region of residence </w:t>
            </w:r>
            <w:r w:rsidR="002C2291">
              <w:rPr>
                <w:rFonts w:ascii="Times New Roman" w:hAnsi="Times New Roman" w:cs="Times New Roman"/>
                <w:bCs w:val="0"/>
                <w:color w:val="000000"/>
                <w:sz w:val="20"/>
                <w:szCs w:val="20"/>
              </w:rPr>
              <w:t>(Flanders ref.)</w:t>
            </w: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bCs w:val="0"/>
                <w:color w:val="000000"/>
                <w:sz w:val="20"/>
                <w:szCs w:val="20"/>
              </w:rPr>
            </w:pPr>
            <w:r>
              <w:rPr>
                <w:rFonts w:ascii="Times New Roman" w:hAnsi="Times New Roman" w:cs="Times New Roman"/>
                <w:b w:val="0"/>
                <w:color w:val="000000"/>
                <w:sz w:val="20"/>
                <w:szCs w:val="20"/>
              </w:rPr>
              <w:t>Brussels</w:t>
            </w:r>
          </w:p>
        </w:tc>
        <w:tc>
          <w:tcPr>
            <w:tcW w:w="755" w:type="pct"/>
            <w:shd w:val="clear" w:color="auto" w:fill="auto"/>
            <w:hideMark/>
          </w:tcPr>
          <w:p w:rsidR="002C2291" w:rsidRDefault="007F27C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1.336*</w:t>
            </w:r>
            <w:r w:rsidR="002C2291">
              <w:rPr>
                <w:rFonts w:ascii="Times New Roman" w:hAnsi="Times New Roman" w:cs="Times New Roman"/>
                <w:color w:val="000000"/>
                <w:sz w:val="20"/>
                <w:szCs w:val="20"/>
              </w:rPr>
              <w:t>**</w:t>
            </w:r>
          </w:p>
          <w:p w:rsidR="002C2291" w:rsidRDefault="007F27C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(0.111</w:t>
            </w:r>
            <w:r w:rsidR="002C2291">
              <w:rPr>
                <w:rFonts w:ascii="Times New Roman" w:hAnsi="Times New Roman" w:cs="Times New Roman"/>
                <w:color w:val="000000"/>
                <w:sz w:val="20"/>
                <w:szCs w:val="20"/>
              </w:rPr>
              <w:t>)</w:t>
            </w:r>
          </w:p>
        </w:tc>
        <w:tc>
          <w:tcPr>
            <w:tcW w:w="755" w:type="pct"/>
            <w:shd w:val="clear" w:color="auto" w:fill="auto"/>
            <w:hideMark/>
          </w:tcPr>
          <w:p w:rsidR="002C2291"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1.599</w:t>
            </w:r>
            <w:r w:rsidR="002C2291">
              <w:rPr>
                <w:rFonts w:ascii="Times New Roman" w:hAnsi="Times New Roman" w:cs="Times New Roman"/>
                <w:color w:val="000000"/>
                <w:sz w:val="20"/>
                <w:szCs w:val="20"/>
              </w:rPr>
              <w:t>***</w:t>
            </w:r>
          </w:p>
          <w:p w:rsidR="002C2291" w:rsidRDefault="002C2291" w:rsidP="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(0.13</w:t>
            </w:r>
            <w:r w:rsidR="004062EC">
              <w:rPr>
                <w:rFonts w:ascii="Times New Roman" w:hAnsi="Times New Roman" w:cs="Times New Roman"/>
                <w:color w:val="000000"/>
                <w:sz w:val="20"/>
                <w:szCs w:val="20"/>
              </w:rPr>
              <w:t>3</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A83953">
              <w:rPr>
                <w:rFonts w:ascii="Times New Roman" w:hAnsi="Times New Roman" w:cs="Times New Roman"/>
                <w:color w:val="000000"/>
                <w:sz w:val="20"/>
                <w:szCs w:val="20"/>
              </w:rPr>
              <w:t>.585</w:t>
            </w:r>
            <w:r>
              <w:rPr>
                <w:rFonts w:ascii="Times New Roman" w:hAnsi="Times New Roman" w:cs="Times New Roman"/>
                <w:color w:val="000000"/>
                <w:sz w:val="20"/>
                <w:szCs w:val="20"/>
              </w:rPr>
              <w:t>***</w:t>
            </w:r>
          </w:p>
          <w:p w:rsidR="002C2291" w:rsidRDefault="002C2291" w:rsidP="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(0.13</w:t>
            </w:r>
            <w:r w:rsidR="00A83953">
              <w:rPr>
                <w:rFonts w:ascii="Times New Roman" w:hAnsi="Times New Roman" w:cs="Times New Roman"/>
                <w:color w:val="000000"/>
                <w:sz w:val="20"/>
                <w:szCs w:val="20"/>
              </w:rPr>
              <w:t>2</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0570A0">
              <w:rPr>
                <w:rFonts w:ascii="Times New Roman" w:hAnsi="Times New Roman" w:cs="Times New Roman"/>
                <w:color w:val="000000"/>
                <w:sz w:val="20"/>
                <w:szCs w:val="20"/>
              </w:rPr>
              <w:t>600</w:t>
            </w:r>
            <w:r>
              <w:rPr>
                <w:rFonts w:ascii="Times New Roman" w:hAnsi="Times New Roman" w:cs="Times New Roman"/>
                <w:color w:val="000000"/>
                <w:sz w:val="20"/>
                <w:szCs w:val="20"/>
              </w:rPr>
              <w:t>***</w:t>
            </w:r>
          </w:p>
          <w:p w:rsidR="002C2291" w:rsidRDefault="002C2291" w:rsidP="000570A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(0.13</w:t>
            </w:r>
            <w:r w:rsidR="000570A0">
              <w:rPr>
                <w:rFonts w:ascii="Times New Roman" w:hAnsi="Times New Roman" w:cs="Times New Roman"/>
                <w:color w:val="000000"/>
                <w:sz w:val="20"/>
                <w:szCs w:val="20"/>
              </w:rPr>
              <w:t>2</w:t>
            </w:r>
            <w:r>
              <w:rPr>
                <w:rFonts w:ascii="Times New Roman" w:hAnsi="Times New Roman" w:cs="Times New Roman"/>
                <w:color w:val="000000"/>
                <w:sz w:val="20"/>
                <w:szCs w:val="20"/>
              </w:rPr>
              <w:t>)</w:t>
            </w:r>
          </w:p>
        </w:tc>
      </w:tr>
      <w:tr w:rsid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Wallonia</w:t>
            </w:r>
          </w:p>
        </w:tc>
        <w:tc>
          <w:tcPr>
            <w:tcW w:w="755" w:type="pct"/>
            <w:shd w:val="clear" w:color="auto" w:fill="auto"/>
            <w:hideMark/>
          </w:tcPr>
          <w:p w:rsidR="002C2291" w:rsidRDefault="007F27CA">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1.418</w:t>
            </w:r>
            <w:r w:rsidR="002C2291">
              <w:rPr>
                <w:rFonts w:ascii="Times New Roman" w:hAnsi="Times New Roman" w:cs="Times New Roman"/>
                <w:color w:val="000000"/>
                <w:sz w:val="20"/>
                <w:szCs w:val="20"/>
              </w:rPr>
              <w:t>***</w:t>
            </w:r>
          </w:p>
          <w:p w:rsidR="002C2291" w:rsidRDefault="002C2291" w:rsidP="007F27CA">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(0.06</w:t>
            </w:r>
            <w:r w:rsidR="007F27CA">
              <w:rPr>
                <w:rFonts w:ascii="Times New Roman" w:hAnsi="Times New Roman" w:cs="Times New Roman"/>
                <w:color w:val="000000"/>
                <w:sz w:val="20"/>
                <w:szCs w:val="20"/>
              </w:rPr>
              <w:t>5</w:t>
            </w:r>
            <w:r>
              <w:rPr>
                <w:rFonts w:ascii="Times New Roman" w:hAnsi="Times New Roman" w:cs="Times New Roman"/>
                <w:color w:val="000000"/>
                <w:sz w:val="20"/>
                <w:szCs w:val="20"/>
              </w:rPr>
              <w:t>)</w:t>
            </w:r>
          </w:p>
        </w:tc>
        <w:tc>
          <w:tcPr>
            <w:tcW w:w="755"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4062EC">
              <w:rPr>
                <w:rFonts w:ascii="Times New Roman" w:hAnsi="Times New Roman" w:cs="Times New Roman"/>
                <w:color w:val="000000"/>
                <w:sz w:val="20"/>
                <w:szCs w:val="20"/>
              </w:rPr>
              <w:t>.464</w:t>
            </w:r>
            <w:r>
              <w:rPr>
                <w:rFonts w:ascii="Times New Roman" w:hAnsi="Times New Roman" w:cs="Times New Roman"/>
                <w:color w:val="000000"/>
                <w:sz w:val="20"/>
                <w:szCs w:val="20"/>
              </w:rPr>
              <w:t>***</w:t>
            </w:r>
          </w:p>
          <w:p w:rsidR="002C2291" w:rsidRDefault="002C2291" w:rsidP="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w:t>
            </w:r>
            <w:r w:rsidR="004062EC">
              <w:rPr>
                <w:rFonts w:ascii="Times New Roman" w:hAnsi="Times New Roman" w:cs="Times New Roman"/>
                <w:color w:val="000000"/>
                <w:sz w:val="20"/>
                <w:szCs w:val="20"/>
              </w:rPr>
              <w:t>70</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A83953">
              <w:rPr>
                <w:rFonts w:ascii="Times New Roman" w:hAnsi="Times New Roman" w:cs="Times New Roman"/>
                <w:color w:val="000000"/>
                <w:sz w:val="20"/>
                <w:szCs w:val="20"/>
              </w:rPr>
              <w:t>.457</w:t>
            </w:r>
            <w:r>
              <w:rPr>
                <w:rFonts w:ascii="Times New Roman" w:hAnsi="Times New Roman" w:cs="Times New Roman"/>
                <w:color w:val="000000"/>
                <w:sz w:val="20"/>
                <w:szCs w:val="20"/>
              </w:rPr>
              <w:t>***</w:t>
            </w:r>
          </w:p>
          <w:p w:rsidR="002C2291" w:rsidRDefault="002C2291" w:rsidP="00A8395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w:t>
            </w:r>
            <w:r w:rsidR="00A83953">
              <w:rPr>
                <w:rFonts w:ascii="Times New Roman" w:hAnsi="Times New Roman" w:cs="Times New Roman"/>
                <w:color w:val="000000"/>
                <w:sz w:val="20"/>
                <w:szCs w:val="20"/>
              </w:rPr>
              <w:t>70</w:t>
            </w:r>
            <w:r>
              <w:rPr>
                <w:rFonts w:ascii="Times New Roman" w:hAnsi="Times New Roman" w:cs="Times New Roman"/>
                <w:color w:val="000000"/>
                <w:sz w:val="20"/>
                <w:szCs w:val="20"/>
              </w:rPr>
              <w:t>)</w:t>
            </w:r>
          </w:p>
        </w:tc>
        <w:tc>
          <w:tcPr>
            <w:tcW w:w="754" w:type="pct"/>
            <w:shd w:val="clear" w:color="auto" w:fill="auto"/>
            <w:hideMark/>
          </w:tcPr>
          <w:p w:rsidR="002C2291" w:rsidRDefault="000570A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1.441</w:t>
            </w:r>
            <w:r w:rsidR="002C2291">
              <w:rPr>
                <w:rFonts w:ascii="Times New Roman" w:hAnsi="Times New Roman" w:cs="Times New Roman"/>
                <w:color w:val="000000"/>
                <w:sz w:val="20"/>
                <w:szCs w:val="20"/>
              </w:rPr>
              <w:t>***</w:t>
            </w:r>
          </w:p>
          <w:p w:rsidR="002C2291" w:rsidRDefault="002C2291" w:rsidP="000570A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(0.06</w:t>
            </w:r>
            <w:r w:rsidR="000570A0">
              <w:rPr>
                <w:rFonts w:ascii="Times New Roman" w:hAnsi="Times New Roman" w:cs="Times New Roman"/>
                <w:color w:val="000000"/>
                <w:sz w:val="20"/>
                <w:szCs w:val="20"/>
              </w:rPr>
              <w:t>9</w:t>
            </w:r>
            <w:r>
              <w:rPr>
                <w:rFonts w:ascii="Times New Roman" w:hAnsi="Times New Roman" w:cs="Times New Roman"/>
                <w:color w:val="000000"/>
                <w:sz w:val="20"/>
                <w:szCs w:val="20"/>
              </w:rPr>
              <w:t>)</w:t>
            </w:r>
          </w:p>
        </w:tc>
      </w:tr>
      <w:tr w:rsidR="00665C16"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tcPr>
          <w:p w:rsidR="00665C16" w:rsidRPr="00665C16" w:rsidRDefault="00665C16">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Child’s age</w:t>
            </w:r>
          </w:p>
        </w:tc>
        <w:tc>
          <w:tcPr>
            <w:tcW w:w="755" w:type="pct"/>
            <w:shd w:val="clear" w:color="auto" w:fill="auto"/>
          </w:tcPr>
          <w:p w:rsidR="00665C16" w:rsidRDefault="00665C1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755" w:type="pct"/>
            <w:shd w:val="clear" w:color="auto" w:fill="auto"/>
          </w:tcPr>
          <w:p w:rsidR="00665C16" w:rsidRDefault="00665C1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754" w:type="pct"/>
            <w:shd w:val="clear" w:color="auto" w:fill="auto"/>
          </w:tcPr>
          <w:p w:rsidR="00665C16" w:rsidRDefault="00665C1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754" w:type="pct"/>
            <w:shd w:val="clear" w:color="auto" w:fill="auto"/>
          </w:tcPr>
          <w:p w:rsidR="00665C16" w:rsidRDefault="00665C1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665C16"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tcPr>
          <w:p w:rsidR="00665C16" w:rsidRDefault="00665C16">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Age</w:t>
            </w:r>
          </w:p>
        </w:tc>
        <w:tc>
          <w:tcPr>
            <w:tcW w:w="755" w:type="pct"/>
            <w:shd w:val="clear" w:color="auto" w:fill="auto"/>
          </w:tcPr>
          <w:p w:rsidR="00665C16" w:rsidRPr="007F27CA" w:rsidRDefault="007F27CA">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0.972</w:t>
            </w:r>
            <w:r>
              <w:rPr>
                <w:rFonts w:ascii="Times New Roman" w:hAnsi="Times New Roman" w:cs="Times New Roman"/>
                <w:color w:val="000000"/>
                <w:sz w:val="20"/>
                <w:szCs w:val="20"/>
                <w:vertAlign w:val="superscript"/>
              </w:rPr>
              <w:t>n.s.</w:t>
            </w:r>
          </w:p>
          <w:p w:rsidR="007F27CA" w:rsidRDefault="007F27CA">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(0.015)</w:t>
            </w:r>
          </w:p>
        </w:tc>
        <w:tc>
          <w:tcPr>
            <w:tcW w:w="755" w:type="pct"/>
            <w:shd w:val="clear" w:color="auto" w:fill="auto"/>
          </w:tcPr>
          <w:p w:rsidR="00665C16" w:rsidRDefault="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0.938***</w:t>
            </w:r>
          </w:p>
          <w:p w:rsidR="004062EC" w:rsidRDefault="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(0.015)</w:t>
            </w:r>
          </w:p>
        </w:tc>
        <w:tc>
          <w:tcPr>
            <w:tcW w:w="754" w:type="pct"/>
            <w:shd w:val="clear" w:color="auto" w:fill="auto"/>
          </w:tcPr>
          <w:p w:rsidR="00665C16" w:rsidRDefault="00A8395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0.937***</w:t>
            </w:r>
          </w:p>
          <w:p w:rsidR="00A83953" w:rsidRDefault="00A83953">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(0.015)</w:t>
            </w:r>
          </w:p>
        </w:tc>
        <w:tc>
          <w:tcPr>
            <w:tcW w:w="754" w:type="pct"/>
            <w:shd w:val="clear" w:color="auto" w:fill="auto"/>
          </w:tcPr>
          <w:p w:rsidR="00665C16" w:rsidRDefault="000570A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0.936***</w:t>
            </w:r>
          </w:p>
          <w:p w:rsidR="000570A0" w:rsidRDefault="000570A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(0.015)</w:t>
            </w:r>
          </w:p>
        </w:tc>
      </w:tr>
      <w:tr w:rsidR="00665C16"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tcPr>
          <w:p w:rsidR="00665C16" w:rsidRDefault="00665C16">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lastRenderedPageBreak/>
              <w:t>Age²</w:t>
            </w:r>
          </w:p>
        </w:tc>
        <w:tc>
          <w:tcPr>
            <w:tcW w:w="755" w:type="pct"/>
            <w:shd w:val="clear" w:color="auto" w:fill="auto"/>
          </w:tcPr>
          <w:p w:rsidR="00665C16" w:rsidRDefault="007F27C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1.004***</w:t>
            </w:r>
          </w:p>
          <w:p w:rsidR="007F27CA" w:rsidRDefault="007F27C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(0.001)</w:t>
            </w:r>
          </w:p>
        </w:tc>
        <w:tc>
          <w:tcPr>
            <w:tcW w:w="755" w:type="pct"/>
            <w:shd w:val="clear" w:color="auto" w:fill="auto"/>
          </w:tcPr>
          <w:p w:rsidR="00665C16"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1.005***</w:t>
            </w:r>
          </w:p>
          <w:p w:rsidR="004062EC" w:rsidRDefault="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(0.001)</w:t>
            </w:r>
          </w:p>
        </w:tc>
        <w:tc>
          <w:tcPr>
            <w:tcW w:w="754" w:type="pct"/>
            <w:shd w:val="clear" w:color="auto" w:fill="auto"/>
          </w:tcPr>
          <w:p w:rsidR="00665C16" w:rsidRDefault="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1.005***</w:t>
            </w:r>
          </w:p>
          <w:p w:rsidR="00A83953" w:rsidRDefault="00A83953">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(0.001)</w:t>
            </w:r>
          </w:p>
        </w:tc>
        <w:tc>
          <w:tcPr>
            <w:tcW w:w="754" w:type="pct"/>
            <w:shd w:val="clear" w:color="auto" w:fill="auto"/>
          </w:tcPr>
          <w:p w:rsidR="00665C16" w:rsidRDefault="000570A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1.005***</w:t>
            </w:r>
          </w:p>
          <w:p w:rsidR="000570A0" w:rsidRDefault="000570A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(0.001)</w:t>
            </w:r>
          </w:p>
        </w:tc>
      </w:tr>
      <w:tr w:rsid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Model fit</w:t>
            </w: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Log </w:t>
            </w:r>
            <w:proofErr w:type="spellStart"/>
            <w:r>
              <w:rPr>
                <w:rFonts w:ascii="Times New Roman" w:hAnsi="Times New Roman" w:cs="Times New Roman"/>
                <w:b w:val="0"/>
                <w:color w:val="000000"/>
                <w:sz w:val="20"/>
                <w:szCs w:val="20"/>
              </w:rPr>
              <w:t>pseudolikelihood</w:t>
            </w:r>
            <w:proofErr w:type="spellEnd"/>
          </w:p>
        </w:tc>
        <w:tc>
          <w:tcPr>
            <w:tcW w:w="755" w:type="pct"/>
            <w:shd w:val="clear" w:color="auto" w:fill="auto"/>
            <w:hideMark/>
          </w:tcPr>
          <w:p w:rsidR="002C2291" w:rsidRPr="004062EC" w:rsidRDefault="004062EC" w:rsidP="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4062EC">
              <w:rPr>
                <w:rFonts w:ascii="Times New Roman" w:hAnsi="Times New Roman" w:cs="Times New Roman"/>
                <w:color w:val="auto"/>
                <w:sz w:val="20"/>
                <w:szCs w:val="20"/>
              </w:rPr>
              <w:t>-701716</w:t>
            </w:r>
            <w:r w:rsidR="002C2291" w:rsidRPr="004062EC">
              <w:rPr>
                <w:rFonts w:ascii="Times New Roman" w:hAnsi="Times New Roman" w:cs="Times New Roman"/>
                <w:color w:val="auto"/>
                <w:sz w:val="20"/>
                <w:szCs w:val="20"/>
              </w:rPr>
              <w:t>.0</w:t>
            </w:r>
            <w:r w:rsidRPr="004062EC">
              <w:rPr>
                <w:rFonts w:ascii="Times New Roman" w:hAnsi="Times New Roman" w:cs="Times New Roman"/>
                <w:color w:val="auto"/>
                <w:sz w:val="20"/>
                <w:szCs w:val="20"/>
              </w:rPr>
              <w:t>5</w:t>
            </w:r>
          </w:p>
        </w:tc>
        <w:tc>
          <w:tcPr>
            <w:tcW w:w="755" w:type="pct"/>
            <w:shd w:val="clear" w:color="auto" w:fill="auto"/>
            <w:hideMark/>
          </w:tcPr>
          <w:p w:rsidR="002C2291" w:rsidRPr="004062EC" w:rsidRDefault="002C2291" w:rsidP="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4062EC">
              <w:rPr>
                <w:rFonts w:ascii="Times New Roman" w:hAnsi="Times New Roman" w:cs="Times New Roman"/>
                <w:color w:val="auto"/>
                <w:sz w:val="20"/>
                <w:szCs w:val="20"/>
              </w:rPr>
              <w:t>-64</w:t>
            </w:r>
            <w:r w:rsidR="004062EC" w:rsidRPr="004062EC">
              <w:rPr>
                <w:rFonts w:ascii="Times New Roman" w:hAnsi="Times New Roman" w:cs="Times New Roman"/>
                <w:color w:val="auto"/>
                <w:sz w:val="20"/>
                <w:szCs w:val="20"/>
              </w:rPr>
              <w:t>0333</w:t>
            </w:r>
            <w:r w:rsidRPr="004062EC">
              <w:rPr>
                <w:rFonts w:ascii="Times New Roman" w:hAnsi="Times New Roman" w:cs="Times New Roman"/>
                <w:color w:val="auto"/>
                <w:sz w:val="20"/>
                <w:szCs w:val="20"/>
              </w:rPr>
              <w:t>.9</w:t>
            </w:r>
            <w:r w:rsidR="004062EC" w:rsidRPr="004062EC">
              <w:rPr>
                <w:rFonts w:ascii="Times New Roman" w:hAnsi="Times New Roman" w:cs="Times New Roman"/>
                <w:color w:val="auto"/>
                <w:sz w:val="20"/>
                <w:szCs w:val="20"/>
              </w:rPr>
              <w:t>5</w:t>
            </w:r>
          </w:p>
        </w:tc>
        <w:tc>
          <w:tcPr>
            <w:tcW w:w="754" w:type="pct"/>
            <w:shd w:val="clear" w:color="auto" w:fill="auto"/>
            <w:hideMark/>
          </w:tcPr>
          <w:p w:rsidR="002C2291" w:rsidRPr="004062EC" w:rsidRDefault="002C2291" w:rsidP="004062EC">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4062EC">
              <w:rPr>
                <w:rFonts w:ascii="Times New Roman" w:hAnsi="Times New Roman" w:cs="Times New Roman"/>
                <w:color w:val="auto"/>
                <w:sz w:val="20"/>
                <w:szCs w:val="20"/>
              </w:rPr>
              <w:t>-64</w:t>
            </w:r>
            <w:r w:rsidR="004062EC" w:rsidRPr="004062EC">
              <w:rPr>
                <w:rFonts w:ascii="Times New Roman" w:hAnsi="Times New Roman" w:cs="Times New Roman"/>
                <w:color w:val="auto"/>
                <w:sz w:val="20"/>
                <w:szCs w:val="20"/>
              </w:rPr>
              <w:t>0755</w:t>
            </w:r>
            <w:r w:rsidRPr="004062EC">
              <w:rPr>
                <w:rFonts w:ascii="Times New Roman" w:hAnsi="Times New Roman" w:cs="Times New Roman"/>
                <w:color w:val="auto"/>
                <w:sz w:val="20"/>
                <w:szCs w:val="20"/>
              </w:rPr>
              <w:t>.</w:t>
            </w:r>
            <w:r w:rsidR="004062EC" w:rsidRPr="004062EC">
              <w:rPr>
                <w:rFonts w:ascii="Times New Roman" w:hAnsi="Times New Roman" w:cs="Times New Roman"/>
                <w:color w:val="auto"/>
                <w:sz w:val="20"/>
                <w:szCs w:val="20"/>
              </w:rPr>
              <w:t>3</w:t>
            </w:r>
            <w:r w:rsidRPr="004062EC">
              <w:rPr>
                <w:rFonts w:ascii="Times New Roman" w:hAnsi="Times New Roman" w:cs="Times New Roman"/>
                <w:color w:val="auto"/>
                <w:sz w:val="20"/>
                <w:szCs w:val="20"/>
              </w:rPr>
              <w:t>4</w:t>
            </w:r>
          </w:p>
        </w:tc>
        <w:tc>
          <w:tcPr>
            <w:tcW w:w="754" w:type="pct"/>
            <w:shd w:val="clear" w:color="auto" w:fill="auto"/>
            <w:hideMark/>
          </w:tcPr>
          <w:p w:rsidR="002C2291" w:rsidRDefault="002C2291" w:rsidP="00665C1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-64</w:t>
            </w:r>
            <w:r w:rsidR="00665C16">
              <w:rPr>
                <w:rFonts w:ascii="Times New Roman" w:hAnsi="Times New Roman" w:cs="Times New Roman"/>
                <w:color w:val="000000"/>
                <w:sz w:val="20"/>
                <w:szCs w:val="20"/>
              </w:rPr>
              <w:t>6275.90</w:t>
            </w:r>
          </w:p>
        </w:tc>
      </w:tr>
      <w:tr w:rsid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Pseudo R²</w:t>
            </w:r>
          </w:p>
        </w:tc>
        <w:tc>
          <w:tcPr>
            <w:tcW w:w="755" w:type="pct"/>
            <w:shd w:val="clear" w:color="auto" w:fill="auto"/>
            <w:hideMark/>
          </w:tcPr>
          <w:p w:rsidR="002C2291" w:rsidRPr="004062EC" w:rsidRDefault="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062EC">
              <w:rPr>
                <w:rFonts w:ascii="Times New Roman" w:hAnsi="Times New Roman" w:cs="Times New Roman"/>
                <w:color w:val="auto"/>
                <w:sz w:val="20"/>
                <w:szCs w:val="20"/>
              </w:rPr>
              <w:t>0.3900</w:t>
            </w:r>
          </w:p>
        </w:tc>
        <w:tc>
          <w:tcPr>
            <w:tcW w:w="755" w:type="pct"/>
            <w:shd w:val="clear" w:color="auto" w:fill="auto"/>
            <w:hideMark/>
          </w:tcPr>
          <w:p w:rsidR="002C2291" w:rsidRPr="004062EC" w:rsidRDefault="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062EC">
              <w:rPr>
                <w:rFonts w:ascii="Times New Roman" w:hAnsi="Times New Roman" w:cs="Times New Roman"/>
                <w:color w:val="auto"/>
                <w:sz w:val="20"/>
                <w:szCs w:val="20"/>
              </w:rPr>
              <w:t>0.4028</w:t>
            </w:r>
          </w:p>
        </w:tc>
        <w:tc>
          <w:tcPr>
            <w:tcW w:w="754" w:type="pct"/>
            <w:shd w:val="clear" w:color="auto" w:fill="auto"/>
            <w:hideMark/>
          </w:tcPr>
          <w:p w:rsidR="002C2291" w:rsidRPr="004062EC" w:rsidRDefault="004062EC">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062EC">
              <w:rPr>
                <w:rFonts w:ascii="Times New Roman" w:hAnsi="Times New Roman" w:cs="Times New Roman"/>
                <w:color w:val="auto"/>
                <w:sz w:val="20"/>
                <w:szCs w:val="20"/>
              </w:rPr>
              <w:t>0.4009</w:t>
            </w:r>
          </w:p>
        </w:tc>
        <w:tc>
          <w:tcPr>
            <w:tcW w:w="754" w:type="pct"/>
            <w:shd w:val="clear" w:color="auto" w:fill="auto"/>
            <w:hideMark/>
          </w:tcPr>
          <w:p w:rsidR="002C2291" w:rsidRDefault="00665C1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0.3938</w:t>
            </w:r>
          </w:p>
        </w:tc>
      </w:tr>
      <w:tr w:rsidR="002C2291" w:rsidTr="007129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color w:val="000000"/>
                <w:sz w:val="20"/>
                <w:szCs w:val="20"/>
              </w:rPr>
            </w:pPr>
            <w:proofErr w:type="spellStart"/>
            <w:r>
              <w:rPr>
                <w:rFonts w:ascii="Times New Roman" w:hAnsi="Times New Roman" w:cs="Times New Roman"/>
                <w:b w:val="0"/>
                <w:color w:val="000000"/>
                <w:sz w:val="20"/>
                <w:szCs w:val="20"/>
              </w:rPr>
              <w:t>Prob</w:t>
            </w:r>
            <w:proofErr w:type="spellEnd"/>
            <w:r>
              <w:rPr>
                <w:rFonts w:ascii="Times New Roman" w:hAnsi="Times New Roman" w:cs="Times New Roman"/>
                <w:b w:val="0"/>
                <w:color w:val="000000"/>
                <w:sz w:val="20"/>
                <w:szCs w:val="20"/>
              </w:rPr>
              <w:t xml:space="preserve"> &gt; chi²</w:t>
            </w:r>
          </w:p>
        </w:tc>
        <w:tc>
          <w:tcPr>
            <w:tcW w:w="755" w:type="pct"/>
            <w:shd w:val="clear" w:color="auto" w:fill="auto"/>
            <w:hideMark/>
          </w:tcPr>
          <w:p w:rsidR="002C2291" w:rsidRPr="004062EC"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4062EC">
              <w:rPr>
                <w:rFonts w:ascii="Times New Roman" w:hAnsi="Times New Roman" w:cs="Times New Roman"/>
                <w:color w:val="auto"/>
                <w:sz w:val="20"/>
                <w:szCs w:val="20"/>
              </w:rPr>
              <w:t>0.0000</w:t>
            </w:r>
          </w:p>
        </w:tc>
        <w:tc>
          <w:tcPr>
            <w:tcW w:w="755" w:type="pct"/>
            <w:shd w:val="clear" w:color="auto" w:fill="auto"/>
            <w:hideMark/>
          </w:tcPr>
          <w:p w:rsidR="002C2291" w:rsidRPr="004062EC"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4062EC">
              <w:rPr>
                <w:rFonts w:ascii="Times New Roman" w:hAnsi="Times New Roman" w:cs="Times New Roman"/>
                <w:color w:val="auto"/>
                <w:sz w:val="20"/>
                <w:szCs w:val="20"/>
              </w:rPr>
              <w:t>0.0000</w:t>
            </w:r>
          </w:p>
        </w:tc>
        <w:tc>
          <w:tcPr>
            <w:tcW w:w="754" w:type="pct"/>
            <w:shd w:val="clear" w:color="auto" w:fill="auto"/>
            <w:hideMark/>
          </w:tcPr>
          <w:p w:rsidR="002C2291" w:rsidRPr="004062EC"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4062EC">
              <w:rPr>
                <w:rFonts w:ascii="Times New Roman" w:hAnsi="Times New Roman" w:cs="Times New Roman"/>
                <w:color w:val="auto"/>
                <w:sz w:val="20"/>
                <w:szCs w:val="20"/>
              </w:rPr>
              <w:t>0.0000</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0.0000</w:t>
            </w:r>
          </w:p>
        </w:tc>
      </w:tr>
      <w:tr w:rsidR="002C2291" w:rsidTr="00712986">
        <w:trPr>
          <w:trHeight w:val="227"/>
        </w:trPr>
        <w:tc>
          <w:tcPr>
            <w:cnfStyle w:val="001000000000" w:firstRow="0" w:lastRow="0" w:firstColumn="1" w:lastColumn="0" w:oddVBand="0" w:evenVBand="0" w:oddHBand="0" w:evenHBand="0" w:firstRowFirstColumn="0" w:firstRowLastColumn="0" w:lastRowFirstColumn="0" w:lastRowLastColumn="0"/>
            <w:tcW w:w="1982" w:type="pct"/>
            <w:shd w:val="clear" w:color="auto" w:fill="auto"/>
            <w:hideMark/>
          </w:tcPr>
          <w:p w:rsidR="002C2291" w:rsidRDefault="002C2291">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N</w:t>
            </w:r>
          </w:p>
        </w:tc>
        <w:tc>
          <w:tcPr>
            <w:tcW w:w="755" w:type="pct"/>
            <w:shd w:val="clear" w:color="auto" w:fill="auto"/>
            <w:hideMark/>
          </w:tcPr>
          <w:p w:rsidR="002C2291" w:rsidRPr="004062EC"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062EC">
              <w:rPr>
                <w:rFonts w:ascii="Times New Roman" w:hAnsi="Times New Roman" w:cs="Times New Roman"/>
                <w:color w:val="auto"/>
                <w:sz w:val="20"/>
                <w:szCs w:val="20"/>
              </w:rPr>
              <w:t>33883</w:t>
            </w:r>
          </w:p>
        </w:tc>
        <w:tc>
          <w:tcPr>
            <w:tcW w:w="755" w:type="pct"/>
            <w:shd w:val="clear" w:color="auto" w:fill="auto"/>
            <w:hideMark/>
          </w:tcPr>
          <w:p w:rsidR="002C2291" w:rsidRPr="004062EC"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062EC">
              <w:rPr>
                <w:rFonts w:ascii="Times New Roman" w:hAnsi="Times New Roman" w:cs="Times New Roman"/>
                <w:color w:val="auto"/>
                <w:sz w:val="20"/>
                <w:szCs w:val="20"/>
              </w:rPr>
              <w:t>33883</w:t>
            </w:r>
          </w:p>
        </w:tc>
        <w:tc>
          <w:tcPr>
            <w:tcW w:w="754" w:type="pct"/>
            <w:shd w:val="clear" w:color="auto" w:fill="auto"/>
            <w:hideMark/>
          </w:tcPr>
          <w:p w:rsidR="002C2291" w:rsidRPr="004062EC"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062EC">
              <w:rPr>
                <w:rFonts w:ascii="Times New Roman" w:hAnsi="Times New Roman" w:cs="Times New Roman"/>
                <w:color w:val="auto"/>
                <w:sz w:val="20"/>
                <w:szCs w:val="20"/>
              </w:rPr>
              <w:t>33883</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33883</w:t>
            </w:r>
          </w:p>
        </w:tc>
      </w:tr>
    </w:tbl>
    <w:p w:rsidR="002C2291" w:rsidRDefault="002C2291" w:rsidP="002C22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Source: own calculations based on DWH LM&amp;SP (2010) and Census (2011).</w:t>
      </w:r>
    </w:p>
    <w:p w:rsidR="002C2291" w:rsidRDefault="002C2291" w:rsidP="002C2291">
      <w:pPr>
        <w:spacing w:after="360" w:line="240" w:lineRule="auto"/>
        <w:jc w:val="both"/>
        <w:rPr>
          <w:rFonts w:ascii="Times New Roman" w:hAnsi="Times New Roman" w:cs="Times New Roman"/>
          <w:sz w:val="20"/>
          <w:szCs w:val="20"/>
        </w:rPr>
      </w:pPr>
      <w:r>
        <w:rPr>
          <w:rFonts w:ascii="Times New Roman" w:hAnsi="Times New Roman" w:cs="Times New Roman"/>
          <w:sz w:val="20"/>
          <w:szCs w:val="20"/>
        </w:rPr>
        <w:t xml:space="preserve">Notes: not living at-risk-of poverty is the baseline. *p&lt;0.05, **p&lt;0.01, ***p&lt;0.001,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not significant. Robust standard errors are in parentheses.</w:t>
      </w:r>
    </w:p>
    <w:p w:rsidR="002C2291" w:rsidRDefault="002C2291" w:rsidP="002C2291">
      <w:pPr>
        <w:spacing w:after="360" w:line="240" w:lineRule="auto"/>
        <w:jc w:val="both"/>
        <w:rPr>
          <w:rFonts w:ascii="Times New Roman" w:hAnsi="Times New Roman" w:cs="Times New Roman"/>
          <w:sz w:val="20"/>
          <w:szCs w:val="20"/>
        </w:rPr>
      </w:pPr>
      <w:r>
        <w:rPr>
          <w:rFonts w:ascii="Times New Roman" w:hAnsi="Times New Roman" w:cs="Times New Roman"/>
          <w:sz w:val="20"/>
          <w:szCs w:val="20"/>
        </w:rPr>
        <w:br w:type="page"/>
      </w:r>
    </w:p>
    <w:p w:rsidR="002C2291" w:rsidRDefault="00283B80" w:rsidP="00BE0079">
      <w:pPr>
        <w:pStyle w:val="PhDheading1a"/>
        <w:tabs>
          <w:tab w:val="clear" w:pos="360"/>
        </w:tabs>
        <w:ind w:left="357" w:hanging="357"/>
      </w:pPr>
      <w:bookmarkStart w:id="8" w:name="_Toc48572387"/>
      <w:r>
        <w:lastRenderedPageBreak/>
        <w:t xml:space="preserve">Appendix 5 </w:t>
      </w:r>
      <w:r w:rsidR="002C2291">
        <w:t>Sensitivity check: logistic results without applying the population weight</w:t>
      </w:r>
      <w:bookmarkEnd w:id="8"/>
    </w:p>
    <w:p w:rsidR="002C2291" w:rsidRDefault="00783979" w:rsidP="00783979">
      <w:pPr>
        <w:pStyle w:val="PhDstand"/>
      </w:pPr>
      <w:r>
        <w:t>Table A</w:t>
      </w:r>
      <w:r w:rsidR="00283B80">
        <w:t>5</w:t>
      </w:r>
      <w:r>
        <w:t xml:space="preserve">.1. </w:t>
      </w:r>
      <w:r w:rsidR="002C2291">
        <w:t xml:space="preserve">Logistic regression on 60% </w:t>
      </w:r>
      <w:r w:rsidR="0063245C">
        <w:t>income</w:t>
      </w:r>
      <w:r w:rsidR="002C2291">
        <w:t xml:space="preserve"> poverty risk without population weight, with and without cash support, odds ratios, Belgium, 2010</w:t>
      </w:r>
    </w:p>
    <w:tbl>
      <w:tblPr>
        <w:tblStyle w:val="Lijsttabel6kleurrijk"/>
        <w:tblW w:w="5000" w:type="pct"/>
        <w:tblInd w:w="0" w:type="dxa"/>
        <w:tblLook w:val="04A0" w:firstRow="1" w:lastRow="0" w:firstColumn="1" w:lastColumn="0" w:noHBand="0" w:noVBand="1"/>
      </w:tblPr>
      <w:tblGrid>
        <w:gridCol w:w="3599"/>
        <w:gridCol w:w="1369"/>
        <w:gridCol w:w="1369"/>
        <w:gridCol w:w="1368"/>
        <w:gridCol w:w="1368"/>
      </w:tblGrid>
      <w:tr w:rsidR="002C2291" w:rsidTr="006324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color w:val="000000"/>
                <w:sz w:val="20"/>
                <w:szCs w:val="20"/>
              </w:rPr>
              <w:t>Children &lt;18</w:t>
            </w:r>
          </w:p>
        </w:tc>
        <w:tc>
          <w:tcPr>
            <w:tcW w:w="754"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Scenario 1</w:t>
            </w:r>
          </w:p>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CB ‒ SCB ‒ TC</w:t>
            </w:r>
          </w:p>
        </w:tc>
        <w:tc>
          <w:tcPr>
            <w:tcW w:w="754"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Scenario 2</w:t>
            </w:r>
          </w:p>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CB ‒ SCB ‒ TC</w:t>
            </w:r>
          </w:p>
        </w:tc>
        <w:tc>
          <w:tcPr>
            <w:tcW w:w="754"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Scenario 3</w:t>
            </w:r>
          </w:p>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CB + SCB ‒ TC</w:t>
            </w:r>
          </w:p>
        </w:tc>
        <w:tc>
          <w:tcPr>
            <w:tcW w:w="754" w:type="pct"/>
            <w:shd w:val="clear" w:color="auto" w:fill="auto"/>
            <w:hideMark/>
          </w:tcPr>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Baseline</w:t>
            </w:r>
          </w:p>
          <w:p w:rsidR="002C2291" w:rsidRDefault="002C2291">
            <w:pPr>
              <w:spacing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CB + SCB + TC</w:t>
            </w:r>
          </w:p>
        </w:tc>
      </w:tr>
      <w:tr w:rsid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color w:val="000000"/>
                <w:sz w:val="20"/>
                <w:szCs w:val="20"/>
              </w:rPr>
              <w:t>Constant</w:t>
            </w:r>
          </w:p>
        </w:tc>
        <w:tc>
          <w:tcPr>
            <w:tcW w:w="754" w:type="pct"/>
            <w:shd w:val="clear" w:color="auto" w:fill="auto"/>
            <w:hideMark/>
          </w:tcPr>
          <w:p w:rsidR="002C2291" w:rsidRDefault="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0.026</w:t>
            </w:r>
            <w:r w:rsidR="002C2291">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(0.002)</w:t>
            </w:r>
          </w:p>
        </w:tc>
        <w:tc>
          <w:tcPr>
            <w:tcW w:w="754" w:type="pct"/>
            <w:shd w:val="clear" w:color="auto" w:fill="auto"/>
            <w:hideMark/>
          </w:tcPr>
          <w:p w:rsidR="002C2291" w:rsidRDefault="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0.020</w:t>
            </w:r>
            <w:r w:rsidR="002C2291">
              <w:rPr>
                <w:rFonts w:ascii="Times New Roman" w:hAnsi="Times New Roman" w:cs="Times New Roman"/>
                <w:color w:val="000000"/>
                <w:sz w:val="20"/>
                <w:szCs w:val="20"/>
              </w:rPr>
              <w:t>***</w:t>
            </w:r>
          </w:p>
          <w:p w:rsidR="002C2291" w:rsidRDefault="002C2291" w:rsidP="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(0.00</w:t>
            </w:r>
            <w:r w:rsidR="00C4586B">
              <w:rPr>
                <w:rFonts w:ascii="Times New Roman" w:hAnsi="Times New Roman" w:cs="Times New Roman"/>
                <w:color w:val="000000"/>
                <w:sz w:val="20"/>
                <w:szCs w:val="20"/>
              </w:rPr>
              <w:t>2</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30712A">
              <w:rPr>
                <w:rFonts w:ascii="Times New Roman" w:hAnsi="Times New Roman" w:cs="Times New Roman"/>
                <w:color w:val="000000"/>
                <w:sz w:val="20"/>
                <w:szCs w:val="20"/>
              </w:rPr>
              <w:t>.022</w:t>
            </w:r>
            <w:r>
              <w:rPr>
                <w:rFonts w:ascii="Times New Roman" w:hAnsi="Times New Roman" w:cs="Times New Roman"/>
                <w:color w:val="000000"/>
                <w:sz w:val="20"/>
                <w:szCs w:val="20"/>
              </w:rPr>
              <w:t>***</w:t>
            </w:r>
          </w:p>
          <w:p w:rsidR="002C2291" w:rsidRDefault="002C2291" w:rsidP="0030712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(0.00</w:t>
            </w:r>
            <w:r w:rsidR="0030712A">
              <w:rPr>
                <w:rFonts w:ascii="Times New Roman" w:hAnsi="Times New Roman" w:cs="Times New Roman"/>
                <w:color w:val="000000"/>
                <w:sz w:val="20"/>
                <w:szCs w:val="20"/>
              </w:rPr>
              <w:t>2</w:t>
            </w:r>
            <w:r>
              <w:rPr>
                <w:rFonts w:ascii="Times New Roman" w:hAnsi="Times New Roman" w:cs="Times New Roman"/>
                <w:color w:val="000000"/>
                <w:sz w:val="20"/>
                <w:szCs w:val="20"/>
              </w:rPr>
              <w:t>)</w:t>
            </w:r>
          </w:p>
        </w:tc>
        <w:tc>
          <w:tcPr>
            <w:tcW w:w="754" w:type="pct"/>
            <w:shd w:val="clear" w:color="auto" w:fill="auto"/>
            <w:hideMark/>
          </w:tcPr>
          <w:p w:rsidR="002C2291" w:rsidRDefault="004A0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0.023</w:t>
            </w:r>
            <w:r w:rsidR="002C2291">
              <w:rPr>
                <w:rFonts w:ascii="Times New Roman" w:hAnsi="Times New Roman" w:cs="Times New Roman"/>
                <w:color w:val="000000"/>
                <w:sz w:val="20"/>
                <w:szCs w:val="20"/>
              </w:rPr>
              <w:t>***</w:t>
            </w:r>
          </w:p>
          <w:p w:rsidR="002C2291" w:rsidRDefault="002C2291" w:rsidP="004A0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(0.00</w:t>
            </w:r>
            <w:r w:rsidR="004A0A6B">
              <w:rPr>
                <w:rFonts w:ascii="Times New Roman" w:hAnsi="Times New Roman" w:cs="Times New Roman"/>
                <w:color w:val="000000"/>
                <w:sz w:val="20"/>
                <w:szCs w:val="20"/>
              </w:rPr>
              <w:t>2</w:t>
            </w:r>
            <w:r>
              <w:rPr>
                <w:rFonts w:ascii="Times New Roman" w:hAnsi="Times New Roman" w:cs="Times New Roman"/>
                <w:color w:val="000000"/>
                <w:sz w:val="20"/>
                <w:szCs w:val="20"/>
              </w:rPr>
              <w:t>)</w:t>
            </w:r>
          </w:p>
        </w:tc>
      </w:tr>
      <w:tr w:rsid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63245C">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Disabled child (</w:t>
            </w:r>
            <w:r w:rsidR="002C2291">
              <w:rPr>
                <w:rFonts w:ascii="Times New Roman" w:hAnsi="Times New Roman" w:cs="Times New Roman"/>
                <w:bCs w:val="0"/>
                <w:color w:val="000000"/>
                <w:sz w:val="20"/>
                <w:szCs w:val="20"/>
              </w:rPr>
              <w:t>D</w:t>
            </w:r>
            <w:r>
              <w:rPr>
                <w:rFonts w:ascii="Times New Roman" w:hAnsi="Times New Roman" w:cs="Times New Roman"/>
                <w:bCs w:val="0"/>
                <w:color w:val="000000"/>
                <w:sz w:val="20"/>
                <w:szCs w:val="20"/>
              </w:rPr>
              <w:t>C</w:t>
            </w:r>
            <w:r w:rsidR="002C2291">
              <w:rPr>
                <w:rFonts w:ascii="Times New Roman" w:hAnsi="Times New Roman" w:cs="Times New Roman"/>
                <w:bCs w:val="0"/>
                <w:color w:val="000000"/>
                <w:sz w:val="20"/>
                <w:szCs w:val="20"/>
              </w:rPr>
              <w:t>)</w:t>
            </w:r>
          </w:p>
        </w:tc>
        <w:tc>
          <w:tcPr>
            <w:tcW w:w="754" w:type="pct"/>
            <w:shd w:val="clear" w:color="auto" w:fill="auto"/>
            <w:hideMark/>
          </w:tcPr>
          <w:p w:rsidR="002C2291" w:rsidRDefault="007D776D">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0.912</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(0.074)</w:t>
            </w:r>
          </w:p>
        </w:tc>
        <w:tc>
          <w:tcPr>
            <w:tcW w:w="754" w:type="pct"/>
            <w:shd w:val="clear" w:color="auto" w:fill="auto"/>
            <w:hideMark/>
          </w:tcPr>
          <w:p w:rsidR="002C2291" w:rsidRDefault="00C4586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0.99</w:t>
            </w:r>
            <w:r w:rsidR="002C2291">
              <w:rPr>
                <w:rFonts w:ascii="Times New Roman" w:hAnsi="Times New Roman" w:cs="Times New Roman"/>
                <w:color w:val="000000"/>
                <w:sz w:val="20"/>
                <w:szCs w:val="20"/>
              </w:rPr>
              <w:t>6</w:t>
            </w:r>
            <w:r w:rsidR="002C2291">
              <w:rPr>
                <w:rFonts w:ascii="Times New Roman" w:hAnsi="Times New Roman" w:cs="Times New Roman"/>
                <w:color w:val="000000"/>
                <w:sz w:val="20"/>
                <w:szCs w:val="20"/>
                <w:vertAlign w:val="superscript"/>
              </w:rPr>
              <w:t>n.s.</w:t>
            </w:r>
          </w:p>
          <w:p w:rsidR="002C2291" w:rsidRDefault="002C2291" w:rsidP="00C4586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(0.09</w:t>
            </w:r>
            <w:r w:rsidR="00C4586B">
              <w:rPr>
                <w:rFonts w:ascii="Times New Roman" w:hAnsi="Times New Roman" w:cs="Times New Roman"/>
                <w:color w:val="000000"/>
                <w:sz w:val="20"/>
                <w:szCs w:val="20"/>
              </w:rPr>
              <w:t>7</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30712A">
              <w:rPr>
                <w:rFonts w:ascii="Times New Roman" w:hAnsi="Times New Roman" w:cs="Times New Roman"/>
                <w:color w:val="000000"/>
                <w:sz w:val="20"/>
                <w:szCs w:val="20"/>
              </w:rPr>
              <w:t>.755</w:t>
            </w:r>
            <w:r>
              <w:rPr>
                <w:rFonts w:ascii="Times New Roman" w:hAnsi="Times New Roman" w:cs="Times New Roman"/>
                <w:color w:val="000000"/>
                <w:sz w:val="20"/>
                <w:szCs w:val="20"/>
              </w:rPr>
              <w:t>**</w:t>
            </w:r>
          </w:p>
          <w:p w:rsidR="002C2291" w:rsidRDefault="002C2291" w:rsidP="0030712A">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w:t>
            </w:r>
            <w:r w:rsidR="0030712A">
              <w:rPr>
                <w:rFonts w:ascii="Times New Roman" w:hAnsi="Times New Roman" w:cs="Times New Roman"/>
                <w:color w:val="000000"/>
                <w:sz w:val="20"/>
                <w:szCs w:val="20"/>
              </w:rPr>
              <w:t>9</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4A0A6B">
              <w:rPr>
                <w:rFonts w:ascii="Times New Roman" w:hAnsi="Times New Roman" w:cs="Times New Roman"/>
                <w:color w:val="000000"/>
                <w:sz w:val="20"/>
                <w:szCs w:val="20"/>
              </w:rPr>
              <w:t>.770</w:t>
            </w:r>
            <w:r>
              <w:rPr>
                <w:rFonts w:ascii="Times New Roman" w:hAnsi="Times New Roman" w:cs="Times New Roman"/>
                <w:color w:val="000000"/>
                <w:sz w:val="20"/>
                <w:szCs w:val="20"/>
              </w:rPr>
              <w:t>**</w:t>
            </w:r>
          </w:p>
          <w:p w:rsidR="002C2291" w:rsidRDefault="004A0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(0.082</w:t>
            </w:r>
            <w:r w:rsidR="002C2291">
              <w:rPr>
                <w:rFonts w:ascii="Times New Roman" w:hAnsi="Times New Roman" w:cs="Times New Roman"/>
                <w:color w:val="000000"/>
                <w:sz w:val="20"/>
                <w:szCs w:val="20"/>
              </w:rPr>
              <w:t>)</w:t>
            </w:r>
          </w:p>
        </w:tc>
      </w:tr>
      <w:tr w:rsidR="002C2291" w:rsidRP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Household work intensity</w:t>
            </w:r>
          </w:p>
          <w:p w:rsidR="002C2291" w:rsidRDefault="002C2291">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(very high (0.85-1) ref.)</w:t>
            </w: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Very low (0-0.2)</w:t>
            </w:r>
          </w:p>
        </w:tc>
        <w:tc>
          <w:tcPr>
            <w:tcW w:w="754" w:type="pct"/>
            <w:shd w:val="clear" w:color="auto" w:fill="auto"/>
            <w:hideMark/>
          </w:tcPr>
          <w:p w:rsidR="002C2291" w:rsidRDefault="007D776D">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14.956</w:t>
            </w:r>
            <w:r w:rsidR="002C2291">
              <w:rPr>
                <w:rFonts w:ascii="Times New Roman" w:hAnsi="Times New Roman" w:cs="Times New Roman"/>
                <w:color w:val="000000"/>
                <w:sz w:val="20"/>
                <w:szCs w:val="20"/>
              </w:rPr>
              <w:t>***</w:t>
            </w:r>
          </w:p>
          <w:p w:rsidR="002C2291" w:rsidRDefault="002C2291" w:rsidP="007D776D">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w:t>
            </w:r>
            <w:r w:rsidR="007D776D">
              <w:rPr>
                <w:rFonts w:ascii="Times New Roman" w:hAnsi="Times New Roman" w:cs="Times New Roman"/>
                <w:color w:val="000000"/>
                <w:sz w:val="20"/>
                <w:szCs w:val="20"/>
              </w:rPr>
              <w:t>555</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C4586B">
              <w:rPr>
                <w:rFonts w:ascii="Times New Roman" w:hAnsi="Times New Roman" w:cs="Times New Roman"/>
                <w:color w:val="000000"/>
                <w:sz w:val="20"/>
                <w:szCs w:val="20"/>
              </w:rPr>
              <w:t>4.146</w:t>
            </w:r>
            <w:r>
              <w:rPr>
                <w:rFonts w:ascii="Times New Roman" w:hAnsi="Times New Roman" w:cs="Times New Roman"/>
                <w:color w:val="000000"/>
                <w:sz w:val="20"/>
                <w:szCs w:val="20"/>
              </w:rPr>
              <w:t>***</w:t>
            </w:r>
          </w:p>
          <w:p w:rsidR="002C2291" w:rsidRDefault="002C2291" w:rsidP="00C4586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w:t>
            </w:r>
            <w:r w:rsidR="00C4586B">
              <w:rPr>
                <w:rFonts w:ascii="Times New Roman" w:hAnsi="Times New Roman" w:cs="Times New Roman"/>
                <w:color w:val="000000"/>
                <w:sz w:val="20"/>
                <w:szCs w:val="20"/>
              </w:rPr>
              <w:t>232</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30712A">
              <w:rPr>
                <w:rFonts w:ascii="Times New Roman" w:hAnsi="Times New Roman" w:cs="Times New Roman"/>
                <w:color w:val="000000"/>
                <w:sz w:val="20"/>
                <w:szCs w:val="20"/>
              </w:rPr>
              <w:t>4.990</w:t>
            </w:r>
            <w:r>
              <w:rPr>
                <w:rFonts w:ascii="Times New Roman" w:hAnsi="Times New Roman" w:cs="Times New Roman"/>
                <w:color w:val="000000"/>
                <w:sz w:val="20"/>
                <w:szCs w:val="20"/>
              </w:rPr>
              <w:t>***</w:t>
            </w:r>
          </w:p>
          <w:p w:rsidR="002C2291" w:rsidRDefault="0030712A" w:rsidP="0030712A">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(2.317</w:t>
            </w:r>
            <w:r w:rsidR="002C2291">
              <w:rPr>
                <w:rFonts w:ascii="Times New Roman" w:hAnsi="Times New Roman" w:cs="Times New Roman"/>
                <w:color w:val="000000"/>
                <w:sz w:val="20"/>
                <w:szCs w:val="20"/>
              </w:rPr>
              <w:t>)</w:t>
            </w:r>
          </w:p>
        </w:tc>
        <w:tc>
          <w:tcPr>
            <w:tcW w:w="754" w:type="pct"/>
            <w:shd w:val="clear" w:color="auto" w:fill="auto"/>
            <w:hideMark/>
          </w:tcPr>
          <w:p w:rsidR="002C2291" w:rsidRDefault="004A0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21.530</w:t>
            </w:r>
            <w:r w:rsidR="002C2291">
              <w:rPr>
                <w:rFonts w:ascii="Times New Roman" w:hAnsi="Times New Roman" w:cs="Times New Roman"/>
                <w:color w:val="000000"/>
                <w:sz w:val="20"/>
                <w:szCs w:val="20"/>
              </w:rPr>
              <w:t>***</w:t>
            </w:r>
          </w:p>
          <w:p w:rsidR="002C2291" w:rsidRDefault="002C2291" w:rsidP="004A0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(1.9</w:t>
            </w:r>
            <w:r w:rsidR="004A0A6B">
              <w:rPr>
                <w:rFonts w:ascii="Times New Roman" w:hAnsi="Times New Roman" w:cs="Times New Roman"/>
                <w:color w:val="000000"/>
                <w:sz w:val="20"/>
                <w:szCs w:val="20"/>
              </w:rPr>
              <w:t>43</w:t>
            </w:r>
            <w:r>
              <w:rPr>
                <w:rFonts w:ascii="Times New Roman" w:hAnsi="Times New Roman" w:cs="Times New Roman"/>
                <w:color w:val="000000"/>
                <w:sz w:val="20"/>
                <w:szCs w:val="20"/>
              </w:rPr>
              <w:t>)</w:t>
            </w:r>
          </w:p>
        </w:tc>
      </w:tr>
      <w:tr w:rsid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Low (0.2-0.45)</w:t>
            </w:r>
          </w:p>
        </w:tc>
        <w:tc>
          <w:tcPr>
            <w:tcW w:w="754" w:type="pct"/>
            <w:shd w:val="clear" w:color="auto" w:fill="auto"/>
            <w:hideMark/>
          </w:tcPr>
          <w:p w:rsidR="002C2291" w:rsidRDefault="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26</w:t>
            </w:r>
            <w:r w:rsidR="002C2291">
              <w:rPr>
                <w:rFonts w:ascii="Times New Roman" w:hAnsi="Times New Roman" w:cs="Times New Roman"/>
                <w:color w:val="000000"/>
                <w:sz w:val="20"/>
                <w:szCs w:val="20"/>
              </w:rPr>
              <w:t>.</w:t>
            </w:r>
            <w:r>
              <w:rPr>
                <w:rFonts w:ascii="Times New Roman" w:hAnsi="Times New Roman" w:cs="Times New Roman"/>
                <w:color w:val="000000"/>
                <w:sz w:val="20"/>
                <w:szCs w:val="20"/>
              </w:rPr>
              <w:t>63</w:t>
            </w:r>
            <w:r w:rsidR="002C2291">
              <w:rPr>
                <w:rFonts w:ascii="Times New Roman" w:hAnsi="Times New Roman" w:cs="Times New Roman"/>
                <w:color w:val="000000"/>
                <w:sz w:val="20"/>
                <w:szCs w:val="20"/>
              </w:rPr>
              <w:t>3***</w:t>
            </w:r>
          </w:p>
          <w:p w:rsidR="002C2291" w:rsidRDefault="002C2291" w:rsidP="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w:t>
            </w:r>
            <w:r w:rsidR="007D776D">
              <w:rPr>
                <w:rFonts w:ascii="Times New Roman" w:hAnsi="Times New Roman" w:cs="Times New Roman"/>
                <w:color w:val="000000"/>
                <w:sz w:val="20"/>
                <w:szCs w:val="20"/>
              </w:rPr>
              <w:t>355</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C4586B">
              <w:rPr>
                <w:rFonts w:ascii="Times New Roman" w:hAnsi="Times New Roman" w:cs="Times New Roman"/>
                <w:color w:val="000000"/>
                <w:sz w:val="20"/>
                <w:szCs w:val="20"/>
              </w:rPr>
              <w:t>9.492</w:t>
            </w:r>
            <w:r>
              <w:rPr>
                <w:rFonts w:ascii="Times New Roman" w:hAnsi="Times New Roman" w:cs="Times New Roman"/>
                <w:color w:val="000000"/>
                <w:sz w:val="20"/>
                <w:szCs w:val="20"/>
              </w:rPr>
              <w:t>***</w:t>
            </w:r>
          </w:p>
          <w:p w:rsidR="002C2291" w:rsidRDefault="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(3.204</w:t>
            </w:r>
            <w:r w:rsidR="002C2291">
              <w:rPr>
                <w:rFonts w:ascii="Times New Roman" w:hAnsi="Times New Roman" w:cs="Times New Roman"/>
                <w:color w:val="000000"/>
                <w:sz w:val="20"/>
                <w:szCs w:val="20"/>
              </w:rPr>
              <w:t>)</w:t>
            </w:r>
          </w:p>
        </w:tc>
        <w:tc>
          <w:tcPr>
            <w:tcW w:w="754" w:type="pct"/>
            <w:shd w:val="clear" w:color="auto" w:fill="auto"/>
            <w:hideMark/>
          </w:tcPr>
          <w:p w:rsidR="002C2291" w:rsidRDefault="0030712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30.188</w:t>
            </w:r>
            <w:r w:rsidR="002C2291">
              <w:rPr>
                <w:rFonts w:ascii="Times New Roman" w:hAnsi="Times New Roman" w:cs="Times New Roman"/>
                <w:color w:val="000000"/>
                <w:sz w:val="20"/>
                <w:szCs w:val="20"/>
              </w:rPr>
              <w:t>***</w:t>
            </w:r>
          </w:p>
          <w:p w:rsidR="002C2291" w:rsidRDefault="002C2291" w:rsidP="0030712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(3.28</w:t>
            </w:r>
            <w:r w:rsidR="0030712A">
              <w:rPr>
                <w:rFonts w:ascii="Times New Roman" w:hAnsi="Times New Roman" w:cs="Times New Roman"/>
                <w:color w:val="000000"/>
                <w:sz w:val="20"/>
                <w:szCs w:val="20"/>
              </w:rPr>
              <w:t>1</w:t>
            </w:r>
            <w:r>
              <w:rPr>
                <w:rFonts w:ascii="Times New Roman" w:hAnsi="Times New Roman" w:cs="Times New Roman"/>
                <w:color w:val="000000"/>
                <w:sz w:val="20"/>
                <w:szCs w:val="20"/>
              </w:rPr>
              <w:t>)</w:t>
            </w:r>
          </w:p>
        </w:tc>
        <w:tc>
          <w:tcPr>
            <w:tcW w:w="754" w:type="pct"/>
            <w:shd w:val="clear" w:color="auto" w:fill="auto"/>
            <w:hideMark/>
          </w:tcPr>
          <w:p w:rsidR="002C2291" w:rsidRDefault="004A0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26.471</w:t>
            </w:r>
            <w:r w:rsidR="002C2291">
              <w:rPr>
                <w:rFonts w:ascii="Times New Roman" w:hAnsi="Times New Roman" w:cs="Times New Roman"/>
                <w:color w:val="000000"/>
                <w:sz w:val="20"/>
                <w:szCs w:val="20"/>
              </w:rPr>
              <w:t>***</w:t>
            </w:r>
          </w:p>
          <w:p w:rsidR="002C2291" w:rsidRDefault="002C2291" w:rsidP="004A0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(2.</w:t>
            </w:r>
            <w:r w:rsidR="004A0A6B">
              <w:rPr>
                <w:rFonts w:ascii="Times New Roman" w:hAnsi="Times New Roman" w:cs="Times New Roman"/>
                <w:color w:val="000000"/>
                <w:sz w:val="20"/>
                <w:szCs w:val="20"/>
              </w:rPr>
              <w:t>828</w:t>
            </w:r>
            <w:r>
              <w:rPr>
                <w:rFonts w:ascii="Times New Roman" w:hAnsi="Times New Roman" w:cs="Times New Roman"/>
                <w:color w:val="000000"/>
                <w:sz w:val="20"/>
                <w:szCs w:val="20"/>
              </w:rPr>
              <w:t>)</w:t>
            </w:r>
          </w:p>
        </w:tc>
      </w:tr>
      <w:tr w:rsid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Medium (0.45-0.55)</w:t>
            </w:r>
          </w:p>
        </w:tc>
        <w:tc>
          <w:tcPr>
            <w:tcW w:w="754" w:type="pct"/>
            <w:shd w:val="clear" w:color="auto" w:fill="auto"/>
            <w:hideMark/>
          </w:tcPr>
          <w:p w:rsidR="002C2291" w:rsidRDefault="007D776D">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w:t>
            </w:r>
            <w:r w:rsidR="002C2291">
              <w:rPr>
                <w:rFonts w:ascii="Times New Roman" w:hAnsi="Times New Roman" w:cs="Times New Roman"/>
                <w:color w:val="000000"/>
                <w:sz w:val="20"/>
                <w:szCs w:val="20"/>
              </w:rPr>
              <w:t>.</w:t>
            </w:r>
            <w:r>
              <w:rPr>
                <w:rFonts w:ascii="Times New Roman" w:hAnsi="Times New Roman" w:cs="Times New Roman"/>
                <w:color w:val="000000"/>
                <w:sz w:val="20"/>
                <w:szCs w:val="20"/>
              </w:rPr>
              <w:t>312</w:t>
            </w:r>
            <w:r w:rsidR="002C2291">
              <w:rPr>
                <w:rFonts w:ascii="Times New Roman" w:hAnsi="Times New Roman" w:cs="Times New Roman"/>
                <w:color w:val="000000"/>
                <w:sz w:val="20"/>
                <w:szCs w:val="20"/>
              </w:rPr>
              <w:t>***</w:t>
            </w:r>
          </w:p>
          <w:p w:rsidR="002C2291" w:rsidRDefault="002C2291" w:rsidP="007D776D">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(0.7</w:t>
            </w:r>
            <w:r w:rsidR="007D776D">
              <w:rPr>
                <w:rFonts w:ascii="Times New Roman" w:hAnsi="Times New Roman" w:cs="Times New Roman"/>
                <w:color w:val="000000"/>
                <w:sz w:val="20"/>
                <w:szCs w:val="20"/>
              </w:rPr>
              <w:t>89</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w:t>
            </w:r>
            <w:r w:rsidR="00C4586B">
              <w:rPr>
                <w:rFonts w:ascii="Times New Roman" w:hAnsi="Times New Roman" w:cs="Times New Roman"/>
                <w:color w:val="000000"/>
                <w:sz w:val="20"/>
                <w:szCs w:val="20"/>
              </w:rPr>
              <w:t>.813</w:t>
            </w:r>
            <w:r>
              <w:rPr>
                <w:rFonts w:ascii="Times New Roman" w:hAnsi="Times New Roman" w:cs="Times New Roman"/>
                <w:color w:val="000000"/>
                <w:sz w:val="20"/>
                <w:szCs w:val="20"/>
              </w:rPr>
              <w:t>***</w:t>
            </w:r>
          </w:p>
          <w:p w:rsidR="002C2291" w:rsidRDefault="00C4586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(0.721</w:t>
            </w:r>
            <w:r w:rsidR="002C2291">
              <w:rPr>
                <w:rFonts w:ascii="Times New Roman" w:hAnsi="Times New Roman" w:cs="Times New Roman"/>
                <w:color w:val="000000"/>
                <w:sz w:val="20"/>
                <w:szCs w:val="20"/>
              </w:rPr>
              <w:t>)</w:t>
            </w:r>
          </w:p>
        </w:tc>
        <w:tc>
          <w:tcPr>
            <w:tcW w:w="754" w:type="pct"/>
            <w:shd w:val="clear" w:color="auto" w:fill="auto"/>
            <w:hideMark/>
          </w:tcPr>
          <w:p w:rsidR="002C2291" w:rsidRDefault="0030712A">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9.056</w:t>
            </w:r>
            <w:r w:rsidR="002C2291">
              <w:rPr>
                <w:rFonts w:ascii="Times New Roman" w:hAnsi="Times New Roman" w:cs="Times New Roman"/>
                <w:color w:val="000000"/>
                <w:sz w:val="20"/>
                <w:szCs w:val="20"/>
              </w:rPr>
              <w:t>***</w:t>
            </w:r>
          </w:p>
          <w:p w:rsidR="002C2291" w:rsidRDefault="002C2291" w:rsidP="0030712A">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(0.7</w:t>
            </w:r>
            <w:r w:rsidR="0030712A">
              <w:rPr>
                <w:rFonts w:ascii="Times New Roman" w:hAnsi="Times New Roman" w:cs="Times New Roman"/>
                <w:color w:val="000000"/>
                <w:sz w:val="20"/>
                <w:szCs w:val="20"/>
              </w:rPr>
              <w:t>39</w:t>
            </w:r>
            <w:r>
              <w:rPr>
                <w:rFonts w:ascii="Times New Roman" w:hAnsi="Times New Roman" w:cs="Times New Roman"/>
                <w:color w:val="000000"/>
                <w:sz w:val="20"/>
                <w:szCs w:val="20"/>
              </w:rPr>
              <w:t>)</w:t>
            </w:r>
          </w:p>
        </w:tc>
        <w:tc>
          <w:tcPr>
            <w:tcW w:w="754" w:type="pct"/>
            <w:shd w:val="clear" w:color="auto" w:fill="auto"/>
            <w:hideMark/>
          </w:tcPr>
          <w:p w:rsidR="002C2291" w:rsidRDefault="004A0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8.901</w:t>
            </w:r>
            <w:r w:rsidR="002C2291">
              <w:rPr>
                <w:rFonts w:ascii="Times New Roman" w:hAnsi="Times New Roman" w:cs="Times New Roman"/>
                <w:color w:val="000000"/>
                <w:sz w:val="20"/>
                <w:szCs w:val="20"/>
              </w:rPr>
              <w:t>***</w:t>
            </w:r>
          </w:p>
          <w:p w:rsidR="002C2291" w:rsidRDefault="004A0A6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(0.723</w:t>
            </w:r>
            <w:r w:rsidR="002C2291">
              <w:rPr>
                <w:rFonts w:ascii="Times New Roman" w:hAnsi="Times New Roman" w:cs="Times New Roman"/>
                <w:color w:val="000000"/>
                <w:sz w:val="20"/>
                <w:szCs w:val="20"/>
              </w:rPr>
              <w:t>)</w:t>
            </w:r>
          </w:p>
        </w:tc>
      </w:tr>
      <w:tr w:rsid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High (0.55-0.85)</w:t>
            </w:r>
          </w:p>
        </w:tc>
        <w:tc>
          <w:tcPr>
            <w:tcW w:w="754" w:type="pct"/>
            <w:shd w:val="clear" w:color="auto" w:fill="auto"/>
            <w:hideMark/>
          </w:tcPr>
          <w:p w:rsidR="002C2291" w:rsidRDefault="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3.037</w:t>
            </w:r>
            <w:r w:rsidR="002C2291">
              <w:rPr>
                <w:rFonts w:ascii="Times New Roman" w:hAnsi="Times New Roman" w:cs="Times New Roman"/>
                <w:color w:val="000000"/>
                <w:sz w:val="20"/>
                <w:szCs w:val="20"/>
              </w:rPr>
              <w:t>***</w:t>
            </w:r>
          </w:p>
          <w:p w:rsidR="002C2291" w:rsidRDefault="002C2291" w:rsidP="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(0.16</w:t>
            </w:r>
            <w:r w:rsidR="007D776D">
              <w:rPr>
                <w:rFonts w:ascii="Times New Roman" w:hAnsi="Times New Roman" w:cs="Times New Roman"/>
                <w:color w:val="000000"/>
                <w:sz w:val="20"/>
                <w:szCs w:val="20"/>
              </w:rPr>
              <w:t>6</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C4586B">
              <w:rPr>
                <w:rFonts w:ascii="Times New Roman" w:hAnsi="Times New Roman" w:cs="Times New Roman"/>
                <w:color w:val="000000"/>
                <w:sz w:val="20"/>
                <w:szCs w:val="20"/>
              </w:rPr>
              <w:t>.621</w:t>
            </w:r>
            <w:r>
              <w:rPr>
                <w:rFonts w:ascii="Times New Roman" w:hAnsi="Times New Roman" w:cs="Times New Roman"/>
                <w:color w:val="000000"/>
                <w:sz w:val="20"/>
                <w:szCs w:val="20"/>
              </w:rPr>
              <w:t>***</w:t>
            </w:r>
          </w:p>
          <w:p w:rsidR="002C2291" w:rsidRDefault="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(0.184</w:t>
            </w:r>
            <w:r w:rsidR="002C2291">
              <w:rPr>
                <w:rFonts w:ascii="Times New Roman" w:hAnsi="Times New Roman" w:cs="Times New Roman"/>
                <w:color w:val="000000"/>
                <w:sz w:val="20"/>
                <w:szCs w:val="20"/>
              </w:rPr>
              <w:t>)</w:t>
            </w:r>
          </w:p>
        </w:tc>
        <w:tc>
          <w:tcPr>
            <w:tcW w:w="754" w:type="pct"/>
            <w:shd w:val="clear" w:color="auto" w:fill="auto"/>
            <w:hideMark/>
          </w:tcPr>
          <w:p w:rsidR="002C2291" w:rsidRDefault="0030712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2.631</w:t>
            </w:r>
            <w:r w:rsidR="002C2291">
              <w:rPr>
                <w:rFonts w:ascii="Times New Roman" w:hAnsi="Times New Roman" w:cs="Times New Roman"/>
                <w:color w:val="000000"/>
                <w:sz w:val="20"/>
                <w:szCs w:val="20"/>
              </w:rPr>
              <w:t>***</w:t>
            </w:r>
          </w:p>
          <w:p w:rsidR="002C2291" w:rsidRDefault="002C2291" w:rsidP="0030712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(0.18</w:t>
            </w:r>
            <w:r w:rsidR="0030712A">
              <w:rPr>
                <w:rFonts w:ascii="Times New Roman" w:hAnsi="Times New Roman" w:cs="Times New Roman"/>
                <w:color w:val="000000"/>
                <w:sz w:val="20"/>
                <w:szCs w:val="20"/>
              </w:rPr>
              <w:t>4</w:t>
            </w:r>
            <w:r>
              <w:rPr>
                <w:rFonts w:ascii="Times New Roman" w:hAnsi="Times New Roman" w:cs="Times New Roman"/>
                <w:color w:val="000000"/>
                <w:sz w:val="20"/>
                <w:szCs w:val="20"/>
              </w:rPr>
              <w:t>)</w:t>
            </w:r>
          </w:p>
        </w:tc>
        <w:tc>
          <w:tcPr>
            <w:tcW w:w="754" w:type="pct"/>
            <w:shd w:val="clear" w:color="auto" w:fill="auto"/>
            <w:hideMark/>
          </w:tcPr>
          <w:p w:rsidR="002C2291" w:rsidRDefault="004A0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2.540</w:t>
            </w:r>
            <w:r w:rsidR="002C2291">
              <w:rPr>
                <w:rFonts w:ascii="Times New Roman" w:hAnsi="Times New Roman" w:cs="Times New Roman"/>
                <w:color w:val="000000"/>
                <w:sz w:val="20"/>
                <w:szCs w:val="20"/>
              </w:rPr>
              <w:t>***</w:t>
            </w:r>
          </w:p>
          <w:p w:rsidR="002C2291" w:rsidRDefault="002C2291" w:rsidP="004A0A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(0.17</w:t>
            </w:r>
            <w:r w:rsidR="004A0A6B">
              <w:rPr>
                <w:rFonts w:ascii="Times New Roman" w:hAnsi="Times New Roman" w:cs="Times New Roman"/>
                <w:color w:val="000000"/>
                <w:sz w:val="20"/>
                <w:szCs w:val="20"/>
              </w:rPr>
              <w:t>9</w:t>
            </w:r>
            <w:r>
              <w:rPr>
                <w:rFonts w:ascii="Times New Roman" w:hAnsi="Times New Roman" w:cs="Times New Roman"/>
                <w:color w:val="000000"/>
                <w:sz w:val="20"/>
                <w:szCs w:val="20"/>
              </w:rPr>
              <w:t>)</w:t>
            </w:r>
          </w:p>
        </w:tc>
      </w:tr>
      <w:tr w:rsidR="002C2291" w:rsidRP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Household type (two parents ref.)</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Single parent</w:t>
            </w:r>
          </w:p>
        </w:tc>
        <w:tc>
          <w:tcPr>
            <w:tcW w:w="754" w:type="pct"/>
            <w:shd w:val="clear" w:color="auto" w:fill="auto"/>
            <w:hideMark/>
          </w:tcPr>
          <w:p w:rsidR="002C2291" w:rsidRDefault="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8.067</w:t>
            </w:r>
            <w:r w:rsidR="002C2291">
              <w:rPr>
                <w:rFonts w:ascii="Times New Roman" w:hAnsi="Times New Roman" w:cs="Times New Roman"/>
                <w:color w:val="000000"/>
                <w:sz w:val="20"/>
                <w:szCs w:val="20"/>
              </w:rPr>
              <w:t>***</w:t>
            </w:r>
          </w:p>
          <w:p w:rsidR="002C2291" w:rsidRDefault="002C2291" w:rsidP="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(0.5</w:t>
            </w:r>
            <w:r w:rsidR="007D776D">
              <w:rPr>
                <w:rFonts w:ascii="Times New Roman" w:hAnsi="Times New Roman" w:cs="Times New Roman"/>
                <w:color w:val="000000"/>
                <w:sz w:val="20"/>
                <w:szCs w:val="20"/>
              </w:rPr>
              <w:t>0</w:t>
            </w:r>
            <w:r>
              <w:rPr>
                <w:rFonts w:ascii="Times New Roman" w:hAnsi="Times New Roman" w:cs="Times New Roman"/>
                <w:color w:val="000000"/>
                <w:sz w:val="20"/>
                <w:szCs w:val="20"/>
              </w:rPr>
              <w:t>3)</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w:t>
            </w:r>
            <w:r w:rsidR="00C4586B">
              <w:rPr>
                <w:rFonts w:ascii="Times New Roman" w:hAnsi="Times New Roman" w:cs="Times New Roman"/>
                <w:color w:val="000000"/>
                <w:sz w:val="20"/>
                <w:szCs w:val="20"/>
              </w:rPr>
              <w:t>.714</w:t>
            </w:r>
            <w:r>
              <w:rPr>
                <w:rFonts w:ascii="Times New Roman" w:hAnsi="Times New Roman" w:cs="Times New Roman"/>
                <w:color w:val="000000"/>
                <w:sz w:val="20"/>
                <w:szCs w:val="20"/>
              </w:rPr>
              <w:t>***</w:t>
            </w:r>
          </w:p>
          <w:p w:rsidR="002C2291" w:rsidRDefault="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(0.361</w:t>
            </w:r>
            <w:r w:rsidR="002C2291">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w:t>
            </w:r>
            <w:r w:rsidR="0030712A">
              <w:rPr>
                <w:rFonts w:ascii="Times New Roman" w:hAnsi="Times New Roman" w:cs="Times New Roman"/>
                <w:color w:val="000000"/>
                <w:sz w:val="20"/>
                <w:szCs w:val="20"/>
              </w:rPr>
              <w:t>.805</w:t>
            </w:r>
            <w:r>
              <w:rPr>
                <w:rFonts w:ascii="Times New Roman" w:hAnsi="Times New Roman" w:cs="Times New Roman"/>
                <w:color w:val="000000"/>
                <w:sz w:val="20"/>
                <w:szCs w:val="20"/>
              </w:rPr>
              <w:t>***</w:t>
            </w:r>
          </w:p>
          <w:p w:rsidR="002C2291" w:rsidRDefault="002C2291" w:rsidP="0030712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(0.36</w:t>
            </w:r>
            <w:r w:rsidR="0030712A">
              <w:rPr>
                <w:rFonts w:ascii="Times New Roman" w:hAnsi="Times New Roman" w:cs="Times New Roman"/>
                <w:color w:val="000000"/>
                <w:sz w:val="20"/>
                <w:szCs w:val="20"/>
              </w:rPr>
              <w:t>6</w:t>
            </w:r>
            <w:r>
              <w:rPr>
                <w:rFonts w:ascii="Times New Roman" w:hAnsi="Times New Roman" w:cs="Times New Roman"/>
                <w:color w:val="000000"/>
                <w:sz w:val="20"/>
                <w:szCs w:val="20"/>
              </w:rPr>
              <w:t>)</w:t>
            </w:r>
          </w:p>
        </w:tc>
        <w:tc>
          <w:tcPr>
            <w:tcW w:w="754" w:type="pct"/>
            <w:shd w:val="clear" w:color="auto" w:fill="auto"/>
            <w:hideMark/>
          </w:tcPr>
          <w:p w:rsidR="002C2291" w:rsidRDefault="00C24614">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5.352</w:t>
            </w:r>
            <w:r w:rsidR="002C2291">
              <w:rPr>
                <w:rFonts w:ascii="Times New Roman" w:hAnsi="Times New Roman" w:cs="Times New Roman"/>
                <w:color w:val="000000"/>
                <w:sz w:val="20"/>
                <w:szCs w:val="20"/>
              </w:rPr>
              <w:t>***</w:t>
            </w:r>
          </w:p>
          <w:p w:rsidR="002C2291" w:rsidRDefault="002C2291" w:rsidP="00C24614">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(0.33</w:t>
            </w:r>
            <w:r w:rsidR="00C24614">
              <w:rPr>
                <w:rFonts w:ascii="Times New Roman" w:hAnsi="Times New Roman" w:cs="Times New Roman"/>
                <w:color w:val="000000"/>
                <w:sz w:val="20"/>
                <w:szCs w:val="20"/>
              </w:rPr>
              <w:t>5</w:t>
            </w:r>
            <w:r>
              <w:rPr>
                <w:rFonts w:ascii="Times New Roman" w:hAnsi="Times New Roman" w:cs="Times New Roman"/>
                <w:color w:val="000000"/>
                <w:sz w:val="20"/>
                <w:szCs w:val="20"/>
              </w:rPr>
              <w:t>)</w:t>
            </w:r>
          </w:p>
        </w:tc>
      </w:tr>
      <w:tr w:rsidR="002C2291" w:rsidRP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Number of children (&lt;18) in household (less than three ref.)</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Three or more</w:t>
            </w:r>
          </w:p>
        </w:tc>
        <w:tc>
          <w:tcPr>
            <w:tcW w:w="754" w:type="pct"/>
            <w:shd w:val="clear" w:color="auto" w:fill="auto"/>
            <w:hideMark/>
          </w:tcPr>
          <w:p w:rsidR="002C2291" w:rsidRDefault="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3.593</w:t>
            </w:r>
            <w:r w:rsidR="002C2291">
              <w:rPr>
                <w:rFonts w:ascii="Times New Roman" w:hAnsi="Times New Roman" w:cs="Times New Roman"/>
                <w:color w:val="000000"/>
                <w:sz w:val="20"/>
                <w:szCs w:val="20"/>
              </w:rPr>
              <w:t>***</w:t>
            </w:r>
          </w:p>
          <w:p w:rsidR="002C2291" w:rsidRDefault="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(0.182</w:t>
            </w:r>
            <w:r w:rsidR="002C2291">
              <w:rPr>
                <w:rFonts w:ascii="Times New Roman" w:hAnsi="Times New Roman" w:cs="Times New Roman"/>
                <w:color w:val="000000"/>
                <w:sz w:val="20"/>
                <w:szCs w:val="20"/>
              </w:rPr>
              <w:t>)</w:t>
            </w:r>
          </w:p>
        </w:tc>
        <w:tc>
          <w:tcPr>
            <w:tcW w:w="754" w:type="pct"/>
            <w:shd w:val="clear" w:color="auto" w:fill="auto"/>
            <w:hideMark/>
          </w:tcPr>
          <w:p w:rsidR="002C2291" w:rsidRDefault="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1.488</w:t>
            </w:r>
            <w:r w:rsidR="002C2291">
              <w:rPr>
                <w:rFonts w:ascii="Times New Roman" w:hAnsi="Times New Roman" w:cs="Times New Roman"/>
                <w:color w:val="000000"/>
                <w:sz w:val="20"/>
                <w:szCs w:val="20"/>
              </w:rPr>
              <w:t>***</w:t>
            </w:r>
          </w:p>
          <w:p w:rsidR="002C2291" w:rsidRDefault="002C2291" w:rsidP="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w:t>
            </w:r>
            <w:r w:rsidR="00C4586B">
              <w:rPr>
                <w:rFonts w:ascii="Times New Roman" w:hAnsi="Times New Roman" w:cs="Times New Roman"/>
                <w:color w:val="000000"/>
                <w:sz w:val="20"/>
                <w:szCs w:val="20"/>
              </w:rPr>
              <w:t>6</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30712A">
              <w:rPr>
                <w:rFonts w:ascii="Times New Roman" w:hAnsi="Times New Roman" w:cs="Times New Roman"/>
                <w:color w:val="000000"/>
                <w:sz w:val="20"/>
                <w:szCs w:val="20"/>
              </w:rPr>
              <w:t>.495</w:t>
            </w:r>
            <w:r>
              <w:rPr>
                <w:rFonts w:ascii="Times New Roman" w:hAnsi="Times New Roman" w:cs="Times New Roman"/>
                <w:color w:val="000000"/>
                <w:sz w:val="20"/>
                <w:szCs w:val="20"/>
              </w:rPr>
              <w:t>***</w:t>
            </w:r>
          </w:p>
          <w:p w:rsidR="002C2291" w:rsidRDefault="002C2291" w:rsidP="0030712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w:t>
            </w:r>
            <w:r w:rsidR="0030712A">
              <w:rPr>
                <w:rFonts w:ascii="Times New Roman" w:hAnsi="Times New Roman" w:cs="Times New Roman"/>
                <w:color w:val="000000"/>
                <w:sz w:val="20"/>
                <w:szCs w:val="20"/>
              </w:rPr>
              <w:t>6</w:t>
            </w:r>
            <w:r>
              <w:rPr>
                <w:rFonts w:ascii="Times New Roman" w:hAnsi="Times New Roman" w:cs="Times New Roman"/>
                <w:color w:val="000000"/>
                <w:sz w:val="20"/>
                <w:szCs w:val="20"/>
              </w:rPr>
              <w:t>)</w:t>
            </w:r>
          </w:p>
        </w:tc>
        <w:tc>
          <w:tcPr>
            <w:tcW w:w="754" w:type="pct"/>
            <w:shd w:val="clear" w:color="auto" w:fill="auto"/>
            <w:hideMark/>
          </w:tcPr>
          <w:p w:rsidR="002C2291" w:rsidRDefault="00C24614">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1.331</w:t>
            </w:r>
            <w:r w:rsidR="002C2291">
              <w:rPr>
                <w:rFonts w:ascii="Times New Roman" w:hAnsi="Times New Roman" w:cs="Times New Roman"/>
                <w:color w:val="000000"/>
                <w:sz w:val="20"/>
                <w:szCs w:val="20"/>
              </w:rPr>
              <w:t>***</w:t>
            </w:r>
          </w:p>
          <w:p w:rsidR="002C2291" w:rsidRDefault="002C2291" w:rsidP="00C24614">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w:t>
            </w:r>
            <w:r w:rsidR="00C24614">
              <w:rPr>
                <w:rFonts w:ascii="Times New Roman" w:hAnsi="Times New Roman" w:cs="Times New Roman"/>
                <w:color w:val="000000"/>
                <w:sz w:val="20"/>
                <w:szCs w:val="20"/>
              </w:rPr>
              <w:t>7</w:t>
            </w:r>
            <w:r>
              <w:rPr>
                <w:rFonts w:ascii="Times New Roman" w:hAnsi="Times New Roman" w:cs="Times New Roman"/>
                <w:color w:val="000000"/>
                <w:sz w:val="20"/>
                <w:szCs w:val="20"/>
              </w:rPr>
              <w:t>)</w:t>
            </w:r>
          </w:p>
        </w:tc>
      </w:tr>
      <w:tr w:rsidR="002C2291" w:rsidRP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Parental education (highest level)</w:t>
            </w:r>
          </w:p>
          <w:p w:rsidR="002C2291" w:rsidRDefault="002C2291">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(high-skilled ref.)</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Low-skilled</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w:t>
            </w:r>
            <w:r w:rsidR="007D776D">
              <w:rPr>
                <w:rFonts w:ascii="Times New Roman" w:hAnsi="Times New Roman" w:cs="Times New Roman"/>
                <w:color w:val="000000"/>
                <w:sz w:val="20"/>
                <w:szCs w:val="20"/>
              </w:rPr>
              <w:t>.653</w:t>
            </w:r>
            <w:r>
              <w:rPr>
                <w:rFonts w:ascii="Times New Roman" w:hAnsi="Times New Roman" w:cs="Times New Roman"/>
                <w:color w:val="000000"/>
                <w:sz w:val="20"/>
                <w:szCs w:val="20"/>
              </w:rPr>
              <w:t>***</w:t>
            </w:r>
          </w:p>
          <w:p w:rsidR="002C2291" w:rsidRDefault="002C2291" w:rsidP="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w:t>
            </w:r>
            <w:r w:rsidR="007D776D">
              <w:rPr>
                <w:rFonts w:ascii="Times New Roman" w:hAnsi="Times New Roman" w:cs="Times New Roman"/>
                <w:color w:val="000000"/>
                <w:sz w:val="20"/>
                <w:szCs w:val="20"/>
              </w:rPr>
              <w:t>6</w:t>
            </w:r>
            <w:r>
              <w:rPr>
                <w:rFonts w:ascii="Times New Roman" w:hAnsi="Times New Roman" w:cs="Times New Roman"/>
                <w:color w:val="000000"/>
                <w:sz w:val="20"/>
                <w:szCs w:val="20"/>
              </w:rPr>
              <w:t>6)</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C4586B">
              <w:rPr>
                <w:rFonts w:ascii="Times New Roman" w:hAnsi="Times New Roman" w:cs="Times New Roman"/>
                <w:color w:val="000000"/>
                <w:sz w:val="20"/>
                <w:szCs w:val="20"/>
              </w:rPr>
              <w:t>.625</w:t>
            </w:r>
            <w:r>
              <w:rPr>
                <w:rFonts w:ascii="Times New Roman" w:hAnsi="Times New Roman" w:cs="Times New Roman"/>
                <w:color w:val="000000"/>
                <w:sz w:val="20"/>
                <w:szCs w:val="20"/>
              </w:rPr>
              <w:t>***</w:t>
            </w:r>
          </w:p>
          <w:p w:rsidR="002C2291" w:rsidRDefault="002C2291" w:rsidP="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w:t>
            </w:r>
            <w:r w:rsidR="00C4586B">
              <w:rPr>
                <w:rFonts w:ascii="Times New Roman" w:hAnsi="Times New Roman" w:cs="Times New Roman"/>
                <w:color w:val="000000"/>
                <w:sz w:val="20"/>
                <w:szCs w:val="20"/>
              </w:rPr>
              <w:t>09</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30712A">
              <w:rPr>
                <w:rFonts w:ascii="Times New Roman" w:hAnsi="Times New Roman" w:cs="Times New Roman"/>
                <w:color w:val="000000"/>
                <w:sz w:val="20"/>
                <w:szCs w:val="20"/>
              </w:rPr>
              <w:t>.618</w:t>
            </w:r>
            <w:r>
              <w:rPr>
                <w:rFonts w:ascii="Times New Roman" w:hAnsi="Times New Roman" w:cs="Times New Roman"/>
                <w:color w:val="000000"/>
                <w:sz w:val="20"/>
                <w:szCs w:val="20"/>
              </w:rPr>
              <w:t>***</w:t>
            </w:r>
          </w:p>
          <w:p w:rsidR="002C2291" w:rsidRDefault="002C2291" w:rsidP="0030712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w:t>
            </w:r>
            <w:r w:rsidR="0030712A">
              <w:rPr>
                <w:rFonts w:ascii="Times New Roman" w:hAnsi="Times New Roman" w:cs="Times New Roman"/>
                <w:color w:val="000000"/>
                <w:sz w:val="20"/>
                <w:szCs w:val="20"/>
              </w:rPr>
              <w:t>08</w:t>
            </w:r>
            <w:r>
              <w:rPr>
                <w:rFonts w:ascii="Times New Roman" w:hAnsi="Times New Roman" w:cs="Times New Roman"/>
                <w:color w:val="000000"/>
                <w:sz w:val="20"/>
                <w:szCs w:val="20"/>
              </w:rPr>
              <w:t>)</w:t>
            </w:r>
          </w:p>
        </w:tc>
        <w:tc>
          <w:tcPr>
            <w:tcW w:w="754" w:type="pct"/>
            <w:shd w:val="clear" w:color="auto" w:fill="auto"/>
            <w:hideMark/>
          </w:tcPr>
          <w:p w:rsidR="002C2291" w:rsidRDefault="00A227B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2.625</w:t>
            </w:r>
            <w:r w:rsidR="002C2291">
              <w:rPr>
                <w:rFonts w:ascii="Times New Roman" w:hAnsi="Times New Roman" w:cs="Times New Roman"/>
                <w:color w:val="000000"/>
                <w:sz w:val="20"/>
                <w:szCs w:val="20"/>
              </w:rPr>
              <w:t>***</w:t>
            </w:r>
          </w:p>
          <w:p w:rsidR="002C2291" w:rsidRDefault="00A227B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w:t>
            </w:r>
            <w:r w:rsidR="002C2291">
              <w:rPr>
                <w:rFonts w:ascii="Times New Roman" w:hAnsi="Times New Roman" w:cs="Times New Roman"/>
                <w:color w:val="000000"/>
                <w:sz w:val="20"/>
                <w:szCs w:val="20"/>
              </w:rPr>
              <w:t>0</w:t>
            </w:r>
            <w:r>
              <w:rPr>
                <w:rFonts w:ascii="Times New Roman" w:hAnsi="Times New Roman" w:cs="Times New Roman"/>
                <w:color w:val="000000"/>
                <w:sz w:val="20"/>
                <w:szCs w:val="20"/>
              </w:rPr>
              <w:t>8</w:t>
            </w:r>
            <w:r w:rsidR="002C2291">
              <w:rPr>
                <w:rFonts w:ascii="Times New Roman" w:hAnsi="Times New Roman" w:cs="Times New Roman"/>
                <w:color w:val="000000"/>
                <w:sz w:val="20"/>
                <w:szCs w:val="20"/>
              </w:rPr>
              <w:t>)</w:t>
            </w:r>
          </w:p>
        </w:tc>
      </w:tr>
      <w:tr w:rsid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Medium-skilled</w:t>
            </w:r>
          </w:p>
        </w:tc>
        <w:tc>
          <w:tcPr>
            <w:tcW w:w="754" w:type="pct"/>
            <w:shd w:val="clear" w:color="auto" w:fill="auto"/>
            <w:hideMark/>
          </w:tcPr>
          <w:p w:rsidR="002C2291" w:rsidRDefault="007D776D">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3.443</w:t>
            </w:r>
            <w:r w:rsidR="002C2291">
              <w:rPr>
                <w:rFonts w:ascii="Times New Roman" w:hAnsi="Times New Roman" w:cs="Times New Roman"/>
                <w:color w:val="000000"/>
                <w:sz w:val="20"/>
                <w:szCs w:val="20"/>
              </w:rPr>
              <w:t>***</w:t>
            </w:r>
          </w:p>
          <w:p w:rsidR="002C2291" w:rsidRDefault="002C2291" w:rsidP="007D776D">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(0.17</w:t>
            </w:r>
            <w:r w:rsidR="007D776D">
              <w:rPr>
                <w:rFonts w:ascii="Times New Roman" w:hAnsi="Times New Roman" w:cs="Times New Roman"/>
                <w:color w:val="000000"/>
                <w:sz w:val="20"/>
                <w:szCs w:val="20"/>
              </w:rPr>
              <w:t>7</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C4586B">
              <w:rPr>
                <w:rFonts w:ascii="Times New Roman" w:hAnsi="Times New Roman" w:cs="Times New Roman"/>
                <w:color w:val="000000"/>
                <w:sz w:val="20"/>
                <w:szCs w:val="20"/>
              </w:rPr>
              <w:t>.708</w:t>
            </w:r>
            <w:r>
              <w:rPr>
                <w:rFonts w:ascii="Times New Roman" w:hAnsi="Times New Roman" w:cs="Times New Roman"/>
                <w:color w:val="000000"/>
                <w:sz w:val="20"/>
                <w:szCs w:val="20"/>
              </w:rPr>
              <w:t>***</w:t>
            </w:r>
          </w:p>
          <w:p w:rsidR="002C2291" w:rsidRDefault="002C2291" w:rsidP="00C4586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(0.16</w:t>
            </w:r>
            <w:r w:rsidR="00C4586B">
              <w:rPr>
                <w:rFonts w:ascii="Times New Roman" w:hAnsi="Times New Roman" w:cs="Times New Roman"/>
                <w:color w:val="000000"/>
                <w:sz w:val="20"/>
                <w:szCs w:val="20"/>
              </w:rPr>
              <w:t>8</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30712A">
              <w:rPr>
                <w:rFonts w:ascii="Times New Roman" w:hAnsi="Times New Roman" w:cs="Times New Roman"/>
                <w:color w:val="000000"/>
                <w:sz w:val="20"/>
                <w:szCs w:val="20"/>
              </w:rPr>
              <w:t>.686</w:t>
            </w:r>
            <w:r>
              <w:rPr>
                <w:rFonts w:ascii="Times New Roman" w:hAnsi="Times New Roman" w:cs="Times New Roman"/>
                <w:color w:val="000000"/>
                <w:sz w:val="20"/>
                <w:szCs w:val="20"/>
              </w:rPr>
              <w:t>***</w:t>
            </w:r>
          </w:p>
          <w:p w:rsidR="002C2291" w:rsidRDefault="002C2291" w:rsidP="0030712A">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(0.16</w:t>
            </w:r>
            <w:r w:rsidR="0030712A">
              <w:rPr>
                <w:rFonts w:ascii="Times New Roman" w:hAnsi="Times New Roman" w:cs="Times New Roman"/>
                <w:color w:val="000000"/>
                <w:sz w:val="20"/>
                <w:szCs w:val="20"/>
              </w:rPr>
              <w:t>6</w:t>
            </w:r>
            <w:r>
              <w:rPr>
                <w:rFonts w:ascii="Times New Roman" w:hAnsi="Times New Roman" w:cs="Times New Roman"/>
                <w:color w:val="000000"/>
                <w:sz w:val="20"/>
                <w:szCs w:val="20"/>
              </w:rPr>
              <w:t>)</w:t>
            </w:r>
          </w:p>
        </w:tc>
        <w:tc>
          <w:tcPr>
            <w:tcW w:w="754" w:type="pct"/>
            <w:shd w:val="clear" w:color="auto" w:fill="auto"/>
            <w:hideMark/>
          </w:tcPr>
          <w:p w:rsidR="002C2291" w:rsidRDefault="00A227B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2.696</w:t>
            </w:r>
            <w:r w:rsidR="002C2291">
              <w:rPr>
                <w:rFonts w:ascii="Times New Roman" w:hAnsi="Times New Roman" w:cs="Times New Roman"/>
                <w:color w:val="000000"/>
                <w:sz w:val="20"/>
                <w:szCs w:val="20"/>
              </w:rPr>
              <w:t>***</w:t>
            </w:r>
          </w:p>
          <w:p w:rsidR="002C2291" w:rsidRDefault="002C2291" w:rsidP="00A227B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(0.16</w:t>
            </w:r>
            <w:r w:rsidR="00A227B7">
              <w:rPr>
                <w:rFonts w:ascii="Times New Roman" w:hAnsi="Times New Roman" w:cs="Times New Roman"/>
                <w:color w:val="000000"/>
                <w:sz w:val="20"/>
                <w:szCs w:val="20"/>
              </w:rPr>
              <w:t>7</w:t>
            </w:r>
            <w:r>
              <w:rPr>
                <w:rFonts w:ascii="Times New Roman" w:hAnsi="Times New Roman" w:cs="Times New Roman"/>
                <w:color w:val="000000"/>
                <w:sz w:val="20"/>
                <w:szCs w:val="20"/>
              </w:rPr>
              <w:t>)</w:t>
            </w:r>
          </w:p>
        </w:tc>
      </w:tr>
      <w:tr w:rsidR="002C2291" w:rsidRP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Pr="0063245C" w:rsidRDefault="0063245C">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 xml:space="preserve">Country of birth parents </w:t>
            </w:r>
            <w:r w:rsidR="002C2291">
              <w:rPr>
                <w:rFonts w:ascii="Times New Roman" w:hAnsi="Times New Roman" w:cs="Times New Roman"/>
                <w:bCs w:val="0"/>
                <w:color w:val="000000"/>
                <w:sz w:val="20"/>
                <w:szCs w:val="20"/>
              </w:rPr>
              <w:t>(Belgium ref.)</w:t>
            </w: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EU27</w:t>
            </w:r>
          </w:p>
        </w:tc>
        <w:tc>
          <w:tcPr>
            <w:tcW w:w="754" w:type="pct"/>
            <w:shd w:val="clear" w:color="auto" w:fill="auto"/>
            <w:hideMark/>
          </w:tcPr>
          <w:p w:rsidR="002C2291" w:rsidRDefault="007D776D">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1.451</w:t>
            </w:r>
            <w:r w:rsidR="002C2291">
              <w:rPr>
                <w:rFonts w:ascii="Times New Roman" w:hAnsi="Times New Roman" w:cs="Times New Roman"/>
                <w:color w:val="000000"/>
                <w:sz w:val="20"/>
                <w:szCs w:val="20"/>
              </w:rPr>
              <w:t>**</w:t>
            </w:r>
          </w:p>
          <w:p w:rsidR="002C2291" w:rsidRDefault="002C2291" w:rsidP="007D776D">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(0.21</w:t>
            </w:r>
            <w:r w:rsidR="007D776D">
              <w:rPr>
                <w:rFonts w:ascii="Times New Roman" w:hAnsi="Times New Roman" w:cs="Times New Roman"/>
                <w:color w:val="000000"/>
                <w:sz w:val="20"/>
                <w:szCs w:val="20"/>
              </w:rPr>
              <w:t>6</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C4586B">
              <w:rPr>
                <w:rFonts w:ascii="Times New Roman" w:hAnsi="Times New Roman" w:cs="Times New Roman"/>
                <w:color w:val="000000"/>
                <w:sz w:val="20"/>
                <w:szCs w:val="20"/>
              </w:rPr>
              <w:t>.660</w:t>
            </w:r>
            <w:r>
              <w:rPr>
                <w:rFonts w:ascii="Times New Roman" w:hAnsi="Times New Roman" w:cs="Times New Roman"/>
                <w:color w:val="000000"/>
                <w:sz w:val="20"/>
                <w:szCs w:val="20"/>
              </w:rPr>
              <w:t>***</w:t>
            </w:r>
          </w:p>
          <w:p w:rsidR="002C2291" w:rsidRDefault="002C2291" w:rsidP="00C4586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(0.24</w:t>
            </w:r>
            <w:r w:rsidR="00C4586B">
              <w:rPr>
                <w:rFonts w:ascii="Times New Roman" w:hAnsi="Times New Roman" w:cs="Times New Roman"/>
                <w:color w:val="000000"/>
                <w:sz w:val="20"/>
                <w:szCs w:val="20"/>
              </w:rPr>
              <w:t>5</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30712A">
              <w:rPr>
                <w:rFonts w:ascii="Times New Roman" w:hAnsi="Times New Roman" w:cs="Times New Roman"/>
                <w:color w:val="000000"/>
                <w:sz w:val="20"/>
                <w:szCs w:val="20"/>
              </w:rPr>
              <w:t>.722</w:t>
            </w:r>
            <w:r>
              <w:rPr>
                <w:rFonts w:ascii="Times New Roman" w:hAnsi="Times New Roman" w:cs="Times New Roman"/>
                <w:color w:val="000000"/>
                <w:sz w:val="20"/>
                <w:szCs w:val="20"/>
              </w:rPr>
              <w:t>***</w:t>
            </w:r>
          </w:p>
          <w:p w:rsidR="002C2291" w:rsidRDefault="002C2291" w:rsidP="0030712A">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(0.25</w:t>
            </w:r>
            <w:r w:rsidR="0030712A">
              <w:rPr>
                <w:rFonts w:ascii="Times New Roman" w:hAnsi="Times New Roman" w:cs="Times New Roman"/>
                <w:color w:val="000000"/>
                <w:sz w:val="20"/>
                <w:szCs w:val="20"/>
              </w:rPr>
              <w:t>7</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1.64</w:t>
            </w:r>
            <w:r w:rsidR="00A227B7">
              <w:rPr>
                <w:rFonts w:ascii="Times New Roman" w:hAnsi="Times New Roman" w:cs="Times New Roman"/>
                <w:color w:val="000000"/>
                <w:sz w:val="20"/>
                <w:szCs w:val="20"/>
              </w:rPr>
              <w:t>8</w:t>
            </w:r>
            <w:r>
              <w:rPr>
                <w:rFonts w:ascii="Times New Roman" w:hAnsi="Times New Roman" w:cs="Times New Roman"/>
                <w:color w:val="000000"/>
                <w:sz w:val="20"/>
                <w:szCs w:val="20"/>
              </w:rPr>
              <w:t>***</w:t>
            </w:r>
          </w:p>
          <w:p w:rsidR="002C2291" w:rsidRDefault="002C2291" w:rsidP="00A227B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(0.24</w:t>
            </w:r>
            <w:r w:rsidR="00A227B7">
              <w:rPr>
                <w:rFonts w:ascii="Times New Roman" w:hAnsi="Times New Roman" w:cs="Times New Roman"/>
                <w:color w:val="000000"/>
                <w:sz w:val="20"/>
                <w:szCs w:val="20"/>
              </w:rPr>
              <w:t>5</w:t>
            </w:r>
            <w:r>
              <w:rPr>
                <w:rFonts w:ascii="Times New Roman" w:hAnsi="Times New Roman" w:cs="Times New Roman"/>
                <w:color w:val="000000"/>
                <w:sz w:val="20"/>
                <w:szCs w:val="20"/>
              </w:rPr>
              <w:t>)</w:t>
            </w:r>
          </w:p>
        </w:tc>
      </w:tr>
      <w:tr w:rsid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Non-EU27</w:t>
            </w:r>
          </w:p>
        </w:tc>
        <w:tc>
          <w:tcPr>
            <w:tcW w:w="754" w:type="pct"/>
            <w:shd w:val="clear" w:color="auto" w:fill="auto"/>
            <w:hideMark/>
          </w:tcPr>
          <w:p w:rsidR="002C2291" w:rsidRDefault="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3.634</w:t>
            </w:r>
            <w:r w:rsidR="002C2291">
              <w:rPr>
                <w:rFonts w:ascii="Times New Roman" w:hAnsi="Times New Roman" w:cs="Times New Roman"/>
                <w:color w:val="000000"/>
                <w:sz w:val="20"/>
                <w:szCs w:val="20"/>
              </w:rPr>
              <w:t>***</w:t>
            </w:r>
          </w:p>
          <w:p w:rsidR="002C2291" w:rsidRDefault="002C2291" w:rsidP="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(0.3</w:t>
            </w:r>
            <w:r w:rsidR="007D776D">
              <w:rPr>
                <w:rFonts w:ascii="Times New Roman" w:hAnsi="Times New Roman" w:cs="Times New Roman"/>
                <w:color w:val="000000"/>
                <w:sz w:val="20"/>
                <w:szCs w:val="20"/>
              </w:rPr>
              <w:t>58</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w:t>
            </w:r>
            <w:r w:rsidR="00C4586B">
              <w:rPr>
                <w:rFonts w:ascii="Times New Roman" w:hAnsi="Times New Roman" w:cs="Times New Roman"/>
                <w:color w:val="000000"/>
                <w:sz w:val="20"/>
                <w:szCs w:val="20"/>
              </w:rPr>
              <w:t>.752</w:t>
            </w:r>
            <w:r>
              <w:rPr>
                <w:rFonts w:ascii="Times New Roman" w:hAnsi="Times New Roman" w:cs="Times New Roman"/>
                <w:color w:val="000000"/>
                <w:sz w:val="20"/>
                <w:szCs w:val="20"/>
              </w:rPr>
              <w:t>***</w:t>
            </w:r>
          </w:p>
          <w:p w:rsidR="002C2291" w:rsidRDefault="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(0.254</w:t>
            </w:r>
            <w:r w:rsidR="002C2291">
              <w:rPr>
                <w:rFonts w:ascii="Times New Roman" w:hAnsi="Times New Roman" w:cs="Times New Roman"/>
                <w:color w:val="000000"/>
                <w:sz w:val="20"/>
                <w:szCs w:val="20"/>
              </w:rPr>
              <w:t>)</w:t>
            </w:r>
          </w:p>
        </w:tc>
        <w:tc>
          <w:tcPr>
            <w:tcW w:w="754" w:type="pct"/>
            <w:shd w:val="clear" w:color="auto" w:fill="auto"/>
            <w:hideMark/>
          </w:tcPr>
          <w:p w:rsidR="002C2291" w:rsidRDefault="0030712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2.814</w:t>
            </w:r>
            <w:r w:rsidR="002C2291">
              <w:rPr>
                <w:rFonts w:ascii="Times New Roman" w:hAnsi="Times New Roman" w:cs="Times New Roman"/>
                <w:color w:val="000000"/>
                <w:sz w:val="20"/>
                <w:szCs w:val="20"/>
              </w:rPr>
              <w:t>***</w:t>
            </w:r>
          </w:p>
          <w:p w:rsidR="002C2291" w:rsidRDefault="002C2291" w:rsidP="0030712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w:t>
            </w:r>
            <w:r w:rsidR="0030712A">
              <w:rPr>
                <w:rFonts w:ascii="Times New Roman" w:hAnsi="Times New Roman" w:cs="Times New Roman"/>
                <w:color w:val="000000"/>
                <w:sz w:val="20"/>
                <w:szCs w:val="20"/>
              </w:rPr>
              <w:t>60</w:t>
            </w:r>
            <w:r>
              <w:rPr>
                <w:rFonts w:ascii="Times New Roman" w:hAnsi="Times New Roman" w:cs="Times New Roman"/>
                <w:color w:val="000000"/>
                <w:sz w:val="20"/>
                <w:szCs w:val="20"/>
              </w:rPr>
              <w:t>)</w:t>
            </w:r>
          </w:p>
        </w:tc>
        <w:tc>
          <w:tcPr>
            <w:tcW w:w="754" w:type="pct"/>
            <w:shd w:val="clear" w:color="auto" w:fill="auto"/>
            <w:hideMark/>
          </w:tcPr>
          <w:p w:rsidR="002C2291" w:rsidRDefault="00A227B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2.685</w:t>
            </w:r>
            <w:r w:rsidR="002C2291">
              <w:rPr>
                <w:rFonts w:ascii="Times New Roman" w:hAnsi="Times New Roman" w:cs="Times New Roman"/>
                <w:color w:val="000000"/>
                <w:sz w:val="20"/>
                <w:szCs w:val="20"/>
              </w:rPr>
              <w:t>***</w:t>
            </w:r>
          </w:p>
          <w:p w:rsidR="002C2291" w:rsidRDefault="002C2291" w:rsidP="00A227B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(0.24</w:t>
            </w:r>
            <w:r w:rsidR="00A227B7">
              <w:rPr>
                <w:rFonts w:ascii="Times New Roman" w:hAnsi="Times New Roman" w:cs="Times New Roman"/>
                <w:color w:val="000000"/>
                <w:sz w:val="20"/>
                <w:szCs w:val="20"/>
              </w:rPr>
              <w:t>6</w:t>
            </w:r>
            <w:r>
              <w:rPr>
                <w:rFonts w:ascii="Times New Roman" w:hAnsi="Times New Roman" w:cs="Times New Roman"/>
                <w:color w:val="000000"/>
                <w:sz w:val="20"/>
                <w:szCs w:val="20"/>
              </w:rPr>
              <w:t>)</w:t>
            </w:r>
          </w:p>
        </w:tc>
      </w:tr>
      <w:tr w:rsidR="002C2291" w:rsidRP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rsidP="0063245C">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 xml:space="preserve">Other </w:t>
            </w:r>
            <w:r w:rsidR="0063245C">
              <w:rPr>
                <w:rFonts w:ascii="Times New Roman" w:hAnsi="Times New Roman" w:cs="Times New Roman"/>
                <w:bCs w:val="0"/>
                <w:color w:val="000000"/>
                <w:sz w:val="20"/>
                <w:szCs w:val="20"/>
              </w:rPr>
              <w:t xml:space="preserve">disabled </w:t>
            </w:r>
            <w:r>
              <w:rPr>
                <w:rFonts w:ascii="Times New Roman" w:hAnsi="Times New Roman" w:cs="Times New Roman"/>
                <w:bCs w:val="0"/>
                <w:color w:val="000000"/>
                <w:sz w:val="20"/>
                <w:szCs w:val="20"/>
              </w:rPr>
              <w:t>household members (none ref.)</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63245C">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lang w:val="en-US"/>
              </w:rPr>
              <w:t>A</w:t>
            </w:r>
            <w:proofErr w:type="spellStart"/>
            <w:r w:rsidR="002C2291">
              <w:rPr>
                <w:rFonts w:ascii="Times New Roman" w:hAnsi="Times New Roman" w:cs="Times New Roman"/>
                <w:b w:val="0"/>
                <w:color w:val="000000"/>
                <w:sz w:val="20"/>
                <w:szCs w:val="20"/>
              </w:rPr>
              <w:t>t</w:t>
            </w:r>
            <w:proofErr w:type="spellEnd"/>
            <w:r w:rsidR="002C2291">
              <w:rPr>
                <w:rFonts w:ascii="Times New Roman" w:hAnsi="Times New Roman" w:cs="Times New Roman"/>
                <w:b w:val="0"/>
                <w:color w:val="000000"/>
                <w:sz w:val="20"/>
                <w:szCs w:val="20"/>
              </w:rPr>
              <w:t xml:space="preserve"> least one</w:t>
            </w:r>
          </w:p>
        </w:tc>
        <w:tc>
          <w:tcPr>
            <w:tcW w:w="754" w:type="pct"/>
            <w:shd w:val="clear" w:color="auto" w:fill="auto"/>
            <w:hideMark/>
          </w:tcPr>
          <w:p w:rsidR="002C2291" w:rsidRDefault="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0.470</w:t>
            </w:r>
            <w:r w:rsidR="002C2291">
              <w:rPr>
                <w:rFonts w:ascii="Times New Roman" w:hAnsi="Times New Roman" w:cs="Times New Roman"/>
                <w:color w:val="000000"/>
                <w:sz w:val="20"/>
                <w:szCs w:val="20"/>
              </w:rPr>
              <w:t>***</w:t>
            </w:r>
          </w:p>
          <w:p w:rsidR="002C2291" w:rsidRDefault="002C2291" w:rsidP="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w:t>
            </w:r>
            <w:r w:rsidR="007D776D">
              <w:rPr>
                <w:rFonts w:ascii="Times New Roman" w:hAnsi="Times New Roman" w:cs="Times New Roman"/>
                <w:color w:val="000000"/>
                <w:sz w:val="20"/>
                <w:szCs w:val="20"/>
              </w:rPr>
              <w:t>4</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C4586B">
              <w:rPr>
                <w:rFonts w:ascii="Times New Roman" w:hAnsi="Times New Roman" w:cs="Times New Roman"/>
                <w:color w:val="000000"/>
                <w:sz w:val="20"/>
                <w:szCs w:val="20"/>
              </w:rPr>
              <w:t>.377</w:t>
            </w:r>
            <w:r>
              <w:rPr>
                <w:rFonts w:ascii="Times New Roman" w:hAnsi="Times New Roman" w:cs="Times New Roman"/>
                <w:color w:val="000000"/>
                <w:sz w:val="20"/>
                <w:szCs w:val="20"/>
              </w:rPr>
              <w:t>***</w:t>
            </w:r>
          </w:p>
          <w:p w:rsidR="002C2291" w:rsidRDefault="002C2291" w:rsidP="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(0.06</w:t>
            </w:r>
            <w:r w:rsidR="00C4586B">
              <w:rPr>
                <w:rFonts w:ascii="Times New Roman" w:hAnsi="Times New Roman" w:cs="Times New Roman"/>
                <w:color w:val="000000"/>
                <w:sz w:val="20"/>
                <w:szCs w:val="20"/>
              </w:rPr>
              <w:t>3</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30712A">
              <w:rPr>
                <w:rFonts w:ascii="Times New Roman" w:hAnsi="Times New Roman" w:cs="Times New Roman"/>
                <w:color w:val="000000"/>
                <w:sz w:val="20"/>
                <w:szCs w:val="20"/>
              </w:rPr>
              <w:t>.380</w:t>
            </w:r>
            <w:r>
              <w:rPr>
                <w:rFonts w:ascii="Times New Roman" w:hAnsi="Times New Roman" w:cs="Times New Roman"/>
                <w:color w:val="000000"/>
                <w:sz w:val="20"/>
                <w:szCs w:val="20"/>
              </w:rPr>
              <w:t>***</w:t>
            </w:r>
          </w:p>
          <w:p w:rsidR="002C2291" w:rsidRDefault="002C2291" w:rsidP="0030712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(0.06</w:t>
            </w:r>
            <w:r w:rsidR="0030712A">
              <w:rPr>
                <w:rFonts w:ascii="Times New Roman" w:hAnsi="Times New Roman" w:cs="Times New Roman"/>
                <w:color w:val="000000"/>
                <w:sz w:val="20"/>
                <w:szCs w:val="20"/>
              </w:rPr>
              <w:t>3</w:t>
            </w:r>
            <w:r>
              <w:rPr>
                <w:rFonts w:ascii="Times New Roman" w:hAnsi="Times New Roman" w:cs="Times New Roman"/>
                <w:color w:val="000000"/>
                <w:sz w:val="20"/>
                <w:szCs w:val="20"/>
              </w:rPr>
              <w:t>)</w:t>
            </w:r>
          </w:p>
        </w:tc>
        <w:tc>
          <w:tcPr>
            <w:tcW w:w="754" w:type="pct"/>
            <w:shd w:val="clear" w:color="auto" w:fill="auto"/>
            <w:hideMark/>
          </w:tcPr>
          <w:p w:rsidR="002C2291" w:rsidRDefault="00A227B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0.349</w:t>
            </w:r>
            <w:r w:rsidR="002C2291">
              <w:rPr>
                <w:rFonts w:ascii="Times New Roman" w:hAnsi="Times New Roman" w:cs="Times New Roman"/>
                <w:color w:val="000000"/>
                <w:sz w:val="20"/>
                <w:szCs w:val="20"/>
              </w:rPr>
              <w:t>***</w:t>
            </w:r>
          </w:p>
          <w:p w:rsidR="002C2291" w:rsidRDefault="00A227B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(0.058</w:t>
            </w:r>
            <w:r w:rsidR="002C2291">
              <w:rPr>
                <w:rFonts w:ascii="Times New Roman" w:hAnsi="Times New Roman" w:cs="Times New Roman"/>
                <w:color w:val="000000"/>
                <w:sz w:val="20"/>
                <w:szCs w:val="20"/>
              </w:rPr>
              <w:t>)</w:t>
            </w:r>
          </w:p>
        </w:tc>
      </w:tr>
      <w:tr w:rsid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63245C">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 xml:space="preserve">Interaction x </w:t>
            </w:r>
            <w:r w:rsidR="002C2291">
              <w:rPr>
                <w:rFonts w:ascii="Times New Roman" w:hAnsi="Times New Roman" w:cs="Times New Roman"/>
                <w:bCs w:val="0"/>
                <w:color w:val="000000"/>
                <w:sz w:val="20"/>
                <w:szCs w:val="20"/>
              </w:rPr>
              <w:t>D</w:t>
            </w:r>
            <w:r>
              <w:rPr>
                <w:rFonts w:ascii="Times New Roman" w:hAnsi="Times New Roman" w:cs="Times New Roman"/>
                <w:bCs w:val="0"/>
                <w:color w:val="000000"/>
                <w:sz w:val="20"/>
                <w:szCs w:val="20"/>
              </w:rPr>
              <w:t>C</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RP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Household work intensity</w:t>
            </w:r>
          </w:p>
          <w:p w:rsidR="002C2291" w:rsidRDefault="002C2291">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(very high (0.85-1) ref.)</w:t>
            </w: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rsidP="0063245C">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 xml:space="preserve">Very low (0-0.2) x </w:t>
            </w:r>
            <w:r w:rsidR="0063245C">
              <w:rPr>
                <w:rFonts w:ascii="Times New Roman" w:hAnsi="Times New Roman" w:cs="Times New Roman"/>
                <w:b w:val="0"/>
                <w:color w:val="000000"/>
                <w:sz w:val="20"/>
                <w:szCs w:val="20"/>
              </w:rPr>
              <w:t>DC</w:t>
            </w:r>
          </w:p>
        </w:tc>
        <w:tc>
          <w:tcPr>
            <w:tcW w:w="754" w:type="pct"/>
            <w:shd w:val="clear" w:color="auto" w:fill="auto"/>
            <w:hideMark/>
          </w:tcPr>
          <w:p w:rsidR="002C2291" w:rsidRDefault="007D776D">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1.059</w:t>
            </w:r>
            <w:r w:rsidR="002C2291">
              <w:rPr>
                <w:rFonts w:ascii="Times New Roman" w:hAnsi="Times New Roman" w:cs="Times New Roman"/>
                <w:color w:val="000000"/>
                <w:sz w:val="20"/>
                <w:szCs w:val="20"/>
                <w:vertAlign w:val="superscript"/>
              </w:rPr>
              <w:t>n.s.</w:t>
            </w:r>
          </w:p>
          <w:p w:rsidR="002C2291" w:rsidRDefault="007D776D">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(0.138</w:t>
            </w:r>
            <w:r w:rsidR="002C2291">
              <w:rPr>
                <w:rFonts w:ascii="Times New Roman" w:hAnsi="Times New Roman" w:cs="Times New Roman"/>
                <w:color w:val="000000"/>
                <w:sz w:val="20"/>
                <w:szCs w:val="20"/>
              </w:rPr>
              <w:t>)</w:t>
            </w:r>
          </w:p>
        </w:tc>
        <w:tc>
          <w:tcPr>
            <w:tcW w:w="754" w:type="pct"/>
            <w:shd w:val="clear" w:color="auto" w:fill="auto"/>
            <w:hideMark/>
          </w:tcPr>
          <w:p w:rsidR="002C2291" w:rsidRDefault="00C4586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0.902</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(0.107)</w:t>
            </w:r>
          </w:p>
        </w:tc>
        <w:tc>
          <w:tcPr>
            <w:tcW w:w="754" w:type="pct"/>
            <w:shd w:val="clear" w:color="auto" w:fill="auto"/>
            <w:hideMark/>
          </w:tcPr>
          <w:p w:rsidR="002C2291" w:rsidRDefault="0030712A">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0.483</w:t>
            </w:r>
            <w:r w:rsidR="002C2291">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(0.061)</w:t>
            </w:r>
          </w:p>
        </w:tc>
        <w:tc>
          <w:tcPr>
            <w:tcW w:w="754" w:type="pct"/>
            <w:shd w:val="clear" w:color="auto" w:fill="auto"/>
            <w:hideMark/>
          </w:tcPr>
          <w:p w:rsidR="002C2291" w:rsidRDefault="00A227B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0.480</w:t>
            </w:r>
            <w:r w:rsidR="002C2291">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(0.062)</w:t>
            </w:r>
          </w:p>
        </w:tc>
      </w:tr>
      <w:tr w:rsid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63245C">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Low (0.2-0.45) x DC</w:t>
            </w:r>
          </w:p>
        </w:tc>
        <w:tc>
          <w:tcPr>
            <w:tcW w:w="754" w:type="pct"/>
            <w:shd w:val="clear" w:color="auto" w:fill="auto"/>
            <w:hideMark/>
          </w:tcPr>
          <w:p w:rsidR="002C2291" w:rsidRDefault="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0.80</w:t>
            </w:r>
            <w:r w:rsidR="002C2291">
              <w:rPr>
                <w:rFonts w:ascii="Times New Roman" w:hAnsi="Times New Roman" w:cs="Times New Roman"/>
                <w:color w:val="000000"/>
                <w:sz w:val="20"/>
                <w:szCs w:val="20"/>
              </w:rPr>
              <w:t>1</w:t>
            </w:r>
            <w:r w:rsidR="002C2291">
              <w:rPr>
                <w:rFonts w:ascii="Times New Roman" w:hAnsi="Times New Roman" w:cs="Times New Roman"/>
                <w:color w:val="000000"/>
                <w:sz w:val="20"/>
                <w:szCs w:val="20"/>
                <w:vertAlign w:val="superscript"/>
              </w:rPr>
              <w:t>n.s.</w:t>
            </w:r>
          </w:p>
          <w:p w:rsidR="002C2291" w:rsidRDefault="002C2291" w:rsidP="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(0.13</w:t>
            </w:r>
            <w:r w:rsidR="007D776D">
              <w:rPr>
                <w:rFonts w:ascii="Times New Roman" w:hAnsi="Times New Roman" w:cs="Times New Roman"/>
                <w:color w:val="000000"/>
                <w:sz w:val="20"/>
                <w:szCs w:val="20"/>
              </w:rPr>
              <w:t>1</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C4586B">
              <w:rPr>
                <w:rFonts w:ascii="Times New Roman" w:hAnsi="Times New Roman" w:cs="Times New Roman"/>
                <w:color w:val="000000"/>
                <w:sz w:val="20"/>
                <w:szCs w:val="20"/>
              </w:rPr>
              <w:t>.824</w:t>
            </w:r>
            <w:r>
              <w:rPr>
                <w:rFonts w:ascii="Times New Roman" w:hAnsi="Times New Roman" w:cs="Times New Roman"/>
                <w:color w:val="000000"/>
                <w:sz w:val="20"/>
                <w:szCs w:val="20"/>
                <w:vertAlign w:val="superscript"/>
              </w:rPr>
              <w:t>n.s.</w:t>
            </w:r>
          </w:p>
          <w:p w:rsidR="002C2291" w:rsidRDefault="002C2291" w:rsidP="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(0.11</w:t>
            </w:r>
            <w:r w:rsidR="00C4586B">
              <w:rPr>
                <w:rFonts w:ascii="Times New Roman" w:hAnsi="Times New Roman" w:cs="Times New Roman"/>
                <w:color w:val="000000"/>
                <w:sz w:val="20"/>
                <w:szCs w:val="20"/>
              </w:rPr>
              <w:t>7</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30712A">
              <w:rPr>
                <w:rFonts w:ascii="Times New Roman" w:hAnsi="Times New Roman" w:cs="Times New Roman"/>
                <w:color w:val="000000"/>
                <w:sz w:val="20"/>
                <w:szCs w:val="20"/>
              </w:rPr>
              <w:t>.502</w:t>
            </w:r>
            <w:r>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(0.073)</w:t>
            </w:r>
          </w:p>
        </w:tc>
        <w:tc>
          <w:tcPr>
            <w:tcW w:w="754" w:type="pct"/>
            <w:shd w:val="clear" w:color="auto" w:fill="auto"/>
            <w:hideMark/>
          </w:tcPr>
          <w:p w:rsidR="002C2291" w:rsidRDefault="00A227B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0.509</w:t>
            </w:r>
            <w:r w:rsidR="002C2291">
              <w:rPr>
                <w:rFonts w:ascii="Times New Roman" w:hAnsi="Times New Roman" w:cs="Times New Roman"/>
                <w:color w:val="000000"/>
                <w:sz w:val="20"/>
                <w:szCs w:val="20"/>
              </w:rPr>
              <w:t>***</w:t>
            </w:r>
          </w:p>
          <w:p w:rsidR="002C2291" w:rsidRDefault="002C2291" w:rsidP="00A227B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w:t>
            </w:r>
            <w:r w:rsidR="00A227B7">
              <w:rPr>
                <w:rFonts w:ascii="Times New Roman" w:hAnsi="Times New Roman" w:cs="Times New Roman"/>
                <w:color w:val="000000"/>
                <w:sz w:val="20"/>
                <w:szCs w:val="20"/>
              </w:rPr>
              <w:t>4</w:t>
            </w:r>
            <w:r>
              <w:rPr>
                <w:rFonts w:ascii="Times New Roman" w:hAnsi="Times New Roman" w:cs="Times New Roman"/>
                <w:color w:val="000000"/>
                <w:sz w:val="20"/>
                <w:szCs w:val="20"/>
              </w:rPr>
              <w:t>)</w:t>
            </w:r>
          </w:p>
        </w:tc>
      </w:tr>
      <w:tr w:rsid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rsidP="0063245C">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Medium (0.45-0.55) x D</w:t>
            </w:r>
            <w:r w:rsidR="0063245C">
              <w:rPr>
                <w:rFonts w:ascii="Times New Roman" w:hAnsi="Times New Roman" w:cs="Times New Roman"/>
                <w:b w:val="0"/>
                <w:color w:val="000000"/>
                <w:sz w:val="20"/>
                <w:szCs w:val="20"/>
              </w:rPr>
              <w:t>C</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7D776D">
              <w:rPr>
                <w:rFonts w:ascii="Times New Roman" w:hAnsi="Times New Roman" w:cs="Times New Roman"/>
                <w:color w:val="000000"/>
                <w:sz w:val="20"/>
                <w:szCs w:val="20"/>
              </w:rPr>
              <w:t>780</w:t>
            </w:r>
            <w:r>
              <w:rPr>
                <w:rFonts w:ascii="Times New Roman" w:hAnsi="Times New Roman" w:cs="Times New Roman"/>
                <w:color w:val="000000"/>
                <w:sz w:val="20"/>
                <w:szCs w:val="20"/>
              </w:rPr>
              <w:t>**</w:t>
            </w:r>
          </w:p>
          <w:p w:rsidR="002C2291" w:rsidRDefault="002C2291" w:rsidP="007D776D">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w:t>
            </w:r>
            <w:r w:rsidR="007D776D">
              <w:rPr>
                <w:rFonts w:ascii="Times New Roman" w:hAnsi="Times New Roman" w:cs="Times New Roman"/>
                <w:color w:val="000000"/>
                <w:sz w:val="20"/>
                <w:szCs w:val="20"/>
              </w:rPr>
              <w:t>8</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C4586B">
              <w:rPr>
                <w:rFonts w:ascii="Times New Roman" w:hAnsi="Times New Roman" w:cs="Times New Roman"/>
                <w:color w:val="000000"/>
                <w:sz w:val="20"/>
                <w:szCs w:val="20"/>
              </w:rPr>
              <w:t>.697*</w:t>
            </w:r>
            <w:r>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(0.076)</w:t>
            </w:r>
          </w:p>
        </w:tc>
        <w:tc>
          <w:tcPr>
            <w:tcW w:w="754" w:type="pct"/>
            <w:shd w:val="clear" w:color="auto" w:fill="auto"/>
            <w:hideMark/>
          </w:tcPr>
          <w:p w:rsidR="002C2291" w:rsidRDefault="0030712A">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0.475</w:t>
            </w:r>
            <w:r w:rsidR="002C2291">
              <w:rPr>
                <w:rFonts w:ascii="Times New Roman" w:hAnsi="Times New Roman" w:cs="Times New Roman"/>
                <w:color w:val="000000"/>
                <w:sz w:val="20"/>
                <w:szCs w:val="20"/>
              </w:rPr>
              <w:t>***</w:t>
            </w:r>
          </w:p>
          <w:p w:rsidR="002C2291" w:rsidRDefault="002C2291" w:rsidP="0030712A">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(0.05</w:t>
            </w:r>
            <w:r w:rsidR="0030712A">
              <w:rPr>
                <w:rFonts w:ascii="Times New Roman" w:hAnsi="Times New Roman" w:cs="Times New Roman"/>
                <w:color w:val="000000"/>
                <w:sz w:val="20"/>
                <w:szCs w:val="20"/>
              </w:rPr>
              <w:t>7</w:t>
            </w:r>
            <w:r>
              <w:rPr>
                <w:rFonts w:ascii="Times New Roman" w:hAnsi="Times New Roman" w:cs="Times New Roman"/>
                <w:color w:val="000000"/>
                <w:sz w:val="20"/>
                <w:szCs w:val="20"/>
              </w:rPr>
              <w:t>)</w:t>
            </w:r>
          </w:p>
        </w:tc>
        <w:tc>
          <w:tcPr>
            <w:tcW w:w="754" w:type="pct"/>
            <w:shd w:val="clear" w:color="auto" w:fill="auto"/>
            <w:hideMark/>
          </w:tcPr>
          <w:p w:rsidR="002C2291" w:rsidRDefault="00A227B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0.485</w:t>
            </w:r>
            <w:r w:rsidR="002C2291">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(0.060)</w:t>
            </w:r>
          </w:p>
        </w:tc>
      </w:tr>
      <w:tr w:rsid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63245C">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High (0.55-0.85) x DC</w:t>
            </w:r>
          </w:p>
        </w:tc>
        <w:tc>
          <w:tcPr>
            <w:tcW w:w="754" w:type="pct"/>
            <w:shd w:val="clear" w:color="auto" w:fill="auto"/>
            <w:hideMark/>
          </w:tcPr>
          <w:p w:rsidR="002C2291" w:rsidRDefault="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0.944</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(0.072)</w:t>
            </w:r>
          </w:p>
        </w:tc>
        <w:tc>
          <w:tcPr>
            <w:tcW w:w="754" w:type="pct"/>
            <w:shd w:val="clear" w:color="auto" w:fill="auto"/>
            <w:hideMark/>
          </w:tcPr>
          <w:p w:rsidR="002C2291" w:rsidRDefault="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0.931</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(0.091)</w:t>
            </w:r>
          </w:p>
        </w:tc>
        <w:tc>
          <w:tcPr>
            <w:tcW w:w="754" w:type="pct"/>
            <w:shd w:val="clear" w:color="auto" w:fill="auto"/>
            <w:hideMark/>
          </w:tcPr>
          <w:p w:rsidR="002C2291" w:rsidRDefault="0030712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0.758</w:t>
            </w:r>
            <w:r w:rsidR="002C2291">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(0.085)</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0.728**</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(0.086)</w:t>
            </w:r>
          </w:p>
        </w:tc>
      </w:tr>
      <w:tr w:rsidR="002C2291" w:rsidRP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Household type (two parents ref.)</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rsidP="0063245C">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 xml:space="preserve">Single parent x </w:t>
            </w:r>
            <w:r w:rsidR="0063245C">
              <w:rPr>
                <w:rFonts w:ascii="Times New Roman" w:hAnsi="Times New Roman" w:cs="Times New Roman"/>
                <w:b w:val="0"/>
                <w:color w:val="000000"/>
                <w:sz w:val="20"/>
                <w:szCs w:val="20"/>
              </w:rPr>
              <w:t>DC</w:t>
            </w:r>
          </w:p>
        </w:tc>
        <w:tc>
          <w:tcPr>
            <w:tcW w:w="754" w:type="pct"/>
            <w:shd w:val="clear" w:color="auto" w:fill="auto"/>
            <w:hideMark/>
          </w:tcPr>
          <w:p w:rsidR="002C2291" w:rsidRDefault="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1.122</w:t>
            </w:r>
            <w:r w:rsidR="002C2291">
              <w:rPr>
                <w:rFonts w:ascii="Times New Roman" w:hAnsi="Times New Roman" w:cs="Times New Roman"/>
                <w:color w:val="000000"/>
                <w:sz w:val="20"/>
                <w:szCs w:val="20"/>
                <w:vertAlign w:val="superscript"/>
              </w:rPr>
              <w:t>n.s.</w:t>
            </w:r>
          </w:p>
          <w:p w:rsidR="002C2291" w:rsidRDefault="002C2291" w:rsidP="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(0.09</w:t>
            </w:r>
            <w:r w:rsidR="007D776D">
              <w:rPr>
                <w:rFonts w:ascii="Times New Roman" w:hAnsi="Times New Roman" w:cs="Times New Roman"/>
                <w:color w:val="000000"/>
                <w:sz w:val="20"/>
                <w:szCs w:val="20"/>
              </w:rPr>
              <w:t>4</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C4586B">
              <w:rPr>
                <w:rFonts w:ascii="Times New Roman" w:hAnsi="Times New Roman" w:cs="Times New Roman"/>
                <w:color w:val="000000"/>
                <w:sz w:val="20"/>
                <w:szCs w:val="20"/>
              </w:rPr>
              <w:t>.989</w:t>
            </w:r>
            <w:r>
              <w:rPr>
                <w:rFonts w:ascii="Times New Roman" w:hAnsi="Times New Roman" w:cs="Times New Roman"/>
                <w:color w:val="000000"/>
                <w:sz w:val="20"/>
                <w:szCs w:val="20"/>
                <w:vertAlign w:val="superscript"/>
              </w:rPr>
              <w:t>n.s.</w:t>
            </w:r>
          </w:p>
          <w:p w:rsidR="002C2291" w:rsidRDefault="002C2291" w:rsidP="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w:t>
            </w:r>
            <w:r w:rsidR="00C4586B">
              <w:rPr>
                <w:rFonts w:ascii="Times New Roman" w:hAnsi="Times New Roman" w:cs="Times New Roman"/>
                <w:color w:val="000000"/>
                <w:sz w:val="20"/>
                <w:szCs w:val="20"/>
              </w:rPr>
              <w:t>1</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30712A">
              <w:rPr>
                <w:rFonts w:ascii="Times New Roman" w:hAnsi="Times New Roman" w:cs="Times New Roman"/>
                <w:color w:val="000000"/>
                <w:sz w:val="20"/>
                <w:szCs w:val="20"/>
              </w:rPr>
              <w:t>.431</w:t>
            </w:r>
            <w:r>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(0.037)</w:t>
            </w:r>
          </w:p>
        </w:tc>
        <w:tc>
          <w:tcPr>
            <w:tcW w:w="754" w:type="pct"/>
            <w:shd w:val="clear" w:color="auto" w:fill="auto"/>
            <w:hideMark/>
          </w:tcPr>
          <w:p w:rsidR="002C2291" w:rsidRDefault="00A227B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0.397</w:t>
            </w:r>
            <w:r w:rsidR="002C2291">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(0.035)</w:t>
            </w:r>
          </w:p>
        </w:tc>
      </w:tr>
      <w:tr w:rsidR="002C2291" w:rsidRP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lastRenderedPageBreak/>
              <w:t>Number of children (&lt;18) in household (less than three ref.)</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63245C">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 xml:space="preserve">Three or more x </w:t>
            </w:r>
            <w:r w:rsidR="002C2291">
              <w:rPr>
                <w:rFonts w:ascii="Times New Roman" w:hAnsi="Times New Roman" w:cs="Times New Roman"/>
                <w:b w:val="0"/>
                <w:color w:val="000000"/>
                <w:sz w:val="20"/>
                <w:szCs w:val="20"/>
              </w:rPr>
              <w:t>D</w:t>
            </w:r>
            <w:r>
              <w:rPr>
                <w:rFonts w:ascii="Times New Roman" w:hAnsi="Times New Roman" w:cs="Times New Roman"/>
                <w:b w:val="0"/>
                <w:color w:val="000000"/>
                <w:sz w:val="20"/>
                <w:szCs w:val="20"/>
              </w:rPr>
              <w:t>C</w:t>
            </w:r>
          </w:p>
        </w:tc>
        <w:tc>
          <w:tcPr>
            <w:tcW w:w="754" w:type="pct"/>
            <w:shd w:val="clear" w:color="auto" w:fill="auto"/>
            <w:hideMark/>
          </w:tcPr>
          <w:p w:rsidR="002C2291" w:rsidRDefault="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1.086</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(0.074)</w:t>
            </w:r>
          </w:p>
        </w:tc>
        <w:tc>
          <w:tcPr>
            <w:tcW w:w="754" w:type="pct"/>
            <w:shd w:val="clear" w:color="auto" w:fill="auto"/>
            <w:hideMark/>
          </w:tcPr>
          <w:p w:rsidR="002C2291" w:rsidRDefault="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1.127</w:t>
            </w:r>
            <w:r w:rsidR="002C2291">
              <w:rPr>
                <w:rFonts w:ascii="Times New Roman" w:hAnsi="Times New Roman" w:cs="Times New Roman"/>
                <w:color w:val="000000"/>
                <w:sz w:val="20"/>
                <w:szCs w:val="20"/>
                <w:vertAlign w:val="superscript"/>
              </w:rPr>
              <w:t>n.s.</w:t>
            </w:r>
          </w:p>
          <w:p w:rsidR="002C2291" w:rsidRDefault="002C2291" w:rsidP="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w:t>
            </w:r>
            <w:r w:rsidR="00C4586B">
              <w:rPr>
                <w:rFonts w:ascii="Times New Roman" w:hAnsi="Times New Roman" w:cs="Times New Roman"/>
                <w:color w:val="000000"/>
                <w:sz w:val="20"/>
                <w:szCs w:val="20"/>
              </w:rPr>
              <w:t>5</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30712A">
              <w:rPr>
                <w:rFonts w:ascii="Times New Roman" w:hAnsi="Times New Roman" w:cs="Times New Roman"/>
                <w:color w:val="000000"/>
                <w:sz w:val="20"/>
                <w:szCs w:val="20"/>
              </w:rPr>
              <w:t>.263</w:t>
            </w:r>
            <w:r>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(0.096)</w:t>
            </w:r>
          </w:p>
        </w:tc>
        <w:tc>
          <w:tcPr>
            <w:tcW w:w="754" w:type="pct"/>
            <w:shd w:val="clear" w:color="auto" w:fill="auto"/>
            <w:hideMark/>
          </w:tcPr>
          <w:p w:rsidR="002C2291" w:rsidRDefault="00A227B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1.127</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(0.087)</w:t>
            </w:r>
          </w:p>
        </w:tc>
      </w:tr>
      <w:tr w:rsidR="002C2291" w:rsidRP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Parental education (highest level)</w:t>
            </w:r>
          </w:p>
          <w:p w:rsidR="002C2291" w:rsidRDefault="002C2291">
            <w:pPr>
              <w:spacing w:line="240" w:lineRule="auto"/>
              <w:rPr>
                <w:rFonts w:ascii="Times New Roman" w:hAnsi="Times New Roman" w:cs="Times New Roman"/>
                <w:sz w:val="20"/>
                <w:szCs w:val="20"/>
              </w:rPr>
            </w:pPr>
            <w:r>
              <w:rPr>
                <w:rFonts w:ascii="Times New Roman" w:hAnsi="Times New Roman" w:cs="Times New Roman"/>
                <w:bCs w:val="0"/>
                <w:color w:val="000000"/>
                <w:sz w:val="20"/>
                <w:szCs w:val="20"/>
              </w:rPr>
              <w:t>(high-skilled ref.)</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rsidP="0063245C">
            <w:pPr>
              <w:spacing w:line="240" w:lineRule="auto"/>
              <w:rPr>
                <w:rFonts w:ascii="Times New Roman" w:hAnsi="Times New Roman" w:cs="Times New Roman"/>
                <w:b w:val="0"/>
                <w:sz w:val="20"/>
                <w:szCs w:val="20"/>
              </w:rPr>
            </w:pPr>
            <w:r>
              <w:rPr>
                <w:rFonts w:ascii="Times New Roman" w:hAnsi="Times New Roman" w:cs="Times New Roman"/>
                <w:b w:val="0"/>
                <w:color w:val="000000"/>
                <w:sz w:val="20"/>
                <w:szCs w:val="20"/>
              </w:rPr>
              <w:t xml:space="preserve">Low-skilled x </w:t>
            </w:r>
            <w:r w:rsidR="0063245C">
              <w:rPr>
                <w:rFonts w:ascii="Times New Roman" w:hAnsi="Times New Roman" w:cs="Times New Roman"/>
                <w:b w:val="0"/>
                <w:color w:val="000000"/>
                <w:sz w:val="20"/>
                <w:szCs w:val="20"/>
              </w:rPr>
              <w:t>DC</w:t>
            </w:r>
          </w:p>
        </w:tc>
        <w:tc>
          <w:tcPr>
            <w:tcW w:w="754" w:type="pct"/>
            <w:shd w:val="clear" w:color="auto" w:fill="auto"/>
            <w:hideMark/>
          </w:tcPr>
          <w:p w:rsidR="002C2291" w:rsidRDefault="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1.091</w:t>
            </w:r>
            <w:r w:rsidR="002C2291">
              <w:rPr>
                <w:rFonts w:ascii="Times New Roman" w:hAnsi="Times New Roman" w:cs="Times New Roman"/>
                <w:color w:val="000000"/>
                <w:sz w:val="20"/>
                <w:szCs w:val="20"/>
                <w:vertAlign w:val="superscript"/>
              </w:rPr>
              <w:t>n.s.</w:t>
            </w:r>
          </w:p>
          <w:p w:rsidR="002C2291" w:rsidRDefault="002C2291" w:rsidP="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(0.10</w:t>
            </w:r>
            <w:r w:rsidR="007D776D">
              <w:rPr>
                <w:rFonts w:ascii="Times New Roman" w:hAnsi="Times New Roman" w:cs="Times New Roman"/>
                <w:color w:val="000000"/>
                <w:sz w:val="20"/>
                <w:szCs w:val="20"/>
              </w:rPr>
              <w:t>6</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C4586B">
              <w:rPr>
                <w:rFonts w:ascii="Times New Roman" w:hAnsi="Times New Roman" w:cs="Times New Roman"/>
                <w:color w:val="000000"/>
                <w:sz w:val="20"/>
                <w:szCs w:val="20"/>
              </w:rPr>
              <w:t>.112</w:t>
            </w:r>
            <w:r>
              <w:rPr>
                <w:rFonts w:ascii="Times New Roman" w:hAnsi="Times New Roman" w:cs="Times New Roman"/>
                <w:color w:val="000000"/>
                <w:sz w:val="20"/>
                <w:szCs w:val="20"/>
                <w:vertAlign w:val="superscript"/>
              </w:rPr>
              <w:t>n.s.</w:t>
            </w:r>
          </w:p>
          <w:p w:rsidR="002C2291" w:rsidRDefault="002C2291" w:rsidP="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(0.11</w:t>
            </w:r>
            <w:r w:rsidR="00C4586B">
              <w:rPr>
                <w:rFonts w:ascii="Times New Roman" w:hAnsi="Times New Roman" w:cs="Times New Roman"/>
                <w:color w:val="000000"/>
                <w:sz w:val="20"/>
                <w:szCs w:val="20"/>
              </w:rPr>
              <w:t>7</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w:t>
            </w:r>
            <w:r w:rsidR="00561C26">
              <w:rPr>
                <w:rFonts w:ascii="Times New Roman" w:hAnsi="Times New Roman" w:cs="Times New Roman"/>
                <w:color w:val="000000"/>
                <w:sz w:val="20"/>
                <w:szCs w:val="20"/>
              </w:rPr>
              <w:t>.009</w:t>
            </w:r>
            <w:r>
              <w:rPr>
                <w:rFonts w:ascii="Times New Roman" w:hAnsi="Times New Roman" w:cs="Times New Roman"/>
                <w:color w:val="000000"/>
                <w:sz w:val="20"/>
                <w:szCs w:val="20"/>
                <w:vertAlign w:val="superscript"/>
              </w:rPr>
              <w:t>n.s.</w:t>
            </w:r>
          </w:p>
          <w:p w:rsidR="002C2291" w:rsidRDefault="002C2291" w:rsidP="00561C2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(0.11</w:t>
            </w:r>
            <w:r w:rsidR="00561C26">
              <w:rPr>
                <w:rFonts w:ascii="Times New Roman" w:hAnsi="Times New Roman" w:cs="Times New Roman"/>
                <w:color w:val="000000"/>
                <w:sz w:val="20"/>
                <w:szCs w:val="20"/>
              </w:rPr>
              <w:t>3</w:t>
            </w:r>
            <w:r>
              <w:rPr>
                <w:rFonts w:ascii="Times New Roman" w:hAnsi="Times New Roman" w:cs="Times New Roman"/>
                <w:color w:val="000000"/>
                <w:sz w:val="20"/>
                <w:szCs w:val="20"/>
              </w:rPr>
              <w:t>)</w:t>
            </w:r>
          </w:p>
        </w:tc>
        <w:tc>
          <w:tcPr>
            <w:tcW w:w="754" w:type="pct"/>
            <w:shd w:val="clear" w:color="auto" w:fill="auto"/>
            <w:hideMark/>
          </w:tcPr>
          <w:p w:rsidR="002C2291" w:rsidRDefault="00A227B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0.893</w:t>
            </w:r>
            <w:r w:rsidR="002C2291">
              <w:rPr>
                <w:rFonts w:ascii="Times New Roman" w:hAnsi="Times New Roman" w:cs="Times New Roman"/>
                <w:color w:val="000000"/>
                <w:sz w:val="20"/>
                <w:szCs w:val="20"/>
                <w:vertAlign w:val="superscript"/>
              </w:rPr>
              <w:t>n.s.</w:t>
            </w:r>
          </w:p>
          <w:p w:rsidR="002C2291" w:rsidRDefault="002C2291" w:rsidP="00A227B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(0.10</w:t>
            </w:r>
            <w:r w:rsidR="00A227B7">
              <w:rPr>
                <w:rFonts w:ascii="Times New Roman" w:hAnsi="Times New Roman" w:cs="Times New Roman"/>
                <w:color w:val="000000"/>
                <w:sz w:val="20"/>
                <w:szCs w:val="20"/>
              </w:rPr>
              <w:t>2</w:t>
            </w:r>
            <w:r>
              <w:rPr>
                <w:rFonts w:ascii="Times New Roman" w:hAnsi="Times New Roman" w:cs="Times New Roman"/>
                <w:color w:val="000000"/>
                <w:sz w:val="20"/>
                <w:szCs w:val="20"/>
              </w:rPr>
              <w:t>)</w:t>
            </w:r>
          </w:p>
        </w:tc>
      </w:tr>
      <w:tr w:rsid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rsidP="0063245C">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Medium-skilled x </w:t>
            </w:r>
            <w:r w:rsidR="0063245C">
              <w:rPr>
                <w:rFonts w:ascii="Times New Roman" w:hAnsi="Times New Roman" w:cs="Times New Roman"/>
                <w:b w:val="0"/>
                <w:color w:val="000000"/>
                <w:sz w:val="20"/>
                <w:szCs w:val="20"/>
              </w:rPr>
              <w:t>DC</w:t>
            </w:r>
          </w:p>
        </w:tc>
        <w:tc>
          <w:tcPr>
            <w:tcW w:w="754" w:type="pct"/>
            <w:shd w:val="clear" w:color="auto" w:fill="auto"/>
            <w:hideMark/>
          </w:tcPr>
          <w:p w:rsidR="002C2291" w:rsidRDefault="007D776D">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1.023</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(0.074)</w:t>
            </w:r>
          </w:p>
        </w:tc>
        <w:tc>
          <w:tcPr>
            <w:tcW w:w="754" w:type="pct"/>
            <w:shd w:val="clear" w:color="auto" w:fill="auto"/>
            <w:hideMark/>
          </w:tcPr>
          <w:p w:rsidR="002C2291" w:rsidRDefault="00C4586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1.004</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(0.087)</w:t>
            </w:r>
          </w:p>
        </w:tc>
        <w:tc>
          <w:tcPr>
            <w:tcW w:w="754" w:type="pct"/>
            <w:shd w:val="clear" w:color="auto" w:fill="auto"/>
            <w:hideMark/>
          </w:tcPr>
          <w:p w:rsidR="002C2291" w:rsidRDefault="00561C2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0.928</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(0.088)</w:t>
            </w:r>
          </w:p>
        </w:tc>
        <w:tc>
          <w:tcPr>
            <w:tcW w:w="754" w:type="pct"/>
            <w:shd w:val="clear" w:color="auto" w:fill="auto"/>
            <w:hideMark/>
          </w:tcPr>
          <w:p w:rsidR="002C2291" w:rsidRDefault="00A227B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0.868</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(0.085)</w:t>
            </w:r>
          </w:p>
        </w:tc>
      </w:tr>
      <w:tr w:rsidR="002C2291" w:rsidRP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Pr="0063245C" w:rsidRDefault="0063245C">
            <w:pPr>
              <w:spacing w:line="240" w:lineRule="auto"/>
              <w:rPr>
                <w:rFonts w:ascii="Times New Roman" w:hAnsi="Times New Roman" w:cs="Times New Roman"/>
                <w:bCs w:val="0"/>
                <w:color w:val="000000"/>
                <w:sz w:val="20"/>
                <w:szCs w:val="20"/>
              </w:rPr>
            </w:pPr>
            <w:r>
              <w:rPr>
                <w:rFonts w:ascii="Times New Roman" w:hAnsi="Times New Roman" w:cs="Times New Roman"/>
                <w:bCs w:val="0"/>
                <w:color w:val="000000"/>
                <w:sz w:val="20"/>
                <w:szCs w:val="20"/>
              </w:rPr>
              <w:t xml:space="preserve">Country of birth parents </w:t>
            </w:r>
            <w:r w:rsidR="002C2291">
              <w:rPr>
                <w:rFonts w:ascii="Times New Roman" w:hAnsi="Times New Roman" w:cs="Times New Roman"/>
                <w:bCs w:val="0"/>
                <w:color w:val="000000"/>
                <w:sz w:val="20"/>
                <w:szCs w:val="20"/>
              </w:rPr>
              <w:t>(Belgium ref.)</w:t>
            </w: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63245C">
            <w:pPr>
              <w:spacing w:line="240" w:lineRule="auto"/>
              <w:rPr>
                <w:rFonts w:ascii="Times New Roman" w:hAnsi="Times New Roman" w:cs="Times New Roman"/>
                <w:b w:val="0"/>
                <w:bCs w:val="0"/>
                <w:color w:val="000000"/>
                <w:sz w:val="20"/>
                <w:szCs w:val="20"/>
              </w:rPr>
            </w:pPr>
            <w:r>
              <w:rPr>
                <w:rFonts w:ascii="Times New Roman" w:hAnsi="Times New Roman" w:cs="Times New Roman"/>
                <w:b w:val="0"/>
                <w:color w:val="000000"/>
                <w:sz w:val="20"/>
                <w:szCs w:val="20"/>
              </w:rPr>
              <w:t>EU27 x DC</w:t>
            </w:r>
          </w:p>
        </w:tc>
        <w:tc>
          <w:tcPr>
            <w:tcW w:w="754" w:type="pct"/>
            <w:shd w:val="clear" w:color="auto" w:fill="auto"/>
            <w:hideMark/>
          </w:tcPr>
          <w:p w:rsidR="002C2291" w:rsidRDefault="007D776D">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1.443</w:t>
            </w:r>
            <w:r w:rsidR="002C2291">
              <w:rPr>
                <w:rFonts w:ascii="Times New Roman" w:hAnsi="Times New Roman" w:cs="Times New Roman"/>
                <w:color w:val="000000"/>
                <w:sz w:val="20"/>
                <w:szCs w:val="20"/>
                <w:vertAlign w:val="superscript"/>
              </w:rPr>
              <w:t>n.s.</w:t>
            </w:r>
          </w:p>
          <w:p w:rsidR="002C2291" w:rsidRDefault="007D776D">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(0.32</w:t>
            </w:r>
            <w:r w:rsidR="002C2291">
              <w:rPr>
                <w:rFonts w:ascii="Times New Roman" w:hAnsi="Times New Roman" w:cs="Times New Roman"/>
                <w:color w:val="000000"/>
                <w:sz w:val="20"/>
                <w:szCs w:val="20"/>
              </w:rPr>
              <w:t>2)</w:t>
            </w:r>
          </w:p>
        </w:tc>
        <w:tc>
          <w:tcPr>
            <w:tcW w:w="754" w:type="pct"/>
            <w:shd w:val="clear" w:color="auto" w:fill="auto"/>
            <w:hideMark/>
          </w:tcPr>
          <w:p w:rsidR="002C2291" w:rsidRDefault="00C4586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1.082</w:t>
            </w:r>
            <w:r w:rsidR="002C2291">
              <w:rPr>
                <w:rFonts w:ascii="Times New Roman" w:hAnsi="Times New Roman" w:cs="Times New Roman"/>
                <w:color w:val="000000"/>
                <w:sz w:val="20"/>
                <w:szCs w:val="20"/>
                <w:vertAlign w:val="superscript"/>
              </w:rPr>
              <w:t>n.s.</w:t>
            </w:r>
          </w:p>
          <w:p w:rsidR="002C2291" w:rsidRDefault="002C2291" w:rsidP="00C4586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(0.23</w:t>
            </w:r>
            <w:r w:rsidR="00C4586B">
              <w:rPr>
                <w:rFonts w:ascii="Times New Roman" w:hAnsi="Times New Roman" w:cs="Times New Roman"/>
                <w:color w:val="000000"/>
                <w:sz w:val="20"/>
                <w:szCs w:val="20"/>
              </w:rPr>
              <w:t>6</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0.870</w:t>
            </w:r>
            <w:r>
              <w:rPr>
                <w:rFonts w:ascii="Times New Roman" w:hAnsi="Times New Roman" w:cs="Times New Roman"/>
                <w:color w:val="000000"/>
                <w:sz w:val="20"/>
                <w:szCs w:val="20"/>
                <w:vertAlign w:val="superscript"/>
              </w:rPr>
              <w:t>n.s.</w:t>
            </w:r>
          </w:p>
          <w:p w:rsidR="002C2291" w:rsidRDefault="002C2291" w:rsidP="00561C2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(0.17</w:t>
            </w:r>
            <w:r w:rsidR="00561C26">
              <w:rPr>
                <w:rFonts w:ascii="Times New Roman" w:hAnsi="Times New Roman" w:cs="Times New Roman"/>
                <w:color w:val="000000"/>
                <w:sz w:val="20"/>
                <w:szCs w:val="20"/>
              </w:rPr>
              <w:t>7</w:t>
            </w:r>
            <w:r>
              <w:rPr>
                <w:rFonts w:ascii="Times New Roman" w:hAnsi="Times New Roman" w:cs="Times New Roman"/>
                <w:color w:val="000000"/>
                <w:sz w:val="20"/>
                <w:szCs w:val="20"/>
              </w:rPr>
              <w:t>)</w:t>
            </w:r>
          </w:p>
        </w:tc>
        <w:tc>
          <w:tcPr>
            <w:tcW w:w="754" w:type="pct"/>
            <w:shd w:val="clear" w:color="auto" w:fill="auto"/>
            <w:hideMark/>
          </w:tcPr>
          <w:p w:rsidR="002C2291" w:rsidRDefault="00A227B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0.876</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(0.178)</w:t>
            </w:r>
          </w:p>
        </w:tc>
      </w:tr>
      <w:tr w:rsid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rsidP="0063245C">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Non-EU27 x </w:t>
            </w:r>
            <w:r w:rsidR="0063245C">
              <w:rPr>
                <w:rFonts w:ascii="Times New Roman" w:hAnsi="Times New Roman" w:cs="Times New Roman"/>
                <w:b w:val="0"/>
                <w:color w:val="000000"/>
                <w:sz w:val="20"/>
                <w:szCs w:val="20"/>
              </w:rPr>
              <w:t>DC</w:t>
            </w:r>
          </w:p>
        </w:tc>
        <w:tc>
          <w:tcPr>
            <w:tcW w:w="754" w:type="pct"/>
            <w:shd w:val="clear" w:color="auto" w:fill="auto"/>
            <w:hideMark/>
          </w:tcPr>
          <w:p w:rsidR="002C2291" w:rsidRDefault="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0.768</w:t>
            </w:r>
            <w:r w:rsidR="002C2291">
              <w:rPr>
                <w:rFonts w:ascii="Times New Roman" w:hAnsi="Times New Roman" w:cs="Times New Roman"/>
                <w:color w:val="000000"/>
                <w:sz w:val="20"/>
                <w:szCs w:val="20"/>
                <w:vertAlign w:val="superscript"/>
              </w:rPr>
              <w:t>n.s.</w:t>
            </w:r>
          </w:p>
          <w:p w:rsidR="002C2291" w:rsidRDefault="002C2291" w:rsidP="007D776D">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(0.10</w:t>
            </w:r>
            <w:r w:rsidR="007D776D">
              <w:rPr>
                <w:rFonts w:ascii="Times New Roman" w:hAnsi="Times New Roman" w:cs="Times New Roman"/>
                <w:color w:val="000000"/>
                <w:sz w:val="20"/>
                <w:szCs w:val="20"/>
              </w:rPr>
              <w:t>4</w:t>
            </w:r>
            <w:r>
              <w:rPr>
                <w:rFonts w:ascii="Times New Roman" w:hAnsi="Times New Roman" w:cs="Times New Roman"/>
                <w:color w:val="000000"/>
                <w:sz w:val="20"/>
                <w:szCs w:val="20"/>
              </w:rPr>
              <w:t>)</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w:t>
            </w:r>
            <w:r w:rsidR="00C4586B">
              <w:rPr>
                <w:rFonts w:ascii="Times New Roman" w:hAnsi="Times New Roman" w:cs="Times New Roman"/>
                <w:color w:val="000000"/>
                <w:sz w:val="20"/>
                <w:szCs w:val="20"/>
              </w:rPr>
              <w:t>.828</w:t>
            </w:r>
            <w:r>
              <w:rPr>
                <w:rFonts w:ascii="Times New Roman" w:hAnsi="Times New Roman" w:cs="Times New Roman"/>
                <w:color w:val="000000"/>
                <w:sz w:val="20"/>
                <w:szCs w:val="20"/>
                <w:vertAlign w:val="superscript"/>
              </w:rPr>
              <w:t>n.s.</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(0.100)</w:t>
            </w:r>
          </w:p>
        </w:tc>
        <w:tc>
          <w:tcPr>
            <w:tcW w:w="754" w:type="pct"/>
            <w:shd w:val="clear" w:color="auto" w:fill="auto"/>
            <w:hideMark/>
          </w:tcPr>
          <w:p w:rsidR="002C2291" w:rsidRDefault="00561C2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0.597</w:t>
            </w:r>
            <w:r w:rsidR="002C2291">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(0.070)</w:t>
            </w:r>
          </w:p>
        </w:tc>
        <w:tc>
          <w:tcPr>
            <w:tcW w:w="754" w:type="pct"/>
            <w:shd w:val="clear" w:color="auto" w:fill="auto"/>
            <w:hideMark/>
          </w:tcPr>
          <w:p w:rsidR="002C2291" w:rsidRDefault="00A227B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0.605</w:t>
            </w:r>
            <w:r w:rsidR="002C2291">
              <w:rPr>
                <w:rFonts w:ascii="Times New Roman" w:hAnsi="Times New Roman" w:cs="Times New Roman"/>
                <w:color w:val="000000"/>
                <w:sz w:val="20"/>
                <w:szCs w:val="20"/>
              </w:rPr>
              <w:t>***</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(0.071)</w:t>
            </w:r>
          </w:p>
        </w:tc>
      </w:tr>
      <w:tr w:rsidR="002C2291" w:rsidRP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rsidP="0063245C">
            <w:pPr>
              <w:spacing w:line="240" w:lineRule="auto"/>
              <w:rPr>
                <w:rFonts w:ascii="Times New Roman" w:hAnsi="Times New Roman" w:cs="Times New Roman"/>
                <w:color w:val="000000"/>
                <w:sz w:val="20"/>
                <w:szCs w:val="20"/>
              </w:rPr>
            </w:pPr>
            <w:r>
              <w:rPr>
                <w:rFonts w:ascii="Times New Roman" w:hAnsi="Times New Roman" w:cs="Times New Roman"/>
                <w:bCs w:val="0"/>
                <w:color w:val="000000"/>
                <w:sz w:val="20"/>
                <w:szCs w:val="20"/>
              </w:rPr>
              <w:t xml:space="preserve">Other </w:t>
            </w:r>
            <w:r w:rsidR="0063245C">
              <w:rPr>
                <w:rFonts w:ascii="Times New Roman" w:hAnsi="Times New Roman" w:cs="Times New Roman"/>
                <w:bCs w:val="0"/>
                <w:color w:val="000000"/>
                <w:sz w:val="20"/>
                <w:szCs w:val="20"/>
              </w:rPr>
              <w:t xml:space="preserve">disabled </w:t>
            </w:r>
            <w:r>
              <w:rPr>
                <w:rFonts w:ascii="Times New Roman" w:hAnsi="Times New Roman" w:cs="Times New Roman"/>
                <w:bCs w:val="0"/>
                <w:color w:val="000000"/>
                <w:sz w:val="20"/>
                <w:szCs w:val="20"/>
              </w:rPr>
              <w:t>household members (none ref.)</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63245C">
            <w:pPr>
              <w:spacing w:line="240" w:lineRule="auto"/>
              <w:rPr>
                <w:rFonts w:ascii="Times New Roman" w:hAnsi="Times New Roman" w:cs="Times New Roman"/>
                <w:b w:val="0"/>
                <w:bCs w:val="0"/>
                <w:color w:val="000000"/>
                <w:sz w:val="20"/>
                <w:szCs w:val="20"/>
              </w:rPr>
            </w:pPr>
            <w:r>
              <w:rPr>
                <w:rFonts w:ascii="Times New Roman" w:hAnsi="Times New Roman" w:cs="Times New Roman"/>
                <w:b w:val="0"/>
                <w:color w:val="000000"/>
                <w:sz w:val="20"/>
                <w:szCs w:val="20"/>
              </w:rPr>
              <w:t xml:space="preserve">At least one x </w:t>
            </w:r>
            <w:r w:rsidR="002C2291">
              <w:rPr>
                <w:rFonts w:ascii="Times New Roman" w:hAnsi="Times New Roman" w:cs="Times New Roman"/>
                <w:b w:val="0"/>
                <w:color w:val="000000"/>
                <w:sz w:val="20"/>
                <w:szCs w:val="20"/>
              </w:rPr>
              <w:t>D</w:t>
            </w:r>
            <w:r>
              <w:rPr>
                <w:rFonts w:ascii="Times New Roman" w:hAnsi="Times New Roman" w:cs="Times New Roman"/>
                <w:b w:val="0"/>
                <w:color w:val="000000"/>
                <w:sz w:val="20"/>
                <w:szCs w:val="20"/>
              </w:rPr>
              <w:t>C</w:t>
            </w:r>
          </w:p>
        </w:tc>
        <w:tc>
          <w:tcPr>
            <w:tcW w:w="754" w:type="pct"/>
            <w:shd w:val="clear" w:color="auto" w:fill="auto"/>
            <w:hideMark/>
          </w:tcPr>
          <w:p w:rsidR="002C2291" w:rsidRDefault="00BE527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1.902</w:t>
            </w:r>
            <w:r w:rsidR="002C2291">
              <w:rPr>
                <w:rFonts w:ascii="Times New Roman" w:hAnsi="Times New Roman" w:cs="Times New Roman"/>
                <w:color w:val="000000"/>
                <w:sz w:val="20"/>
                <w:szCs w:val="20"/>
              </w:rPr>
              <w:t>***</w:t>
            </w:r>
          </w:p>
          <w:p w:rsidR="002C2291" w:rsidRDefault="00BE527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(0.321</w:t>
            </w:r>
            <w:r w:rsidR="002C2291">
              <w:rPr>
                <w:rFonts w:ascii="Times New Roman" w:hAnsi="Times New Roman" w:cs="Times New Roman"/>
                <w:color w:val="000000"/>
                <w:sz w:val="20"/>
                <w:szCs w:val="20"/>
              </w:rPr>
              <w:t>)</w:t>
            </w:r>
          </w:p>
        </w:tc>
        <w:tc>
          <w:tcPr>
            <w:tcW w:w="754" w:type="pct"/>
            <w:shd w:val="clear" w:color="auto" w:fill="auto"/>
            <w:hideMark/>
          </w:tcPr>
          <w:p w:rsidR="002C2291" w:rsidRDefault="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1.550</w:t>
            </w:r>
            <w:r w:rsidR="002C2291">
              <w:rPr>
                <w:rFonts w:ascii="Times New Roman" w:hAnsi="Times New Roman" w:cs="Times New Roman"/>
                <w:color w:val="000000"/>
                <w:sz w:val="20"/>
                <w:szCs w:val="20"/>
              </w:rPr>
              <w:t>**</w:t>
            </w:r>
          </w:p>
          <w:p w:rsidR="002C2291" w:rsidRDefault="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(0.277</w:t>
            </w:r>
            <w:r w:rsidR="002C2291">
              <w:rPr>
                <w:rFonts w:ascii="Times New Roman" w:hAnsi="Times New Roman" w:cs="Times New Roman"/>
                <w:color w:val="000000"/>
                <w:sz w:val="20"/>
                <w:szCs w:val="20"/>
              </w:rPr>
              <w:t>)</w:t>
            </w:r>
          </w:p>
        </w:tc>
        <w:tc>
          <w:tcPr>
            <w:tcW w:w="754" w:type="pct"/>
            <w:shd w:val="clear" w:color="auto" w:fill="auto"/>
            <w:hideMark/>
          </w:tcPr>
          <w:p w:rsidR="002C2291" w:rsidRDefault="00561C2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1.164</w:t>
            </w:r>
            <w:r w:rsidR="002C2291">
              <w:rPr>
                <w:rFonts w:ascii="Times New Roman" w:hAnsi="Times New Roman" w:cs="Times New Roman"/>
                <w:color w:val="000000"/>
                <w:sz w:val="20"/>
                <w:szCs w:val="20"/>
                <w:vertAlign w:val="superscript"/>
              </w:rPr>
              <w:t>n.s.</w:t>
            </w:r>
          </w:p>
          <w:p w:rsidR="002C2291" w:rsidRDefault="002C2291" w:rsidP="00561C2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(0.20</w:t>
            </w:r>
            <w:r w:rsidR="00561C26">
              <w:rPr>
                <w:rFonts w:ascii="Times New Roman" w:hAnsi="Times New Roman" w:cs="Times New Roman"/>
                <w:color w:val="000000"/>
                <w:sz w:val="20"/>
                <w:szCs w:val="20"/>
              </w:rPr>
              <w:t>7</w:t>
            </w:r>
            <w:r>
              <w:rPr>
                <w:rFonts w:ascii="Times New Roman" w:hAnsi="Times New Roman" w:cs="Times New Roman"/>
                <w:color w:val="000000"/>
                <w:sz w:val="20"/>
                <w:szCs w:val="20"/>
              </w:rPr>
              <w:t>)</w:t>
            </w:r>
          </w:p>
        </w:tc>
        <w:tc>
          <w:tcPr>
            <w:tcW w:w="754" w:type="pct"/>
            <w:shd w:val="clear" w:color="auto" w:fill="auto"/>
            <w:hideMark/>
          </w:tcPr>
          <w:p w:rsidR="002C2291" w:rsidRDefault="00A227B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1.198</w:t>
            </w:r>
            <w:r w:rsidR="002C2291">
              <w:rPr>
                <w:rFonts w:ascii="Times New Roman" w:hAnsi="Times New Roman" w:cs="Times New Roman"/>
                <w:color w:val="000000"/>
                <w:sz w:val="20"/>
                <w:szCs w:val="20"/>
                <w:vertAlign w:val="superscript"/>
              </w:rPr>
              <w:t>n.s.</w:t>
            </w:r>
          </w:p>
          <w:p w:rsidR="002C2291" w:rsidRDefault="00A227B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(0.214</w:t>
            </w:r>
            <w:r w:rsidR="002C2291">
              <w:rPr>
                <w:rFonts w:ascii="Times New Roman" w:hAnsi="Times New Roman" w:cs="Times New Roman"/>
                <w:color w:val="000000"/>
                <w:sz w:val="20"/>
                <w:szCs w:val="20"/>
              </w:rPr>
              <w:t>)</w:t>
            </w:r>
          </w:p>
        </w:tc>
      </w:tr>
      <w:tr w:rsidR="002C2291" w:rsidRP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rsidP="0063245C">
            <w:pPr>
              <w:spacing w:line="240" w:lineRule="auto"/>
              <w:rPr>
                <w:rFonts w:ascii="Times New Roman" w:hAnsi="Times New Roman" w:cs="Times New Roman"/>
                <w:color w:val="000000"/>
                <w:sz w:val="20"/>
                <w:szCs w:val="20"/>
              </w:rPr>
            </w:pPr>
            <w:r>
              <w:rPr>
                <w:rFonts w:ascii="Times New Roman" w:hAnsi="Times New Roman" w:cs="Times New Roman"/>
                <w:bCs w:val="0"/>
                <w:color w:val="000000"/>
                <w:sz w:val="20"/>
                <w:szCs w:val="20"/>
              </w:rPr>
              <w:t>Region of residence (Flanders ref.)</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bCs w:val="0"/>
                <w:color w:val="000000"/>
                <w:sz w:val="20"/>
                <w:szCs w:val="20"/>
              </w:rPr>
            </w:pPr>
            <w:r>
              <w:rPr>
                <w:rFonts w:ascii="Times New Roman" w:hAnsi="Times New Roman" w:cs="Times New Roman"/>
                <w:b w:val="0"/>
                <w:color w:val="000000"/>
                <w:sz w:val="20"/>
                <w:szCs w:val="20"/>
              </w:rPr>
              <w:t>Brussels</w:t>
            </w:r>
          </w:p>
        </w:tc>
        <w:tc>
          <w:tcPr>
            <w:tcW w:w="754" w:type="pct"/>
            <w:shd w:val="clear" w:color="auto" w:fill="auto"/>
            <w:hideMark/>
          </w:tcPr>
          <w:p w:rsidR="002C2291" w:rsidRDefault="00BE527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1.565</w:t>
            </w:r>
            <w:r w:rsidR="002C2291">
              <w:rPr>
                <w:rFonts w:ascii="Times New Roman" w:hAnsi="Times New Roman" w:cs="Times New Roman"/>
                <w:color w:val="000000"/>
                <w:sz w:val="20"/>
                <w:szCs w:val="20"/>
              </w:rPr>
              <w:t>***</w:t>
            </w:r>
          </w:p>
          <w:p w:rsidR="002C2291" w:rsidRDefault="00BE527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(0.100</w:t>
            </w:r>
            <w:r w:rsidR="002C2291">
              <w:rPr>
                <w:rFonts w:ascii="Times New Roman" w:hAnsi="Times New Roman" w:cs="Times New Roman"/>
                <w:color w:val="000000"/>
                <w:sz w:val="20"/>
                <w:szCs w:val="20"/>
              </w:rPr>
              <w:t>)</w:t>
            </w:r>
          </w:p>
        </w:tc>
        <w:tc>
          <w:tcPr>
            <w:tcW w:w="754" w:type="pct"/>
            <w:shd w:val="clear" w:color="auto" w:fill="auto"/>
            <w:hideMark/>
          </w:tcPr>
          <w:p w:rsidR="002C2291" w:rsidRDefault="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1.554</w:t>
            </w:r>
            <w:r w:rsidR="002C2291">
              <w:rPr>
                <w:rFonts w:ascii="Times New Roman" w:hAnsi="Times New Roman" w:cs="Times New Roman"/>
                <w:color w:val="000000"/>
                <w:sz w:val="20"/>
                <w:szCs w:val="20"/>
              </w:rPr>
              <w:t>***</w:t>
            </w:r>
          </w:p>
          <w:p w:rsidR="002C2291" w:rsidRDefault="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(0.102</w:t>
            </w:r>
            <w:r w:rsidR="002C2291">
              <w:rPr>
                <w:rFonts w:ascii="Times New Roman" w:hAnsi="Times New Roman" w:cs="Times New Roman"/>
                <w:color w:val="000000"/>
                <w:sz w:val="20"/>
                <w:szCs w:val="20"/>
              </w:rPr>
              <w:t>)</w:t>
            </w:r>
          </w:p>
        </w:tc>
        <w:tc>
          <w:tcPr>
            <w:tcW w:w="754" w:type="pct"/>
            <w:shd w:val="clear" w:color="auto" w:fill="auto"/>
            <w:hideMark/>
          </w:tcPr>
          <w:p w:rsidR="002C2291" w:rsidRDefault="00561C2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1.168</w:t>
            </w:r>
            <w:r w:rsidR="002C2291">
              <w:rPr>
                <w:rFonts w:ascii="Times New Roman" w:hAnsi="Times New Roman" w:cs="Times New Roman"/>
                <w:color w:val="000000"/>
                <w:sz w:val="20"/>
                <w:szCs w:val="20"/>
              </w:rPr>
              <w:t>**</w:t>
            </w:r>
          </w:p>
          <w:p w:rsidR="002C2291" w:rsidRDefault="002C2291" w:rsidP="00561C2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w:t>
            </w:r>
            <w:r w:rsidR="00561C26">
              <w:rPr>
                <w:rFonts w:ascii="Times New Roman" w:hAnsi="Times New Roman" w:cs="Times New Roman"/>
                <w:color w:val="000000"/>
                <w:sz w:val="20"/>
                <w:szCs w:val="20"/>
              </w:rPr>
              <w:t>8</w:t>
            </w:r>
            <w:r>
              <w:rPr>
                <w:rFonts w:ascii="Times New Roman" w:hAnsi="Times New Roman" w:cs="Times New Roman"/>
                <w:color w:val="000000"/>
                <w:sz w:val="20"/>
                <w:szCs w:val="20"/>
              </w:rPr>
              <w:t>)</w:t>
            </w:r>
          </w:p>
        </w:tc>
        <w:tc>
          <w:tcPr>
            <w:tcW w:w="754" w:type="pct"/>
            <w:shd w:val="clear" w:color="auto" w:fill="auto"/>
            <w:hideMark/>
          </w:tcPr>
          <w:p w:rsidR="002C2291" w:rsidRDefault="00A227B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1.137</w:t>
            </w:r>
            <w:r w:rsidR="002C2291">
              <w:rPr>
                <w:rFonts w:ascii="Times New Roman" w:hAnsi="Times New Roman" w:cs="Times New Roman"/>
                <w:color w:val="000000"/>
                <w:sz w:val="20"/>
                <w:szCs w:val="20"/>
                <w:vertAlign w:val="superscript"/>
              </w:rPr>
              <w:t>n.s.</w:t>
            </w:r>
          </w:p>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(0.076)</w:t>
            </w:r>
          </w:p>
        </w:tc>
      </w:tr>
      <w:tr w:rsid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Wallonia</w:t>
            </w:r>
          </w:p>
        </w:tc>
        <w:tc>
          <w:tcPr>
            <w:tcW w:w="754" w:type="pct"/>
            <w:shd w:val="clear" w:color="auto" w:fill="auto"/>
            <w:hideMark/>
          </w:tcPr>
          <w:p w:rsidR="002C2291" w:rsidRDefault="00BE527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1.421</w:t>
            </w:r>
            <w:r w:rsidR="002C2291">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(0.048)</w:t>
            </w:r>
          </w:p>
        </w:tc>
        <w:tc>
          <w:tcPr>
            <w:tcW w:w="754" w:type="pct"/>
            <w:shd w:val="clear" w:color="auto" w:fill="auto"/>
            <w:hideMark/>
          </w:tcPr>
          <w:p w:rsidR="002C2291" w:rsidRDefault="00C4586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1.442</w:t>
            </w:r>
            <w:r w:rsidR="002C2291">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(0.054)</w:t>
            </w:r>
          </w:p>
        </w:tc>
        <w:tc>
          <w:tcPr>
            <w:tcW w:w="754" w:type="pct"/>
            <w:shd w:val="clear" w:color="auto" w:fill="auto"/>
            <w:hideMark/>
          </w:tcPr>
          <w:p w:rsidR="002C2291" w:rsidRDefault="00561C2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1.214</w:t>
            </w:r>
            <w:r w:rsidR="002C2291">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(0.046)</w:t>
            </w:r>
          </w:p>
        </w:tc>
        <w:tc>
          <w:tcPr>
            <w:tcW w:w="754" w:type="pct"/>
            <w:shd w:val="clear" w:color="auto" w:fill="auto"/>
            <w:hideMark/>
          </w:tcPr>
          <w:p w:rsidR="002C2291" w:rsidRDefault="00A227B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1.201</w:t>
            </w:r>
            <w:r w:rsidR="002C2291">
              <w:rPr>
                <w:rFonts w:ascii="Times New Roman" w:hAnsi="Times New Roman" w:cs="Times New Roman"/>
                <w:color w:val="000000"/>
                <w:sz w:val="20"/>
                <w:szCs w:val="20"/>
              </w:rPr>
              <w:t>***</w:t>
            </w:r>
          </w:p>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(0.047)</w:t>
            </w:r>
          </w:p>
        </w:tc>
      </w:tr>
      <w:tr w:rsidR="008626BA"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tcPr>
          <w:p w:rsidR="008626BA" w:rsidRDefault="008626BA">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Child’s age</w:t>
            </w:r>
          </w:p>
        </w:tc>
        <w:tc>
          <w:tcPr>
            <w:tcW w:w="754" w:type="pct"/>
            <w:shd w:val="clear" w:color="auto" w:fill="auto"/>
          </w:tcPr>
          <w:p w:rsidR="008626BA" w:rsidRDefault="008626B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754" w:type="pct"/>
            <w:shd w:val="clear" w:color="auto" w:fill="auto"/>
          </w:tcPr>
          <w:p w:rsidR="008626BA" w:rsidRDefault="008626B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754" w:type="pct"/>
            <w:shd w:val="clear" w:color="auto" w:fill="auto"/>
          </w:tcPr>
          <w:p w:rsidR="008626BA" w:rsidRDefault="008626B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754" w:type="pct"/>
            <w:shd w:val="clear" w:color="auto" w:fill="auto"/>
          </w:tcPr>
          <w:p w:rsidR="008626BA" w:rsidRDefault="008626BA">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8626BA"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tcPr>
          <w:p w:rsidR="008626BA" w:rsidRPr="008626BA" w:rsidRDefault="008626BA">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Age</w:t>
            </w:r>
          </w:p>
        </w:tc>
        <w:tc>
          <w:tcPr>
            <w:tcW w:w="754" w:type="pct"/>
            <w:shd w:val="clear" w:color="auto" w:fill="auto"/>
          </w:tcPr>
          <w:p w:rsidR="008626BA" w:rsidRPr="00BE5271" w:rsidRDefault="00BE527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0.981</w:t>
            </w:r>
            <w:r>
              <w:rPr>
                <w:rFonts w:ascii="Times New Roman" w:hAnsi="Times New Roman" w:cs="Times New Roman"/>
                <w:color w:val="000000"/>
                <w:sz w:val="20"/>
                <w:szCs w:val="20"/>
                <w:vertAlign w:val="superscript"/>
              </w:rPr>
              <w:t>n.s.</w:t>
            </w:r>
          </w:p>
          <w:p w:rsidR="00BE5271" w:rsidRDefault="00BE527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(0.013)</w:t>
            </w:r>
          </w:p>
        </w:tc>
        <w:tc>
          <w:tcPr>
            <w:tcW w:w="754" w:type="pct"/>
            <w:shd w:val="clear" w:color="auto" w:fill="auto"/>
          </w:tcPr>
          <w:p w:rsidR="008626BA" w:rsidRDefault="00C4586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0.927***</w:t>
            </w:r>
          </w:p>
          <w:p w:rsidR="00C4586B" w:rsidRDefault="00C4586B">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(0.013)</w:t>
            </w:r>
          </w:p>
        </w:tc>
        <w:tc>
          <w:tcPr>
            <w:tcW w:w="754" w:type="pct"/>
            <w:shd w:val="clear" w:color="auto" w:fill="auto"/>
          </w:tcPr>
          <w:p w:rsidR="008626BA" w:rsidRDefault="00561C2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0.917***</w:t>
            </w:r>
          </w:p>
          <w:p w:rsidR="00561C26" w:rsidRDefault="00561C26">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(0.013)</w:t>
            </w:r>
          </w:p>
        </w:tc>
        <w:tc>
          <w:tcPr>
            <w:tcW w:w="754" w:type="pct"/>
            <w:shd w:val="clear" w:color="auto" w:fill="auto"/>
          </w:tcPr>
          <w:p w:rsidR="008626BA" w:rsidRDefault="00A227B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0.917***</w:t>
            </w:r>
          </w:p>
          <w:p w:rsidR="00A227B7" w:rsidRDefault="00A227B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(0.013)</w:t>
            </w:r>
          </w:p>
        </w:tc>
      </w:tr>
      <w:tr w:rsidR="008626BA"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tcPr>
          <w:p w:rsidR="008626BA" w:rsidRPr="008626BA" w:rsidRDefault="008626BA">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Age²</w:t>
            </w:r>
          </w:p>
        </w:tc>
        <w:tc>
          <w:tcPr>
            <w:tcW w:w="754" w:type="pct"/>
            <w:shd w:val="clear" w:color="auto" w:fill="auto"/>
          </w:tcPr>
          <w:p w:rsidR="008626BA" w:rsidRDefault="00BE527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1.003***</w:t>
            </w:r>
          </w:p>
          <w:p w:rsidR="00BE5271" w:rsidRDefault="00BE527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(0.001)</w:t>
            </w:r>
          </w:p>
        </w:tc>
        <w:tc>
          <w:tcPr>
            <w:tcW w:w="754" w:type="pct"/>
            <w:shd w:val="clear" w:color="auto" w:fill="auto"/>
          </w:tcPr>
          <w:p w:rsidR="008626BA" w:rsidRDefault="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1.005***</w:t>
            </w:r>
          </w:p>
          <w:p w:rsidR="00C4586B" w:rsidRDefault="00C4586B">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(0.001)</w:t>
            </w:r>
          </w:p>
        </w:tc>
        <w:tc>
          <w:tcPr>
            <w:tcW w:w="754" w:type="pct"/>
            <w:shd w:val="clear" w:color="auto" w:fill="auto"/>
          </w:tcPr>
          <w:p w:rsidR="008626BA" w:rsidRDefault="00561C2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1.006***</w:t>
            </w:r>
          </w:p>
          <w:p w:rsidR="00561C26" w:rsidRDefault="00561C26">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(0.001)</w:t>
            </w:r>
          </w:p>
        </w:tc>
        <w:tc>
          <w:tcPr>
            <w:tcW w:w="754" w:type="pct"/>
            <w:shd w:val="clear" w:color="auto" w:fill="auto"/>
          </w:tcPr>
          <w:p w:rsidR="008626BA" w:rsidRDefault="00A227B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1.006***</w:t>
            </w:r>
          </w:p>
          <w:p w:rsidR="00A227B7" w:rsidRDefault="00A227B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(0.001)</w:t>
            </w:r>
          </w:p>
        </w:tc>
      </w:tr>
      <w:tr w:rsid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Model fit</w:t>
            </w: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4" w:type="pct"/>
            <w:shd w:val="clear" w:color="auto" w:fill="auto"/>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Log </w:t>
            </w:r>
            <w:proofErr w:type="spellStart"/>
            <w:r>
              <w:rPr>
                <w:rFonts w:ascii="Times New Roman" w:hAnsi="Times New Roman" w:cs="Times New Roman"/>
                <w:b w:val="0"/>
                <w:color w:val="000000"/>
                <w:sz w:val="20"/>
                <w:szCs w:val="20"/>
              </w:rPr>
              <w:t>pseudolikelihood</w:t>
            </w:r>
            <w:proofErr w:type="spellEnd"/>
          </w:p>
        </w:tc>
        <w:tc>
          <w:tcPr>
            <w:tcW w:w="754" w:type="pct"/>
            <w:shd w:val="clear" w:color="auto" w:fill="auto"/>
            <w:hideMark/>
          </w:tcPr>
          <w:p w:rsidR="002C2291" w:rsidRPr="006059AF" w:rsidRDefault="006059AF" w:rsidP="006059AF">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6059AF">
              <w:rPr>
                <w:rFonts w:ascii="Times New Roman" w:hAnsi="Times New Roman" w:cs="Times New Roman"/>
                <w:color w:val="auto"/>
                <w:sz w:val="20"/>
                <w:szCs w:val="20"/>
              </w:rPr>
              <w:t>-12821</w:t>
            </w:r>
            <w:r w:rsidR="002C2291" w:rsidRPr="006059AF">
              <w:rPr>
                <w:rFonts w:ascii="Times New Roman" w:hAnsi="Times New Roman" w:cs="Times New Roman"/>
                <w:color w:val="auto"/>
                <w:sz w:val="20"/>
                <w:szCs w:val="20"/>
              </w:rPr>
              <w:t>.</w:t>
            </w:r>
            <w:r w:rsidRPr="006059AF">
              <w:rPr>
                <w:rFonts w:ascii="Times New Roman" w:hAnsi="Times New Roman" w:cs="Times New Roman"/>
                <w:color w:val="auto"/>
                <w:sz w:val="20"/>
                <w:szCs w:val="20"/>
              </w:rPr>
              <w:t>24</w:t>
            </w:r>
          </w:p>
        </w:tc>
        <w:tc>
          <w:tcPr>
            <w:tcW w:w="754" w:type="pct"/>
            <w:shd w:val="clear" w:color="auto" w:fill="auto"/>
            <w:hideMark/>
          </w:tcPr>
          <w:p w:rsidR="002C2291" w:rsidRPr="006059AF" w:rsidRDefault="002C2291" w:rsidP="006059AF">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6059AF">
              <w:rPr>
                <w:rFonts w:ascii="Times New Roman" w:hAnsi="Times New Roman" w:cs="Times New Roman"/>
                <w:color w:val="auto"/>
                <w:sz w:val="20"/>
                <w:szCs w:val="20"/>
              </w:rPr>
              <w:t>-1</w:t>
            </w:r>
            <w:r w:rsidR="006059AF" w:rsidRPr="006059AF">
              <w:rPr>
                <w:rFonts w:ascii="Times New Roman" w:hAnsi="Times New Roman" w:cs="Times New Roman"/>
                <w:color w:val="auto"/>
                <w:sz w:val="20"/>
                <w:szCs w:val="20"/>
              </w:rPr>
              <w:t>0980</w:t>
            </w:r>
            <w:r w:rsidRPr="006059AF">
              <w:rPr>
                <w:rFonts w:ascii="Times New Roman" w:hAnsi="Times New Roman" w:cs="Times New Roman"/>
                <w:color w:val="auto"/>
                <w:sz w:val="20"/>
                <w:szCs w:val="20"/>
              </w:rPr>
              <w:t>.2</w:t>
            </w:r>
            <w:r w:rsidR="006059AF" w:rsidRPr="006059AF">
              <w:rPr>
                <w:rFonts w:ascii="Times New Roman" w:hAnsi="Times New Roman" w:cs="Times New Roman"/>
                <w:color w:val="auto"/>
                <w:sz w:val="20"/>
                <w:szCs w:val="20"/>
              </w:rPr>
              <w:t>8</w:t>
            </w:r>
          </w:p>
        </w:tc>
        <w:tc>
          <w:tcPr>
            <w:tcW w:w="754" w:type="pct"/>
            <w:shd w:val="clear" w:color="auto" w:fill="auto"/>
            <w:hideMark/>
          </w:tcPr>
          <w:p w:rsidR="002C2291" w:rsidRPr="006059AF" w:rsidRDefault="002C2291" w:rsidP="006059AF">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6059AF">
              <w:rPr>
                <w:rFonts w:ascii="Times New Roman" w:hAnsi="Times New Roman" w:cs="Times New Roman"/>
                <w:color w:val="auto"/>
                <w:sz w:val="20"/>
                <w:szCs w:val="20"/>
              </w:rPr>
              <w:t>-10</w:t>
            </w:r>
            <w:r w:rsidR="006059AF" w:rsidRPr="006059AF">
              <w:rPr>
                <w:rFonts w:ascii="Times New Roman" w:hAnsi="Times New Roman" w:cs="Times New Roman"/>
                <w:color w:val="auto"/>
                <w:sz w:val="20"/>
                <w:szCs w:val="20"/>
              </w:rPr>
              <w:t>685</w:t>
            </w:r>
            <w:r w:rsidRPr="006059AF">
              <w:rPr>
                <w:rFonts w:ascii="Times New Roman" w:hAnsi="Times New Roman" w:cs="Times New Roman"/>
                <w:color w:val="auto"/>
                <w:sz w:val="20"/>
                <w:szCs w:val="20"/>
              </w:rPr>
              <w:t>.</w:t>
            </w:r>
            <w:r w:rsidR="006059AF" w:rsidRPr="006059AF">
              <w:rPr>
                <w:rFonts w:ascii="Times New Roman" w:hAnsi="Times New Roman" w:cs="Times New Roman"/>
                <w:color w:val="auto"/>
                <w:sz w:val="20"/>
                <w:szCs w:val="20"/>
              </w:rPr>
              <w:t>03</w:t>
            </w:r>
          </w:p>
        </w:tc>
        <w:tc>
          <w:tcPr>
            <w:tcW w:w="754" w:type="pct"/>
            <w:shd w:val="clear" w:color="auto" w:fill="auto"/>
            <w:hideMark/>
          </w:tcPr>
          <w:p w:rsidR="002C2291" w:rsidRDefault="006059AF" w:rsidP="006059AF">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-10443</w:t>
            </w:r>
            <w:r w:rsidR="002C2291">
              <w:rPr>
                <w:rFonts w:ascii="Times New Roman" w:hAnsi="Times New Roman" w:cs="Times New Roman"/>
                <w:color w:val="000000"/>
                <w:sz w:val="20"/>
                <w:szCs w:val="20"/>
              </w:rPr>
              <w:t>.</w:t>
            </w:r>
            <w:r>
              <w:rPr>
                <w:rFonts w:ascii="Times New Roman" w:hAnsi="Times New Roman" w:cs="Times New Roman"/>
                <w:color w:val="000000"/>
                <w:sz w:val="20"/>
                <w:szCs w:val="20"/>
              </w:rPr>
              <w:t>8</w:t>
            </w:r>
            <w:r w:rsidR="002C2291">
              <w:rPr>
                <w:rFonts w:ascii="Times New Roman" w:hAnsi="Times New Roman" w:cs="Times New Roman"/>
                <w:color w:val="000000"/>
                <w:sz w:val="20"/>
                <w:szCs w:val="20"/>
              </w:rPr>
              <w:t>7</w:t>
            </w:r>
          </w:p>
        </w:tc>
      </w:tr>
      <w:tr w:rsid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Pseudo R²</w:t>
            </w:r>
          </w:p>
        </w:tc>
        <w:tc>
          <w:tcPr>
            <w:tcW w:w="754" w:type="pct"/>
            <w:shd w:val="clear" w:color="auto" w:fill="auto"/>
            <w:hideMark/>
          </w:tcPr>
          <w:p w:rsidR="002C2291" w:rsidRPr="006059AF" w:rsidRDefault="006059A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6059AF">
              <w:rPr>
                <w:rFonts w:ascii="Times New Roman" w:hAnsi="Times New Roman" w:cs="Times New Roman"/>
                <w:color w:val="auto"/>
                <w:sz w:val="20"/>
                <w:szCs w:val="20"/>
              </w:rPr>
              <w:t>0.436</w:t>
            </w:r>
            <w:r w:rsidR="002C2291" w:rsidRPr="006059AF">
              <w:rPr>
                <w:rFonts w:ascii="Times New Roman" w:hAnsi="Times New Roman" w:cs="Times New Roman"/>
                <w:color w:val="auto"/>
                <w:sz w:val="20"/>
                <w:szCs w:val="20"/>
              </w:rPr>
              <w:t>4</w:t>
            </w:r>
          </w:p>
        </w:tc>
        <w:tc>
          <w:tcPr>
            <w:tcW w:w="754" w:type="pct"/>
            <w:shd w:val="clear" w:color="auto" w:fill="auto"/>
            <w:hideMark/>
          </w:tcPr>
          <w:p w:rsidR="002C2291" w:rsidRPr="006059AF" w:rsidRDefault="002C2291" w:rsidP="006059A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6059AF">
              <w:rPr>
                <w:rFonts w:ascii="Times New Roman" w:hAnsi="Times New Roman" w:cs="Times New Roman"/>
                <w:color w:val="auto"/>
                <w:sz w:val="20"/>
                <w:szCs w:val="20"/>
              </w:rPr>
              <w:t>0.43</w:t>
            </w:r>
            <w:r w:rsidR="006059AF" w:rsidRPr="006059AF">
              <w:rPr>
                <w:rFonts w:ascii="Times New Roman" w:hAnsi="Times New Roman" w:cs="Times New Roman"/>
                <w:color w:val="auto"/>
                <w:sz w:val="20"/>
                <w:szCs w:val="20"/>
              </w:rPr>
              <w:t>49</w:t>
            </w:r>
          </w:p>
        </w:tc>
        <w:tc>
          <w:tcPr>
            <w:tcW w:w="754" w:type="pct"/>
            <w:shd w:val="clear" w:color="auto" w:fill="auto"/>
            <w:hideMark/>
          </w:tcPr>
          <w:p w:rsidR="002C2291" w:rsidRPr="006059AF"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6059AF">
              <w:rPr>
                <w:rFonts w:ascii="Times New Roman" w:hAnsi="Times New Roman" w:cs="Times New Roman"/>
                <w:color w:val="auto"/>
                <w:sz w:val="20"/>
                <w:szCs w:val="20"/>
              </w:rPr>
              <w:t>0</w:t>
            </w:r>
            <w:r w:rsidR="006059AF" w:rsidRPr="006059AF">
              <w:rPr>
                <w:rFonts w:ascii="Times New Roman" w:hAnsi="Times New Roman" w:cs="Times New Roman"/>
                <w:color w:val="auto"/>
                <w:sz w:val="20"/>
                <w:szCs w:val="20"/>
              </w:rPr>
              <w:t>.362</w:t>
            </w:r>
            <w:r w:rsidRPr="006059AF">
              <w:rPr>
                <w:rFonts w:ascii="Times New Roman" w:hAnsi="Times New Roman" w:cs="Times New Roman"/>
                <w:color w:val="auto"/>
                <w:sz w:val="20"/>
                <w:szCs w:val="20"/>
              </w:rPr>
              <w:t>3</w:t>
            </w:r>
          </w:p>
        </w:tc>
        <w:tc>
          <w:tcPr>
            <w:tcW w:w="754" w:type="pct"/>
            <w:shd w:val="clear" w:color="auto" w:fill="auto"/>
            <w:hideMark/>
          </w:tcPr>
          <w:p w:rsidR="002C2291" w:rsidRDefault="006059AF">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0.3390</w:t>
            </w:r>
          </w:p>
        </w:tc>
      </w:tr>
      <w:tr w:rsidR="002C2291" w:rsidTr="0063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color w:val="000000"/>
                <w:sz w:val="20"/>
                <w:szCs w:val="20"/>
              </w:rPr>
            </w:pPr>
            <w:proofErr w:type="spellStart"/>
            <w:r>
              <w:rPr>
                <w:rFonts w:ascii="Times New Roman" w:hAnsi="Times New Roman" w:cs="Times New Roman"/>
                <w:b w:val="0"/>
                <w:color w:val="000000"/>
                <w:sz w:val="20"/>
                <w:szCs w:val="20"/>
              </w:rPr>
              <w:t>Prob</w:t>
            </w:r>
            <w:proofErr w:type="spellEnd"/>
            <w:r>
              <w:rPr>
                <w:rFonts w:ascii="Times New Roman" w:hAnsi="Times New Roman" w:cs="Times New Roman"/>
                <w:b w:val="0"/>
                <w:color w:val="000000"/>
                <w:sz w:val="20"/>
                <w:szCs w:val="20"/>
              </w:rPr>
              <w:t xml:space="preserve"> &gt; chi²</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0.0000</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0.0000</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0.0000</w:t>
            </w:r>
          </w:p>
        </w:tc>
        <w:tc>
          <w:tcPr>
            <w:tcW w:w="754" w:type="pct"/>
            <w:shd w:val="clear" w:color="auto" w:fill="auto"/>
            <w:hideMark/>
          </w:tcPr>
          <w:p w:rsidR="002C2291" w:rsidRDefault="002C2291">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0.0000</w:t>
            </w:r>
          </w:p>
        </w:tc>
      </w:tr>
      <w:tr w:rsidR="002C2291" w:rsidTr="0063245C">
        <w:tc>
          <w:tcPr>
            <w:cnfStyle w:val="001000000000" w:firstRow="0" w:lastRow="0" w:firstColumn="1" w:lastColumn="0" w:oddVBand="0" w:evenVBand="0" w:oddHBand="0" w:evenHBand="0" w:firstRowFirstColumn="0" w:firstRowLastColumn="0" w:lastRowFirstColumn="0" w:lastRowLastColumn="0"/>
            <w:tcW w:w="1983" w:type="pct"/>
            <w:shd w:val="clear" w:color="auto" w:fill="auto"/>
            <w:hideMark/>
          </w:tcPr>
          <w:p w:rsidR="002C2291" w:rsidRDefault="002C2291">
            <w:pPr>
              <w:spacing w:line="240" w:lineRule="auto"/>
              <w:rPr>
                <w:rFonts w:ascii="Times New Roman" w:hAnsi="Times New Roman" w:cs="Times New Roman"/>
                <w:b w:val="0"/>
                <w:color w:val="000000"/>
                <w:sz w:val="20"/>
                <w:szCs w:val="20"/>
              </w:rPr>
            </w:pPr>
            <w:r>
              <w:rPr>
                <w:rFonts w:ascii="Times New Roman" w:hAnsi="Times New Roman" w:cs="Times New Roman"/>
                <w:b w:val="0"/>
                <w:color w:val="000000"/>
                <w:sz w:val="20"/>
                <w:szCs w:val="20"/>
              </w:rPr>
              <w:t>N</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33883</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33883</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33883</w:t>
            </w:r>
          </w:p>
        </w:tc>
        <w:tc>
          <w:tcPr>
            <w:tcW w:w="754" w:type="pct"/>
            <w:shd w:val="clear" w:color="auto" w:fill="auto"/>
            <w:hideMark/>
          </w:tcPr>
          <w:p w:rsidR="002C2291" w:rsidRDefault="002C2291">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color w:val="000000"/>
                <w:sz w:val="20"/>
                <w:szCs w:val="20"/>
              </w:rPr>
              <w:t>33883</w:t>
            </w:r>
          </w:p>
        </w:tc>
      </w:tr>
    </w:tbl>
    <w:p w:rsidR="002C2291" w:rsidRDefault="002C2291" w:rsidP="002C22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Source: own calculations based on DWH LM&amp;SP (2010) and Census (2011).</w:t>
      </w:r>
    </w:p>
    <w:p w:rsidR="002C2291" w:rsidRDefault="002C2291" w:rsidP="002C2291">
      <w:pPr>
        <w:spacing w:after="360" w:line="240" w:lineRule="auto"/>
        <w:jc w:val="both"/>
        <w:rPr>
          <w:rFonts w:ascii="Times New Roman" w:hAnsi="Times New Roman" w:cs="Times New Roman"/>
          <w:sz w:val="20"/>
          <w:szCs w:val="20"/>
        </w:rPr>
      </w:pPr>
      <w:r>
        <w:rPr>
          <w:rFonts w:ascii="Times New Roman" w:hAnsi="Times New Roman" w:cs="Times New Roman"/>
          <w:sz w:val="20"/>
          <w:szCs w:val="20"/>
        </w:rPr>
        <w:t xml:space="preserve">Notes: not living at-risk-of poverty is the baseline. *p&lt;0.05, **p&lt;0.01, ***p&lt;0.001, </w:t>
      </w:r>
      <w:proofErr w:type="spellStart"/>
      <w:r>
        <w:rPr>
          <w:rFonts w:ascii="Times New Roman" w:hAnsi="Times New Roman" w:cs="Times New Roman"/>
          <w:sz w:val="20"/>
          <w:szCs w:val="20"/>
        </w:rPr>
        <w:t>n.s</w:t>
      </w:r>
      <w:proofErr w:type="spellEnd"/>
      <w:r>
        <w:rPr>
          <w:rFonts w:ascii="Times New Roman" w:hAnsi="Times New Roman" w:cs="Times New Roman"/>
          <w:sz w:val="20"/>
          <w:szCs w:val="20"/>
        </w:rPr>
        <w:t>. not significant. Robust standard errors are in parentheses.</w:t>
      </w:r>
    </w:p>
    <w:p w:rsidR="002C2291" w:rsidRDefault="002C2291" w:rsidP="002C2291">
      <w:pPr>
        <w:spacing w:after="360" w:line="240" w:lineRule="auto"/>
        <w:jc w:val="both"/>
        <w:rPr>
          <w:rFonts w:ascii="Times New Roman" w:hAnsi="Times New Roman" w:cs="Times New Roman"/>
          <w:sz w:val="20"/>
          <w:szCs w:val="20"/>
        </w:rPr>
      </w:pPr>
      <w:r>
        <w:rPr>
          <w:rFonts w:ascii="Times New Roman" w:hAnsi="Times New Roman" w:cs="Times New Roman"/>
          <w:sz w:val="20"/>
          <w:szCs w:val="20"/>
        </w:rPr>
        <w:br w:type="page"/>
      </w:r>
    </w:p>
    <w:p w:rsidR="002C2291" w:rsidRDefault="002C2291" w:rsidP="00BE0079">
      <w:pPr>
        <w:pStyle w:val="PhDheading1a"/>
        <w:tabs>
          <w:tab w:val="clear" w:pos="360"/>
        </w:tabs>
        <w:ind w:left="357" w:hanging="357"/>
      </w:pPr>
      <w:bookmarkStart w:id="9" w:name="_Toc48572388"/>
      <w:r>
        <w:lastRenderedPageBreak/>
        <w:t xml:space="preserve">Appendix </w:t>
      </w:r>
      <w:r w:rsidR="00283B80">
        <w:t>6</w:t>
      </w:r>
      <w:r>
        <w:t xml:space="preserve"> Further exploration of regular child benefit, Belgium, 2010</w:t>
      </w:r>
      <w:bookmarkEnd w:id="9"/>
    </w:p>
    <w:p w:rsidR="0075171D" w:rsidRDefault="0075171D" w:rsidP="00783979">
      <w:pPr>
        <w:pStyle w:val="PhDstand"/>
      </w:pPr>
      <w:r>
        <w:t>Families of children with a disability receive, on average, higher regular child benefits than families of children without a disability. Figure A6.1 shows that t</w:t>
      </w:r>
      <w:r>
        <w:t>his is because they more often (1) qualify for a social supplement, (2) have older children and therefore receive higher age-related supplements, and (3) have multiple children for which they get birth order supplements</w:t>
      </w:r>
      <w:r>
        <w:t>.</w:t>
      </w:r>
      <w:bookmarkStart w:id="10" w:name="_GoBack"/>
      <w:bookmarkEnd w:id="10"/>
    </w:p>
    <w:p w:rsidR="002C2291" w:rsidRDefault="00783979" w:rsidP="00783979">
      <w:pPr>
        <w:pStyle w:val="PhDstand"/>
      </w:pPr>
      <w:r>
        <w:t>Figure A</w:t>
      </w:r>
      <w:r w:rsidR="00283B80">
        <w:t>6</w:t>
      </w:r>
      <w:r>
        <w:t xml:space="preserve">.1. </w:t>
      </w:r>
      <w:r w:rsidR="002C2291">
        <w:t xml:space="preserve">Marginal effect of child’s disability status on predicted 60% income poverty risk (left axis) and mean </w:t>
      </w:r>
      <w:proofErr w:type="spellStart"/>
      <w:r w:rsidR="002C2291">
        <w:t>equivalised</w:t>
      </w:r>
      <w:proofErr w:type="spellEnd"/>
      <w:r w:rsidR="002C2291">
        <w:t xml:space="preserve"> cash support among the poor by child benefit component (right axis), in different scenarios with and without cash support, children under 18</w:t>
      </w:r>
    </w:p>
    <w:p w:rsidR="002C2291" w:rsidRPr="00A63889" w:rsidRDefault="00A63889" w:rsidP="002C2291">
      <w:pPr>
        <w:spacing w:after="0"/>
        <w:jc w:val="both"/>
        <w:rPr>
          <w:rFonts w:ascii="Times New Roman" w:hAnsi="Times New Roman" w:cs="Times New Roman"/>
        </w:rPr>
      </w:pPr>
      <w:r>
        <w:rPr>
          <w:noProof/>
          <w:lang w:val="nl-BE" w:eastAsia="nl-BE"/>
        </w:rPr>
        <w:drawing>
          <wp:inline distT="0" distB="0" distL="0" distR="0" wp14:anchorId="1AA0BC28" wp14:editId="72869CF2">
            <wp:extent cx="5761355" cy="4320000"/>
            <wp:effectExtent l="0" t="0" r="10795" b="4445"/>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2291" w:rsidRDefault="002C2291" w:rsidP="002C22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Source: own calculations based on DWH LM&amp;SP (2010) and Census (2011).</w:t>
      </w:r>
    </w:p>
    <w:p w:rsidR="0093332B" w:rsidRDefault="002C2291" w:rsidP="002C2291">
      <w:pPr>
        <w:spacing w:after="0" w:line="240" w:lineRule="auto"/>
        <w:jc w:val="both"/>
      </w:pPr>
      <w:r>
        <w:rPr>
          <w:rFonts w:ascii="Times New Roman" w:hAnsi="Times New Roman" w:cs="Times New Roman"/>
          <w:sz w:val="20"/>
          <w:szCs w:val="20"/>
        </w:rPr>
        <w:t>Notes: Predicted child poverty risks are shown as marginal effects of the child’s disability status (left axis), at mean values for the</w:t>
      </w:r>
      <w:r w:rsidR="0063245C">
        <w:rPr>
          <w:rFonts w:ascii="Times New Roman" w:hAnsi="Times New Roman" w:cs="Times New Roman"/>
          <w:sz w:val="20"/>
          <w:szCs w:val="20"/>
        </w:rPr>
        <w:t xml:space="preserve"> remaining variables of Table </w:t>
      </w:r>
      <w:r>
        <w:rPr>
          <w:rFonts w:ascii="Times New Roman" w:hAnsi="Times New Roman" w:cs="Times New Roman"/>
          <w:sz w:val="20"/>
          <w:szCs w:val="20"/>
        </w:rPr>
        <w:t xml:space="preserve">4. Mean </w:t>
      </w:r>
      <w:proofErr w:type="spellStart"/>
      <w:r>
        <w:rPr>
          <w:rFonts w:ascii="Times New Roman" w:hAnsi="Times New Roman" w:cs="Times New Roman"/>
          <w:sz w:val="20"/>
          <w:szCs w:val="20"/>
        </w:rPr>
        <w:t>equivalised</w:t>
      </w:r>
      <w:proofErr w:type="spellEnd"/>
      <w:r>
        <w:rPr>
          <w:rFonts w:ascii="Times New Roman" w:hAnsi="Times New Roman" w:cs="Times New Roman"/>
          <w:sz w:val="20"/>
          <w:szCs w:val="20"/>
        </w:rPr>
        <w:t xml:space="preserve"> cash support is shown for poor children with and without a disability, by component (and by component of the regular child benefit) and population weighted (right axis). The population of poor children changes in each scenario.</w:t>
      </w:r>
    </w:p>
    <w:sectPr w:rsidR="0093332B" w:rsidSect="00B30F11">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777" w:rsidRDefault="00462777" w:rsidP="002C2291">
      <w:pPr>
        <w:spacing w:after="0" w:line="240" w:lineRule="auto"/>
      </w:pPr>
      <w:r>
        <w:separator/>
      </w:r>
    </w:p>
  </w:endnote>
  <w:endnote w:type="continuationSeparator" w:id="0">
    <w:p w:rsidR="00462777" w:rsidRDefault="00462777" w:rsidP="002C2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dobe Garamond Pro">
    <w:altName w:val="Georgia"/>
    <w:panose1 w:val="00000000000000000000"/>
    <w:charset w:val="00"/>
    <w:family w:val="roman"/>
    <w:notTrueType/>
    <w:pitch w:val="variable"/>
    <w:sig w:usb0="800000AF" w:usb1="5000205B"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777" w:rsidRDefault="00462777" w:rsidP="002C2291">
      <w:pPr>
        <w:spacing w:after="0" w:line="240" w:lineRule="auto"/>
      </w:pPr>
      <w:r>
        <w:separator/>
      </w:r>
    </w:p>
  </w:footnote>
  <w:footnote w:type="continuationSeparator" w:id="0">
    <w:p w:rsidR="00462777" w:rsidRDefault="00462777" w:rsidP="002C2291">
      <w:pPr>
        <w:spacing w:after="0" w:line="240" w:lineRule="auto"/>
      </w:pPr>
      <w:r>
        <w:continuationSeparator/>
      </w:r>
    </w:p>
  </w:footnote>
  <w:footnote w:id="1">
    <w:p w:rsidR="008626BA" w:rsidRDefault="008626BA" w:rsidP="002C2291">
      <w:pPr>
        <w:pStyle w:val="Voetnoottekst"/>
        <w:jc w:val="both"/>
        <w:rPr>
          <w:rFonts w:ascii="Times New Roman" w:hAnsi="Times New Roman" w:cs="Times New Roman"/>
          <w:lang w:val="en-US"/>
        </w:rPr>
      </w:pPr>
      <w:r>
        <w:rPr>
          <w:rStyle w:val="Voetnootmarkering"/>
          <w:rFonts w:ascii="Times New Roman" w:hAnsi="Times New Roman" w:cs="Times New Roman"/>
        </w:rPr>
        <w:footnoteRef/>
      </w:r>
      <w:r>
        <w:rPr>
          <w:rFonts w:ascii="Times New Roman" w:hAnsi="Times New Roman" w:cs="Times New Roman"/>
          <w:lang w:val="en-US"/>
        </w:rPr>
        <w:t xml:space="preserve"> Including income from wage employment, self-employment (available at the net taxable income level), pensions</w:t>
      </w:r>
      <w:r>
        <w:rPr>
          <w:rFonts w:ascii="Times New Roman" w:hAnsi="Times New Roman" w:cs="Times New Roman"/>
          <w:lang w:val="en-GB"/>
        </w:rPr>
        <w:t>, unemployment benefits, sickness and invalidity benefits</w:t>
      </w:r>
      <w:r>
        <w:rPr>
          <w:rFonts w:ascii="Times New Roman" w:hAnsi="Times New Roman" w:cs="Times New Roman"/>
          <w:lang w:val="en-US"/>
        </w:rPr>
        <w:t>.</w:t>
      </w:r>
    </w:p>
  </w:footnote>
  <w:footnote w:id="2">
    <w:p w:rsidR="008626BA" w:rsidRDefault="008626BA" w:rsidP="002C2291">
      <w:pPr>
        <w:pStyle w:val="Voetnoottekst"/>
        <w:jc w:val="both"/>
        <w:rPr>
          <w:rFonts w:ascii="Times New Roman" w:hAnsi="Times New Roman" w:cs="Times New Roman"/>
          <w:lang w:val="en-US"/>
        </w:rPr>
      </w:pPr>
      <w:r>
        <w:rPr>
          <w:rStyle w:val="Voetnootmarkering"/>
          <w:rFonts w:ascii="Times New Roman" w:hAnsi="Times New Roman" w:cs="Times New Roman"/>
        </w:rPr>
        <w:footnoteRef/>
      </w:r>
      <w:r>
        <w:rPr>
          <w:rFonts w:ascii="Times New Roman" w:hAnsi="Times New Roman" w:cs="Times New Roman"/>
          <w:lang w:val="en-US"/>
        </w:rPr>
        <w:t xml:space="preserve"> Children with a </w:t>
      </w:r>
      <w:proofErr w:type="spellStart"/>
      <w:r>
        <w:rPr>
          <w:rFonts w:ascii="Times New Roman" w:hAnsi="Times New Roman" w:cs="Times New Roman"/>
          <w:lang w:val="en-US"/>
        </w:rPr>
        <w:t>recognised</w:t>
      </w:r>
      <w:proofErr w:type="spellEnd"/>
      <w:r>
        <w:rPr>
          <w:rFonts w:ascii="Times New Roman" w:hAnsi="Times New Roman" w:cs="Times New Roman"/>
          <w:lang w:val="en-US"/>
        </w:rPr>
        <w:t xml:space="preserve"> disability of at least 66% are counted as dependent twice.</w:t>
      </w:r>
    </w:p>
  </w:footnote>
  <w:footnote w:id="3">
    <w:p w:rsidR="008626BA" w:rsidRDefault="008626BA" w:rsidP="002C2291">
      <w:pPr>
        <w:pStyle w:val="Voetnoottekst"/>
        <w:jc w:val="both"/>
        <w:rPr>
          <w:rFonts w:ascii="Times New Roman" w:hAnsi="Times New Roman" w:cs="Times New Roman"/>
          <w:lang w:val="en-US"/>
        </w:rPr>
      </w:pPr>
      <w:r>
        <w:rPr>
          <w:rStyle w:val="Voetnootmarkering"/>
          <w:rFonts w:ascii="Times New Roman" w:hAnsi="Times New Roman" w:cs="Times New Roman"/>
        </w:rPr>
        <w:footnoteRef/>
      </w:r>
      <w:r>
        <w:rPr>
          <w:rFonts w:ascii="Times New Roman" w:hAnsi="Times New Roman" w:cs="Times New Roman"/>
          <w:lang w:val="en-US"/>
        </w:rPr>
        <w:t xml:space="preserve"> This tax credit (“</w:t>
      </w:r>
      <w:proofErr w:type="spellStart"/>
      <w:r>
        <w:rPr>
          <w:rFonts w:ascii="Times New Roman" w:hAnsi="Times New Roman" w:cs="Times New Roman"/>
          <w:lang w:val="en-US"/>
        </w:rPr>
        <w:t>belastingkrediet</w:t>
      </w:r>
      <w:proofErr w:type="spellEnd"/>
      <w:r>
        <w:rPr>
          <w:rFonts w:ascii="Times New Roman" w:hAnsi="Times New Roman" w:cs="Times New Roman"/>
          <w:lang w:val="en-US"/>
        </w:rPr>
        <w:t xml:space="preserve"> op </w:t>
      </w:r>
      <w:proofErr w:type="spellStart"/>
      <w:r>
        <w:rPr>
          <w:rFonts w:ascii="Times New Roman" w:hAnsi="Times New Roman" w:cs="Times New Roman"/>
          <w:lang w:val="en-US"/>
        </w:rPr>
        <w:t>lage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activiteitsinkomsten</w:t>
      </w:r>
      <w:proofErr w:type="spellEnd"/>
      <w:r>
        <w:rPr>
          <w:rFonts w:ascii="Times New Roman" w:hAnsi="Times New Roman" w:cs="Times New Roman"/>
          <w:lang w:val="en-US"/>
        </w:rPr>
        <w:t>”) also applies to tenured civil servants. Unfortunately, the data does not have enough information to distinguish tenured versus non-tenured civil servants, hence this tax credit can only be simulated for the self-employed.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73351"/>
    <w:multiLevelType w:val="hybridMultilevel"/>
    <w:tmpl w:val="AE16FBA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36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2B8D761B"/>
    <w:multiLevelType w:val="multilevel"/>
    <w:tmpl w:val="7DBC3374"/>
    <w:lvl w:ilvl="0">
      <w:start w:val="1"/>
      <w:numFmt w:val="decimal"/>
      <w:lvlText w:val="%1."/>
      <w:lvlJc w:val="left"/>
      <w:pPr>
        <w:ind w:left="737" w:hanging="737"/>
      </w:pPr>
    </w:lvl>
    <w:lvl w:ilvl="1">
      <w:start w:val="1"/>
      <w:numFmt w:val="decimal"/>
      <w:pStyle w:val="PhDheading3a"/>
      <w:lvlText w:val="%1.%2."/>
      <w:lvlJc w:val="left"/>
      <w:pPr>
        <w:ind w:left="737" w:hanging="737"/>
      </w:pPr>
    </w:lvl>
    <w:lvl w:ilvl="2">
      <w:start w:val="1"/>
      <w:numFmt w:val="decimal"/>
      <w:pStyle w:val="PhDheading3a"/>
      <w:lvlText w:val="%1.%2.%3."/>
      <w:lvlJc w:val="left"/>
      <w:pPr>
        <w:ind w:left="1304" w:hanging="13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55703F"/>
    <w:multiLevelType w:val="multilevel"/>
    <w:tmpl w:val="863C30DA"/>
    <w:lvl w:ilvl="0">
      <w:start w:val="1"/>
      <w:numFmt w:val="decimal"/>
      <w:suff w:val="nothing"/>
      <w:lvlText w:val="CHAPTER %1"/>
      <w:lvlJc w:val="left"/>
      <w:pPr>
        <w:ind w:left="0" w:firstLine="0"/>
      </w:pPr>
    </w:lvl>
    <w:lvl w:ilvl="1">
      <w:start w:val="1"/>
      <w:numFmt w:val="decimal"/>
      <w:lvlText w:val="%1.%2."/>
      <w:lvlJc w:val="left"/>
      <w:pPr>
        <w:ind w:left="737" w:hanging="737"/>
      </w:pPr>
    </w:lvl>
    <w:lvl w:ilvl="2">
      <w:start w:val="1"/>
      <w:numFmt w:val="decimal"/>
      <w:pStyle w:val="PhDheading3"/>
      <w:lvlText w:val="%1.%2.%3."/>
      <w:lvlJc w:val="left"/>
      <w:pPr>
        <w:ind w:left="737" w:hanging="737"/>
      </w:pPr>
    </w:lvl>
    <w:lvl w:ilvl="3">
      <w:start w:val="1"/>
      <w:numFmt w:val="decimal"/>
      <w:pStyle w:val="PhDheading3"/>
      <w:lvlText w:val="%1.%2.%3.%4."/>
      <w:lvlJc w:val="left"/>
      <w:pPr>
        <w:ind w:left="1304" w:hanging="1304"/>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AD7697"/>
    <w:multiLevelType w:val="hybridMultilevel"/>
    <w:tmpl w:val="54BAD3E0"/>
    <w:lvl w:ilvl="0" w:tplc="1B2E0D02">
      <w:start w:val="1"/>
      <w:numFmt w:val="upperRoman"/>
      <w:pStyle w:val="PhDpart"/>
      <w:lvlText w:val="PART %1"/>
      <w:lvlJc w:val="left"/>
      <w:pPr>
        <w:ind w:left="717"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3D"/>
    <w:rsid w:val="00041D99"/>
    <w:rsid w:val="00053F43"/>
    <w:rsid w:val="000570A0"/>
    <w:rsid w:val="00076E25"/>
    <w:rsid w:val="00081592"/>
    <w:rsid w:val="002034DF"/>
    <w:rsid w:val="002107E7"/>
    <w:rsid w:val="00283B80"/>
    <w:rsid w:val="002A230A"/>
    <w:rsid w:val="002B18B5"/>
    <w:rsid w:val="002C2291"/>
    <w:rsid w:val="0030712A"/>
    <w:rsid w:val="00307C94"/>
    <w:rsid w:val="00325ECF"/>
    <w:rsid w:val="00382D7A"/>
    <w:rsid w:val="0039223B"/>
    <w:rsid w:val="003B141F"/>
    <w:rsid w:val="003B1922"/>
    <w:rsid w:val="004062EC"/>
    <w:rsid w:val="0041223B"/>
    <w:rsid w:val="00462777"/>
    <w:rsid w:val="00482C6A"/>
    <w:rsid w:val="004A0A6B"/>
    <w:rsid w:val="004C236C"/>
    <w:rsid w:val="004E43AE"/>
    <w:rsid w:val="004E5A86"/>
    <w:rsid w:val="004E5D51"/>
    <w:rsid w:val="00534475"/>
    <w:rsid w:val="00536258"/>
    <w:rsid w:val="00560CD1"/>
    <w:rsid w:val="00561C26"/>
    <w:rsid w:val="005D4129"/>
    <w:rsid w:val="005F5B72"/>
    <w:rsid w:val="006059AF"/>
    <w:rsid w:val="006154F1"/>
    <w:rsid w:val="0063245C"/>
    <w:rsid w:val="00640E99"/>
    <w:rsid w:val="00665C16"/>
    <w:rsid w:val="00670C2D"/>
    <w:rsid w:val="006914C1"/>
    <w:rsid w:val="006A732E"/>
    <w:rsid w:val="006C22BC"/>
    <w:rsid w:val="00712986"/>
    <w:rsid w:val="0071553A"/>
    <w:rsid w:val="00723939"/>
    <w:rsid w:val="007310A6"/>
    <w:rsid w:val="0075171D"/>
    <w:rsid w:val="007537E0"/>
    <w:rsid w:val="007554E9"/>
    <w:rsid w:val="00783979"/>
    <w:rsid w:val="00796B0E"/>
    <w:rsid w:val="007C1FA1"/>
    <w:rsid w:val="007D776D"/>
    <w:rsid w:val="007E1141"/>
    <w:rsid w:val="007F27CA"/>
    <w:rsid w:val="007F5AB3"/>
    <w:rsid w:val="008626BA"/>
    <w:rsid w:val="008855CC"/>
    <w:rsid w:val="008A51E6"/>
    <w:rsid w:val="008B43BB"/>
    <w:rsid w:val="008B71D3"/>
    <w:rsid w:val="008C1556"/>
    <w:rsid w:val="008E26D8"/>
    <w:rsid w:val="00920EA4"/>
    <w:rsid w:val="0093332B"/>
    <w:rsid w:val="00964DEE"/>
    <w:rsid w:val="00971F43"/>
    <w:rsid w:val="009E6ED6"/>
    <w:rsid w:val="00A20F62"/>
    <w:rsid w:val="00A227B7"/>
    <w:rsid w:val="00A46C2F"/>
    <w:rsid w:val="00A51BA9"/>
    <w:rsid w:val="00A562EA"/>
    <w:rsid w:val="00A63889"/>
    <w:rsid w:val="00A76120"/>
    <w:rsid w:val="00A83953"/>
    <w:rsid w:val="00A94371"/>
    <w:rsid w:val="00AA660E"/>
    <w:rsid w:val="00AC15D6"/>
    <w:rsid w:val="00AF3399"/>
    <w:rsid w:val="00B0677F"/>
    <w:rsid w:val="00B30F11"/>
    <w:rsid w:val="00B61FC9"/>
    <w:rsid w:val="00B647BD"/>
    <w:rsid w:val="00BA25A9"/>
    <w:rsid w:val="00BB7A90"/>
    <w:rsid w:val="00BE0079"/>
    <w:rsid w:val="00BE5271"/>
    <w:rsid w:val="00C12656"/>
    <w:rsid w:val="00C24614"/>
    <w:rsid w:val="00C30F87"/>
    <w:rsid w:val="00C4586B"/>
    <w:rsid w:val="00CA113C"/>
    <w:rsid w:val="00CC5B48"/>
    <w:rsid w:val="00D534C3"/>
    <w:rsid w:val="00D54113"/>
    <w:rsid w:val="00D54AC2"/>
    <w:rsid w:val="00DF7121"/>
    <w:rsid w:val="00E00140"/>
    <w:rsid w:val="00E33DA4"/>
    <w:rsid w:val="00E554F7"/>
    <w:rsid w:val="00EC3B8B"/>
    <w:rsid w:val="00EE51A9"/>
    <w:rsid w:val="00F05E82"/>
    <w:rsid w:val="00F11F3D"/>
    <w:rsid w:val="00F12B2B"/>
    <w:rsid w:val="00F339B3"/>
    <w:rsid w:val="00F7047E"/>
    <w:rsid w:val="00F730C6"/>
    <w:rsid w:val="00F829E9"/>
    <w:rsid w:val="00F909A5"/>
    <w:rsid w:val="00FB36BE"/>
    <w:rsid w:val="00FD6A0B"/>
    <w:rsid w:val="00FF7F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A1371-D5D0-4ACF-9E9D-B6917920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C2291"/>
    <w:pPr>
      <w:spacing w:line="256" w:lineRule="auto"/>
    </w:pPr>
    <w:rPr>
      <w:lang w:val="en-GB"/>
    </w:rPr>
  </w:style>
  <w:style w:type="paragraph" w:styleId="Kop1">
    <w:name w:val="heading 1"/>
    <w:aliases w:val="Kop 1 - alternatief"/>
    <w:basedOn w:val="Standaard"/>
    <w:next w:val="Standaard"/>
    <w:link w:val="Kop1Char"/>
    <w:uiPriority w:val="9"/>
    <w:qFormat/>
    <w:rsid w:val="007C1FA1"/>
    <w:pPr>
      <w:keepNext/>
      <w:keepLines/>
      <w:spacing w:before="360" w:after="360" w:line="360" w:lineRule="auto"/>
      <w:outlineLvl w:val="0"/>
    </w:pPr>
    <w:rPr>
      <w:rFonts w:eastAsiaTheme="majorEastAsia" w:cstheme="majorBidi"/>
      <w:b/>
      <w:caps/>
      <w:sz w:val="24"/>
      <w:szCs w:val="32"/>
    </w:rPr>
  </w:style>
  <w:style w:type="paragraph" w:styleId="Kop2">
    <w:name w:val="heading 2"/>
    <w:basedOn w:val="Standaard"/>
    <w:next w:val="Standaard"/>
    <w:link w:val="Kop2Char"/>
    <w:uiPriority w:val="9"/>
    <w:semiHidden/>
    <w:unhideWhenUsed/>
    <w:qFormat/>
    <w:rsid w:val="002C22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alternatief Char"/>
    <w:basedOn w:val="Standaardalinea-lettertype"/>
    <w:link w:val="Kop1"/>
    <w:uiPriority w:val="9"/>
    <w:rsid w:val="007C1FA1"/>
    <w:rPr>
      <w:rFonts w:eastAsiaTheme="majorEastAsia" w:cstheme="majorBidi"/>
      <w:b/>
      <w:caps/>
      <w:sz w:val="24"/>
      <w:szCs w:val="32"/>
    </w:rPr>
  </w:style>
  <w:style w:type="character" w:customStyle="1" w:styleId="Kop2Char">
    <w:name w:val="Kop 2 Char"/>
    <w:basedOn w:val="Standaardalinea-lettertype"/>
    <w:link w:val="Kop2"/>
    <w:uiPriority w:val="9"/>
    <w:semiHidden/>
    <w:rsid w:val="002C2291"/>
    <w:rPr>
      <w:rFonts w:asciiTheme="majorHAnsi" w:eastAsiaTheme="majorEastAsia" w:hAnsiTheme="majorHAnsi" w:cstheme="majorBidi"/>
      <w:color w:val="2E74B5" w:themeColor="accent1" w:themeShade="BF"/>
      <w:sz w:val="26"/>
      <w:szCs w:val="26"/>
      <w:lang w:val="en-GB"/>
    </w:rPr>
  </w:style>
  <w:style w:type="paragraph" w:customStyle="1" w:styleId="Kop1alternatief">
    <w:name w:val="Kop 1 alternatief"/>
    <w:basedOn w:val="Standaard"/>
    <w:next w:val="Standaard"/>
    <w:qFormat/>
    <w:rsid w:val="00482C6A"/>
    <w:pPr>
      <w:spacing w:before="360" w:after="360" w:line="360" w:lineRule="auto"/>
      <w:jc w:val="both"/>
    </w:pPr>
    <w:rPr>
      <w:b/>
      <w:caps/>
      <w:sz w:val="24"/>
    </w:rPr>
  </w:style>
  <w:style w:type="paragraph" w:customStyle="1" w:styleId="PhDstand">
    <w:name w:val="PhDstand"/>
    <w:basedOn w:val="Standaard"/>
    <w:link w:val="PhDstandChar"/>
    <w:qFormat/>
    <w:rsid w:val="00D54AC2"/>
    <w:pPr>
      <w:spacing w:line="360" w:lineRule="auto"/>
      <w:jc w:val="both"/>
    </w:pPr>
    <w:rPr>
      <w:rFonts w:ascii="Times New Roman" w:hAnsi="Times New Roman"/>
      <w:sz w:val="24"/>
    </w:rPr>
  </w:style>
  <w:style w:type="character" w:customStyle="1" w:styleId="PhDstandChar">
    <w:name w:val="PhDstand Char"/>
    <w:basedOn w:val="Standaardalinea-lettertype"/>
    <w:link w:val="PhDstand"/>
    <w:locked/>
    <w:rsid w:val="002C2291"/>
    <w:rPr>
      <w:rFonts w:ascii="Times New Roman" w:hAnsi="Times New Roman"/>
      <w:sz w:val="24"/>
      <w:lang w:val="en-GB"/>
    </w:rPr>
  </w:style>
  <w:style w:type="paragraph" w:customStyle="1" w:styleId="PhDkop">
    <w:name w:val="PhDkop"/>
    <w:basedOn w:val="PhDstand"/>
    <w:next w:val="PhDstand"/>
    <w:link w:val="PhDkopChar"/>
    <w:qFormat/>
    <w:rsid w:val="00D54AC2"/>
    <w:pPr>
      <w:spacing w:before="360" w:after="360"/>
      <w:jc w:val="center"/>
    </w:pPr>
    <w:rPr>
      <w:b/>
      <w:caps/>
      <w:sz w:val="32"/>
    </w:rPr>
  </w:style>
  <w:style w:type="character" w:customStyle="1" w:styleId="PhDkopChar">
    <w:name w:val="PhDkop Char"/>
    <w:basedOn w:val="PhDstandChar"/>
    <w:link w:val="PhDkop"/>
    <w:locked/>
    <w:rsid w:val="002C2291"/>
    <w:rPr>
      <w:rFonts w:ascii="Times New Roman" w:hAnsi="Times New Roman"/>
      <w:b/>
      <w:caps/>
      <w:sz w:val="32"/>
      <w:lang w:val="en-GB"/>
    </w:rPr>
  </w:style>
  <w:style w:type="paragraph" w:customStyle="1" w:styleId="PhDpart">
    <w:name w:val="PhDpart"/>
    <w:basedOn w:val="PhDkop"/>
    <w:next w:val="PhDstand"/>
    <w:link w:val="PhDpartChar"/>
    <w:qFormat/>
    <w:rsid w:val="00D54AC2"/>
    <w:pPr>
      <w:numPr>
        <w:numId w:val="2"/>
      </w:numPr>
    </w:pPr>
  </w:style>
  <w:style w:type="character" w:customStyle="1" w:styleId="PhDpartChar">
    <w:name w:val="PhDpart Char"/>
    <w:basedOn w:val="PhDkopChar"/>
    <w:link w:val="PhDpart"/>
    <w:locked/>
    <w:rsid w:val="002C2291"/>
    <w:rPr>
      <w:rFonts w:ascii="Times New Roman" w:hAnsi="Times New Roman"/>
      <w:b/>
      <w:caps/>
      <w:sz w:val="32"/>
      <w:lang w:val="en-GB"/>
    </w:rPr>
  </w:style>
  <w:style w:type="character" w:styleId="Hyperlink">
    <w:name w:val="Hyperlink"/>
    <w:basedOn w:val="Standaardalinea-lettertype"/>
    <w:uiPriority w:val="99"/>
    <w:semiHidden/>
    <w:unhideWhenUsed/>
    <w:rsid w:val="002C2291"/>
    <w:rPr>
      <w:color w:val="0563C1" w:themeColor="hyperlink"/>
      <w:u w:val="single"/>
    </w:rPr>
  </w:style>
  <w:style w:type="character" w:customStyle="1" w:styleId="Kop1Char1">
    <w:name w:val="Kop 1 Char1"/>
    <w:aliases w:val="Kop 1 - alternatief Char1"/>
    <w:basedOn w:val="Standaardalinea-lettertype"/>
    <w:uiPriority w:val="9"/>
    <w:rsid w:val="002C2291"/>
    <w:rPr>
      <w:rFonts w:asciiTheme="majorHAnsi" w:eastAsiaTheme="majorEastAsia" w:hAnsiTheme="majorHAnsi" w:cstheme="majorBidi"/>
      <w:color w:val="2E74B5" w:themeColor="accent1" w:themeShade="BF"/>
      <w:sz w:val="32"/>
      <w:szCs w:val="32"/>
      <w:lang w:val="en-GB"/>
    </w:rPr>
  </w:style>
  <w:style w:type="paragraph" w:styleId="Inhopg1">
    <w:name w:val="toc 1"/>
    <w:basedOn w:val="Standaard"/>
    <w:next w:val="Standaard"/>
    <w:autoRedefine/>
    <w:uiPriority w:val="39"/>
    <w:semiHidden/>
    <w:unhideWhenUsed/>
    <w:rsid w:val="002C2291"/>
    <w:pPr>
      <w:tabs>
        <w:tab w:val="right" w:leader="dot" w:pos="7814"/>
      </w:tabs>
      <w:spacing w:after="100"/>
    </w:pPr>
    <w:rPr>
      <w:rFonts w:ascii="Times New Roman" w:hAnsi="Times New Roman"/>
      <w:sz w:val="24"/>
    </w:rPr>
  </w:style>
  <w:style w:type="paragraph" w:styleId="Inhopg2">
    <w:name w:val="toc 2"/>
    <w:basedOn w:val="Standaard"/>
    <w:next w:val="Standaard"/>
    <w:autoRedefine/>
    <w:uiPriority w:val="39"/>
    <w:semiHidden/>
    <w:unhideWhenUsed/>
    <w:rsid w:val="002C2291"/>
    <w:pPr>
      <w:spacing w:after="100"/>
      <w:ind w:left="220"/>
    </w:pPr>
    <w:rPr>
      <w:rFonts w:ascii="Times New Roman" w:hAnsi="Times New Roman"/>
      <w:sz w:val="24"/>
    </w:rPr>
  </w:style>
  <w:style w:type="paragraph" w:styleId="Inhopg3">
    <w:name w:val="toc 3"/>
    <w:basedOn w:val="Standaard"/>
    <w:next w:val="Standaard"/>
    <w:autoRedefine/>
    <w:uiPriority w:val="39"/>
    <w:semiHidden/>
    <w:unhideWhenUsed/>
    <w:rsid w:val="002C2291"/>
    <w:pPr>
      <w:spacing w:after="100"/>
      <w:ind w:left="440"/>
    </w:pPr>
    <w:rPr>
      <w:rFonts w:eastAsiaTheme="minorEastAsia"/>
      <w:lang w:val="nl-BE" w:eastAsia="nl-BE"/>
    </w:rPr>
  </w:style>
  <w:style w:type="paragraph" w:styleId="Inhopg4">
    <w:name w:val="toc 4"/>
    <w:basedOn w:val="Standaard"/>
    <w:next w:val="Standaard"/>
    <w:autoRedefine/>
    <w:uiPriority w:val="39"/>
    <w:semiHidden/>
    <w:unhideWhenUsed/>
    <w:rsid w:val="002C2291"/>
    <w:pPr>
      <w:spacing w:after="100"/>
      <w:ind w:left="660"/>
    </w:pPr>
    <w:rPr>
      <w:rFonts w:eastAsiaTheme="minorEastAsia"/>
      <w:lang w:val="nl-BE" w:eastAsia="nl-BE"/>
    </w:rPr>
  </w:style>
  <w:style w:type="paragraph" w:styleId="Inhopg5">
    <w:name w:val="toc 5"/>
    <w:basedOn w:val="Standaard"/>
    <w:next w:val="Standaard"/>
    <w:autoRedefine/>
    <w:uiPriority w:val="39"/>
    <w:semiHidden/>
    <w:unhideWhenUsed/>
    <w:rsid w:val="002C2291"/>
    <w:pPr>
      <w:spacing w:after="100"/>
      <w:ind w:left="880"/>
    </w:pPr>
    <w:rPr>
      <w:rFonts w:eastAsiaTheme="minorEastAsia"/>
      <w:lang w:val="nl-BE" w:eastAsia="nl-BE"/>
    </w:rPr>
  </w:style>
  <w:style w:type="paragraph" w:styleId="Inhopg6">
    <w:name w:val="toc 6"/>
    <w:basedOn w:val="Standaard"/>
    <w:next w:val="Standaard"/>
    <w:autoRedefine/>
    <w:uiPriority w:val="39"/>
    <w:semiHidden/>
    <w:unhideWhenUsed/>
    <w:rsid w:val="002C2291"/>
    <w:pPr>
      <w:spacing w:after="100"/>
      <w:ind w:left="1100"/>
    </w:pPr>
    <w:rPr>
      <w:rFonts w:eastAsiaTheme="minorEastAsia"/>
      <w:lang w:val="nl-BE" w:eastAsia="nl-BE"/>
    </w:rPr>
  </w:style>
  <w:style w:type="paragraph" w:styleId="Inhopg7">
    <w:name w:val="toc 7"/>
    <w:basedOn w:val="Standaard"/>
    <w:next w:val="Standaard"/>
    <w:autoRedefine/>
    <w:uiPriority w:val="39"/>
    <w:semiHidden/>
    <w:unhideWhenUsed/>
    <w:rsid w:val="002C2291"/>
    <w:pPr>
      <w:spacing w:after="100"/>
      <w:ind w:left="1320"/>
    </w:pPr>
    <w:rPr>
      <w:rFonts w:eastAsiaTheme="minorEastAsia"/>
      <w:lang w:val="nl-BE" w:eastAsia="nl-BE"/>
    </w:rPr>
  </w:style>
  <w:style w:type="paragraph" w:styleId="Inhopg8">
    <w:name w:val="toc 8"/>
    <w:basedOn w:val="Standaard"/>
    <w:next w:val="Standaard"/>
    <w:autoRedefine/>
    <w:uiPriority w:val="39"/>
    <w:semiHidden/>
    <w:unhideWhenUsed/>
    <w:rsid w:val="002C2291"/>
    <w:pPr>
      <w:spacing w:after="100"/>
      <w:ind w:left="1540"/>
    </w:pPr>
    <w:rPr>
      <w:rFonts w:eastAsiaTheme="minorEastAsia"/>
      <w:lang w:val="nl-BE" w:eastAsia="nl-BE"/>
    </w:rPr>
  </w:style>
  <w:style w:type="paragraph" w:styleId="Inhopg9">
    <w:name w:val="toc 9"/>
    <w:basedOn w:val="Standaard"/>
    <w:next w:val="Standaard"/>
    <w:autoRedefine/>
    <w:uiPriority w:val="39"/>
    <w:semiHidden/>
    <w:unhideWhenUsed/>
    <w:rsid w:val="002C2291"/>
    <w:pPr>
      <w:spacing w:after="100"/>
      <w:ind w:left="1760"/>
    </w:pPr>
    <w:rPr>
      <w:rFonts w:eastAsiaTheme="minorEastAsia"/>
      <w:lang w:val="nl-BE" w:eastAsia="nl-BE"/>
    </w:rPr>
  </w:style>
  <w:style w:type="paragraph" w:styleId="Voetnoottekst">
    <w:name w:val="footnote text"/>
    <w:basedOn w:val="Standaard"/>
    <w:link w:val="VoetnoottekstChar"/>
    <w:uiPriority w:val="99"/>
    <w:semiHidden/>
    <w:unhideWhenUsed/>
    <w:rsid w:val="002C2291"/>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2C2291"/>
    <w:rPr>
      <w:sz w:val="20"/>
      <w:szCs w:val="20"/>
    </w:rPr>
  </w:style>
  <w:style w:type="paragraph" w:styleId="Tekstopmerking">
    <w:name w:val="annotation text"/>
    <w:basedOn w:val="Standaard"/>
    <w:link w:val="TekstopmerkingChar"/>
    <w:uiPriority w:val="99"/>
    <w:semiHidden/>
    <w:unhideWhenUsed/>
    <w:rsid w:val="002C2291"/>
    <w:pPr>
      <w:spacing w:line="240" w:lineRule="auto"/>
    </w:pPr>
    <w:rPr>
      <w:sz w:val="20"/>
      <w:szCs w:val="20"/>
      <w:lang w:val="nl-BE"/>
    </w:rPr>
  </w:style>
  <w:style w:type="character" w:customStyle="1" w:styleId="TekstopmerkingChar">
    <w:name w:val="Tekst opmerking Char"/>
    <w:basedOn w:val="Standaardalinea-lettertype"/>
    <w:link w:val="Tekstopmerking"/>
    <w:uiPriority w:val="99"/>
    <w:semiHidden/>
    <w:rsid w:val="002C2291"/>
    <w:rPr>
      <w:sz w:val="20"/>
      <w:szCs w:val="20"/>
    </w:rPr>
  </w:style>
  <w:style w:type="paragraph" w:styleId="Koptekst">
    <w:name w:val="header"/>
    <w:basedOn w:val="Standaard"/>
    <w:link w:val="KoptekstChar"/>
    <w:uiPriority w:val="99"/>
    <w:semiHidden/>
    <w:unhideWhenUsed/>
    <w:rsid w:val="002C22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C2291"/>
    <w:rPr>
      <w:lang w:val="en-GB"/>
    </w:rPr>
  </w:style>
  <w:style w:type="paragraph" w:styleId="Voettekst">
    <w:name w:val="footer"/>
    <w:basedOn w:val="Standaard"/>
    <w:link w:val="VoettekstChar"/>
    <w:uiPriority w:val="99"/>
    <w:semiHidden/>
    <w:unhideWhenUsed/>
    <w:rsid w:val="002C22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C2291"/>
    <w:rPr>
      <w:lang w:val="en-GB"/>
    </w:rPr>
  </w:style>
  <w:style w:type="paragraph" w:styleId="Bijschrift">
    <w:name w:val="caption"/>
    <w:basedOn w:val="Standaard"/>
    <w:next w:val="Standaard"/>
    <w:uiPriority w:val="35"/>
    <w:semiHidden/>
    <w:unhideWhenUsed/>
    <w:qFormat/>
    <w:rsid w:val="002C2291"/>
    <w:pPr>
      <w:spacing w:after="200" w:line="240" w:lineRule="auto"/>
    </w:pPr>
    <w:rPr>
      <w:i/>
      <w:iCs/>
      <w:color w:val="44546A" w:themeColor="text2"/>
      <w:sz w:val="18"/>
      <w:szCs w:val="18"/>
      <w:lang w:val="nl-BE"/>
    </w:rPr>
  </w:style>
  <w:style w:type="paragraph" w:styleId="Eindnoottekst">
    <w:name w:val="endnote text"/>
    <w:basedOn w:val="Standaard"/>
    <w:link w:val="EindnoottekstChar"/>
    <w:uiPriority w:val="99"/>
    <w:semiHidden/>
    <w:unhideWhenUsed/>
    <w:rsid w:val="002C2291"/>
    <w:pPr>
      <w:spacing w:after="0" w:line="240" w:lineRule="auto"/>
    </w:pPr>
    <w:rPr>
      <w:sz w:val="20"/>
      <w:szCs w:val="20"/>
      <w:lang w:val="nl-BE"/>
    </w:rPr>
  </w:style>
  <w:style w:type="character" w:customStyle="1" w:styleId="EindnoottekstChar">
    <w:name w:val="Eindnoottekst Char"/>
    <w:basedOn w:val="Standaardalinea-lettertype"/>
    <w:link w:val="Eindnoottekst"/>
    <w:uiPriority w:val="99"/>
    <w:semiHidden/>
    <w:rsid w:val="002C2291"/>
    <w:rPr>
      <w:sz w:val="20"/>
      <w:szCs w:val="20"/>
    </w:rPr>
  </w:style>
  <w:style w:type="paragraph" w:styleId="Onderwerpvanopmerking">
    <w:name w:val="annotation subject"/>
    <w:basedOn w:val="Tekstopmerking"/>
    <w:next w:val="Tekstopmerking"/>
    <w:link w:val="OnderwerpvanopmerkingChar"/>
    <w:uiPriority w:val="99"/>
    <w:semiHidden/>
    <w:unhideWhenUsed/>
    <w:rsid w:val="002C2291"/>
    <w:rPr>
      <w:b/>
      <w:bCs/>
    </w:rPr>
  </w:style>
  <w:style w:type="character" w:customStyle="1" w:styleId="OnderwerpvanopmerkingChar">
    <w:name w:val="Onderwerp van opmerking Char"/>
    <w:basedOn w:val="TekstopmerkingChar"/>
    <w:link w:val="Onderwerpvanopmerking"/>
    <w:uiPriority w:val="99"/>
    <w:semiHidden/>
    <w:rsid w:val="002C2291"/>
    <w:rPr>
      <w:b/>
      <w:bCs/>
      <w:sz w:val="20"/>
      <w:szCs w:val="20"/>
    </w:rPr>
  </w:style>
  <w:style w:type="paragraph" w:styleId="Ballontekst">
    <w:name w:val="Balloon Text"/>
    <w:basedOn w:val="Standaard"/>
    <w:link w:val="BallontekstChar"/>
    <w:uiPriority w:val="99"/>
    <w:semiHidden/>
    <w:unhideWhenUsed/>
    <w:rsid w:val="002C229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2291"/>
    <w:rPr>
      <w:rFonts w:ascii="Segoe UI" w:hAnsi="Segoe UI" w:cs="Segoe UI"/>
      <w:sz w:val="18"/>
      <w:szCs w:val="18"/>
      <w:lang w:val="en-GB"/>
    </w:rPr>
  </w:style>
  <w:style w:type="paragraph" w:styleId="Lijstalinea">
    <w:name w:val="List Paragraph"/>
    <w:basedOn w:val="Standaard"/>
    <w:uiPriority w:val="34"/>
    <w:qFormat/>
    <w:rsid w:val="002C2291"/>
    <w:pPr>
      <w:spacing w:after="0" w:line="480" w:lineRule="auto"/>
      <w:ind w:left="720"/>
      <w:contextualSpacing/>
    </w:pPr>
    <w:rPr>
      <w:rFonts w:ascii="Adobe Garamond Pro" w:eastAsia="Times New Roman" w:hAnsi="Adobe Garamond Pro" w:cs="Times New Roman"/>
      <w:sz w:val="24"/>
      <w:szCs w:val="24"/>
      <w:lang w:val="en-US"/>
    </w:rPr>
  </w:style>
  <w:style w:type="paragraph" w:styleId="Kopvaninhoudsopgave">
    <w:name w:val="TOC Heading"/>
    <w:basedOn w:val="Kop1"/>
    <w:next w:val="Standaard"/>
    <w:uiPriority w:val="39"/>
    <w:semiHidden/>
    <w:unhideWhenUsed/>
    <w:qFormat/>
    <w:rsid w:val="002C2291"/>
    <w:pPr>
      <w:spacing w:before="240" w:after="0" w:line="256" w:lineRule="auto"/>
      <w:outlineLvl w:val="9"/>
    </w:pPr>
    <w:rPr>
      <w:rFonts w:asciiTheme="majorHAnsi" w:hAnsiTheme="majorHAnsi"/>
      <w:b w:val="0"/>
      <w:caps w:val="0"/>
      <w:color w:val="2E74B5" w:themeColor="accent1" w:themeShade="BF"/>
      <w:sz w:val="32"/>
      <w:lang w:val="nl-BE" w:eastAsia="nl-BE"/>
    </w:rPr>
  </w:style>
  <w:style w:type="character" w:customStyle="1" w:styleId="PhDchapterChar">
    <w:name w:val="PhDchapter Char"/>
    <w:basedOn w:val="PhDpartChar"/>
    <w:link w:val="PhDchapter"/>
    <w:locked/>
    <w:rsid w:val="002C2291"/>
    <w:rPr>
      <w:rFonts w:ascii="Times New Roman" w:hAnsi="Times New Roman"/>
      <w:b/>
      <w:caps/>
      <w:sz w:val="32"/>
      <w:lang w:val="en-GB"/>
    </w:rPr>
  </w:style>
  <w:style w:type="paragraph" w:customStyle="1" w:styleId="PhDchapter">
    <w:name w:val="PhDchapter"/>
    <w:basedOn w:val="PhDpart"/>
    <w:next w:val="PhDheading1"/>
    <w:link w:val="PhDchapterChar"/>
    <w:qFormat/>
    <w:rsid w:val="002C2291"/>
    <w:pPr>
      <w:keepNext/>
      <w:pageBreakBefore/>
      <w:numPr>
        <w:numId w:val="0"/>
      </w:numPr>
      <w:outlineLvl w:val="0"/>
    </w:pPr>
  </w:style>
  <w:style w:type="paragraph" w:customStyle="1" w:styleId="PhDheading1">
    <w:name w:val="PhDheading1"/>
    <w:basedOn w:val="PhDchapter"/>
    <w:next w:val="PhDstand"/>
    <w:qFormat/>
    <w:rsid w:val="002C2291"/>
    <w:pPr>
      <w:pageBreakBefore w:val="0"/>
      <w:numPr>
        <w:ilvl w:val="1"/>
      </w:numPr>
      <w:tabs>
        <w:tab w:val="num" w:pos="360"/>
      </w:tabs>
      <w:ind w:left="1440" w:hanging="360"/>
      <w:jc w:val="both"/>
      <w:outlineLvl w:val="1"/>
    </w:pPr>
    <w:rPr>
      <w:caps w:val="0"/>
      <w:sz w:val="24"/>
    </w:rPr>
  </w:style>
  <w:style w:type="paragraph" w:customStyle="1" w:styleId="PhDheading2">
    <w:name w:val="PhDheading2"/>
    <w:basedOn w:val="PhDheading1"/>
    <w:next w:val="PhDstand"/>
    <w:qFormat/>
    <w:rsid w:val="002C2291"/>
    <w:pPr>
      <w:numPr>
        <w:ilvl w:val="3"/>
      </w:numPr>
      <w:tabs>
        <w:tab w:val="num" w:pos="360"/>
      </w:tabs>
      <w:ind w:left="737" w:hanging="737"/>
    </w:pPr>
    <w:rPr>
      <w:b w:val="0"/>
      <w:i/>
    </w:rPr>
  </w:style>
  <w:style w:type="paragraph" w:customStyle="1" w:styleId="PhDheading3">
    <w:name w:val="PhDheading3"/>
    <w:basedOn w:val="PhDheading2"/>
    <w:next w:val="PhDstand"/>
    <w:qFormat/>
    <w:rsid w:val="002C2291"/>
    <w:pPr>
      <w:numPr>
        <w:numId w:val="4"/>
      </w:numPr>
    </w:pPr>
    <w:rPr>
      <w:i w:val="0"/>
    </w:rPr>
  </w:style>
  <w:style w:type="paragraph" w:customStyle="1" w:styleId="TT">
    <w:name w:val="TT"/>
    <w:basedOn w:val="Standaard"/>
    <w:rsid w:val="002C2291"/>
    <w:pPr>
      <w:spacing w:after="0" w:line="480" w:lineRule="auto"/>
    </w:pPr>
    <w:rPr>
      <w:rFonts w:ascii="Adobe Garamond Pro" w:eastAsia="Times New Roman" w:hAnsi="Adobe Garamond Pro" w:cs="Times New Roman"/>
      <w:sz w:val="20"/>
      <w:szCs w:val="24"/>
      <w:lang w:val="en-US"/>
    </w:rPr>
  </w:style>
  <w:style w:type="paragraph" w:customStyle="1" w:styleId="PhDheading1a">
    <w:name w:val="PhDheading1a"/>
    <w:basedOn w:val="PhDheading1"/>
    <w:qFormat/>
    <w:rsid w:val="002C2291"/>
    <w:pPr>
      <w:numPr>
        <w:ilvl w:val="0"/>
      </w:numPr>
      <w:tabs>
        <w:tab w:val="num" w:pos="360"/>
      </w:tabs>
      <w:ind w:left="1440" w:hanging="360"/>
    </w:pPr>
  </w:style>
  <w:style w:type="paragraph" w:customStyle="1" w:styleId="PhDheading2a">
    <w:name w:val="PhDheading2a"/>
    <w:basedOn w:val="PhDheading2"/>
    <w:next w:val="PhDstand"/>
    <w:qFormat/>
    <w:rsid w:val="002C2291"/>
    <w:pPr>
      <w:numPr>
        <w:ilvl w:val="0"/>
      </w:numPr>
      <w:tabs>
        <w:tab w:val="num" w:pos="360"/>
      </w:tabs>
      <w:ind w:left="1440" w:hanging="360"/>
    </w:pPr>
  </w:style>
  <w:style w:type="paragraph" w:customStyle="1" w:styleId="PhDheading3a">
    <w:name w:val="PhDheading3a"/>
    <w:basedOn w:val="PhDheading3"/>
    <w:next w:val="PhDstand"/>
    <w:qFormat/>
    <w:rsid w:val="002C2291"/>
    <w:pPr>
      <w:numPr>
        <w:ilvl w:val="2"/>
        <w:numId w:val="7"/>
      </w:numPr>
      <w:tabs>
        <w:tab w:val="num" w:pos="360"/>
      </w:tabs>
      <w:ind w:left="2160" w:hanging="180"/>
    </w:pPr>
    <w:rPr>
      <w:szCs w:val="24"/>
    </w:rPr>
  </w:style>
  <w:style w:type="character" w:customStyle="1" w:styleId="EndNoteBibliographyChar">
    <w:name w:val="EndNote Bibliography Char"/>
    <w:basedOn w:val="Standaardalinea-lettertype"/>
    <w:link w:val="EndNoteBibliography"/>
    <w:locked/>
    <w:rsid w:val="002C2291"/>
    <w:rPr>
      <w:rFonts w:ascii="Calibri" w:hAnsi="Calibri"/>
      <w:noProof/>
      <w:lang w:val="en-US"/>
    </w:rPr>
  </w:style>
  <w:style w:type="paragraph" w:customStyle="1" w:styleId="EndNoteBibliography">
    <w:name w:val="EndNote Bibliography"/>
    <w:basedOn w:val="Standaard"/>
    <w:link w:val="EndNoteBibliographyChar"/>
    <w:rsid w:val="002C2291"/>
    <w:pPr>
      <w:spacing w:line="240" w:lineRule="auto"/>
      <w:jc w:val="both"/>
    </w:pPr>
    <w:rPr>
      <w:rFonts w:ascii="Calibri" w:hAnsi="Calibri"/>
      <w:noProof/>
      <w:lang w:val="en-US"/>
    </w:rPr>
  </w:style>
  <w:style w:type="paragraph" w:customStyle="1" w:styleId="REF">
    <w:name w:val="REF"/>
    <w:basedOn w:val="Standaard"/>
    <w:rsid w:val="002C2291"/>
    <w:pPr>
      <w:spacing w:after="0" w:line="360" w:lineRule="auto"/>
      <w:ind w:left="720" w:hanging="720"/>
    </w:pPr>
    <w:rPr>
      <w:rFonts w:ascii="Adobe Garamond Pro" w:eastAsia="Times New Roman" w:hAnsi="Adobe Garamond Pro" w:cs="Times New Roman"/>
      <w:sz w:val="24"/>
      <w:szCs w:val="24"/>
      <w:lang w:val="en-US"/>
    </w:rPr>
  </w:style>
  <w:style w:type="character" w:customStyle="1" w:styleId="EndNoteBibliographyTitleChar">
    <w:name w:val="EndNote Bibliography Title Char"/>
    <w:basedOn w:val="Standaardalinea-lettertype"/>
    <w:link w:val="EndNoteBibliographyTitle"/>
    <w:locked/>
    <w:rsid w:val="002C2291"/>
    <w:rPr>
      <w:rFonts w:ascii="Calibri" w:hAnsi="Calibri"/>
      <w:noProof/>
      <w:lang w:val="en-US"/>
    </w:rPr>
  </w:style>
  <w:style w:type="paragraph" w:customStyle="1" w:styleId="EndNoteBibliographyTitle">
    <w:name w:val="EndNote Bibliography Title"/>
    <w:basedOn w:val="Standaard"/>
    <w:link w:val="EndNoteBibliographyTitleChar"/>
    <w:rsid w:val="002C2291"/>
    <w:pPr>
      <w:spacing w:after="0"/>
      <w:jc w:val="center"/>
    </w:pPr>
    <w:rPr>
      <w:rFonts w:ascii="Calibri" w:hAnsi="Calibri"/>
      <w:noProof/>
      <w:lang w:val="en-US"/>
    </w:rPr>
  </w:style>
  <w:style w:type="character" w:styleId="Voetnootmarkering">
    <w:name w:val="footnote reference"/>
    <w:basedOn w:val="Standaardalinea-lettertype"/>
    <w:uiPriority w:val="99"/>
    <w:semiHidden/>
    <w:unhideWhenUsed/>
    <w:rsid w:val="002C2291"/>
    <w:rPr>
      <w:vertAlign w:val="superscript"/>
    </w:rPr>
  </w:style>
  <w:style w:type="table" w:styleId="Lijsttabel6kleurrijk">
    <w:name w:val="List Table 6 Colorful"/>
    <w:basedOn w:val="Standaardtabel"/>
    <w:uiPriority w:val="51"/>
    <w:rsid w:val="002C2291"/>
    <w:pPr>
      <w:spacing w:after="0" w:line="240" w:lineRule="auto"/>
    </w:pPr>
    <w:rPr>
      <w:color w:val="000000" w:themeColor="text1"/>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
    <w:name w:val="List Table 2"/>
    <w:basedOn w:val="Standaardtabel"/>
    <w:uiPriority w:val="47"/>
    <w:rsid w:val="00C1265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kstvantijdelijkeaanduiding">
    <w:name w:val="Placeholder Text"/>
    <w:basedOn w:val="Standaardalinea-lettertype"/>
    <w:uiPriority w:val="99"/>
    <w:semiHidden/>
    <w:rsid w:val="00B067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4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bel.fgov.be/nl/themas/huishoudens/fiscale-inkomens/plus" TargetMode="Externa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Vinck\Dropbox\Work\CSB%20Persoonlijk\Doctoraat\Papers\2019\Poverty\Analyses%202019110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Vinck\Dropbox\work\01-%20Persoonlijk\Doctoraat\Papers\2019\Poverty\Analyses%20202012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Vinck\Dropbox\work\01-%20Persoonlijk\Doctoraat\Papers\2019\Poverty\Analyses%202019110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Vinck\Dropbox\work\01-%20Persoonlijk\Doctoraat\Papers\2019\Poverty\Analyses%202019110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Vinck\Dropbox\work\01-%20Persoonlijk\Doctoraat\Papers\2019\Poverty\Analyses%2020201223.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v>DWH all children &lt;18</c:v>
          </c:tx>
          <c:spPr>
            <a:ln w="15875" cap="rnd">
              <a:solidFill>
                <a:sysClr val="windowText" lastClr="000000"/>
              </a:solidFill>
              <a:round/>
            </a:ln>
            <a:effectLst/>
          </c:spPr>
          <c:marker>
            <c:symbol val="none"/>
          </c:marker>
          <c:cat>
            <c:numRef>
              <c:f>#REF!</c:f>
              <c:numCache>
                <c:formatCode>0</c:formatCode>
                <c:ptCount val="7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numCache>
              <c:extLst xmlns:c15="http://schemas.microsoft.com/office/drawing/2012/chart"/>
            </c:numRef>
          </c:cat>
          <c:val>
            <c:numRef>
              <c:f>'Income distributions NEW'!$C$3:$C$72</c:f>
              <c:numCache>
                <c:formatCode>General</c:formatCode>
                <c:ptCount val="70"/>
                <c:pt idx="0">
                  <c:v>0.3045293</c:v>
                </c:pt>
                <c:pt idx="1">
                  <c:v>0.13479100999999999</c:v>
                </c:pt>
                <c:pt idx="2">
                  <c:v>7.8784199999999999E-2</c:v>
                </c:pt>
                <c:pt idx="3">
                  <c:v>0.10426014</c:v>
                </c:pt>
                <c:pt idx="4">
                  <c:v>5.7967970000000001E-2</c:v>
                </c:pt>
                <c:pt idx="5">
                  <c:v>0.23906997999999999</c:v>
                </c:pt>
                <c:pt idx="6">
                  <c:v>0.22485374999999999</c:v>
                </c:pt>
                <c:pt idx="7">
                  <c:v>0.36117548999999999</c:v>
                </c:pt>
                <c:pt idx="8">
                  <c:v>0.54479012000000004</c:v>
                </c:pt>
                <c:pt idx="9">
                  <c:v>0.92105813000000003</c:v>
                </c:pt>
                <c:pt idx="10">
                  <c:v>1.6798029000000001</c:v>
                </c:pt>
                <c:pt idx="11">
                  <c:v>2.8220505999999999</c:v>
                </c:pt>
                <c:pt idx="12">
                  <c:v>5.0189465999999996</c:v>
                </c:pt>
                <c:pt idx="13">
                  <c:v>5.4228972000000004</c:v>
                </c:pt>
                <c:pt idx="14">
                  <c:v>4.9581420999999999</c:v>
                </c:pt>
                <c:pt idx="15">
                  <c:v>5.2333107999999999</c:v>
                </c:pt>
                <c:pt idx="16">
                  <c:v>5.5038387999999996</c:v>
                </c:pt>
                <c:pt idx="17">
                  <c:v>5.6814606000000003</c:v>
                </c:pt>
                <c:pt idx="18">
                  <c:v>5.3694787000000002</c:v>
                </c:pt>
                <c:pt idx="19">
                  <c:v>5.4835744000000002</c:v>
                </c:pt>
                <c:pt idx="20">
                  <c:v>5.7958505999999996</c:v>
                </c:pt>
                <c:pt idx="21">
                  <c:v>5.4724700999999998</c:v>
                </c:pt>
                <c:pt idx="22">
                  <c:v>5.3384346999999996</c:v>
                </c:pt>
                <c:pt idx="23">
                  <c:v>4.9707233000000004</c:v>
                </c:pt>
                <c:pt idx="24">
                  <c:v>4.2774331999999999</c:v>
                </c:pt>
                <c:pt idx="25">
                  <c:v>4.0447075999999997</c:v>
                </c:pt>
                <c:pt idx="26">
                  <c:v>3.3161738999999999</c:v>
                </c:pt>
                <c:pt idx="27">
                  <c:v>2.6338539000000001</c:v>
                </c:pt>
                <c:pt idx="28">
                  <c:v>2.2214361999999999</c:v>
                </c:pt>
                <c:pt idx="29">
                  <c:v>1.9539183</c:v>
                </c:pt>
                <c:pt idx="30">
                  <c:v>1.3208734</c:v>
                </c:pt>
                <c:pt idx="31">
                  <c:v>1.2019858999999999</c:v>
                </c:pt>
                <c:pt idx="32">
                  <c:v>0.96661934999999999</c:v>
                </c:pt>
                <c:pt idx="33">
                  <c:v>0.98746100000000003</c:v>
                </c:pt>
                <c:pt idx="34">
                  <c:v>0.78587359000000001</c:v>
                </c:pt>
                <c:pt idx="35">
                  <c:v>0.65022237000000005</c:v>
                </c:pt>
                <c:pt idx="36">
                  <c:v>0.48127490000000001</c:v>
                </c:pt>
                <c:pt idx="37">
                  <c:v>0.41733428</c:v>
                </c:pt>
                <c:pt idx="38">
                  <c:v>0.37745844000000001</c:v>
                </c:pt>
                <c:pt idx="39">
                  <c:v>0.30366172000000002</c:v>
                </c:pt>
                <c:pt idx="40">
                  <c:v>0.29830210000000001</c:v>
                </c:pt>
                <c:pt idx="41">
                  <c:v>0.24561183</c:v>
                </c:pt>
                <c:pt idx="42">
                  <c:v>0.22871927</c:v>
                </c:pt>
                <c:pt idx="43">
                  <c:v>0.16566133999999999</c:v>
                </c:pt>
                <c:pt idx="44">
                  <c:v>0.13362012000000001</c:v>
                </c:pt>
                <c:pt idx="45">
                  <c:v>0.13581888</c:v>
                </c:pt>
                <c:pt idx="46">
                  <c:v>0.15040724</c:v>
                </c:pt>
                <c:pt idx="47">
                  <c:v>8.9543730000000002E-2</c:v>
                </c:pt>
                <c:pt idx="48">
                  <c:v>7.6085319999999998E-2</c:v>
                </c:pt>
                <c:pt idx="49">
                  <c:v>9.3327450000000006E-2</c:v>
                </c:pt>
                <c:pt idx="50">
                  <c:v>9.2750589999999994E-2</c:v>
                </c:pt>
                <c:pt idx="51">
                  <c:v>7.6908149999999995E-2</c:v>
                </c:pt>
                <c:pt idx="52">
                  <c:v>3.383332E-2</c:v>
                </c:pt>
                <c:pt idx="53">
                  <c:v>9.95452E-2</c:v>
                </c:pt>
                <c:pt idx="54">
                  <c:v>8.7899580000000005E-2</c:v>
                </c:pt>
                <c:pt idx="55">
                  <c:v>3.5374429999999998E-2</c:v>
                </c:pt>
                <c:pt idx="56">
                  <c:v>2.3440840000000001E-2</c:v>
                </c:pt>
                <c:pt idx="57">
                  <c:v>2.9582609999999999E-2</c:v>
                </c:pt>
                <c:pt idx="58">
                  <c:v>4.7047270000000002E-2</c:v>
                </c:pt>
                <c:pt idx="59">
                  <c:v>1.1454E-4</c:v>
                </c:pt>
                <c:pt idx="60">
                  <c:v>2.3724450000000001E-2</c:v>
                </c:pt>
                <c:pt idx="61">
                  <c:v>3.4424360000000001E-2</c:v>
                </c:pt>
                <c:pt idx="62">
                  <c:v>1.8228560000000001E-2</c:v>
                </c:pt>
                <c:pt idx="63">
                  <c:v>6.3318000000000003E-3</c:v>
                </c:pt>
                <c:pt idx="64">
                  <c:v>1.7716639999999999E-2</c:v>
                </c:pt>
                <c:pt idx="65">
                  <c:v>1.722487E-2</c:v>
                </c:pt>
                <c:pt idx="66">
                  <c:v>2.9794020000000001E-2</c:v>
                </c:pt>
                <c:pt idx="67">
                  <c:v>5.5496900000000004E-3</c:v>
                </c:pt>
                <c:pt idx="68">
                  <c:v>2.9047239999999998E-2</c:v>
                </c:pt>
                <c:pt idx="69">
                  <c:v>1.181508E-2</c:v>
                </c:pt>
              </c:numCache>
            </c:numRef>
          </c:val>
          <c:smooth val="0"/>
        </c:ser>
        <c:ser>
          <c:idx val="4"/>
          <c:order val="3"/>
          <c:tx>
            <c:v>BE-SILC children &lt;18</c:v>
          </c:tx>
          <c:spPr>
            <a:ln w="31750" cap="rnd" cmpd="dbl">
              <a:solidFill>
                <a:schemeClr val="tx1"/>
              </a:solidFill>
              <a:round/>
            </a:ln>
            <a:effectLst/>
          </c:spPr>
          <c:marker>
            <c:symbol val="none"/>
          </c:marker>
          <c:cat>
            <c:numRef>
              <c:f>#REF!</c:f>
              <c:numCache>
                <c:formatCode>0</c:formatCode>
                <c:ptCount val="7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numCache>
            </c:numRef>
          </c:cat>
          <c:val>
            <c:numRef>
              <c:f>'Income distributions NEW'!$L$81:$L$150</c:f>
              <c:numCache>
                <c:formatCode>General</c:formatCode>
                <c:ptCount val="70"/>
                <c:pt idx="0">
                  <c:v>0.23638797</c:v>
                </c:pt>
                <c:pt idx="1">
                  <c:v>7.7943059999999995E-2</c:v>
                </c:pt>
                <c:pt idx="2">
                  <c:v>0.25262625999999999</c:v>
                </c:pt>
                <c:pt idx="3">
                  <c:v>0.38416421000000001</c:v>
                </c:pt>
                <c:pt idx="4">
                  <c:v>0.44488367000000001</c:v>
                </c:pt>
                <c:pt idx="5">
                  <c:v>0.24265</c:v>
                </c:pt>
                <c:pt idx="6">
                  <c:v>1.3908369</c:v>
                </c:pt>
                <c:pt idx="7">
                  <c:v>1.0543988</c:v>
                </c:pt>
                <c:pt idx="8">
                  <c:v>3.2717054000000001</c:v>
                </c:pt>
                <c:pt idx="9">
                  <c:v>3.1009787000000002</c:v>
                </c:pt>
                <c:pt idx="10">
                  <c:v>2.8088456000000002</c:v>
                </c:pt>
                <c:pt idx="11">
                  <c:v>3.8510705000000001</c:v>
                </c:pt>
                <c:pt idx="12">
                  <c:v>4.5567888999999999</c:v>
                </c:pt>
                <c:pt idx="13">
                  <c:v>2.9478778999999999</c:v>
                </c:pt>
                <c:pt idx="14">
                  <c:v>4.4050247000000002</c:v>
                </c:pt>
                <c:pt idx="15">
                  <c:v>3.7887862000000001</c:v>
                </c:pt>
                <c:pt idx="16">
                  <c:v>4.9945234999999997</c:v>
                </c:pt>
                <c:pt idx="17">
                  <c:v>4.8506881999999996</c:v>
                </c:pt>
                <c:pt idx="18">
                  <c:v>3.7763646</c:v>
                </c:pt>
                <c:pt idx="19">
                  <c:v>3.6654656000000001</c:v>
                </c:pt>
                <c:pt idx="20">
                  <c:v>3.4459224000000002</c:v>
                </c:pt>
                <c:pt idx="21">
                  <c:v>4.0978690999999996</c:v>
                </c:pt>
                <c:pt idx="22">
                  <c:v>5.4949655999999996</c:v>
                </c:pt>
                <c:pt idx="23">
                  <c:v>4.3208707999999998</c:v>
                </c:pt>
                <c:pt idx="24">
                  <c:v>3.1472030000000002</c:v>
                </c:pt>
                <c:pt idx="25">
                  <c:v>3.6348248000000001</c:v>
                </c:pt>
                <c:pt idx="26">
                  <c:v>3.2456969999999998</c:v>
                </c:pt>
                <c:pt idx="27">
                  <c:v>2.6621896</c:v>
                </c:pt>
                <c:pt idx="28">
                  <c:v>3.1795567</c:v>
                </c:pt>
                <c:pt idx="29">
                  <c:v>2.1282375999999998</c:v>
                </c:pt>
                <c:pt idx="30">
                  <c:v>1.9464429000000001</c:v>
                </c:pt>
                <c:pt idx="31">
                  <c:v>1.7506694</c:v>
                </c:pt>
                <c:pt idx="32">
                  <c:v>1.0545100999999999</c:v>
                </c:pt>
                <c:pt idx="33">
                  <c:v>0.95470843000000005</c:v>
                </c:pt>
                <c:pt idx="34">
                  <c:v>0.86364194999999999</c:v>
                </c:pt>
                <c:pt idx="35">
                  <c:v>0.94072904000000002</c:v>
                </c:pt>
                <c:pt idx="36">
                  <c:v>0.54234969</c:v>
                </c:pt>
                <c:pt idx="37">
                  <c:v>0.91471276000000001</c:v>
                </c:pt>
                <c:pt idx="38">
                  <c:v>0.70194168999999995</c:v>
                </c:pt>
                <c:pt idx="39">
                  <c:v>0.42485202999999999</c:v>
                </c:pt>
                <c:pt idx="40">
                  <c:v>0.39122652000000002</c:v>
                </c:pt>
                <c:pt idx="41">
                  <c:v>0.23991096000000001</c:v>
                </c:pt>
                <c:pt idx="42">
                  <c:v>0.38342051999999999</c:v>
                </c:pt>
                <c:pt idx="43">
                  <c:v>0.40330380999999998</c:v>
                </c:pt>
                <c:pt idx="44">
                  <c:v>0.20651843</c:v>
                </c:pt>
                <c:pt idx="45">
                  <c:v>0.37101941999999999</c:v>
                </c:pt>
                <c:pt idx="46">
                  <c:v>0.48460409999999998</c:v>
                </c:pt>
                <c:pt idx="47">
                  <c:v>0.25742535</c:v>
                </c:pt>
                <c:pt idx="48">
                  <c:v>0.13496111999999999</c:v>
                </c:pt>
                <c:pt idx="49">
                  <c:v>0.18536992999999999</c:v>
                </c:pt>
                <c:pt idx="50">
                  <c:v>0.24260061999999999</c:v>
                </c:pt>
                <c:pt idx="51">
                  <c:v>0</c:v>
                </c:pt>
                <c:pt idx="52">
                  <c:v>0.25252635000000001</c:v>
                </c:pt>
                <c:pt idx="53">
                  <c:v>2.9131000000000001E-2</c:v>
                </c:pt>
                <c:pt idx="54">
                  <c:v>4.4992039999999997E-2</c:v>
                </c:pt>
                <c:pt idx="55">
                  <c:v>0.12954618000000001</c:v>
                </c:pt>
                <c:pt idx="56">
                  <c:v>0.11060587</c:v>
                </c:pt>
                <c:pt idx="57">
                  <c:v>5.5791800000000003E-2</c:v>
                </c:pt>
                <c:pt idx="58">
                  <c:v>1.876007E-2</c:v>
                </c:pt>
                <c:pt idx="59">
                  <c:v>7.6041719999999993E-2</c:v>
                </c:pt>
                <c:pt idx="60">
                  <c:v>0</c:v>
                </c:pt>
                <c:pt idx="61">
                  <c:v>0</c:v>
                </c:pt>
                <c:pt idx="62">
                  <c:v>9.8545729999999998E-2</c:v>
                </c:pt>
                <c:pt idx="63">
                  <c:v>0.14165932000000001</c:v>
                </c:pt>
                <c:pt idx="64">
                  <c:v>0</c:v>
                </c:pt>
                <c:pt idx="65">
                  <c:v>0</c:v>
                </c:pt>
                <c:pt idx="66">
                  <c:v>0</c:v>
                </c:pt>
                <c:pt idx="67">
                  <c:v>0.15680229000000001</c:v>
                </c:pt>
                <c:pt idx="68">
                  <c:v>0</c:v>
                </c:pt>
                <c:pt idx="69">
                  <c:v>3.1331589999999999E-2</c:v>
                </c:pt>
              </c:numCache>
            </c:numRef>
          </c:val>
          <c:smooth val="0"/>
        </c:ser>
        <c:dLbls>
          <c:showLegendKey val="0"/>
          <c:showVal val="0"/>
          <c:showCatName val="0"/>
          <c:showSerName val="0"/>
          <c:showPercent val="0"/>
          <c:showBubbleSize val="0"/>
        </c:dLbls>
        <c:marker val="1"/>
        <c:smooth val="0"/>
        <c:axId val="493726704"/>
        <c:axId val="493727096"/>
        <c:extLst>
          <c:ext xmlns:c15="http://schemas.microsoft.com/office/drawing/2012/chart" uri="{02D57815-91ED-43cb-92C2-25804820EDAC}">
            <c15:filteredLineSeries>
              <c15:ser>
                <c:idx val="2"/>
                <c:order val="1"/>
                <c:tx>
                  <c:v>DWH non-disabled children &lt;18</c:v>
                </c:tx>
                <c:spPr>
                  <a:ln w="28575" cap="rnd">
                    <a:solidFill>
                      <a:schemeClr val="bg1">
                        <a:lumMod val="75000"/>
                      </a:schemeClr>
                    </a:solidFill>
                    <a:round/>
                  </a:ln>
                  <a:effectLst/>
                </c:spPr>
                <c:marker>
                  <c:symbol val="none"/>
                </c:marker>
                <c:cat>
                  <c:numRef>
                    <c:extLst>
                      <c:ext uri="{02D57815-91ED-43cb-92C2-25804820EDAC}">
                        <c15:formulaRef>
                          <c15:sqref>#REF!</c15:sqref>
                        </c15:formulaRef>
                      </c:ext>
                    </c:extLst>
                    <c:numCache>
                      <c:formatCode>0</c:formatCode>
                      <c:ptCount val="7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numCache>
                  </c:numRef>
                </c:cat>
                <c:val>
                  <c:numRef>
                    <c:extLst>
                      <c:ext uri="{02D57815-91ED-43cb-92C2-25804820EDAC}">
                        <c15:formulaRef>
                          <c15:sqref>#REF!</c15:sqref>
                        </c15:formulaRef>
                      </c:ext>
                    </c:extLst>
                    <c:numCache>
                      <c:formatCode>0.00%</c:formatCode>
                      <c:ptCount val="70"/>
                      <c:pt idx="0">
                        <c:v>3.0991E-3</c:v>
                      </c:pt>
                      <c:pt idx="1">
                        <c:v>1.3721E-3</c:v>
                      </c:pt>
                      <c:pt idx="2">
                        <c:v>7.9790000000000004E-4</c:v>
                      </c:pt>
                      <c:pt idx="3">
                        <c:v>9.8700000000000003E-4</c:v>
                      </c:pt>
                      <c:pt idx="4">
                        <c:v>6.3529999999999999E-4</c:v>
                      </c:pt>
                      <c:pt idx="5">
                        <c:v>2.4175999999999998E-3</c:v>
                      </c:pt>
                      <c:pt idx="6">
                        <c:v>2.4359999999999998E-3</c:v>
                      </c:pt>
                      <c:pt idx="7">
                        <c:v>3.7483E-3</c:v>
                      </c:pt>
                      <c:pt idx="8">
                        <c:v>5.5409999999999999E-3</c:v>
                      </c:pt>
                      <c:pt idx="9">
                        <c:v>9.4420000000000007E-3</c:v>
                      </c:pt>
                      <c:pt idx="10">
                        <c:v>1.7111000000000001E-2</c:v>
                      </c:pt>
                      <c:pt idx="11">
                        <c:v>2.8545399999999999E-2</c:v>
                      </c:pt>
                      <c:pt idx="12">
                        <c:v>5.0248099999999997E-2</c:v>
                      </c:pt>
                      <c:pt idx="13">
                        <c:v>5.4220200000000003E-2</c:v>
                      </c:pt>
                      <c:pt idx="14">
                        <c:v>4.9308400000000002E-2</c:v>
                      </c:pt>
                      <c:pt idx="15">
                        <c:v>5.1511899999999999E-2</c:v>
                      </c:pt>
                      <c:pt idx="16">
                        <c:v>5.5212700000000003E-2</c:v>
                      </c:pt>
                      <c:pt idx="17">
                        <c:v>5.5469400000000002E-2</c:v>
                      </c:pt>
                      <c:pt idx="18">
                        <c:v>5.2903699999999998E-2</c:v>
                      </c:pt>
                      <c:pt idx="19">
                        <c:v>5.4808200000000001E-2</c:v>
                      </c:pt>
                      <c:pt idx="20">
                        <c:v>5.7443300000000003E-2</c:v>
                      </c:pt>
                      <c:pt idx="21">
                        <c:v>5.46192E-2</c:v>
                      </c:pt>
                      <c:pt idx="22">
                        <c:v>5.2079500000000001E-2</c:v>
                      </c:pt>
                      <c:pt idx="23">
                        <c:v>5.01985E-2</c:v>
                      </c:pt>
                      <c:pt idx="24">
                        <c:v>4.2332799999999997E-2</c:v>
                      </c:pt>
                      <c:pt idx="25">
                        <c:v>4.0516799999999999E-2</c:v>
                      </c:pt>
                      <c:pt idx="26">
                        <c:v>3.3352899999999998E-2</c:v>
                      </c:pt>
                      <c:pt idx="27">
                        <c:v>2.61341E-2</c:v>
                      </c:pt>
                      <c:pt idx="28">
                        <c:v>2.2515199999999999E-2</c:v>
                      </c:pt>
                      <c:pt idx="29">
                        <c:v>1.9450700000000001E-2</c:v>
                      </c:pt>
                      <c:pt idx="30">
                        <c:v>1.32269E-2</c:v>
                      </c:pt>
                      <c:pt idx="31">
                        <c:v>1.19253E-2</c:v>
                      </c:pt>
                      <c:pt idx="32">
                        <c:v>9.8320000000000005E-3</c:v>
                      </c:pt>
                      <c:pt idx="33">
                        <c:v>9.9536999999999994E-3</c:v>
                      </c:pt>
                      <c:pt idx="34">
                        <c:v>7.456E-3</c:v>
                      </c:pt>
                      <c:pt idx="35">
                        <c:v>6.8547E-3</c:v>
                      </c:pt>
                      <c:pt idx="36">
                        <c:v>4.8843000000000003E-3</c:v>
                      </c:pt>
                      <c:pt idx="37">
                        <c:v>4.1262E-3</c:v>
                      </c:pt>
                      <c:pt idx="38">
                        <c:v>3.6562000000000001E-3</c:v>
                      </c:pt>
                      <c:pt idx="39">
                        <c:v>3.3446000000000001E-3</c:v>
                      </c:pt>
                      <c:pt idx="40">
                        <c:v>2.7688999999999999E-3</c:v>
                      </c:pt>
                      <c:pt idx="41">
                        <c:v>2.5238999999999999E-3</c:v>
                      </c:pt>
                      <c:pt idx="42">
                        <c:v>2.3555E-3</c:v>
                      </c:pt>
                      <c:pt idx="43">
                        <c:v>1.7256000000000001E-3</c:v>
                      </c:pt>
                      <c:pt idx="44">
                        <c:v>1.4027E-3</c:v>
                      </c:pt>
                      <c:pt idx="45">
                        <c:v>1.3035E-3</c:v>
                      </c:pt>
                      <c:pt idx="46">
                        <c:v>1.343E-3</c:v>
                      </c:pt>
                      <c:pt idx="47">
                        <c:v>1.0686999999999999E-3</c:v>
                      </c:pt>
                      <c:pt idx="48">
                        <c:v>6.4349999999999997E-4</c:v>
                      </c:pt>
                      <c:pt idx="49">
                        <c:v>1.0636E-3</c:v>
                      </c:pt>
                      <c:pt idx="50">
                        <c:v>8.1990000000000003E-4</c:v>
                      </c:pt>
                      <c:pt idx="51">
                        <c:v>8.7770000000000003E-4</c:v>
                      </c:pt>
                      <c:pt idx="52">
                        <c:v>3.4499999999999998E-4</c:v>
                      </c:pt>
                      <c:pt idx="53">
                        <c:v>8.9110000000000003E-4</c:v>
                      </c:pt>
                      <c:pt idx="54">
                        <c:v>1.0058000000000001E-3</c:v>
                      </c:pt>
                      <c:pt idx="55">
                        <c:v>3.568E-4</c:v>
                      </c:pt>
                      <c:pt idx="56">
                        <c:v>2.353E-4</c:v>
                      </c:pt>
                      <c:pt idx="57">
                        <c:v>2.9320000000000003E-4</c:v>
                      </c:pt>
                      <c:pt idx="58">
                        <c:v>4.7110000000000001E-4</c:v>
                      </c:pt>
                      <c:pt idx="59">
                        <c:v>0</c:v>
                      </c:pt>
                      <c:pt idx="60">
                        <c:v>2.3819999999999999E-4</c:v>
                      </c:pt>
                      <c:pt idx="61">
                        <c:v>3.4719999999999998E-4</c:v>
                      </c:pt>
                      <c:pt idx="62">
                        <c:v>1.7990000000000001E-4</c:v>
                      </c:pt>
                      <c:pt idx="63">
                        <c:v>6.0999999999999999E-5</c:v>
                      </c:pt>
                      <c:pt idx="64">
                        <c:v>1.181E-4</c:v>
                      </c:pt>
                      <c:pt idx="65">
                        <c:v>2.3440000000000001E-4</c:v>
                      </c:pt>
                      <c:pt idx="66">
                        <c:v>3.0239999999999998E-4</c:v>
                      </c:pt>
                      <c:pt idx="67">
                        <c:v>5.6499999999999998E-5</c:v>
                      </c:pt>
                      <c:pt idx="68">
                        <c:v>3.5730000000000001E-4</c:v>
                      </c:pt>
                      <c:pt idx="69">
                        <c:v>2.8920999999999999E-3</c:v>
                      </c:pt>
                    </c:numCache>
                  </c:numRef>
                </c:val>
                <c:smooth val="0"/>
              </c15:ser>
            </c15:filteredLineSeries>
            <c15:filteredLineSeries>
              <c15:ser>
                <c:idx val="3"/>
                <c:order val="2"/>
                <c:tx>
                  <c:v>DWH disabled children &lt;18</c:v>
                </c:tx>
                <c:spPr>
                  <a:ln w="28575" cap="rnd">
                    <a:solidFill>
                      <a:schemeClr val="tx1"/>
                    </a:solidFill>
                    <a:prstDash val="solid"/>
                    <a:round/>
                  </a:ln>
                  <a:effectLst/>
                </c:spPr>
                <c:marker>
                  <c:symbol val="none"/>
                </c:marker>
                <c:cat>
                  <c:numRef>
                    <c:extLst xmlns:c15="http://schemas.microsoft.com/office/drawing/2012/chart">
                      <c:ext xmlns:c15="http://schemas.microsoft.com/office/drawing/2012/chart" uri="{02D57815-91ED-43cb-92C2-25804820EDAC}">
                        <c15:formulaRef>
                          <c15:sqref>#REF!</c15:sqref>
                        </c15:formulaRef>
                      </c:ext>
                    </c:extLst>
                    <c:numCache>
                      <c:formatCode>0</c:formatCode>
                      <c:ptCount val="7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numCache>
                  </c:numRef>
                </c:cat>
                <c:val>
                  <c:numRef>
                    <c:extLst xmlns:c15="http://schemas.microsoft.com/office/drawing/2012/chart">
                      <c:ext xmlns:c15="http://schemas.microsoft.com/office/drawing/2012/chart" uri="{02D57815-91ED-43cb-92C2-25804820EDAC}">
                        <c15:formulaRef>
                          <c15:sqref>#REF!</c15:sqref>
                        </c15:formulaRef>
                      </c:ext>
                    </c:extLst>
                    <c:numCache>
                      <c:formatCode>0.00%</c:formatCode>
                      <c:ptCount val="70"/>
                      <c:pt idx="0">
                        <c:v>1.6080000000000001E-4</c:v>
                      </c:pt>
                      <c:pt idx="1">
                        <c:v>5.4599999999999999E-5</c:v>
                      </c:pt>
                      <c:pt idx="2">
                        <c:v>2.1809999999999999E-4</c:v>
                      </c:pt>
                      <c:pt idx="3">
                        <c:v>8.3069999999999997E-4</c:v>
                      </c:pt>
                      <c:pt idx="4">
                        <c:v>5.7790000000000001E-4</c:v>
                      </c:pt>
                      <c:pt idx="5">
                        <c:v>8.3210000000000001E-4</c:v>
                      </c:pt>
                      <c:pt idx="6">
                        <c:v>1.3975999999999999E-3</c:v>
                      </c:pt>
                      <c:pt idx="7">
                        <c:v>2.2312E-3</c:v>
                      </c:pt>
                      <c:pt idx="8">
                        <c:v>3.0601999999999999E-3</c:v>
                      </c:pt>
                      <c:pt idx="9">
                        <c:v>5.5082000000000004E-3</c:v>
                      </c:pt>
                      <c:pt idx="10">
                        <c:v>7.9238999999999993E-3</c:v>
                      </c:pt>
                      <c:pt idx="11">
                        <c:v>1.4900500000000001E-2</c:v>
                      </c:pt>
                      <c:pt idx="12">
                        <c:v>2.9562100000000001E-2</c:v>
                      </c:pt>
                      <c:pt idx="13">
                        <c:v>4.18252E-2</c:v>
                      </c:pt>
                      <c:pt idx="14">
                        <c:v>5.6300700000000002E-2</c:v>
                      </c:pt>
                      <c:pt idx="15">
                        <c:v>6.5424399999999994E-2</c:v>
                      </c:pt>
                      <c:pt idx="16">
                        <c:v>6.8528199999999997E-2</c:v>
                      </c:pt>
                      <c:pt idx="17">
                        <c:v>7.3466100000000006E-2</c:v>
                      </c:pt>
                      <c:pt idx="18">
                        <c:v>7.1045399999999995E-2</c:v>
                      </c:pt>
                      <c:pt idx="19">
                        <c:v>6.2880099999999994E-2</c:v>
                      </c:pt>
                      <c:pt idx="20">
                        <c:v>6.3564899999999994E-2</c:v>
                      </c:pt>
                      <c:pt idx="21">
                        <c:v>6.3238600000000006E-2</c:v>
                      </c:pt>
                      <c:pt idx="22">
                        <c:v>5.7866899999999999E-2</c:v>
                      </c:pt>
                      <c:pt idx="23">
                        <c:v>4.6810699999999997E-2</c:v>
                      </c:pt>
                      <c:pt idx="24">
                        <c:v>4.4341699999999998E-2</c:v>
                      </c:pt>
                      <c:pt idx="25">
                        <c:v>3.7306800000000001E-2</c:v>
                      </c:pt>
                      <c:pt idx="26">
                        <c:v>3.0562499999999999E-2</c:v>
                      </c:pt>
                      <c:pt idx="27">
                        <c:v>2.69135E-2</c:v>
                      </c:pt>
                      <c:pt idx="28">
                        <c:v>2.1920700000000001E-2</c:v>
                      </c:pt>
                      <c:pt idx="29">
                        <c:v>1.7864399999999999E-2</c:v>
                      </c:pt>
                      <c:pt idx="30">
                        <c:v>1.45842E-2</c:v>
                      </c:pt>
                      <c:pt idx="31">
                        <c:v>1.13924E-2</c:v>
                      </c:pt>
                      <c:pt idx="32">
                        <c:v>9.0492999999999997E-3</c:v>
                      </c:pt>
                      <c:pt idx="33">
                        <c:v>7.8805999999999998E-3</c:v>
                      </c:pt>
                      <c:pt idx="34">
                        <c:v>6.7067999999999997E-3</c:v>
                      </c:pt>
                      <c:pt idx="35">
                        <c:v>5.1710999999999997E-3</c:v>
                      </c:pt>
                      <c:pt idx="36">
                        <c:v>3.9531999999999996E-3</c:v>
                      </c:pt>
                      <c:pt idx="37">
                        <c:v>3.2333000000000001E-3</c:v>
                      </c:pt>
                      <c:pt idx="38">
                        <c:v>2.8089999999999999E-3</c:v>
                      </c:pt>
                      <c:pt idx="39">
                        <c:v>2.3261000000000002E-3</c:v>
                      </c:pt>
                      <c:pt idx="40">
                        <c:v>1.5677E-3</c:v>
                      </c:pt>
                      <c:pt idx="41">
                        <c:v>1.5773E-3</c:v>
                      </c:pt>
                      <c:pt idx="42">
                        <c:v>1.5746E-3</c:v>
                      </c:pt>
                      <c:pt idx="43">
                        <c:v>1.0250999999999999E-3</c:v>
                      </c:pt>
                      <c:pt idx="44">
                        <c:v>9.2310000000000005E-4</c:v>
                      </c:pt>
                      <c:pt idx="45">
                        <c:v>9.2299999999999999E-4</c:v>
                      </c:pt>
                      <c:pt idx="46">
                        <c:v>7.6059999999999995E-4</c:v>
                      </c:pt>
                      <c:pt idx="47">
                        <c:v>7.5799999999999999E-4</c:v>
                      </c:pt>
                      <c:pt idx="48">
                        <c:v>4.9120000000000001E-4</c:v>
                      </c:pt>
                      <c:pt idx="49">
                        <c:v>3.8049999999999998E-4</c:v>
                      </c:pt>
                      <c:pt idx="50">
                        <c:v>4.8840000000000005E-4</c:v>
                      </c:pt>
                      <c:pt idx="51">
                        <c:v>7.0799999999999997E-4</c:v>
                      </c:pt>
                      <c:pt idx="52">
                        <c:v>2.1499999999999999E-4</c:v>
                      </c:pt>
                      <c:pt idx="53">
                        <c:v>2.1599999999999999E-4</c:v>
                      </c:pt>
                      <c:pt idx="54">
                        <c:v>3.213E-4</c:v>
                      </c:pt>
                      <c:pt idx="55">
                        <c:v>2.174E-4</c:v>
                      </c:pt>
                      <c:pt idx="56">
                        <c:v>1.6210000000000001E-4</c:v>
                      </c:pt>
                      <c:pt idx="57">
                        <c:v>2.7010000000000001E-4</c:v>
                      </c:pt>
                      <c:pt idx="58">
                        <c:v>4.8690000000000002E-4</c:v>
                      </c:pt>
                      <c:pt idx="59">
                        <c:v>5.38E-5</c:v>
                      </c:pt>
                      <c:pt idx="60">
                        <c:v>1.0840000000000001E-4</c:v>
                      </c:pt>
                      <c:pt idx="61">
                        <c:v>1.6220000000000001E-4</c:v>
                      </c:pt>
                      <c:pt idx="62">
                        <c:v>3.232E-4</c:v>
                      </c:pt>
                      <c:pt idx="63">
                        <c:v>1.639E-4</c:v>
                      </c:pt>
                      <c:pt idx="64">
                        <c:v>1.083E-4</c:v>
                      </c:pt>
                      <c:pt idx="65">
                        <c:v>5.38E-5</c:v>
                      </c:pt>
                      <c:pt idx="66">
                        <c:v>5.38E-5</c:v>
                      </c:pt>
                      <c:pt idx="67">
                        <c:v>0</c:v>
                      </c:pt>
                      <c:pt idx="68">
                        <c:v>1.13E-4</c:v>
                      </c:pt>
                      <c:pt idx="69">
                        <c:v>1.5682999999999999E-3</c:v>
                      </c:pt>
                    </c:numCache>
                  </c:numRef>
                </c:val>
                <c:smooth val="0"/>
              </c15:ser>
            </c15:filteredLineSeries>
          </c:ext>
        </c:extLst>
      </c:lineChart>
      <c:scatterChart>
        <c:scatterStyle val="lineMarker"/>
        <c:varyColors val="0"/>
        <c:ser>
          <c:idx val="5"/>
          <c:order val="5"/>
          <c:tx>
            <c:v>median</c:v>
          </c:tx>
          <c:spPr>
            <a:ln w="15875" cap="rnd">
              <a:solidFill>
                <a:schemeClr val="tx1"/>
              </a:solidFill>
              <a:prstDash val="sysDash"/>
              <a:round/>
            </a:ln>
            <a:effectLst/>
          </c:spPr>
          <c:marker>
            <c:symbol val="none"/>
          </c:marker>
          <c:xVal>
            <c:numRef>
              <c:f>'Income distributions NEW'!$K$154:$K$155</c:f>
              <c:numCache>
                <c:formatCode>General</c:formatCode>
                <c:ptCount val="2"/>
                <c:pt idx="0">
                  <c:v>20</c:v>
                </c:pt>
                <c:pt idx="1">
                  <c:v>20</c:v>
                </c:pt>
              </c:numCache>
            </c:numRef>
          </c:xVal>
          <c:yVal>
            <c:numRef>
              <c:f>'Income distributions NEW'!$J$154:$J$155</c:f>
              <c:numCache>
                <c:formatCode>General</c:formatCode>
                <c:ptCount val="2"/>
                <c:pt idx="0">
                  <c:v>0</c:v>
                </c:pt>
                <c:pt idx="1">
                  <c:v>1</c:v>
                </c:pt>
              </c:numCache>
            </c:numRef>
          </c:yVal>
          <c:smooth val="0"/>
        </c:ser>
        <c:dLbls>
          <c:showLegendKey val="0"/>
          <c:showVal val="0"/>
          <c:showCatName val="0"/>
          <c:showSerName val="0"/>
          <c:showPercent val="0"/>
          <c:showBubbleSize val="0"/>
        </c:dLbls>
        <c:axId val="493727880"/>
        <c:axId val="493727488"/>
        <c:extLst>
          <c:ext xmlns:c15="http://schemas.microsoft.com/office/drawing/2012/chart" uri="{02D57815-91ED-43cb-92C2-25804820EDAC}">
            <c15:filteredScatterSeries>
              <c15:ser>
                <c:idx val="0"/>
                <c:order val="4"/>
                <c:tx>
                  <c:v>DWH median children &lt;18</c:v>
                </c:tx>
                <c:spPr>
                  <a:ln w="28575" cap="rnd">
                    <a:solidFill>
                      <a:schemeClr val="bg1">
                        <a:lumMod val="75000"/>
                      </a:schemeClr>
                    </a:solidFill>
                    <a:prstDash val="sysDash"/>
                    <a:round/>
                  </a:ln>
                  <a:effectLst/>
                </c:spPr>
                <c:marker>
                  <c:symbol val="none"/>
                </c:marker>
                <c:xVal>
                  <c:numRef>
                    <c:extLst>
                      <c:ext uri="{02D57815-91ED-43cb-92C2-25804820EDAC}">
                        <c15:formulaRef>
                          <c15:sqref>#REF!</c15:sqref>
                        </c15:formulaRef>
                      </c:ext>
                    </c:extLst>
                    <c:numCache>
                      <c:formatCode>0.0</c:formatCode>
                      <c:ptCount val="2"/>
                      <c:pt idx="0">
                        <c:v>16.740119494204972</c:v>
                      </c:pt>
                      <c:pt idx="1">
                        <c:v>16.740119494204972</c:v>
                      </c:pt>
                    </c:numCache>
                  </c:numRef>
                </c:xVal>
                <c:yVal>
                  <c:numRef>
                    <c:extLst>
                      <c:ext uri="{02D57815-91ED-43cb-92C2-25804820EDAC}">
                        <c15:formulaRef>
                          <c15:sqref>#REF!</c15:sqref>
                        </c15:formulaRef>
                      </c:ext>
                    </c:extLst>
                    <c:numCache>
                      <c:formatCode>0</c:formatCode>
                      <c:ptCount val="2"/>
                      <c:pt idx="0">
                        <c:v>0</c:v>
                      </c:pt>
                      <c:pt idx="1">
                        <c:v>1</c:v>
                      </c:pt>
                    </c:numCache>
                  </c:numRef>
                </c:yVal>
                <c:smooth val="0"/>
              </c15:ser>
            </c15:filteredScatterSeries>
          </c:ext>
        </c:extLst>
      </c:scatterChart>
      <c:catAx>
        <c:axId val="49372670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nl-BE" b="1"/>
                  <a:t>% of median equivalised net disposable household income</a:t>
                </a:r>
              </a:p>
              <a:p>
                <a:pPr>
                  <a:defRPr b="1"/>
                </a:pPr>
                <a:r>
                  <a:rPr lang="nl-BE" b="1"/>
                  <a:t>(own medians)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493727096"/>
        <c:crosses val="autoZero"/>
        <c:auto val="1"/>
        <c:lblAlgn val="ctr"/>
        <c:lblOffset val="100"/>
        <c:noMultiLvlLbl val="0"/>
      </c:catAx>
      <c:valAx>
        <c:axId val="493727096"/>
        <c:scaling>
          <c:orientation val="minMax"/>
        </c:scaling>
        <c:delete val="0"/>
        <c:axPos val="l"/>
        <c:majorGridlines>
          <c:spPr>
            <a:ln w="9525" cap="flat" cmpd="sng" algn="ctr">
              <a:solidFill>
                <a:schemeClr val="bg2"/>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nl-BE" b="1"/>
                  <a:t>Proportion of children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493726704"/>
        <c:crosses val="autoZero"/>
        <c:crossBetween val="between"/>
      </c:valAx>
      <c:valAx>
        <c:axId val="493727488"/>
        <c:scaling>
          <c:orientation val="minMax"/>
          <c:max val="1"/>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nl-BE"/>
          </a:p>
        </c:txPr>
        <c:crossAx val="493727880"/>
        <c:crosses val="max"/>
        <c:crossBetween val="midCat"/>
      </c:valAx>
      <c:valAx>
        <c:axId val="493727880"/>
        <c:scaling>
          <c:orientation val="minMax"/>
        </c:scaling>
        <c:delete val="1"/>
        <c:axPos val="b"/>
        <c:numFmt formatCode="General" sourceLinked="1"/>
        <c:majorTickMark val="out"/>
        <c:minorTickMark val="none"/>
        <c:tickLblPos val="nextTo"/>
        <c:crossAx val="493727488"/>
        <c:crossesAt val="0"/>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nl-B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1"/>
          <c:tx>
            <c:v>Children without a disability &lt;18</c:v>
          </c:tx>
          <c:spPr>
            <a:ln w="12700" cap="rnd">
              <a:solidFill>
                <a:schemeClr val="tx1"/>
              </a:solidFill>
              <a:prstDash val="dash"/>
              <a:round/>
            </a:ln>
            <a:effectLst/>
          </c:spPr>
          <c:marker>
            <c:symbol val="none"/>
          </c:marker>
          <c:cat>
            <c:numRef>
              <c:f>'Children with(out) a disability'!$J$3:$J$72</c:f>
              <c:numCache>
                <c:formatCode>General</c:formatCode>
                <c:ptCount val="7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numCache>
            </c:numRef>
          </c:cat>
          <c:val>
            <c:numRef>
              <c:f>'Children with(out) a disability'!$K$3:$K$72</c:f>
              <c:numCache>
                <c:formatCode>General</c:formatCode>
                <c:ptCount val="70"/>
                <c:pt idx="0">
                  <c:v>0.31079021000000001</c:v>
                </c:pt>
                <c:pt idx="1">
                  <c:v>0.13759821</c:v>
                </c:pt>
                <c:pt idx="2">
                  <c:v>8.0020149999999998E-2</c:v>
                </c:pt>
                <c:pt idx="3">
                  <c:v>0.10471727</c:v>
                </c:pt>
                <c:pt idx="4">
                  <c:v>5.7969899999999998E-2</c:v>
                </c:pt>
                <c:pt idx="5">
                  <c:v>0.24245053</c:v>
                </c:pt>
                <c:pt idx="6">
                  <c:v>0.22669607</c:v>
                </c:pt>
                <c:pt idx="7">
                  <c:v>0.36416465999999997</c:v>
                </c:pt>
                <c:pt idx="8">
                  <c:v>0.55019870999999998</c:v>
                </c:pt>
                <c:pt idx="9">
                  <c:v>0.92920460999999999</c:v>
                </c:pt>
                <c:pt idx="10">
                  <c:v>1.6993773000000001</c:v>
                </c:pt>
                <c:pt idx="11">
                  <c:v>2.8505761000000001</c:v>
                </c:pt>
                <c:pt idx="12">
                  <c:v>5.0636367</c:v>
                </c:pt>
                <c:pt idx="13">
                  <c:v>5.4493048000000002</c:v>
                </c:pt>
                <c:pt idx="14">
                  <c:v>4.9432423999999999</c:v>
                </c:pt>
                <c:pt idx="15">
                  <c:v>5.2034916999999998</c:v>
                </c:pt>
                <c:pt idx="16">
                  <c:v>5.4757252999999997</c:v>
                </c:pt>
                <c:pt idx="17">
                  <c:v>5.6445885999999996</c:v>
                </c:pt>
                <c:pt idx="18">
                  <c:v>5.3305490000000004</c:v>
                </c:pt>
                <c:pt idx="19">
                  <c:v>5.4662072000000004</c:v>
                </c:pt>
                <c:pt idx="20">
                  <c:v>5.7824131999999997</c:v>
                </c:pt>
                <c:pt idx="21">
                  <c:v>5.4553158000000002</c:v>
                </c:pt>
                <c:pt idx="22">
                  <c:v>5.3277923999999999</c:v>
                </c:pt>
                <c:pt idx="23">
                  <c:v>4.9768774000000002</c:v>
                </c:pt>
                <c:pt idx="24">
                  <c:v>4.2738588999999996</c:v>
                </c:pt>
                <c:pt idx="25">
                  <c:v>4.0504581999999996</c:v>
                </c:pt>
                <c:pt idx="26">
                  <c:v>3.3226629999999999</c:v>
                </c:pt>
                <c:pt idx="27">
                  <c:v>2.6322798999999999</c:v>
                </c:pt>
                <c:pt idx="28">
                  <c:v>2.2222198999999998</c:v>
                </c:pt>
                <c:pt idx="29">
                  <c:v>1.9571567000000001</c:v>
                </c:pt>
                <c:pt idx="30">
                  <c:v>1.3187793999999999</c:v>
                </c:pt>
                <c:pt idx="31">
                  <c:v>1.2035312</c:v>
                </c:pt>
                <c:pt idx="32">
                  <c:v>0.96804880000000004</c:v>
                </c:pt>
                <c:pt idx="33">
                  <c:v>0.99199824000000003</c:v>
                </c:pt>
                <c:pt idx="34">
                  <c:v>0.78811721000000001</c:v>
                </c:pt>
                <c:pt idx="35">
                  <c:v>0.65286162999999997</c:v>
                </c:pt>
                <c:pt idx="36">
                  <c:v>0.48335400000000001</c:v>
                </c:pt>
                <c:pt idx="37">
                  <c:v>0.41972068000000001</c:v>
                </c:pt>
                <c:pt idx="38">
                  <c:v>0.37930377999999998</c:v>
                </c:pt>
                <c:pt idx="39">
                  <c:v>0.30532040999999999</c:v>
                </c:pt>
                <c:pt idx="40">
                  <c:v>0.30088975000000001</c:v>
                </c:pt>
                <c:pt idx="41">
                  <c:v>0.24811035000000001</c:v>
                </c:pt>
                <c:pt idx="42">
                  <c:v>0.23002114000000001</c:v>
                </c:pt>
                <c:pt idx="43">
                  <c:v>0.16714965000000001</c:v>
                </c:pt>
                <c:pt idx="44">
                  <c:v>0.13475107</c:v>
                </c:pt>
                <c:pt idx="45">
                  <c:v>0.13664187</c:v>
                </c:pt>
                <c:pt idx="46">
                  <c:v>0.15190002</c:v>
                </c:pt>
                <c:pt idx="47">
                  <c:v>8.9957990000000002E-2</c:v>
                </c:pt>
                <c:pt idx="48">
                  <c:v>7.6668929999999996E-2</c:v>
                </c:pt>
                <c:pt idx="49">
                  <c:v>9.4526059999999995E-2</c:v>
                </c:pt>
                <c:pt idx="50">
                  <c:v>9.3585100000000004E-2</c:v>
                </c:pt>
                <c:pt idx="51">
                  <c:v>7.6921489999999995E-2</c:v>
                </c:pt>
                <c:pt idx="52">
                  <c:v>3.4334240000000002E-2</c:v>
                </c:pt>
                <c:pt idx="53">
                  <c:v>0.10123645000000001</c:v>
                </c:pt>
                <c:pt idx="54">
                  <c:v>8.8992130000000003E-2</c:v>
                </c:pt>
                <c:pt idx="55">
                  <c:v>3.5786459999999999E-2</c:v>
                </c:pt>
                <c:pt idx="56">
                  <c:v>2.3597179999999999E-2</c:v>
                </c:pt>
                <c:pt idx="57">
                  <c:v>2.9404570000000001E-2</c:v>
                </c:pt>
                <c:pt idx="58">
                  <c:v>4.7242989999999999E-2</c:v>
                </c:pt>
                <c:pt idx="59">
                  <c:v>0</c:v>
                </c:pt>
                <c:pt idx="60">
                  <c:v>2.3886750000000002E-2</c:v>
                </c:pt>
                <c:pt idx="61">
                  <c:v>3.4819889999999999E-2</c:v>
                </c:pt>
                <c:pt idx="62">
                  <c:v>1.8037580000000001E-2</c:v>
                </c:pt>
                <c:pt idx="63">
                  <c:v>6.1128099999999998E-3</c:v>
                </c:pt>
                <c:pt idx="64">
                  <c:v>1.7865800000000001E-2</c:v>
                </c:pt>
                <c:pt idx="65">
                  <c:v>1.7481900000000002E-2</c:v>
                </c:pt>
                <c:pt idx="66">
                  <c:v>3.032375E-2</c:v>
                </c:pt>
                <c:pt idx="67">
                  <c:v>5.6701599999999996E-3</c:v>
                </c:pt>
                <c:pt idx="68">
                  <c:v>2.943204E-2</c:v>
                </c:pt>
                <c:pt idx="69">
                  <c:v>1.207155E-2</c:v>
                </c:pt>
              </c:numCache>
            </c:numRef>
          </c:val>
          <c:smooth val="0"/>
        </c:ser>
        <c:ser>
          <c:idx val="3"/>
          <c:order val="2"/>
          <c:tx>
            <c:v>Children with a disability &lt;18</c:v>
          </c:tx>
          <c:spPr>
            <a:ln w="12700" cap="rnd">
              <a:solidFill>
                <a:schemeClr val="tx1"/>
              </a:solidFill>
              <a:prstDash val="solid"/>
              <a:round/>
            </a:ln>
            <a:effectLst/>
          </c:spPr>
          <c:marker>
            <c:symbol val="none"/>
          </c:marker>
          <c:cat>
            <c:numRef>
              <c:f>'Children with(out) a disability'!$J$3:$J$72</c:f>
              <c:numCache>
                <c:formatCode>General</c:formatCode>
                <c:ptCount val="7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numCache>
            </c:numRef>
          </c:cat>
          <c:val>
            <c:numRef>
              <c:f>'Children with(out) a disability'!$L$3:$L$72</c:f>
              <c:numCache>
                <c:formatCode>General</c:formatCode>
                <c:ptCount val="70"/>
                <c:pt idx="0">
                  <c:v>1.6105919999999999E-2</c:v>
                </c:pt>
                <c:pt idx="1">
                  <c:v>5.4713000000000001E-3</c:v>
                </c:pt>
                <c:pt idx="2">
                  <c:v>2.18473E-2</c:v>
                </c:pt>
                <c:pt idx="3">
                  <c:v>8.3201670000000005E-2</c:v>
                </c:pt>
                <c:pt idx="4">
                  <c:v>5.7879079999999999E-2</c:v>
                </c:pt>
                <c:pt idx="5">
                  <c:v>8.3337419999999995E-2</c:v>
                </c:pt>
                <c:pt idx="6">
                  <c:v>0.13998316</c:v>
                </c:pt>
                <c:pt idx="7">
                  <c:v>0.22347264999999999</c:v>
                </c:pt>
                <c:pt idx="8">
                  <c:v>0.29563083000000001</c:v>
                </c:pt>
                <c:pt idx="9">
                  <c:v>0.54577224999999996</c:v>
                </c:pt>
                <c:pt idx="10">
                  <c:v>0.77806341000000001</c:v>
                </c:pt>
                <c:pt idx="11">
                  <c:v>1.5079610000000001</c:v>
                </c:pt>
                <c:pt idx="12">
                  <c:v>2.9601953999999999</c:v>
                </c:pt>
                <c:pt idx="13">
                  <c:v>4.2063702999999997</c:v>
                </c:pt>
                <c:pt idx="14">
                  <c:v>5.6445271000000004</c:v>
                </c:pt>
                <c:pt idx="15">
                  <c:v>6.6069952000000001</c:v>
                </c:pt>
                <c:pt idx="16">
                  <c:v>6.7989484999999998</c:v>
                </c:pt>
                <c:pt idx="17">
                  <c:v>7.3800546999999996</c:v>
                </c:pt>
                <c:pt idx="18">
                  <c:v>7.1628635999999997</c:v>
                </c:pt>
                <c:pt idx="19">
                  <c:v>6.2836328999999997</c:v>
                </c:pt>
                <c:pt idx="20">
                  <c:v>6.4148746000000001</c:v>
                </c:pt>
                <c:pt idx="21">
                  <c:v>6.2627224000000004</c:v>
                </c:pt>
                <c:pt idx="22">
                  <c:v>5.8286955999999996</c:v>
                </c:pt>
                <c:pt idx="23">
                  <c:v>4.6872223000000002</c:v>
                </c:pt>
                <c:pt idx="24">
                  <c:v>4.4420913000000004</c:v>
                </c:pt>
                <c:pt idx="25">
                  <c:v>3.7797901</c:v>
                </c:pt>
                <c:pt idx="26">
                  <c:v>3.0172403000000001</c:v>
                </c:pt>
                <c:pt idx="27">
                  <c:v>2.7063657999999999</c:v>
                </c:pt>
                <c:pt idx="28">
                  <c:v>2.1853319</c:v>
                </c:pt>
                <c:pt idx="29">
                  <c:v>1.8047310000000001</c:v>
                </c:pt>
                <c:pt idx="30">
                  <c:v>1.4173391</c:v>
                </c:pt>
                <c:pt idx="31">
                  <c:v>1.1307942</c:v>
                </c:pt>
                <c:pt idx="32">
                  <c:v>0.90076855</c:v>
                </c:pt>
                <c:pt idx="33">
                  <c:v>0.77844289</c:v>
                </c:pt>
                <c:pt idx="34">
                  <c:v>0.68251629999999996</c:v>
                </c:pt>
                <c:pt idx="35">
                  <c:v>0.52863855000000004</c:v>
                </c:pt>
                <c:pt idx="36">
                  <c:v>0.38549634999999999</c:v>
                </c:pt>
                <c:pt idx="37">
                  <c:v>0.30739891000000003</c:v>
                </c:pt>
                <c:pt idx="38">
                  <c:v>0.29244881</c:v>
                </c:pt>
                <c:pt idx="39">
                  <c:v>0.22725031000000001</c:v>
                </c:pt>
                <c:pt idx="40">
                  <c:v>0.17909630000000001</c:v>
                </c:pt>
                <c:pt idx="41">
                  <c:v>0.13051157999999999</c:v>
                </c:pt>
                <c:pt idx="42">
                  <c:v>0.16874559</c:v>
                </c:pt>
                <c:pt idx="43">
                  <c:v>9.7099009999999999E-2</c:v>
                </c:pt>
                <c:pt idx="44">
                  <c:v>8.1520529999999994E-2</c:v>
                </c:pt>
                <c:pt idx="45">
                  <c:v>9.7906160000000006E-2</c:v>
                </c:pt>
                <c:pt idx="46">
                  <c:v>8.1639180000000006E-2</c:v>
                </c:pt>
                <c:pt idx="47">
                  <c:v>7.0459670000000002E-2</c:v>
                </c:pt>
                <c:pt idx="48">
                  <c:v>4.9200059999999997E-2</c:v>
                </c:pt>
                <c:pt idx="49">
                  <c:v>3.811051E-2</c:v>
                </c:pt>
                <c:pt idx="50">
                  <c:v>5.4306979999999998E-2</c:v>
                </c:pt>
                <c:pt idx="51">
                  <c:v>7.6293390000000003E-2</c:v>
                </c:pt>
                <c:pt idx="52">
                  <c:v>1.075712E-2</c:v>
                </c:pt>
                <c:pt idx="53">
                  <c:v>2.1634150000000001E-2</c:v>
                </c:pt>
                <c:pt idx="54">
                  <c:v>3.7568530000000003E-2</c:v>
                </c:pt>
                <c:pt idx="55">
                  <c:v>1.6393689999999999E-2</c:v>
                </c:pt>
                <c:pt idx="56">
                  <c:v>1.6238889999999999E-2</c:v>
                </c:pt>
                <c:pt idx="57">
                  <c:v>3.7784640000000001E-2</c:v>
                </c:pt>
                <c:pt idx="58">
                  <c:v>3.8031309999999999E-2</c:v>
                </c:pt>
                <c:pt idx="59">
                  <c:v>5.3908699999999999E-3</c:v>
                </c:pt>
                <c:pt idx="60">
                  <c:v>1.624809E-2</c:v>
                </c:pt>
                <c:pt idx="61">
                  <c:v>1.620342E-2</c:v>
                </c:pt>
                <c:pt idx="62">
                  <c:v>2.702632E-2</c:v>
                </c:pt>
                <c:pt idx="63">
                  <c:v>1.642016E-2</c:v>
                </c:pt>
                <c:pt idx="64">
                  <c:v>1.084512E-2</c:v>
                </c:pt>
                <c:pt idx="65">
                  <c:v>5.3841999999999996E-3</c:v>
                </c:pt>
                <c:pt idx="66">
                  <c:v>5.3908699999999999E-3</c:v>
                </c:pt>
                <c:pt idx="67">
                  <c:v>0</c:v>
                </c:pt>
                <c:pt idx="68">
                  <c:v>1.1320729999999999E-2</c:v>
                </c:pt>
                <c:pt idx="69">
                  <c:v>0</c:v>
                </c:pt>
              </c:numCache>
            </c:numRef>
          </c:val>
          <c:smooth val="0"/>
        </c:ser>
        <c:dLbls>
          <c:showLegendKey val="0"/>
          <c:showVal val="0"/>
          <c:showCatName val="0"/>
          <c:showSerName val="0"/>
          <c:showPercent val="0"/>
          <c:showBubbleSize val="0"/>
        </c:dLbls>
        <c:marker val="1"/>
        <c:smooth val="0"/>
        <c:axId val="471821760"/>
        <c:axId val="471822152"/>
        <c:extLst>
          <c:ext xmlns:c15="http://schemas.microsoft.com/office/drawing/2012/chart" uri="{02D57815-91ED-43cb-92C2-25804820EDAC}">
            <c15:filteredLineSeries>
              <c15:ser>
                <c:idx val="1"/>
                <c:order val="0"/>
                <c:tx>
                  <c:v>DWH all children &lt;18</c:v>
                </c:tx>
                <c:spPr>
                  <a:ln w="28575" cap="rnd">
                    <a:solidFill>
                      <a:sysClr val="windowText" lastClr="000000"/>
                    </a:solidFill>
                    <a:round/>
                  </a:ln>
                  <a:effectLst/>
                </c:spPr>
                <c:marker>
                  <c:symbol val="none"/>
                </c:marker>
                <c:cat>
                  <c:numRef>
                    <c:extLst>
                      <c:ext uri="{02D57815-91ED-43cb-92C2-25804820EDAC}">
                        <c15:formulaRef>
                          <c15:sqref>'Children with(out) a disability'!$J$3:$J$72</c15:sqref>
                        </c15:formulaRef>
                      </c:ext>
                    </c:extLst>
                    <c:numCache>
                      <c:formatCode>General</c:formatCode>
                      <c:ptCount val="7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numCache>
                  </c:numRef>
                </c:cat>
                <c:val>
                  <c:numRef>
                    <c:extLst>
                      <c:ext uri="{02D57815-91ED-43cb-92C2-25804820EDAC}">
                        <c15:formulaRef>
                          <c15:sqref>'Income distributions NEW'!$C$3:$C$72</c15:sqref>
                        </c15:formulaRef>
                      </c:ext>
                    </c:extLst>
                    <c:numCache>
                      <c:formatCode>General</c:formatCode>
                      <c:ptCount val="70"/>
                      <c:pt idx="0">
                        <c:v>0.3045293</c:v>
                      </c:pt>
                      <c:pt idx="1">
                        <c:v>0.13479100999999999</c:v>
                      </c:pt>
                      <c:pt idx="2">
                        <c:v>7.8784199999999999E-2</c:v>
                      </c:pt>
                      <c:pt idx="3">
                        <c:v>0.10426014</c:v>
                      </c:pt>
                      <c:pt idx="4">
                        <c:v>5.7967970000000001E-2</c:v>
                      </c:pt>
                      <c:pt idx="5">
                        <c:v>0.23906997999999999</c:v>
                      </c:pt>
                      <c:pt idx="6">
                        <c:v>0.22485374999999999</c:v>
                      </c:pt>
                      <c:pt idx="7">
                        <c:v>0.36117548999999999</c:v>
                      </c:pt>
                      <c:pt idx="8">
                        <c:v>0.54479012000000004</c:v>
                      </c:pt>
                      <c:pt idx="9">
                        <c:v>0.92105813000000003</c:v>
                      </c:pt>
                      <c:pt idx="10">
                        <c:v>1.6798029000000001</c:v>
                      </c:pt>
                      <c:pt idx="11">
                        <c:v>2.8220505999999999</c:v>
                      </c:pt>
                      <c:pt idx="12">
                        <c:v>5.0189465999999996</c:v>
                      </c:pt>
                      <c:pt idx="13">
                        <c:v>5.4228972000000004</c:v>
                      </c:pt>
                      <c:pt idx="14">
                        <c:v>4.9581420999999999</c:v>
                      </c:pt>
                      <c:pt idx="15">
                        <c:v>5.2333107999999999</c:v>
                      </c:pt>
                      <c:pt idx="16">
                        <c:v>5.5038387999999996</c:v>
                      </c:pt>
                      <c:pt idx="17">
                        <c:v>5.6814606000000003</c:v>
                      </c:pt>
                      <c:pt idx="18">
                        <c:v>5.3694787000000002</c:v>
                      </c:pt>
                      <c:pt idx="19">
                        <c:v>5.4835744000000002</c:v>
                      </c:pt>
                      <c:pt idx="20">
                        <c:v>5.7958505999999996</c:v>
                      </c:pt>
                      <c:pt idx="21">
                        <c:v>5.4724700999999998</c:v>
                      </c:pt>
                      <c:pt idx="22">
                        <c:v>5.3384346999999996</c:v>
                      </c:pt>
                      <c:pt idx="23">
                        <c:v>4.9707233000000004</c:v>
                      </c:pt>
                      <c:pt idx="24">
                        <c:v>4.2774331999999999</c:v>
                      </c:pt>
                      <c:pt idx="25">
                        <c:v>4.0447075999999997</c:v>
                      </c:pt>
                      <c:pt idx="26">
                        <c:v>3.3161738999999999</c:v>
                      </c:pt>
                      <c:pt idx="27">
                        <c:v>2.6338539000000001</c:v>
                      </c:pt>
                      <c:pt idx="28">
                        <c:v>2.2214361999999999</c:v>
                      </c:pt>
                      <c:pt idx="29">
                        <c:v>1.9539183</c:v>
                      </c:pt>
                      <c:pt idx="30">
                        <c:v>1.3208734</c:v>
                      </c:pt>
                      <c:pt idx="31">
                        <c:v>1.2019858999999999</c:v>
                      </c:pt>
                      <c:pt idx="32">
                        <c:v>0.96661934999999999</c:v>
                      </c:pt>
                      <c:pt idx="33">
                        <c:v>0.98746100000000003</c:v>
                      </c:pt>
                      <c:pt idx="34">
                        <c:v>0.78587359000000001</c:v>
                      </c:pt>
                      <c:pt idx="35">
                        <c:v>0.65022237000000005</c:v>
                      </c:pt>
                      <c:pt idx="36">
                        <c:v>0.48127490000000001</c:v>
                      </c:pt>
                      <c:pt idx="37">
                        <c:v>0.41733428</c:v>
                      </c:pt>
                      <c:pt idx="38">
                        <c:v>0.37745844000000001</c:v>
                      </c:pt>
                      <c:pt idx="39">
                        <c:v>0.30366172000000002</c:v>
                      </c:pt>
                      <c:pt idx="40">
                        <c:v>0.29830210000000001</c:v>
                      </c:pt>
                      <c:pt idx="41">
                        <c:v>0.24561183</c:v>
                      </c:pt>
                      <c:pt idx="42">
                        <c:v>0.22871927</c:v>
                      </c:pt>
                      <c:pt idx="43">
                        <c:v>0.16566133999999999</c:v>
                      </c:pt>
                      <c:pt idx="44">
                        <c:v>0.13362012000000001</c:v>
                      </c:pt>
                      <c:pt idx="45">
                        <c:v>0.13581888</c:v>
                      </c:pt>
                      <c:pt idx="46">
                        <c:v>0.15040724</c:v>
                      </c:pt>
                      <c:pt idx="47">
                        <c:v>8.9543730000000002E-2</c:v>
                      </c:pt>
                      <c:pt idx="48">
                        <c:v>7.6085319999999998E-2</c:v>
                      </c:pt>
                      <c:pt idx="49">
                        <c:v>9.3327450000000006E-2</c:v>
                      </c:pt>
                      <c:pt idx="50">
                        <c:v>9.2750589999999994E-2</c:v>
                      </c:pt>
                      <c:pt idx="51">
                        <c:v>7.6908149999999995E-2</c:v>
                      </c:pt>
                      <c:pt idx="52">
                        <c:v>3.383332E-2</c:v>
                      </c:pt>
                      <c:pt idx="53">
                        <c:v>9.95452E-2</c:v>
                      </c:pt>
                      <c:pt idx="54">
                        <c:v>8.7899580000000005E-2</c:v>
                      </c:pt>
                      <c:pt idx="55">
                        <c:v>3.5374429999999998E-2</c:v>
                      </c:pt>
                      <c:pt idx="56">
                        <c:v>2.3440840000000001E-2</c:v>
                      </c:pt>
                      <c:pt idx="57">
                        <c:v>2.9582609999999999E-2</c:v>
                      </c:pt>
                      <c:pt idx="58">
                        <c:v>4.7047270000000002E-2</c:v>
                      </c:pt>
                      <c:pt idx="59">
                        <c:v>1.1454E-4</c:v>
                      </c:pt>
                      <c:pt idx="60">
                        <c:v>2.3724450000000001E-2</c:v>
                      </c:pt>
                      <c:pt idx="61">
                        <c:v>3.4424360000000001E-2</c:v>
                      </c:pt>
                      <c:pt idx="62">
                        <c:v>1.8228560000000001E-2</c:v>
                      </c:pt>
                      <c:pt idx="63">
                        <c:v>6.3318000000000003E-3</c:v>
                      </c:pt>
                      <c:pt idx="64">
                        <c:v>1.7716639999999999E-2</c:v>
                      </c:pt>
                      <c:pt idx="65">
                        <c:v>1.722487E-2</c:v>
                      </c:pt>
                      <c:pt idx="66">
                        <c:v>2.9794020000000001E-2</c:v>
                      </c:pt>
                      <c:pt idx="67">
                        <c:v>5.5496900000000004E-3</c:v>
                      </c:pt>
                      <c:pt idx="68">
                        <c:v>2.9047239999999998E-2</c:v>
                      </c:pt>
                      <c:pt idx="69">
                        <c:v>1.181508E-2</c:v>
                      </c:pt>
                    </c:numCache>
                  </c:numRef>
                </c:val>
                <c:smooth val="0"/>
              </c15:ser>
            </c15:filteredLineSeries>
            <c15:filteredLineSeries>
              <c15:ser>
                <c:idx val="4"/>
                <c:order val="3"/>
                <c:tx>
                  <c:v>BE-SILC children &lt;18</c:v>
                </c:tx>
                <c:spPr>
                  <a:ln w="28575" cap="rnd" cmpd="dbl">
                    <a:solidFill>
                      <a:schemeClr val="tx1"/>
                    </a:solidFill>
                    <a:round/>
                  </a:ln>
                  <a:effectLst/>
                </c:spPr>
                <c:marker>
                  <c:symbol val="none"/>
                </c:marker>
                <c:cat>
                  <c:numRef>
                    <c:extLst xmlns:c15="http://schemas.microsoft.com/office/drawing/2012/chart">
                      <c:ext xmlns:c15="http://schemas.microsoft.com/office/drawing/2012/chart" uri="{02D57815-91ED-43cb-92C2-25804820EDAC}">
                        <c15:formulaRef>
                          <c15:sqref>'Children with(out) a disability'!$J$3:$J$72</c15:sqref>
                        </c15:formulaRef>
                      </c:ext>
                    </c:extLst>
                    <c:numCache>
                      <c:formatCode>General</c:formatCode>
                      <c:ptCount val="7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numCache>
                  </c:numRef>
                </c:cat>
                <c:val>
                  <c:numRef>
                    <c:extLst xmlns:c15="http://schemas.microsoft.com/office/drawing/2012/chart">
                      <c:ext xmlns:c15="http://schemas.microsoft.com/office/drawing/2012/chart" uri="{02D57815-91ED-43cb-92C2-25804820EDAC}">
                        <c15:formulaRef>
                          <c15:sqref>'Income distributions NEW'!$L$81:$L$150</c15:sqref>
                        </c15:formulaRef>
                      </c:ext>
                    </c:extLst>
                    <c:numCache>
                      <c:formatCode>General</c:formatCode>
                      <c:ptCount val="70"/>
                      <c:pt idx="0">
                        <c:v>0.23638797</c:v>
                      </c:pt>
                      <c:pt idx="1">
                        <c:v>7.7943059999999995E-2</c:v>
                      </c:pt>
                      <c:pt idx="2">
                        <c:v>0.25262625999999999</c:v>
                      </c:pt>
                      <c:pt idx="3">
                        <c:v>0.38416421000000001</c:v>
                      </c:pt>
                      <c:pt idx="4">
                        <c:v>0.44488367000000001</c:v>
                      </c:pt>
                      <c:pt idx="5">
                        <c:v>0.24265</c:v>
                      </c:pt>
                      <c:pt idx="6">
                        <c:v>1.3908369</c:v>
                      </c:pt>
                      <c:pt idx="7">
                        <c:v>1.0543988</c:v>
                      </c:pt>
                      <c:pt idx="8">
                        <c:v>3.2717054000000001</c:v>
                      </c:pt>
                      <c:pt idx="9">
                        <c:v>3.1009787000000002</c:v>
                      </c:pt>
                      <c:pt idx="10">
                        <c:v>2.8088456000000002</c:v>
                      </c:pt>
                      <c:pt idx="11">
                        <c:v>3.8510705000000001</c:v>
                      </c:pt>
                      <c:pt idx="12">
                        <c:v>4.5567888999999999</c:v>
                      </c:pt>
                      <c:pt idx="13">
                        <c:v>2.9478778999999999</c:v>
                      </c:pt>
                      <c:pt idx="14">
                        <c:v>4.4050247000000002</c:v>
                      </c:pt>
                      <c:pt idx="15">
                        <c:v>3.7887862000000001</c:v>
                      </c:pt>
                      <c:pt idx="16">
                        <c:v>4.9945234999999997</c:v>
                      </c:pt>
                      <c:pt idx="17">
                        <c:v>4.8506881999999996</c:v>
                      </c:pt>
                      <c:pt idx="18">
                        <c:v>3.7763646</c:v>
                      </c:pt>
                      <c:pt idx="19">
                        <c:v>3.6654656000000001</c:v>
                      </c:pt>
                      <c:pt idx="20">
                        <c:v>3.4459224000000002</c:v>
                      </c:pt>
                      <c:pt idx="21">
                        <c:v>4.0978690999999996</c:v>
                      </c:pt>
                      <c:pt idx="22">
                        <c:v>5.4949655999999996</c:v>
                      </c:pt>
                      <c:pt idx="23">
                        <c:v>4.3208707999999998</c:v>
                      </c:pt>
                      <c:pt idx="24">
                        <c:v>3.1472030000000002</c:v>
                      </c:pt>
                      <c:pt idx="25">
                        <c:v>3.6348248000000001</c:v>
                      </c:pt>
                      <c:pt idx="26">
                        <c:v>3.2456969999999998</c:v>
                      </c:pt>
                      <c:pt idx="27">
                        <c:v>2.6621896</c:v>
                      </c:pt>
                      <c:pt idx="28">
                        <c:v>3.1795567</c:v>
                      </c:pt>
                      <c:pt idx="29">
                        <c:v>2.1282375999999998</c:v>
                      </c:pt>
                      <c:pt idx="30">
                        <c:v>1.9464429000000001</c:v>
                      </c:pt>
                      <c:pt idx="31">
                        <c:v>1.7506694</c:v>
                      </c:pt>
                      <c:pt idx="32">
                        <c:v>1.0545100999999999</c:v>
                      </c:pt>
                      <c:pt idx="33">
                        <c:v>0.95470843000000005</c:v>
                      </c:pt>
                      <c:pt idx="34">
                        <c:v>0.86364194999999999</c:v>
                      </c:pt>
                      <c:pt idx="35">
                        <c:v>0.94072904000000002</c:v>
                      </c:pt>
                      <c:pt idx="36">
                        <c:v>0.54234969</c:v>
                      </c:pt>
                      <c:pt idx="37">
                        <c:v>0.91471276000000001</c:v>
                      </c:pt>
                      <c:pt idx="38">
                        <c:v>0.70194168999999995</c:v>
                      </c:pt>
                      <c:pt idx="39">
                        <c:v>0.42485202999999999</c:v>
                      </c:pt>
                      <c:pt idx="40">
                        <c:v>0.39122652000000002</c:v>
                      </c:pt>
                      <c:pt idx="41">
                        <c:v>0.23991096000000001</c:v>
                      </c:pt>
                      <c:pt idx="42">
                        <c:v>0.38342051999999999</c:v>
                      </c:pt>
                      <c:pt idx="43">
                        <c:v>0.40330380999999998</c:v>
                      </c:pt>
                      <c:pt idx="44">
                        <c:v>0.20651843</c:v>
                      </c:pt>
                      <c:pt idx="45">
                        <c:v>0.37101941999999999</c:v>
                      </c:pt>
                      <c:pt idx="46">
                        <c:v>0.48460409999999998</c:v>
                      </c:pt>
                      <c:pt idx="47">
                        <c:v>0.25742535</c:v>
                      </c:pt>
                      <c:pt idx="48">
                        <c:v>0.13496111999999999</c:v>
                      </c:pt>
                      <c:pt idx="49">
                        <c:v>0.18536992999999999</c:v>
                      </c:pt>
                      <c:pt idx="50">
                        <c:v>0.24260061999999999</c:v>
                      </c:pt>
                      <c:pt idx="51">
                        <c:v>0</c:v>
                      </c:pt>
                      <c:pt idx="52">
                        <c:v>0.25252635000000001</c:v>
                      </c:pt>
                      <c:pt idx="53">
                        <c:v>2.9131000000000001E-2</c:v>
                      </c:pt>
                      <c:pt idx="54">
                        <c:v>4.4992039999999997E-2</c:v>
                      </c:pt>
                      <c:pt idx="55">
                        <c:v>0.12954618000000001</c:v>
                      </c:pt>
                      <c:pt idx="56">
                        <c:v>0.11060587</c:v>
                      </c:pt>
                      <c:pt idx="57">
                        <c:v>5.5791800000000003E-2</c:v>
                      </c:pt>
                      <c:pt idx="58">
                        <c:v>1.876007E-2</c:v>
                      </c:pt>
                      <c:pt idx="59">
                        <c:v>7.6041719999999993E-2</c:v>
                      </c:pt>
                      <c:pt idx="60">
                        <c:v>0</c:v>
                      </c:pt>
                      <c:pt idx="61">
                        <c:v>0</c:v>
                      </c:pt>
                      <c:pt idx="62">
                        <c:v>9.8545729999999998E-2</c:v>
                      </c:pt>
                      <c:pt idx="63">
                        <c:v>0.14165932000000001</c:v>
                      </c:pt>
                      <c:pt idx="64">
                        <c:v>0</c:v>
                      </c:pt>
                      <c:pt idx="65">
                        <c:v>0</c:v>
                      </c:pt>
                      <c:pt idx="66">
                        <c:v>0</c:v>
                      </c:pt>
                      <c:pt idx="67">
                        <c:v>0.15680229000000001</c:v>
                      </c:pt>
                      <c:pt idx="68">
                        <c:v>0</c:v>
                      </c:pt>
                      <c:pt idx="69">
                        <c:v>3.1331589999999999E-2</c:v>
                      </c:pt>
                    </c:numCache>
                  </c:numRef>
                </c:val>
                <c:smooth val="0"/>
              </c15:ser>
            </c15:filteredLineSeries>
          </c:ext>
        </c:extLst>
      </c:lineChart>
      <c:scatterChart>
        <c:scatterStyle val="lineMarker"/>
        <c:varyColors val="0"/>
        <c:ser>
          <c:idx val="5"/>
          <c:order val="4"/>
          <c:tx>
            <c:v>Median for all children &lt;18</c:v>
          </c:tx>
          <c:spPr>
            <a:ln w="12700" cap="rnd">
              <a:solidFill>
                <a:schemeClr val="bg1">
                  <a:lumMod val="75000"/>
                </a:schemeClr>
              </a:solidFill>
              <a:prstDash val="solid"/>
              <a:round/>
            </a:ln>
            <a:effectLst/>
          </c:spPr>
          <c:marker>
            <c:symbol val="none"/>
          </c:marker>
          <c:xVal>
            <c:numRef>
              <c:f>'Children with(out) a disability'!$K$76:$K$77</c:f>
              <c:numCache>
                <c:formatCode>General</c:formatCode>
                <c:ptCount val="2"/>
                <c:pt idx="0">
                  <c:v>20</c:v>
                </c:pt>
                <c:pt idx="1">
                  <c:v>20</c:v>
                </c:pt>
              </c:numCache>
            </c:numRef>
          </c:xVal>
          <c:yVal>
            <c:numRef>
              <c:f>'Children with(out) a disability'!$J$76:$J$77</c:f>
              <c:numCache>
                <c:formatCode>General</c:formatCode>
                <c:ptCount val="2"/>
                <c:pt idx="0">
                  <c:v>0</c:v>
                </c:pt>
                <c:pt idx="1">
                  <c:v>1</c:v>
                </c:pt>
              </c:numCache>
            </c:numRef>
          </c:yVal>
          <c:smooth val="0"/>
        </c:ser>
        <c:ser>
          <c:idx val="0"/>
          <c:order val="5"/>
          <c:tx>
            <c:v>BE-SILC poverty threshold</c:v>
          </c:tx>
          <c:spPr>
            <a:ln w="25400" cap="rnd">
              <a:solidFill>
                <a:schemeClr val="tx1"/>
              </a:solidFill>
              <a:round/>
            </a:ln>
            <a:effectLst/>
          </c:spPr>
          <c:marker>
            <c:symbol val="none"/>
          </c:marker>
          <c:xVal>
            <c:numRef>
              <c:f>'Children with(out) a disability'!$K$91:$K$92</c:f>
              <c:numCache>
                <c:formatCode>General</c:formatCode>
                <c:ptCount val="2"/>
                <c:pt idx="0">
                  <c:v>14.832368292461439</c:v>
                </c:pt>
                <c:pt idx="1">
                  <c:v>14.832368292461439</c:v>
                </c:pt>
              </c:numCache>
            </c:numRef>
          </c:xVal>
          <c:yVal>
            <c:numRef>
              <c:f>'Children with(out) a disability'!$J$91:$J$92</c:f>
              <c:numCache>
                <c:formatCode>General</c:formatCode>
                <c:ptCount val="2"/>
                <c:pt idx="0">
                  <c:v>0</c:v>
                </c:pt>
                <c:pt idx="1">
                  <c:v>1</c:v>
                </c:pt>
              </c:numCache>
            </c:numRef>
          </c:yVal>
          <c:smooth val="0"/>
        </c:ser>
        <c:dLbls>
          <c:showLegendKey val="0"/>
          <c:showVal val="0"/>
          <c:showCatName val="0"/>
          <c:showSerName val="0"/>
          <c:showPercent val="0"/>
          <c:showBubbleSize val="0"/>
        </c:dLbls>
        <c:axId val="471822936"/>
        <c:axId val="471822544"/>
        <c:extLst/>
      </c:scatterChart>
      <c:catAx>
        <c:axId val="47182176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nl-BE" b="1"/>
                  <a:t>% of median equivalised net disposable household income</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471822152"/>
        <c:crosses val="autoZero"/>
        <c:auto val="1"/>
        <c:lblAlgn val="ctr"/>
        <c:lblOffset val="100"/>
        <c:noMultiLvlLbl val="0"/>
      </c:catAx>
      <c:valAx>
        <c:axId val="471822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nl-BE" b="1"/>
                  <a:t>Proportion of children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471821760"/>
        <c:crosses val="autoZero"/>
        <c:crossBetween val="between"/>
      </c:valAx>
      <c:valAx>
        <c:axId val="471822544"/>
        <c:scaling>
          <c:orientation val="minMax"/>
          <c:max val="1"/>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nl-BE"/>
          </a:p>
        </c:txPr>
        <c:crossAx val="471822936"/>
        <c:crosses val="max"/>
        <c:crossBetween val="midCat"/>
      </c:valAx>
      <c:valAx>
        <c:axId val="471822936"/>
        <c:scaling>
          <c:orientation val="minMax"/>
        </c:scaling>
        <c:delete val="1"/>
        <c:axPos val="b"/>
        <c:numFmt formatCode="General" sourceLinked="1"/>
        <c:majorTickMark val="out"/>
        <c:minorTickMark val="none"/>
        <c:tickLblPos val="nextTo"/>
        <c:crossAx val="471822544"/>
        <c:crossesAt val="0"/>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nl-B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v>+ CB + SCB + TC (all-in)</c:v>
          </c:tx>
          <c:spPr>
            <a:ln w="12700" cap="rnd">
              <a:solidFill>
                <a:sysClr val="windowText" lastClr="000000"/>
              </a:solidFill>
              <a:round/>
            </a:ln>
            <a:effectLst/>
          </c:spPr>
          <c:marker>
            <c:symbol val="none"/>
          </c:marker>
          <c:cat>
            <c:numRef>
              <c:f>'Children with(out) a disability'!$J$3:$J$72</c:f>
              <c:numCache>
                <c:formatCode>General</c:formatCode>
                <c:ptCount val="7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numCache>
              <c:extLst xmlns:c15="http://schemas.microsoft.com/office/drawing/2012/chart"/>
            </c:numRef>
          </c:cat>
          <c:val>
            <c:numRef>
              <c:f>'Children with(out) a disability'!$L$3:$L$72</c:f>
              <c:numCache>
                <c:formatCode>General</c:formatCode>
                <c:ptCount val="70"/>
                <c:pt idx="0">
                  <c:v>1.6105919999999999E-2</c:v>
                </c:pt>
                <c:pt idx="1">
                  <c:v>5.4713000000000001E-3</c:v>
                </c:pt>
                <c:pt idx="2">
                  <c:v>2.18473E-2</c:v>
                </c:pt>
                <c:pt idx="3">
                  <c:v>8.3201670000000005E-2</c:v>
                </c:pt>
                <c:pt idx="4">
                  <c:v>5.7879079999999999E-2</c:v>
                </c:pt>
                <c:pt idx="5">
                  <c:v>8.3337419999999995E-2</c:v>
                </c:pt>
                <c:pt idx="6">
                  <c:v>0.13998316</c:v>
                </c:pt>
                <c:pt idx="7">
                  <c:v>0.22347264999999999</c:v>
                </c:pt>
                <c:pt idx="8">
                  <c:v>0.29563083000000001</c:v>
                </c:pt>
                <c:pt idx="9">
                  <c:v>0.54577224999999996</c:v>
                </c:pt>
                <c:pt idx="10">
                  <c:v>0.77806341000000001</c:v>
                </c:pt>
                <c:pt idx="11">
                  <c:v>1.5079610000000001</c:v>
                </c:pt>
                <c:pt idx="12">
                  <c:v>2.9601953999999999</c:v>
                </c:pt>
                <c:pt idx="13">
                  <c:v>4.2063702999999997</c:v>
                </c:pt>
                <c:pt idx="14">
                  <c:v>5.6445271000000004</c:v>
                </c:pt>
                <c:pt idx="15">
                  <c:v>6.6069952000000001</c:v>
                </c:pt>
                <c:pt idx="16">
                  <c:v>6.7989484999999998</c:v>
                </c:pt>
                <c:pt idx="17">
                  <c:v>7.3800546999999996</c:v>
                </c:pt>
                <c:pt idx="18">
                  <c:v>7.1628635999999997</c:v>
                </c:pt>
                <c:pt idx="19">
                  <c:v>6.2836328999999997</c:v>
                </c:pt>
                <c:pt idx="20">
                  <c:v>6.4148746000000001</c:v>
                </c:pt>
                <c:pt idx="21">
                  <c:v>6.2627224000000004</c:v>
                </c:pt>
                <c:pt idx="22">
                  <c:v>5.8286955999999996</c:v>
                </c:pt>
                <c:pt idx="23">
                  <c:v>4.6872223000000002</c:v>
                </c:pt>
                <c:pt idx="24">
                  <c:v>4.4420913000000004</c:v>
                </c:pt>
                <c:pt idx="25">
                  <c:v>3.7797901</c:v>
                </c:pt>
                <c:pt idx="26">
                  <c:v>3.0172403000000001</c:v>
                </c:pt>
                <c:pt idx="27">
                  <c:v>2.7063657999999999</c:v>
                </c:pt>
                <c:pt idx="28">
                  <c:v>2.1853319</c:v>
                </c:pt>
                <c:pt idx="29">
                  <c:v>1.8047310000000001</c:v>
                </c:pt>
                <c:pt idx="30">
                  <c:v>1.4173391</c:v>
                </c:pt>
                <c:pt idx="31">
                  <c:v>1.1307942</c:v>
                </c:pt>
                <c:pt idx="32">
                  <c:v>0.90076855</c:v>
                </c:pt>
                <c:pt idx="33">
                  <c:v>0.77844289</c:v>
                </c:pt>
                <c:pt idx="34">
                  <c:v>0.68251629999999996</c:v>
                </c:pt>
                <c:pt idx="35">
                  <c:v>0.52863855000000004</c:v>
                </c:pt>
                <c:pt idx="36">
                  <c:v>0.38549634999999999</c:v>
                </c:pt>
                <c:pt idx="37">
                  <c:v>0.30739891000000003</c:v>
                </c:pt>
                <c:pt idx="38">
                  <c:v>0.29244881</c:v>
                </c:pt>
                <c:pt idx="39">
                  <c:v>0.22725031000000001</c:v>
                </c:pt>
                <c:pt idx="40">
                  <c:v>0.17909630000000001</c:v>
                </c:pt>
                <c:pt idx="41">
                  <c:v>0.13051157999999999</c:v>
                </c:pt>
                <c:pt idx="42">
                  <c:v>0.16874559</c:v>
                </c:pt>
                <c:pt idx="43">
                  <c:v>9.7099009999999999E-2</c:v>
                </c:pt>
                <c:pt idx="44">
                  <c:v>8.1520529999999994E-2</c:v>
                </c:pt>
                <c:pt idx="45">
                  <c:v>9.7906160000000006E-2</c:v>
                </c:pt>
                <c:pt idx="46">
                  <c:v>8.1639180000000006E-2</c:v>
                </c:pt>
                <c:pt idx="47">
                  <c:v>7.0459670000000002E-2</c:v>
                </c:pt>
                <c:pt idx="48">
                  <c:v>4.9200059999999997E-2</c:v>
                </c:pt>
                <c:pt idx="49">
                  <c:v>3.811051E-2</c:v>
                </c:pt>
                <c:pt idx="50">
                  <c:v>5.4306979999999998E-2</c:v>
                </c:pt>
                <c:pt idx="51">
                  <c:v>7.6293390000000003E-2</c:v>
                </c:pt>
                <c:pt idx="52">
                  <c:v>1.075712E-2</c:v>
                </c:pt>
                <c:pt idx="53">
                  <c:v>2.1634150000000001E-2</c:v>
                </c:pt>
                <c:pt idx="54">
                  <c:v>3.7568530000000003E-2</c:v>
                </c:pt>
                <c:pt idx="55">
                  <c:v>1.6393689999999999E-2</c:v>
                </c:pt>
                <c:pt idx="56">
                  <c:v>1.6238889999999999E-2</c:v>
                </c:pt>
                <c:pt idx="57">
                  <c:v>3.7784640000000001E-2</c:v>
                </c:pt>
                <c:pt idx="58">
                  <c:v>3.8031309999999999E-2</c:v>
                </c:pt>
                <c:pt idx="59">
                  <c:v>5.3908699999999999E-3</c:v>
                </c:pt>
                <c:pt idx="60">
                  <c:v>1.624809E-2</c:v>
                </c:pt>
                <c:pt idx="61">
                  <c:v>1.620342E-2</c:v>
                </c:pt>
                <c:pt idx="62">
                  <c:v>2.702632E-2</c:v>
                </c:pt>
                <c:pt idx="63">
                  <c:v>1.642016E-2</c:v>
                </c:pt>
                <c:pt idx="64">
                  <c:v>1.084512E-2</c:v>
                </c:pt>
                <c:pt idx="65">
                  <c:v>5.3841999999999996E-3</c:v>
                </c:pt>
                <c:pt idx="66">
                  <c:v>5.3908699999999999E-3</c:v>
                </c:pt>
                <c:pt idx="67">
                  <c:v>0</c:v>
                </c:pt>
                <c:pt idx="68">
                  <c:v>1.1320729999999999E-2</c:v>
                </c:pt>
                <c:pt idx="69">
                  <c:v>0</c:v>
                </c:pt>
              </c:numCache>
            </c:numRef>
          </c:val>
          <c:smooth val="0"/>
        </c:ser>
        <c:ser>
          <c:idx val="2"/>
          <c:order val="1"/>
          <c:tx>
            <c:v>- CB - SCB - TC</c:v>
          </c:tx>
          <c:spPr>
            <a:ln w="12700" cap="rnd">
              <a:solidFill>
                <a:schemeClr val="tx1"/>
              </a:solidFill>
              <a:round/>
            </a:ln>
            <a:effectLst/>
          </c:spPr>
          <c:marker>
            <c:symbol val="circle"/>
            <c:size val="3"/>
            <c:spPr>
              <a:solidFill>
                <a:schemeClr val="tx1"/>
              </a:solidFill>
              <a:ln w="12700">
                <a:solidFill>
                  <a:schemeClr val="tx1"/>
                </a:solidFill>
              </a:ln>
              <a:effectLst/>
            </c:spPr>
          </c:marker>
          <c:cat>
            <c:numRef>
              <c:f>'Children with(out) a disability'!$J$3:$J$72</c:f>
              <c:numCache>
                <c:formatCode>General</c:formatCode>
                <c:ptCount val="7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numCache>
            </c:numRef>
          </c:cat>
          <c:val>
            <c:numRef>
              <c:f>'Children with(out) a disability'!$N$3:$N$72</c:f>
              <c:numCache>
                <c:formatCode>General</c:formatCode>
                <c:ptCount val="70"/>
                <c:pt idx="0">
                  <c:v>0.50483632000000001</c:v>
                </c:pt>
                <c:pt idx="1">
                  <c:v>0.17209558</c:v>
                </c:pt>
                <c:pt idx="2">
                  <c:v>0.21556798999999999</c:v>
                </c:pt>
                <c:pt idx="3">
                  <c:v>0.391374</c:v>
                </c:pt>
                <c:pt idx="4">
                  <c:v>0.93188557000000005</c:v>
                </c:pt>
                <c:pt idx="5">
                  <c:v>1.83134</c:v>
                </c:pt>
                <c:pt idx="6">
                  <c:v>3.3629387999999998</c:v>
                </c:pt>
                <c:pt idx="7">
                  <c:v>4.0473775999999999</c:v>
                </c:pt>
                <c:pt idx="8">
                  <c:v>4.2737458000000004</c:v>
                </c:pt>
                <c:pt idx="9">
                  <c:v>5.1477917</c:v>
                </c:pt>
                <c:pt idx="10">
                  <c:v>4.8625638000000002</c:v>
                </c:pt>
                <c:pt idx="11">
                  <c:v>5.8863785000000002</c:v>
                </c:pt>
                <c:pt idx="12">
                  <c:v>5.4327823999999998</c:v>
                </c:pt>
                <c:pt idx="13">
                  <c:v>5.4062196</c:v>
                </c:pt>
                <c:pt idx="14">
                  <c:v>5.2228358999999998</c:v>
                </c:pt>
                <c:pt idx="15">
                  <c:v>5.6314894000000004</c:v>
                </c:pt>
                <c:pt idx="16">
                  <c:v>5.4316788999999996</c:v>
                </c:pt>
                <c:pt idx="17">
                  <c:v>5.0767097000000003</c:v>
                </c:pt>
                <c:pt idx="18">
                  <c:v>5.0086585000000001</c:v>
                </c:pt>
                <c:pt idx="19">
                  <c:v>4.6583718000000003</c:v>
                </c:pt>
                <c:pt idx="20">
                  <c:v>4.3459082999999996</c:v>
                </c:pt>
                <c:pt idx="21">
                  <c:v>3.8229044999999999</c:v>
                </c:pt>
                <c:pt idx="22">
                  <c:v>3.1707366000000001</c:v>
                </c:pt>
                <c:pt idx="23">
                  <c:v>2.6317786000000001</c:v>
                </c:pt>
                <c:pt idx="24">
                  <c:v>2.2734155999999999</c:v>
                </c:pt>
                <c:pt idx="25">
                  <c:v>1.8754409000000001</c:v>
                </c:pt>
                <c:pt idx="26">
                  <c:v>1.5290163999999999</c:v>
                </c:pt>
                <c:pt idx="27">
                  <c:v>1.2870843999999999</c:v>
                </c:pt>
                <c:pt idx="28">
                  <c:v>0.92870673000000004</c:v>
                </c:pt>
                <c:pt idx="29">
                  <c:v>0.81155067999999997</c:v>
                </c:pt>
                <c:pt idx="30">
                  <c:v>0.58937762000000005</c:v>
                </c:pt>
                <c:pt idx="31">
                  <c:v>0.52255699</c:v>
                </c:pt>
                <c:pt idx="32">
                  <c:v>0.45933051000000003</c:v>
                </c:pt>
                <c:pt idx="33">
                  <c:v>0.33488767000000003</c:v>
                </c:pt>
                <c:pt idx="34">
                  <c:v>0.24363351</c:v>
                </c:pt>
                <c:pt idx="35">
                  <c:v>0.19462131999999999</c:v>
                </c:pt>
                <c:pt idx="36">
                  <c:v>0.1949391</c:v>
                </c:pt>
                <c:pt idx="37">
                  <c:v>0.16316121</c:v>
                </c:pt>
                <c:pt idx="38">
                  <c:v>0.14083659000000001</c:v>
                </c:pt>
                <c:pt idx="39">
                  <c:v>0.15233927999999999</c:v>
                </c:pt>
                <c:pt idx="40">
                  <c:v>7.0840349999999996E-2</c:v>
                </c:pt>
                <c:pt idx="41">
                  <c:v>9.7768359999999999E-2</c:v>
                </c:pt>
                <c:pt idx="42">
                  <c:v>6.5350630000000007E-2</c:v>
                </c:pt>
                <c:pt idx="43">
                  <c:v>7.0567820000000003E-2</c:v>
                </c:pt>
                <c:pt idx="44">
                  <c:v>5.4380400000000002E-2</c:v>
                </c:pt>
                <c:pt idx="45">
                  <c:v>2.734441E-2</c:v>
                </c:pt>
                <c:pt idx="46">
                  <c:v>7.057244E-2</c:v>
                </c:pt>
                <c:pt idx="47">
                  <c:v>3.8233240000000002E-2</c:v>
                </c:pt>
                <c:pt idx="48">
                  <c:v>3.8201840000000001E-2</c:v>
                </c:pt>
                <c:pt idx="49">
                  <c:v>2.1401730000000001E-2</c:v>
                </c:pt>
                <c:pt idx="50">
                  <c:v>1.6074339999999999E-2</c:v>
                </c:pt>
                <c:pt idx="51">
                  <c:v>2.1544279999999999E-2</c:v>
                </c:pt>
                <c:pt idx="52">
                  <c:v>2.7192979999999999E-2</c:v>
                </c:pt>
                <c:pt idx="53">
                  <c:v>2.708824E-2</c:v>
                </c:pt>
                <c:pt idx="54">
                  <c:v>2.6910759999999999E-2</c:v>
                </c:pt>
                <c:pt idx="55">
                  <c:v>1.6384570000000001E-2</c:v>
                </c:pt>
                <c:pt idx="56">
                  <c:v>4.3514509999999999E-2</c:v>
                </c:pt>
                <c:pt idx="57">
                  <c:v>1.6168209999999999E-2</c:v>
                </c:pt>
                <c:pt idx="58">
                  <c:v>5.5303000000000001E-3</c:v>
                </c:pt>
                <c:pt idx="59">
                  <c:v>2.6952400000000001E-2</c:v>
                </c:pt>
                <c:pt idx="60">
                  <c:v>5.3237700000000002E-3</c:v>
                </c:pt>
                <c:pt idx="61">
                  <c:v>5.3447499999999997E-3</c:v>
                </c:pt>
                <c:pt idx="62">
                  <c:v>0</c:v>
                </c:pt>
                <c:pt idx="63">
                  <c:v>0</c:v>
                </c:pt>
                <c:pt idx="64">
                  <c:v>5.4648700000000001E-3</c:v>
                </c:pt>
                <c:pt idx="65">
                  <c:v>1.131513E-2</c:v>
                </c:pt>
                <c:pt idx="66">
                  <c:v>5.4648700000000001E-3</c:v>
                </c:pt>
                <c:pt idx="67">
                  <c:v>1.073415E-2</c:v>
                </c:pt>
                <c:pt idx="68">
                  <c:v>5.4623400000000004E-3</c:v>
                </c:pt>
                <c:pt idx="69">
                  <c:v>0</c:v>
                </c:pt>
              </c:numCache>
            </c:numRef>
          </c:val>
          <c:smooth val="0"/>
        </c:ser>
        <c:ser>
          <c:idx val="3"/>
          <c:order val="2"/>
          <c:tx>
            <c:v>+ CB - SCB - TC</c:v>
          </c:tx>
          <c:spPr>
            <a:ln w="12700" cap="rnd">
              <a:solidFill>
                <a:schemeClr val="tx1"/>
              </a:solidFill>
              <a:prstDash val="dash"/>
              <a:round/>
            </a:ln>
            <a:effectLst/>
          </c:spPr>
          <c:marker>
            <c:symbol val="none"/>
          </c:marker>
          <c:cat>
            <c:numRef>
              <c:f>'Children with(out) a disability'!$J$3:$J$72</c:f>
              <c:numCache>
                <c:formatCode>General</c:formatCode>
                <c:ptCount val="7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numCache>
            </c:numRef>
          </c:cat>
          <c:val>
            <c:numRef>
              <c:f>'Children with(out) a disability'!$P$3:$P$72</c:f>
              <c:numCache>
                <c:formatCode>General</c:formatCode>
                <c:ptCount val="70"/>
                <c:pt idx="0">
                  <c:v>4.0393020000000002E-2</c:v>
                </c:pt>
                <c:pt idx="1">
                  <c:v>0.16741439999999999</c:v>
                </c:pt>
                <c:pt idx="2">
                  <c:v>0.25361207000000002</c:v>
                </c:pt>
                <c:pt idx="3">
                  <c:v>8.1603079999999995E-2</c:v>
                </c:pt>
                <c:pt idx="4">
                  <c:v>0.10477123000000001</c:v>
                </c:pt>
                <c:pt idx="5">
                  <c:v>0.20391598</c:v>
                </c:pt>
                <c:pt idx="6">
                  <c:v>0.25538698999999998</c:v>
                </c:pt>
                <c:pt idx="7">
                  <c:v>0.46354610000000002</c:v>
                </c:pt>
                <c:pt idx="8">
                  <c:v>0.76391114999999998</c:v>
                </c:pt>
                <c:pt idx="9">
                  <c:v>1.5692792</c:v>
                </c:pt>
                <c:pt idx="10">
                  <c:v>3.1505236999999999</c:v>
                </c:pt>
                <c:pt idx="11">
                  <c:v>5.3059224</c:v>
                </c:pt>
                <c:pt idx="12">
                  <c:v>7.8699278000000001</c:v>
                </c:pt>
                <c:pt idx="13">
                  <c:v>6.4376322999999998</c:v>
                </c:pt>
                <c:pt idx="14">
                  <c:v>5.9365031000000004</c:v>
                </c:pt>
                <c:pt idx="15">
                  <c:v>6.2699997999999999</c:v>
                </c:pt>
                <c:pt idx="16">
                  <c:v>5.8743119000000004</c:v>
                </c:pt>
                <c:pt idx="17">
                  <c:v>6.1120673999999999</c:v>
                </c:pt>
                <c:pt idx="18">
                  <c:v>5.9433284000000004</c:v>
                </c:pt>
                <c:pt idx="19">
                  <c:v>5.8806528</c:v>
                </c:pt>
                <c:pt idx="20">
                  <c:v>5.1582680999999999</c:v>
                </c:pt>
                <c:pt idx="21">
                  <c:v>5.3532571000000004</c:v>
                </c:pt>
                <c:pt idx="22">
                  <c:v>4.4665545</c:v>
                </c:pt>
                <c:pt idx="23">
                  <c:v>4.0398225999999999</c:v>
                </c:pt>
                <c:pt idx="24">
                  <c:v>3.1763040999999999</c:v>
                </c:pt>
                <c:pt idx="25">
                  <c:v>2.5804339000000001</c:v>
                </c:pt>
                <c:pt idx="26">
                  <c:v>2.3608411</c:v>
                </c:pt>
                <c:pt idx="27">
                  <c:v>1.9684021</c:v>
                </c:pt>
                <c:pt idx="28">
                  <c:v>1.4495933000000001</c:v>
                </c:pt>
                <c:pt idx="29">
                  <c:v>1.2361584999999999</c:v>
                </c:pt>
                <c:pt idx="30">
                  <c:v>0.90664484000000001</c:v>
                </c:pt>
                <c:pt idx="31">
                  <c:v>0.74659333000000005</c:v>
                </c:pt>
                <c:pt idx="32">
                  <c:v>0.64900630999999998</c:v>
                </c:pt>
                <c:pt idx="33">
                  <c:v>0.56258582999999995</c:v>
                </c:pt>
                <c:pt idx="34">
                  <c:v>0.42175458999999998</c:v>
                </c:pt>
                <c:pt idx="35">
                  <c:v>0.32366713000000003</c:v>
                </c:pt>
                <c:pt idx="36">
                  <c:v>0.23259439000000001</c:v>
                </c:pt>
                <c:pt idx="37">
                  <c:v>0.22213624000000001</c:v>
                </c:pt>
                <c:pt idx="38">
                  <c:v>0.20554222</c:v>
                </c:pt>
                <c:pt idx="39">
                  <c:v>0.13540853</c:v>
                </c:pt>
                <c:pt idx="40">
                  <c:v>0.15842788999999999</c:v>
                </c:pt>
                <c:pt idx="41">
                  <c:v>0.1030597</c:v>
                </c:pt>
                <c:pt idx="42">
                  <c:v>7.5907390000000005E-2</c:v>
                </c:pt>
                <c:pt idx="43">
                  <c:v>8.1743300000000005E-2</c:v>
                </c:pt>
                <c:pt idx="44">
                  <c:v>8.7163909999999997E-2</c:v>
                </c:pt>
                <c:pt idx="45">
                  <c:v>9.2386750000000004E-2</c:v>
                </c:pt>
                <c:pt idx="46">
                  <c:v>5.4274309999999999E-2</c:v>
                </c:pt>
                <c:pt idx="47">
                  <c:v>5.4395930000000002E-2</c:v>
                </c:pt>
                <c:pt idx="48">
                  <c:v>4.8509089999999998E-2</c:v>
                </c:pt>
                <c:pt idx="49">
                  <c:v>2.202925E-2</c:v>
                </c:pt>
                <c:pt idx="50">
                  <c:v>4.3703739999999998E-2</c:v>
                </c:pt>
                <c:pt idx="51">
                  <c:v>3.2493889999999997E-2</c:v>
                </c:pt>
                <c:pt idx="52">
                  <c:v>1.6235360000000001E-2</c:v>
                </c:pt>
                <c:pt idx="53">
                  <c:v>1.073237E-2</c:v>
                </c:pt>
                <c:pt idx="54">
                  <c:v>2.1532389999999998E-2</c:v>
                </c:pt>
                <c:pt idx="55">
                  <c:v>3.2422029999999998E-2</c:v>
                </c:pt>
                <c:pt idx="56">
                  <c:v>2.1697480000000002E-2</c:v>
                </c:pt>
                <c:pt idx="57">
                  <c:v>2.707553E-2</c:v>
                </c:pt>
                <c:pt idx="58">
                  <c:v>3.2562050000000002E-2</c:v>
                </c:pt>
                <c:pt idx="59">
                  <c:v>1.630332E-2</c:v>
                </c:pt>
                <c:pt idx="60">
                  <c:v>1.0854859999999999E-2</c:v>
                </c:pt>
                <c:pt idx="61">
                  <c:v>2.704614E-2</c:v>
                </c:pt>
                <c:pt idx="62">
                  <c:v>1.073473E-2</c:v>
                </c:pt>
                <c:pt idx="63">
                  <c:v>5.3830299999999996E-3</c:v>
                </c:pt>
                <c:pt idx="64">
                  <c:v>0</c:v>
                </c:pt>
                <c:pt idx="65">
                  <c:v>0</c:v>
                </c:pt>
                <c:pt idx="66">
                  <c:v>1.131827E-2</c:v>
                </c:pt>
                <c:pt idx="67">
                  <c:v>1.092781E-2</c:v>
                </c:pt>
                <c:pt idx="68">
                  <c:v>0</c:v>
                </c:pt>
                <c:pt idx="69">
                  <c:v>1.080767E-2</c:v>
                </c:pt>
              </c:numCache>
            </c:numRef>
          </c:val>
          <c:smooth val="0"/>
        </c:ser>
        <c:ser>
          <c:idx val="4"/>
          <c:order val="3"/>
          <c:tx>
            <c:v>+ CB + SCB - TC</c:v>
          </c:tx>
          <c:spPr>
            <a:ln w="28575" cap="rnd" cmpd="dbl">
              <a:solidFill>
                <a:schemeClr val="tx1"/>
              </a:solidFill>
              <a:round/>
            </a:ln>
            <a:effectLst/>
          </c:spPr>
          <c:marker>
            <c:symbol val="none"/>
          </c:marker>
          <c:cat>
            <c:numRef>
              <c:f>'Children with(out) a disability'!$J$3:$J$72</c:f>
              <c:numCache>
                <c:formatCode>General</c:formatCode>
                <c:ptCount val="7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numCache>
              <c:extLst xmlns:c15="http://schemas.microsoft.com/office/drawing/2012/chart"/>
            </c:numRef>
          </c:cat>
          <c:val>
            <c:numRef>
              <c:f>'Children with(out) a disability'!$R$3:$R$72</c:f>
              <c:numCache>
                <c:formatCode>General</c:formatCode>
                <c:ptCount val="70"/>
                <c:pt idx="0">
                  <c:v>1.6105919999999999E-2</c:v>
                </c:pt>
                <c:pt idx="1">
                  <c:v>5.4713000000000001E-3</c:v>
                </c:pt>
                <c:pt idx="2">
                  <c:v>3.9871980000000001E-2</c:v>
                </c:pt>
                <c:pt idx="3">
                  <c:v>8.6719290000000004E-2</c:v>
                </c:pt>
                <c:pt idx="4">
                  <c:v>4.6530969999999998E-2</c:v>
                </c:pt>
                <c:pt idx="5">
                  <c:v>0.12180138</c:v>
                </c:pt>
                <c:pt idx="6">
                  <c:v>0.17918068000000001</c:v>
                </c:pt>
                <c:pt idx="7">
                  <c:v>0.24913009999999999</c:v>
                </c:pt>
                <c:pt idx="8">
                  <c:v>0.41185624999999998</c:v>
                </c:pt>
                <c:pt idx="9">
                  <c:v>0.62544858000000003</c:v>
                </c:pt>
                <c:pt idx="10">
                  <c:v>1.1863851999999999</c:v>
                </c:pt>
                <c:pt idx="11">
                  <c:v>2.2106785000000002</c:v>
                </c:pt>
                <c:pt idx="12">
                  <c:v>3.5596895000000002</c:v>
                </c:pt>
                <c:pt idx="13">
                  <c:v>5.0911881000000001</c:v>
                </c:pt>
                <c:pt idx="14">
                  <c:v>5.7942920000000004</c:v>
                </c:pt>
                <c:pt idx="15">
                  <c:v>6.4050596999999998</c:v>
                </c:pt>
                <c:pt idx="16">
                  <c:v>6.5913487999999996</c:v>
                </c:pt>
                <c:pt idx="17">
                  <c:v>6.8175806999999997</c:v>
                </c:pt>
                <c:pt idx="18">
                  <c:v>6.5386671999999999</c:v>
                </c:pt>
                <c:pt idx="19">
                  <c:v>5.7562914000000003</c:v>
                </c:pt>
                <c:pt idx="20">
                  <c:v>6.2313491000000001</c:v>
                </c:pt>
                <c:pt idx="21">
                  <c:v>6.0299949000000002</c:v>
                </c:pt>
                <c:pt idx="22">
                  <c:v>5.5898611999999996</c:v>
                </c:pt>
                <c:pt idx="23">
                  <c:v>4.6614081000000001</c:v>
                </c:pt>
                <c:pt idx="24">
                  <c:v>4.3374708999999996</c:v>
                </c:pt>
                <c:pt idx="25">
                  <c:v>3.7160248999999999</c:v>
                </c:pt>
                <c:pt idx="26">
                  <c:v>3.0008718000000001</c:v>
                </c:pt>
                <c:pt idx="27">
                  <c:v>2.6890722</c:v>
                </c:pt>
                <c:pt idx="28">
                  <c:v>2.1533313999999999</c:v>
                </c:pt>
                <c:pt idx="29">
                  <c:v>1.8103602999999999</c:v>
                </c:pt>
                <c:pt idx="30">
                  <c:v>1.3956757</c:v>
                </c:pt>
                <c:pt idx="31">
                  <c:v>1.1362606</c:v>
                </c:pt>
                <c:pt idx="32">
                  <c:v>0.90076601999999995</c:v>
                </c:pt>
                <c:pt idx="33">
                  <c:v>0.77834530999999996</c:v>
                </c:pt>
                <c:pt idx="34">
                  <c:v>0.67715004999999995</c:v>
                </c:pt>
                <c:pt idx="35">
                  <c:v>0.52863855000000004</c:v>
                </c:pt>
                <c:pt idx="36">
                  <c:v>0.39088348000000001</c:v>
                </c:pt>
                <c:pt idx="37">
                  <c:v>0.30201178000000001</c:v>
                </c:pt>
                <c:pt idx="38">
                  <c:v>0.29244881</c:v>
                </c:pt>
                <c:pt idx="39">
                  <c:v>0.22725031000000001</c:v>
                </c:pt>
                <c:pt idx="40">
                  <c:v>0.17909630000000001</c:v>
                </c:pt>
                <c:pt idx="41">
                  <c:v>0.13051157999999999</c:v>
                </c:pt>
                <c:pt idx="42">
                  <c:v>0.17393127</c:v>
                </c:pt>
                <c:pt idx="43">
                  <c:v>9.1913330000000001E-2</c:v>
                </c:pt>
                <c:pt idx="44">
                  <c:v>8.1520529999999994E-2</c:v>
                </c:pt>
                <c:pt idx="45">
                  <c:v>9.7906160000000006E-2</c:v>
                </c:pt>
                <c:pt idx="46">
                  <c:v>8.1639180000000006E-2</c:v>
                </c:pt>
                <c:pt idx="47">
                  <c:v>7.0459670000000002E-2</c:v>
                </c:pt>
                <c:pt idx="48">
                  <c:v>4.9200059999999997E-2</c:v>
                </c:pt>
                <c:pt idx="49">
                  <c:v>3.811051E-2</c:v>
                </c:pt>
                <c:pt idx="50">
                  <c:v>5.4306979999999998E-2</c:v>
                </c:pt>
                <c:pt idx="51">
                  <c:v>7.6293390000000003E-2</c:v>
                </c:pt>
                <c:pt idx="52">
                  <c:v>1.075712E-2</c:v>
                </c:pt>
                <c:pt idx="53">
                  <c:v>2.1634150000000001E-2</c:v>
                </c:pt>
                <c:pt idx="54">
                  <c:v>3.7568530000000003E-2</c:v>
                </c:pt>
                <c:pt idx="55">
                  <c:v>1.6393689999999999E-2</c:v>
                </c:pt>
                <c:pt idx="56">
                  <c:v>1.6238889999999999E-2</c:v>
                </c:pt>
                <c:pt idx="57">
                  <c:v>3.7784640000000001E-2</c:v>
                </c:pt>
                <c:pt idx="58">
                  <c:v>3.8031309999999999E-2</c:v>
                </c:pt>
                <c:pt idx="59">
                  <c:v>5.3908699999999999E-3</c:v>
                </c:pt>
                <c:pt idx="60">
                  <c:v>1.624809E-2</c:v>
                </c:pt>
                <c:pt idx="61">
                  <c:v>1.620342E-2</c:v>
                </c:pt>
                <c:pt idx="62">
                  <c:v>2.702632E-2</c:v>
                </c:pt>
                <c:pt idx="63">
                  <c:v>1.642016E-2</c:v>
                </c:pt>
                <c:pt idx="64">
                  <c:v>1.084512E-2</c:v>
                </c:pt>
                <c:pt idx="65">
                  <c:v>5.3841999999999996E-3</c:v>
                </c:pt>
                <c:pt idx="66">
                  <c:v>5.3908699999999999E-3</c:v>
                </c:pt>
                <c:pt idx="67">
                  <c:v>0</c:v>
                </c:pt>
                <c:pt idx="68">
                  <c:v>1.1320729999999999E-2</c:v>
                </c:pt>
                <c:pt idx="69">
                  <c:v>0</c:v>
                </c:pt>
              </c:numCache>
            </c:numRef>
          </c:val>
          <c:smooth val="0"/>
        </c:ser>
        <c:dLbls>
          <c:showLegendKey val="0"/>
          <c:showVal val="0"/>
          <c:showCatName val="0"/>
          <c:showSerName val="0"/>
          <c:showPercent val="0"/>
          <c:showBubbleSize val="0"/>
        </c:dLbls>
        <c:marker val="1"/>
        <c:smooth val="0"/>
        <c:axId val="586709216"/>
        <c:axId val="586709608"/>
        <c:extLst/>
      </c:lineChart>
      <c:scatterChart>
        <c:scatterStyle val="lineMarker"/>
        <c:varyColors val="0"/>
        <c:ser>
          <c:idx val="5"/>
          <c:order val="4"/>
          <c:tx>
            <c:v>Median + CB + SCB + TC (all-in)</c:v>
          </c:tx>
          <c:spPr>
            <a:ln w="12700" cap="rnd" cmpd="sng">
              <a:solidFill>
                <a:schemeClr val="bg1">
                  <a:lumMod val="75000"/>
                </a:schemeClr>
              </a:solidFill>
              <a:round/>
            </a:ln>
            <a:effectLst/>
          </c:spPr>
          <c:marker>
            <c:symbol val="none"/>
          </c:marker>
          <c:xVal>
            <c:numRef>
              <c:f>'Children with(out) a disability'!$K$81:$K$82</c:f>
              <c:numCache>
                <c:formatCode>General</c:formatCode>
                <c:ptCount val="2"/>
                <c:pt idx="0">
                  <c:v>19.897402760266054</c:v>
                </c:pt>
                <c:pt idx="1">
                  <c:v>19.897402760266054</c:v>
                </c:pt>
              </c:numCache>
            </c:numRef>
          </c:xVal>
          <c:yVal>
            <c:numRef>
              <c:f>'Children with(out) a disability'!$J$81:$J$82</c:f>
              <c:numCache>
                <c:formatCode>General</c:formatCode>
                <c:ptCount val="2"/>
                <c:pt idx="0">
                  <c:v>0</c:v>
                </c:pt>
                <c:pt idx="1">
                  <c:v>1</c:v>
                </c:pt>
              </c:numCache>
            </c:numRef>
          </c:yVal>
          <c:smooth val="0"/>
        </c:ser>
        <c:ser>
          <c:idx val="8"/>
          <c:order val="5"/>
          <c:tx>
            <c:v>BE-SILC poverty threshold</c:v>
          </c:tx>
          <c:spPr>
            <a:ln w="25400" cap="rnd">
              <a:solidFill>
                <a:schemeClr val="tx1"/>
              </a:solidFill>
              <a:round/>
            </a:ln>
            <a:effectLst/>
          </c:spPr>
          <c:marker>
            <c:symbol val="none"/>
          </c:marker>
          <c:xVal>
            <c:numRef>
              <c:f>'Children with(out) a disability'!$K$91:$K$92</c:f>
              <c:numCache>
                <c:formatCode>General</c:formatCode>
                <c:ptCount val="2"/>
                <c:pt idx="0">
                  <c:v>14.832368292461439</c:v>
                </c:pt>
                <c:pt idx="1">
                  <c:v>14.832368292461439</c:v>
                </c:pt>
              </c:numCache>
            </c:numRef>
          </c:xVal>
          <c:yVal>
            <c:numRef>
              <c:f>'Children with(out) a disability'!$J$91:$J$92</c:f>
              <c:numCache>
                <c:formatCode>General</c:formatCode>
                <c:ptCount val="2"/>
                <c:pt idx="0">
                  <c:v>0</c:v>
                </c:pt>
                <c:pt idx="1">
                  <c:v>1</c:v>
                </c:pt>
              </c:numCache>
            </c:numRef>
          </c:yVal>
          <c:smooth val="0"/>
        </c:ser>
        <c:dLbls>
          <c:showLegendKey val="0"/>
          <c:showVal val="0"/>
          <c:showCatName val="0"/>
          <c:showSerName val="0"/>
          <c:showPercent val="0"/>
          <c:showBubbleSize val="0"/>
        </c:dLbls>
        <c:axId val="586710392"/>
        <c:axId val="586710000"/>
        <c:extLst/>
      </c:scatterChart>
      <c:catAx>
        <c:axId val="5867092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nl-BE" b="1"/>
                  <a:t>% of median equivalised net disposable household income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nl-B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nl-BE"/>
          </a:p>
        </c:txPr>
        <c:crossAx val="586709608"/>
        <c:crosses val="autoZero"/>
        <c:auto val="1"/>
        <c:lblAlgn val="ctr"/>
        <c:lblOffset val="100"/>
        <c:noMultiLvlLbl val="0"/>
      </c:catAx>
      <c:valAx>
        <c:axId val="586709608"/>
        <c:scaling>
          <c:orientation val="minMax"/>
          <c:max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nl-BE" b="1"/>
                  <a:t>Proportion of children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nl-B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nl-BE"/>
          </a:p>
        </c:txPr>
        <c:crossAx val="586709216"/>
        <c:crosses val="autoZero"/>
        <c:crossBetween val="between"/>
      </c:valAx>
      <c:valAx>
        <c:axId val="586710000"/>
        <c:scaling>
          <c:orientation val="minMax"/>
          <c:max val="1"/>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nl-BE"/>
          </a:p>
        </c:txPr>
        <c:crossAx val="586710392"/>
        <c:crosses val="max"/>
        <c:crossBetween val="midCat"/>
      </c:valAx>
      <c:valAx>
        <c:axId val="586710392"/>
        <c:scaling>
          <c:orientation val="minMax"/>
        </c:scaling>
        <c:delete val="1"/>
        <c:axPos val="b"/>
        <c:numFmt formatCode="General" sourceLinked="1"/>
        <c:majorTickMark val="out"/>
        <c:minorTickMark val="none"/>
        <c:tickLblPos val="nextTo"/>
        <c:crossAx val="586710000"/>
        <c:crossesAt val="0"/>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nl-BE"/>
        </a:p>
      </c:txPr>
    </c:legend>
    <c:plotVisOnly val="1"/>
    <c:dispBlanksAs val="gap"/>
    <c:showDLblsOverMax val="0"/>
  </c:chart>
  <c:spPr>
    <a:solidFill>
      <a:schemeClr val="bg1"/>
    </a:solidFill>
    <a:ln w="9525" cap="flat" cmpd="sng" algn="ctr">
      <a:noFill/>
      <a:round/>
    </a:ln>
    <a:effectLst/>
  </c:spPr>
  <c:txPr>
    <a:bodyPr/>
    <a:lstStyle/>
    <a:p>
      <a:pPr algn="just">
        <a:lnSpc>
          <a:spcPct val="108000"/>
        </a:lnSpc>
        <a:defRPr>
          <a:solidFill>
            <a:schemeClr val="tx1"/>
          </a:solidFill>
          <a:latin typeface="Times New Roman" panose="02020603050405020304" pitchFamily="18" charset="0"/>
          <a:cs typeface="Times New Roman" panose="02020603050405020304" pitchFamily="18" charset="0"/>
        </a:defRPr>
      </a:pPr>
      <a:endParaRPr lang="nl-B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v>+ CB + TC (all-in)</c:v>
          </c:tx>
          <c:spPr>
            <a:ln w="12700" cap="rnd">
              <a:solidFill>
                <a:sysClr val="windowText" lastClr="000000"/>
              </a:solidFill>
              <a:round/>
            </a:ln>
            <a:effectLst/>
          </c:spPr>
          <c:marker>
            <c:symbol val="none"/>
          </c:marker>
          <c:cat>
            <c:numRef>
              <c:f>'Children with(out) a disability'!$J$3:$J$72</c:f>
              <c:numCache>
                <c:formatCode>General</c:formatCode>
                <c:ptCount val="7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numCache>
              <c:extLst xmlns:c15="http://schemas.microsoft.com/office/drawing/2012/chart"/>
            </c:numRef>
          </c:cat>
          <c:val>
            <c:numRef>
              <c:f>'Children with(out) a disability'!$K$3:$K$72</c:f>
              <c:numCache>
                <c:formatCode>General</c:formatCode>
                <c:ptCount val="70"/>
                <c:pt idx="0">
                  <c:v>0.31079021000000001</c:v>
                </c:pt>
                <c:pt idx="1">
                  <c:v>0.13759821</c:v>
                </c:pt>
                <c:pt idx="2">
                  <c:v>8.0020149999999998E-2</c:v>
                </c:pt>
                <c:pt idx="3">
                  <c:v>0.10471727</c:v>
                </c:pt>
                <c:pt idx="4">
                  <c:v>5.7969899999999998E-2</c:v>
                </c:pt>
                <c:pt idx="5">
                  <c:v>0.24245053</c:v>
                </c:pt>
                <c:pt idx="6">
                  <c:v>0.22669607</c:v>
                </c:pt>
                <c:pt idx="7">
                  <c:v>0.36416465999999997</c:v>
                </c:pt>
                <c:pt idx="8">
                  <c:v>0.55019870999999998</c:v>
                </c:pt>
                <c:pt idx="9">
                  <c:v>0.92920460999999999</c:v>
                </c:pt>
                <c:pt idx="10">
                  <c:v>1.6993773000000001</c:v>
                </c:pt>
                <c:pt idx="11">
                  <c:v>2.8505761000000001</c:v>
                </c:pt>
                <c:pt idx="12">
                  <c:v>5.0636367</c:v>
                </c:pt>
                <c:pt idx="13">
                  <c:v>5.4493048000000002</c:v>
                </c:pt>
                <c:pt idx="14">
                  <c:v>4.9432423999999999</c:v>
                </c:pt>
                <c:pt idx="15">
                  <c:v>5.2034916999999998</c:v>
                </c:pt>
                <c:pt idx="16">
                  <c:v>5.4757252999999997</c:v>
                </c:pt>
                <c:pt idx="17">
                  <c:v>5.6445885999999996</c:v>
                </c:pt>
                <c:pt idx="18">
                  <c:v>5.3305490000000004</c:v>
                </c:pt>
                <c:pt idx="19">
                  <c:v>5.4662072000000004</c:v>
                </c:pt>
                <c:pt idx="20">
                  <c:v>5.7824131999999997</c:v>
                </c:pt>
                <c:pt idx="21">
                  <c:v>5.4553158000000002</c:v>
                </c:pt>
                <c:pt idx="22">
                  <c:v>5.3277923999999999</c:v>
                </c:pt>
                <c:pt idx="23">
                  <c:v>4.9768774000000002</c:v>
                </c:pt>
                <c:pt idx="24">
                  <c:v>4.2738588999999996</c:v>
                </c:pt>
                <c:pt idx="25">
                  <c:v>4.0504581999999996</c:v>
                </c:pt>
                <c:pt idx="26">
                  <c:v>3.3226629999999999</c:v>
                </c:pt>
                <c:pt idx="27">
                  <c:v>2.6322798999999999</c:v>
                </c:pt>
                <c:pt idx="28">
                  <c:v>2.2222198999999998</c:v>
                </c:pt>
                <c:pt idx="29">
                  <c:v>1.9571567000000001</c:v>
                </c:pt>
                <c:pt idx="30">
                  <c:v>1.3187793999999999</c:v>
                </c:pt>
                <c:pt idx="31">
                  <c:v>1.2035312</c:v>
                </c:pt>
                <c:pt idx="32">
                  <c:v>0.96804880000000004</c:v>
                </c:pt>
                <c:pt idx="33">
                  <c:v>0.99199824000000003</c:v>
                </c:pt>
                <c:pt idx="34">
                  <c:v>0.78811721000000001</c:v>
                </c:pt>
                <c:pt idx="35">
                  <c:v>0.65286162999999997</c:v>
                </c:pt>
                <c:pt idx="36">
                  <c:v>0.48335400000000001</c:v>
                </c:pt>
                <c:pt idx="37">
                  <c:v>0.41972068000000001</c:v>
                </c:pt>
                <c:pt idx="38">
                  <c:v>0.37930377999999998</c:v>
                </c:pt>
                <c:pt idx="39">
                  <c:v>0.30532040999999999</c:v>
                </c:pt>
                <c:pt idx="40">
                  <c:v>0.30088975000000001</c:v>
                </c:pt>
                <c:pt idx="41">
                  <c:v>0.24811035000000001</c:v>
                </c:pt>
                <c:pt idx="42">
                  <c:v>0.23002114000000001</c:v>
                </c:pt>
                <c:pt idx="43">
                  <c:v>0.16714965000000001</c:v>
                </c:pt>
                <c:pt idx="44">
                  <c:v>0.13475107</c:v>
                </c:pt>
                <c:pt idx="45">
                  <c:v>0.13664187</c:v>
                </c:pt>
                <c:pt idx="46">
                  <c:v>0.15190002</c:v>
                </c:pt>
                <c:pt idx="47">
                  <c:v>8.9957990000000002E-2</c:v>
                </c:pt>
                <c:pt idx="48">
                  <c:v>7.6668929999999996E-2</c:v>
                </c:pt>
                <c:pt idx="49">
                  <c:v>9.4526059999999995E-2</c:v>
                </c:pt>
                <c:pt idx="50">
                  <c:v>9.3585100000000004E-2</c:v>
                </c:pt>
                <c:pt idx="51">
                  <c:v>7.6921489999999995E-2</c:v>
                </c:pt>
                <c:pt idx="52">
                  <c:v>3.4334240000000002E-2</c:v>
                </c:pt>
                <c:pt idx="53">
                  <c:v>0.10123645000000001</c:v>
                </c:pt>
                <c:pt idx="54">
                  <c:v>8.8992130000000003E-2</c:v>
                </c:pt>
                <c:pt idx="55">
                  <c:v>3.5786459999999999E-2</c:v>
                </c:pt>
                <c:pt idx="56">
                  <c:v>2.3597179999999999E-2</c:v>
                </c:pt>
                <c:pt idx="57">
                  <c:v>2.9404570000000001E-2</c:v>
                </c:pt>
                <c:pt idx="58">
                  <c:v>4.7242989999999999E-2</c:v>
                </c:pt>
                <c:pt idx="59">
                  <c:v>0</c:v>
                </c:pt>
                <c:pt idx="60">
                  <c:v>2.3886750000000002E-2</c:v>
                </c:pt>
                <c:pt idx="61">
                  <c:v>3.4819889999999999E-2</c:v>
                </c:pt>
                <c:pt idx="62">
                  <c:v>1.8037580000000001E-2</c:v>
                </c:pt>
                <c:pt idx="63">
                  <c:v>6.1128099999999998E-3</c:v>
                </c:pt>
                <c:pt idx="64">
                  <c:v>1.7865800000000001E-2</c:v>
                </c:pt>
                <c:pt idx="65">
                  <c:v>1.7481900000000002E-2</c:v>
                </c:pt>
                <c:pt idx="66">
                  <c:v>3.032375E-2</c:v>
                </c:pt>
                <c:pt idx="67">
                  <c:v>5.6701599999999996E-3</c:v>
                </c:pt>
                <c:pt idx="68">
                  <c:v>2.943204E-2</c:v>
                </c:pt>
                <c:pt idx="69">
                  <c:v>1.207155E-2</c:v>
                </c:pt>
              </c:numCache>
            </c:numRef>
          </c:val>
          <c:smooth val="0"/>
        </c:ser>
        <c:ser>
          <c:idx val="2"/>
          <c:order val="1"/>
          <c:tx>
            <c:v>- CB - TC</c:v>
          </c:tx>
          <c:spPr>
            <a:ln w="12700" cap="rnd">
              <a:solidFill>
                <a:schemeClr val="tx1"/>
              </a:solidFill>
              <a:round/>
            </a:ln>
            <a:effectLst/>
          </c:spPr>
          <c:marker>
            <c:symbol val="circle"/>
            <c:size val="3"/>
            <c:spPr>
              <a:solidFill>
                <a:schemeClr val="tx1"/>
              </a:solidFill>
              <a:ln w="12700">
                <a:solidFill>
                  <a:schemeClr val="tx1"/>
                </a:solidFill>
              </a:ln>
              <a:effectLst/>
            </c:spPr>
          </c:marker>
          <c:cat>
            <c:numRef>
              <c:f>'Children with(out) a disability'!$J$3:$J$72</c:f>
              <c:numCache>
                <c:formatCode>General</c:formatCode>
                <c:ptCount val="7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numCache>
            </c:numRef>
          </c:cat>
          <c:val>
            <c:numRef>
              <c:f>'Children with(out) a disability'!$M$3:$M$72</c:f>
              <c:numCache>
                <c:formatCode>General</c:formatCode>
                <c:ptCount val="70"/>
                <c:pt idx="0">
                  <c:v>0.48371067000000001</c:v>
                </c:pt>
                <c:pt idx="1">
                  <c:v>0.22648707000000001</c:v>
                </c:pt>
                <c:pt idx="2">
                  <c:v>0.24267242</c:v>
                </c:pt>
                <c:pt idx="3">
                  <c:v>0.33580222999999998</c:v>
                </c:pt>
                <c:pt idx="4">
                  <c:v>0.61572274000000005</c:v>
                </c:pt>
                <c:pt idx="5">
                  <c:v>1.1569309999999999</c:v>
                </c:pt>
                <c:pt idx="6">
                  <c:v>1.9103874999999999</c:v>
                </c:pt>
                <c:pt idx="7">
                  <c:v>2.2759863</c:v>
                </c:pt>
                <c:pt idx="8">
                  <c:v>3.0226996000000002</c:v>
                </c:pt>
                <c:pt idx="9">
                  <c:v>3.8772202</c:v>
                </c:pt>
                <c:pt idx="10">
                  <c:v>3.4655472</c:v>
                </c:pt>
                <c:pt idx="11">
                  <c:v>4.2135622000000001</c:v>
                </c:pt>
                <c:pt idx="12">
                  <c:v>4.4415886999999996</c:v>
                </c:pt>
                <c:pt idx="13">
                  <c:v>4.5468561999999997</c:v>
                </c:pt>
                <c:pt idx="14">
                  <c:v>5.155551</c:v>
                </c:pt>
                <c:pt idx="15">
                  <c:v>4.9028970000000003</c:v>
                </c:pt>
                <c:pt idx="16">
                  <c:v>4.9731949000000002</c:v>
                </c:pt>
                <c:pt idx="17">
                  <c:v>5.0828695000000002</c:v>
                </c:pt>
                <c:pt idx="18">
                  <c:v>5.2550806000000003</c:v>
                </c:pt>
                <c:pt idx="19">
                  <c:v>5.1787231</c:v>
                </c:pt>
                <c:pt idx="20">
                  <c:v>4.9531232999999997</c:v>
                </c:pt>
                <c:pt idx="21">
                  <c:v>4.8589583000000003</c:v>
                </c:pt>
                <c:pt idx="22">
                  <c:v>4.5325287000000003</c:v>
                </c:pt>
                <c:pt idx="23">
                  <c:v>3.7319146999999999</c:v>
                </c:pt>
                <c:pt idx="24">
                  <c:v>3.2824377999999999</c:v>
                </c:pt>
                <c:pt idx="25">
                  <c:v>2.6714414999999998</c:v>
                </c:pt>
                <c:pt idx="26">
                  <c:v>2.3368712999999999</c:v>
                </c:pt>
                <c:pt idx="27">
                  <c:v>1.9996891999999999</c:v>
                </c:pt>
                <c:pt idx="28">
                  <c:v>1.4295123000000001</c:v>
                </c:pt>
                <c:pt idx="29">
                  <c:v>1.2655751</c:v>
                </c:pt>
                <c:pt idx="30">
                  <c:v>1.1373799</c:v>
                </c:pt>
                <c:pt idx="31">
                  <c:v>0.93323752999999998</c:v>
                </c:pt>
                <c:pt idx="32">
                  <c:v>0.69936931000000002</c:v>
                </c:pt>
                <c:pt idx="33">
                  <c:v>0.72009482999999996</c:v>
                </c:pt>
                <c:pt idx="34">
                  <c:v>0.59688927000000003</c:v>
                </c:pt>
                <c:pt idx="35">
                  <c:v>0.43794284</c:v>
                </c:pt>
                <c:pt idx="36">
                  <c:v>0.36216078000000002</c:v>
                </c:pt>
                <c:pt idx="37">
                  <c:v>0.31881556999999999</c:v>
                </c:pt>
                <c:pt idx="38">
                  <c:v>0.27720318999999999</c:v>
                </c:pt>
                <c:pt idx="39">
                  <c:v>0.22374530000000001</c:v>
                </c:pt>
                <c:pt idx="40">
                  <c:v>0.20479270999999999</c:v>
                </c:pt>
                <c:pt idx="41">
                  <c:v>0.20278051999999999</c:v>
                </c:pt>
                <c:pt idx="42">
                  <c:v>0.1421877</c:v>
                </c:pt>
                <c:pt idx="43">
                  <c:v>0.13667508</c:v>
                </c:pt>
                <c:pt idx="44">
                  <c:v>0.12867827000000001</c:v>
                </c:pt>
                <c:pt idx="45">
                  <c:v>0.10011314</c:v>
                </c:pt>
                <c:pt idx="46">
                  <c:v>0.10742523</c:v>
                </c:pt>
                <c:pt idx="47">
                  <c:v>8.8820350000000006E-2</c:v>
                </c:pt>
                <c:pt idx="48">
                  <c:v>7.6382229999999995E-2</c:v>
                </c:pt>
                <c:pt idx="49">
                  <c:v>6.4337290000000005E-2</c:v>
                </c:pt>
                <c:pt idx="50">
                  <c:v>8.2940390000000003E-2</c:v>
                </c:pt>
                <c:pt idx="51">
                  <c:v>0.100171</c:v>
                </c:pt>
                <c:pt idx="52">
                  <c:v>7.1162879999999998E-2</c:v>
                </c:pt>
                <c:pt idx="53">
                  <c:v>2.3759579999999999E-2</c:v>
                </c:pt>
                <c:pt idx="54">
                  <c:v>5.3427120000000002E-2</c:v>
                </c:pt>
                <c:pt idx="55">
                  <c:v>2.3377720000000001E-2</c:v>
                </c:pt>
                <c:pt idx="56">
                  <c:v>1.7733499999999999E-2</c:v>
                </c:pt>
                <c:pt idx="57">
                  <c:v>2.990642E-2</c:v>
                </c:pt>
                <c:pt idx="58">
                  <c:v>1.7590290000000001E-2</c:v>
                </c:pt>
                <c:pt idx="59">
                  <c:v>2.9188490000000001E-2</c:v>
                </c:pt>
                <c:pt idx="60">
                  <c:v>1.8240240000000001E-2</c:v>
                </c:pt>
                <c:pt idx="61">
                  <c:v>1.183445E-2</c:v>
                </c:pt>
                <c:pt idx="62">
                  <c:v>1.190624E-2</c:v>
                </c:pt>
                <c:pt idx="63">
                  <c:v>2.9810179999999999E-2</c:v>
                </c:pt>
                <c:pt idx="64">
                  <c:v>2.366735E-2</c:v>
                </c:pt>
                <c:pt idx="65">
                  <c:v>1.761745E-2</c:v>
                </c:pt>
                <c:pt idx="66">
                  <c:v>2.3643609999999999E-2</c:v>
                </c:pt>
                <c:pt idx="67">
                  <c:v>1.1660739999999999E-2</c:v>
                </c:pt>
                <c:pt idx="68">
                  <c:v>1.778915E-2</c:v>
                </c:pt>
                <c:pt idx="69">
                  <c:v>0</c:v>
                </c:pt>
              </c:numCache>
            </c:numRef>
          </c:val>
          <c:smooth val="0"/>
        </c:ser>
        <c:ser>
          <c:idx val="3"/>
          <c:order val="2"/>
          <c:tx>
            <c:v>+ CB - TC</c:v>
          </c:tx>
          <c:spPr>
            <a:ln w="12700" cap="rnd">
              <a:solidFill>
                <a:schemeClr val="tx1"/>
              </a:solidFill>
              <a:prstDash val="dash"/>
              <a:round/>
            </a:ln>
            <a:effectLst/>
          </c:spPr>
          <c:marker>
            <c:symbol val="none"/>
          </c:marker>
          <c:cat>
            <c:numRef>
              <c:f>'Children with(out) a disability'!$J$3:$J$72</c:f>
              <c:numCache>
                <c:formatCode>General</c:formatCode>
                <c:ptCount val="70"/>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pt idx="38">
                  <c:v>195</c:v>
                </c:pt>
                <c:pt idx="39">
                  <c:v>200</c:v>
                </c:pt>
                <c:pt idx="40">
                  <c:v>205</c:v>
                </c:pt>
                <c:pt idx="41">
                  <c:v>210</c:v>
                </c:pt>
                <c:pt idx="42">
                  <c:v>215</c:v>
                </c:pt>
                <c:pt idx="43">
                  <c:v>220</c:v>
                </c:pt>
                <c:pt idx="44">
                  <c:v>225</c:v>
                </c:pt>
                <c:pt idx="45">
                  <c:v>230</c:v>
                </c:pt>
                <c:pt idx="46">
                  <c:v>235</c:v>
                </c:pt>
                <c:pt idx="47">
                  <c:v>240</c:v>
                </c:pt>
                <c:pt idx="48">
                  <c:v>245</c:v>
                </c:pt>
                <c:pt idx="49">
                  <c:v>250</c:v>
                </c:pt>
                <c:pt idx="50">
                  <c:v>255</c:v>
                </c:pt>
                <c:pt idx="51">
                  <c:v>260</c:v>
                </c:pt>
                <c:pt idx="52">
                  <c:v>265</c:v>
                </c:pt>
                <c:pt idx="53">
                  <c:v>270</c:v>
                </c:pt>
                <c:pt idx="54">
                  <c:v>275</c:v>
                </c:pt>
                <c:pt idx="55">
                  <c:v>280</c:v>
                </c:pt>
                <c:pt idx="56">
                  <c:v>285</c:v>
                </c:pt>
                <c:pt idx="57">
                  <c:v>290</c:v>
                </c:pt>
                <c:pt idx="58">
                  <c:v>295</c:v>
                </c:pt>
                <c:pt idx="59">
                  <c:v>300</c:v>
                </c:pt>
                <c:pt idx="60">
                  <c:v>305</c:v>
                </c:pt>
                <c:pt idx="61">
                  <c:v>310</c:v>
                </c:pt>
                <c:pt idx="62">
                  <c:v>315</c:v>
                </c:pt>
                <c:pt idx="63">
                  <c:v>320</c:v>
                </c:pt>
                <c:pt idx="64">
                  <c:v>325</c:v>
                </c:pt>
                <c:pt idx="65">
                  <c:v>330</c:v>
                </c:pt>
                <c:pt idx="66">
                  <c:v>335</c:v>
                </c:pt>
                <c:pt idx="67">
                  <c:v>340</c:v>
                </c:pt>
                <c:pt idx="68">
                  <c:v>345</c:v>
                </c:pt>
                <c:pt idx="69">
                  <c:v>350</c:v>
                </c:pt>
              </c:numCache>
            </c:numRef>
          </c:cat>
          <c:val>
            <c:numRef>
              <c:f>'Children with(out) a disability'!$O$3:$O$72</c:f>
              <c:numCache>
                <c:formatCode>General</c:formatCode>
                <c:ptCount val="70"/>
                <c:pt idx="0">
                  <c:v>0.31079021000000001</c:v>
                </c:pt>
                <c:pt idx="1">
                  <c:v>0.14870857000000001</c:v>
                </c:pt>
                <c:pt idx="2">
                  <c:v>7.5113810000000003E-2</c:v>
                </c:pt>
                <c:pt idx="3">
                  <c:v>0.10427842</c:v>
                </c:pt>
                <c:pt idx="4">
                  <c:v>9.9518129999999996E-2</c:v>
                </c:pt>
                <c:pt idx="5">
                  <c:v>0.29074707999999999</c:v>
                </c:pt>
                <c:pt idx="6">
                  <c:v>0.29030665</c:v>
                </c:pt>
                <c:pt idx="7">
                  <c:v>0.41708231000000001</c:v>
                </c:pt>
                <c:pt idx="8">
                  <c:v>0.63278677999999999</c:v>
                </c:pt>
                <c:pt idx="9">
                  <c:v>1.2692934</c:v>
                </c:pt>
                <c:pt idx="10">
                  <c:v>2.1613364000000002</c:v>
                </c:pt>
                <c:pt idx="11">
                  <c:v>3.6417548000000002</c:v>
                </c:pt>
                <c:pt idx="12">
                  <c:v>5.3426584000000004</c:v>
                </c:pt>
                <c:pt idx="13">
                  <c:v>4.3676551999999997</c:v>
                </c:pt>
                <c:pt idx="14">
                  <c:v>4.5703684000000004</c:v>
                </c:pt>
                <c:pt idx="15">
                  <c:v>4.9994367000000004</c:v>
                </c:pt>
                <c:pt idx="16">
                  <c:v>5.3324543000000002</c:v>
                </c:pt>
                <c:pt idx="17">
                  <c:v>5.5199664999999998</c:v>
                </c:pt>
                <c:pt idx="18">
                  <c:v>5.2437678999999999</c:v>
                </c:pt>
                <c:pt idx="19">
                  <c:v>5.4290061999999999</c:v>
                </c:pt>
                <c:pt idx="20">
                  <c:v>5.7806544999999998</c:v>
                </c:pt>
                <c:pt idx="21">
                  <c:v>5.3904041999999999</c:v>
                </c:pt>
                <c:pt idx="22">
                  <c:v>5.2837496000000002</c:v>
                </c:pt>
                <c:pt idx="23">
                  <c:v>5.0064199</c:v>
                </c:pt>
                <c:pt idx="24">
                  <c:v>4.2503668000000001</c:v>
                </c:pt>
                <c:pt idx="25">
                  <c:v>4.0450017999999996</c:v>
                </c:pt>
                <c:pt idx="26">
                  <c:v>3.3194157999999998</c:v>
                </c:pt>
                <c:pt idx="27">
                  <c:v>2.6291256999999999</c:v>
                </c:pt>
                <c:pt idx="28">
                  <c:v>2.2279810000000002</c:v>
                </c:pt>
                <c:pt idx="29">
                  <c:v>1.9513957</c:v>
                </c:pt>
                <c:pt idx="30">
                  <c:v>1.3187793999999999</c:v>
                </c:pt>
                <c:pt idx="31">
                  <c:v>1.2035312</c:v>
                </c:pt>
                <c:pt idx="32">
                  <c:v>0.96804880000000004</c:v>
                </c:pt>
                <c:pt idx="33">
                  <c:v>0.99199824000000003</c:v>
                </c:pt>
                <c:pt idx="34">
                  <c:v>0.78811721000000001</c:v>
                </c:pt>
                <c:pt idx="35">
                  <c:v>0.65286162999999997</c:v>
                </c:pt>
                <c:pt idx="36">
                  <c:v>0.48335400000000001</c:v>
                </c:pt>
                <c:pt idx="37">
                  <c:v>0.41972068000000001</c:v>
                </c:pt>
                <c:pt idx="38">
                  <c:v>0.37930377999999998</c:v>
                </c:pt>
                <c:pt idx="39">
                  <c:v>0.30532040999999999</c:v>
                </c:pt>
                <c:pt idx="40">
                  <c:v>0.30088975000000001</c:v>
                </c:pt>
                <c:pt idx="41">
                  <c:v>0.24811035000000001</c:v>
                </c:pt>
                <c:pt idx="42">
                  <c:v>0.23002114000000001</c:v>
                </c:pt>
                <c:pt idx="43">
                  <c:v>0.16714965000000001</c:v>
                </c:pt>
                <c:pt idx="44">
                  <c:v>0.13475107</c:v>
                </c:pt>
                <c:pt idx="45">
                  <c:v>0.13664187</c:v>
                </c:pt>
                <c:pt idx="46">
                  <c:v>0.15190002</c:v>
                </c:pt>
                <c:pt idx="47">
                  <c:v>8.9957990000000002E-2</c:v>
                </c:pt>
                <c:pt idx="48">
                  <c:v>7.6668929999999996E-2</c:v>
                </c:pt>
                <c:pt idx="49">
                  <c:v>9.4526059999999995E-2</c:v>
                </c:pt>
                <c:pt idx="50">
                  <c:v>9.3585100000000004E-2</c:v>
                </c:pt>
                <c:pt idx="51">
                  <c:v>7.6921489999999995E-2</c:v>
                </c:pt>
                <c:pt idx="52">
                  <c:v>3.4334240000000002E-2</c:v>
                </c:pt>
                <c:pt idx="53">
                  <c:v>0.10123645000000001</c:v>
                </c:pt>
                <c:pt idx="54">
                  <c:v>8.8992130000000003E-2</c:v>
                </c:pt>
                <c:pt idx="55">
                  <c:v>3.5786459999999999E-2</c:v>
                </c:pt>
                <c:pt idx="56">
                  <c:v>2.3597179999999999E-2</c:v>
                </c:pt>
                <c:pt idx="57">
                  <c:v>2.9404570000000001E-2</c:v>
                </c:pt>
                <c:pt idx="58">
                  <c:v>4.7242989999999999E-2</c:v>
                </c:pt>
                <c:pt idx="59">
                  <c:v>0</c:v>
                </c:pt>
                <c:pt idx="60">
                  <c:v>2.3886750000000002E-2</c:v>
                </c:pt>
                <c:pt idx="61">
                  <c:v>3.4819889999999999E-2</c:v>
                </c:pt>
                <c:pt idx="62">
                  <c:v>1.8037580000000001E-2</c:v>
                </c:pt>
                <c:pt idx="63">
                  <c:v>6.1128099999999998E-3</c:v>
                </c:pt>
                <c:pt idx="64">
                  <c:v>1.7865800000000001E-2</c:v>
                </c:pt>
                <c:pt idx="65">
                  <c:v>1.7481900000000002E-2</c:v>
                </c:pt>
                <c:pt idx="66">
                  <c:v>3.032375E-2</c:v>
                </c:pt>
                <c:pt idx="67">
                  <c:v>5.6701599999999996E-3</c:v>
                </c:pt>
                <c:pt idx="68">
                  <c:v>2.943204E-2</c:v>
                </c:pt>
                <c:pt idx="69">
                  <c:v>1.207155E-2</c:v>
                </c:pt>
              </c:numCache>
            </c:numRef>
          </c:val>
          <c:smooth val="0"/>
        </c:ser>
        <c:dLbls>
          <c:showLegendKey val="0"/>
          <c:showVal val="0"/>
          <c:showCatName val="0"/>
          <c:showSerName val="0"/>
          <c:showPercent val="0"/>
          <c:showBubbleSize val="0"/>
        </c:dLbls>
        <c:marker val="1"/>
        <c:smooth val="0"/>
        <c:axId val="573191096"/>
        <c:axId val="573191488"/>
        <c:extLst/>
      </c:lineChart>
      <c:scatterChart>
        <c:scatterStyle val="lineMarker"/>
        <c:varyColors val="0"/>
        <c:ser>
          <c:idx val="5"/>
          <c:order val="3"/>
          <c:tx>
            <c:v>Median + CB + TC (all-in)</c:v>
          </c:tx>
          <c:spPr>
            <a:ln w="12700" cap="rnd">
              <a:solidFill>
                <a:schemeClr val="bg1">
                  <a:lumMod val="75000"/>
                </a:schemeClr>
              </a:solidFill>
              <a:prstDash val="solid"/>
              <a:round/>
            </a:ln>
            <a:effectLst/>
          </c:spPr>
          <c:marker>
            <c:symbol val="none"/>
          </c:marker>
          <c:xVal>
            <c:numRef>
              <c:f>'Children with(out) a disability'!$K$86:$K$87</c:f>
              <c:numCache>
                <c:formatCode>General</c:formatCode>
                <c:ptCount val="2"/>
                <c:pt idx="0">
                  <c:v>20.00376832347289</c:v>
                </c:pt>
                <c:pt idx="1">
                  <c:v>20.00376832347289</c:v>
                </c:pt>
              </c:numCache>
            </c:numRef>
          </c:xVal>
          <c:yVal>
            <c:numRef>
              <c:f>'Children with(out) a disability'!$J$86:$J$87</c:f>
              <c:numCache>
                <c:formatCode>General</c:formatCode>
                <c:ptCount val="2"/>
                <c:pt idx="0">
                  <c:v>0</c:v>
                </c:pt>
                <c:pt idx="1">
                  <c:v>1</c:v>
                </c:pt>
              </c:numCache>
            </c:numRef>
          </c:yVal>
          <c:smooth val="0"/>
        </c:ser>
        <c:ser>
          <c:idx val="4"/>
          <c:order val="4"/>
          <c:tx>
            <c:v>BE-SILC poverty threshold</c:v>
          </c:tx>
          <c:spPr>
            <a:ln w="25400" cap="rnd">
              <a:solidFill>
                <a:schemeClr val="tx1"/>
              </a:solidFill>
              <a:round/>
            </a:ln>
            <a:effectLst/>
          </c:spPr>
          <c:marker>
            <c:symbol val="none"/>
          </c:marker>
          <c:xVal>
            <c:numRef>
              <c:f>'Children with(out) a disability'!$K$91:$K$92</c:f>
              <c:numCache>
                <c:formatCode>General</c:formatCode>
                <c:ptCount val="2"/>
                <c:pt idx="0">
                  <c:v>14.832368292461439</c:v>
                </c:pt>
                <c:pt idx="1">
                  <c:v>14.832368292461439</c:v>
                </c:pt>
              </c:numCache>
            </c:numRef>
          </c:xVal>
          <c:yVal>
            <c:numRef>
              <c:f>'Children with(out) a disability'!$J$91:$J$92</c:f>
              <c:numCache>
                <c:formatCode>General</c:formatCode>
                <c:ptCount val="2"/>
                <c:pt idx="0">
                  <c:v>0</c:v>
                </c:pt>
                <c:pt idx="1">
                  <c:v>1</c:v>
                </c:pt>
              </c:numCache>
            </c:numRef>
          </c:yVal>
          <c:smooth val="0"/>
        </c:ser>
        <c:dLbls>
          <c:showLegendKey val="0"/>
          <c:showVal val="0"/>
          <c:showCatName val="0"/>
          <c:showSerName val="0"/>
          <c:showPercent val="0"/>
          <c:showBubbleSize val="0"/>
        </c:dLbls>
        <c:axId val="573192272"/>
        <c:axId val="573191880"/>
        <c:extLst/>
      </c:scatterChart>
      <c:catAx>
        <c:axId val="5731910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nl-BE" b="1"/>
                  <a:t>% of median equivalised net disposable household income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nl-B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nl-BE"/>
          </a:p>
        </c:txPr>
        <c:crossAx val="573191488"/>
        <c:crosses val="autoZero"/>
        <c:auto val="1"/>
        <c:lblAlgn val="ctr"/>
        <c:lblOffset val="100"/>
        <c:noMultiLvlLbl val="0"/>
      </c:catAx>
      <c:valAx>
        <c:axId val="573191488"/>
        <c:scaling>
          <c:orientation val="minMax"/>
          <c:max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nl-BE" b="1"/>
                  <a:t>Proportion of children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nl-B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nl-BE"/>
          </a:p>
        </c:txPr>
        <c:crossAx val="573191096"/>
        <c:crosses val="autoZero"/>
        <c:crossBetween val="between"/>
      </c:valAx>
      <c:valAx>
        <c:axId val="573191880"/>
        <c:scaling>
          <c:orientation val="minMax"/>
          <c:max val="1"/>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nl-BE"/>
          </a:p>
        </c:txPr>
        <c:crossAx val="573192272"/>
        <c:crosses val="max"/>
        <c:crossBetween val="midCat"/>
      </c:valAx>
      <c:valAx>
        <c:axId val="573192272"/>
        <c:scaling>
          <c:orientation val="minMax"/>
        </c:scaling>
        <c:delete val="1"/>
        <c:axPos val="b"/>
        <c:numFmt formatCode="General" sourceLinked="1"/>
        <c:majorTickMark val="out"/>
        <c:minorTickMark val="none"/>
        <c:tickLblPos val="nextTo"/>
        <c:crossAx val="573191880"/>
        <c:crossesAt val="0"/>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nl-BE"/>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nl-B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2"/>
          <c:order val="2"/>
          <c:tx>
            <c:strRef>
              <c:f>'Margins before cash FINAL'!$S$11</c:f>
              <c:strCache>
                <c:ptCount val="1"/>
                <c:pt idx="0">
                  <c:v>Mean equivalised universal child benefit at household level</c:v>
                </c:pt>
              </c:strCache>
            </c:strRef>
          </c:tx>
          <c:spPr>
            <a:solidFill>
              <a:schemeClr val="bg1"/>
            </a:solidFill>
            <a:ln w="9525">
              <a:solidFill>
                <a:schemeClr val="tx1"/>
              </a:solidFill>
            </a:ln>
            <a:effectLst/>
          </c:spPr>
          <c:invertIfNegative val="0"/>
          <c:cat>
            <c:multiLvlStrRef>
              <c:f>'Margins before cash FINAL'!$L$2:$N$9</c:f>
              <c:multiLvlStrCache>
                <c:ptCount val="8"/>
                <c:lvl>
                  <c:pt idx="0">
                    <c:v>Children without a disability</c:v>
                  </c:pt>
                  <c:pt idx="1">
                    <c:v>Children with a disability</c:v>
                  </c:pt>
                  <c:pt idx="2">
                    <c:v>Children without a disability</c:v>
                  </c:pt>
                  <c:pt idx="3">
                    <c:v>Children with a disability</c:v>
                  </c:pt>
                  <c:pt idx="4">
                    <c:v>Children without a disability</c:v>
                  </c:pt>
                  <c:pt idx="5">
                    <c:v>Children with a disability</c:v>
                  </c:pt>
                  <c:pt idx="6">
                    <c:v>Children without a disability</c:v>
                  </c:pt>
                  <c:pt idx="7">
                    <c:v>Children with a disability</c:v>
                  </c:pt>
                </c:lvl>
                <c:lvl>
                  <c:pt idx="0">
                    <c:v>- CB - SCB - TC</c:v>
                  </c:pt>
                  <c:pt idx="2">
                    <c:v>+ CB - SCB - TC</c:v>
                  </c:pt>
                  <c:pt idx="4">
                    <c:v>+ CB + SCB - TC</c:v>
                  </c:pt>
                  <c:pt idx="6">
                    <c:v>+ CB + SCB + TC</c:v>
                  </c:pt>
                </c:lvl>
                <c:lvl>
                  <c:pt idx="0">
                    <c:v>Scenario 1</c:v>
                  </c:pt>
                  <c:pt idx="2">
                    <c:v>Scenario 2</c:v>
                  </c:pt>
                  <c:pt idx="4">
                    <c:v>Scenario 3</c:v>
                  </c:pt>
                  <c:pt idx="6">
                    <c:v>Baseline</c:v>
                  </c:pt>
                </c:lvl>
              </c:multiLvlStrCache>
            </c:multiLvlStrRef>
          </c:cat>
          <c:val>
            <c:numRef>
              <c:f>'Margins before cash FINAL'!$S$12:$S$19</c:f>
              <c:numCache>
                <c:formatCode>General</c:formatCode>
                <c:ptCount val="8"/>
                <c:pt idx="2" formatCode="_(&quot;€&quot;* #,##0.00_);_(&quot;€&quot;* \(#,##0.00\);_(&quot;€&quot;* &quot;-&quot;??_);_(@_)">
                  <c:v>146.45355000000001</c:v>
                </c:pt>
                <c:pt idx="3" formatCode="_(&quot;€&quot;* #,##0.00_);_(&quot;€&quot;* \(#,##0.00\);_(&quot;€&quot;* &quot;-&quot;??_);_(@_)">
                  <c:v>154.81493333333333</c:v>
                </c:pt>
                <c:pt idx="4" formatCode="_(&quot;€&quot;* #,##0.00_);_(&quot;€&quot;* \(#,##0.00\);_(&quot;€&quot;* &quot;-&quot;??_);_(@_)">
                  <c:v>146.45355000000001</c:v>
                </c:pt>
                <c:pt idx="5" formatCode="_(&quot;€&quot;* #,##0.00_);_(&quot;€&quot;* \(#,##0.00\);_(&quot;€&quot;* &quot;-&quot;??_);_(@_)">
                  <c:v>161.34740833333333</c:v>
                </c:pt>
                <c:pt idx="6" formatCode="_(&quot;€&quot;* #,##0.00_);_(&quot;€&quot;* \(#,##0.00\);_(&quot;€&quot;* &quot;-&quot;??_);_(@_)">
                  <c:v>144.57890833333332</c:v>
                </c:pt>
                <c:pt idx="7" formatCode="_(&quot;€&quot;* #,##0.00_);_(&quot;€&quot;* \(#,##0.00\);_(&quot;€&quot;* &quot;-&quot;??_);_(@_)">
                  <c:v>154.81478333333334</c:v>
                </c:pt>
              </c:numCache>
            </c:numRef>
          </c:val>
        </c:ser>
        <c:ser>
          <c:idx val="3"/>
          <c:order val="3"/>
          <c:tx>
            <c:strRef>
              <c:f>'Margins before cash FINAL'!$T$11</c:f>
              <c:strCache>
                <c:ptCount val="1"/>
                <c:pt idx="0">
                  <c:v>Mean equivalised age-related child benefit at household level</c:v>
                </c:pt>
              </c:strCache>
            </c:strRef>
          </c:tx>
          <c:spPr>
            <a:solidFill>
              <a:schemeClr val="bg1">
                <a:lumMod val="50000"/>
              </a:schemeClr>
            </a:solidFill>
            <a:ln w="9525">
              <a:solidFill>
                <a:schemeClr val="tx1"/>
              </a:solidFill>
            </a:ln>
            <a:effectLst/>
          </c:spPr>
          <c:invertIfNegative val="0"/>
          <c:cat>
            <c:multiLvlStrRef>
              <c:f>'Margins before cash FINAL'!$L$2:$N$9</c:f>
              <c:multiLvlStrCache>
                <c:ptCount val="8"/>
                <c:lvl>
                  <c:pt idx="0">
                    <c:v>Children without a disability</c:v>
                  </c:pt>
                  <c:pt idx="1">
                    <c:v>Children with a disability</c:v>
                  </c:pt>
                  <c:pt idx="2">
                    <c:v>Children without a disability</c:v>
                  </c:pt>
                  <c:pt idx="3">
                    <c:v>Children with a disability</c:v>
                  </c:pt>
                  <c:pt idx="4">
                    <c:v>Children without a disability</c:v>
                  </c:pt>
                  <c:pt idx="5">
                    <c:v>Children with a disability</c:v>
                  </c:pt>
                  <c:pt idx="6">
                    <c:v>Children without a disability</c:v>
                  </c:pt>
                  <c:pt idx="7">
                    <c:v>Children with a disability</c:v>
                  </c:pt>
                </c:lvl>
                <c:lvl>
                  <c:pt idx="0">
                    <c:v>- CB - SCB - TC</c:v>
                  </c:pt>
                  <c:pt idx="2">
                    <c:v>+ CB - SCB - TC</c:v>
                  </c:pt>
                  <c:pt idx="4">
                    <c:v>+ CB + SCB - TC</c:v>
                  </c:pt>
                  <c:pt idx="6">
                    <c:v>+ CB + SCB + TC</c:v>
                  </c:pt>
                </c:lvl>
                <c:lvl>
                  <c:pt idx="0">
                    <c:v>Scenario 1</c:v>
                  </c:pt>
                  <c:pt idx="2">
                    <c:v>Scenario 2</c:v>
                  </c:pt>
                  <c:pt idx="4">
                    <c:v>Scenario 3</c:v>
                  </c:pt>
                  <c:pt idx="6">
                    <c:v>Baseline</c:v>
                  </c:pt>
                </c:lvl>
              </c:multiLvlStrCache>
            </c:multiLvlStrRef>
          </c:cat>
          <c:val>
            <c:numRef>
              <c:f>'Margins before cash FINAL'!$T$12:$T$19</c:f>
              <c:numCache>
                <c:formatCode>General</c:formatCode>
                <c:ptCount val="8"/>
                <c:pt idx="2" formatCode="_(&quot;€&quot;* #,##0.00_);_(&quot;€&quot;* \(#,##0.00\);_(&quot;€&quot;* &quot;-&quot;??_);_(@_)">
                  <c:v>28.247606666666666</c:v>
                </c:pt>
                <c:pt idx="3" formatCode="_(&quot;€&quot;* #,##0.00_);_(&quot;€&quot;* \(#,##0.00\);_(&quot;€&quot;* &quot;-&quot;??_);_(@_)">
                  <c:v>36.153178333333337</c:v>
                </c:pt>
                <c:pt idx="4" formatCode="_(&quot;€&quot;* #,##0.00_);_(&quot;€&quot;* \(#,##0.00\);_(&quot;€&quot;* &quot;-&quot;??_);_(@_)">
                  <c:v>28.247606666666666</c:v>
                </c:pt>
                <c:pt idx="5" formatCode="_(&quot;€&quot;* #,##0.00_);_(&quot;€&quot;* \(#,##0.00\);_(&quot;€&quot;* &quot;-&quot;??_);_(@_)">
                  <c:v>36.669888333333333</c:v>
                </c:pt>
                <c:pt idx="6" formatCode="_(&quot;€&quot;* #,##0.00_);_(&quot;€&quot;* \(#,##0.00\);_(&quot;€&quot;* &quot;-&quot;??_);_(@_)">
                  <c:v>28.017281666666666</c:v>
                </c:pt>
                <c:pt idx="7" formatCode="_(&quot;€&quot;* #,##0.00_);_(&quot;€&quot;* \(#,##0.00\);_(&quot;€&quot;* &quot;-&quot;??_);_(@_)">
                  <c:v>35.73706</c:v>
                </c:pt>
              </c:numCache>
            </c:numRef>
          </c:val>
        </c:ser>
        <c:ser>
          <c:idx val="4"/>
          <c:order val="4"/>
          <c:tx>
            <c:strRef>
              <c:f>'Margins before cash FINAL'!$U$11</c:f>
              <c:strCache>
                <c:ptCount val="1"/>
                <c:pt idx="0">
                  <c:v>Mean equivalised social child benefit at household level</c:v>
                </c:pt>
              </c:strCache>
            </c:strRef>
          </c:tx>
          <c:spPr>
            <a:pattFill prst="wdUpDiag">
              <a:fgClr>
                <a:schemeClr val="bg1"/>
              </a:fgClr>
              <a:bgClr>
                <a:schemeClr val="bg1">
                  <a:lumMod val="50000"/>
                </a:schemeClr>
              </a:bgClr>
            </a:pattFill>
            <a:ln w="9525">
              <a:solidFill>
                <a:schemeClr val="tx1"/>
              </a:solidFill>
            </a:ln>
            <a:effectLst/>
          </c:spPr>
          <c:invertIfNegative val="0"/>
          <c:cat>
            <c:multiLvlStrRef>
              <c:f>'Margins before cash FINAL'!$L$2:$N$9</c:f>
              <c:multiLvlStrCache>
                <c:ptCount val="8"/>
                <c:lvl>
                  <c:pt idx="0">
                    <c:v>Children without a disability</c:v>
                  </c:pt>
                  <c:pt idx="1">
                    <c:v>Children with a disability</c:v>
                  </c:pt>
                  <c:pt idx="2">
                    <c:v>Children without a disability</c:v>
                  </c:pt>
                  <c:pt idx="3">
                    <c:v>Children with a disability</c:v>
                  </c:pt>
                  <c:pt idx="4">
                    <c:v>Children without a disability</c:v>
                  </c:pt>
                  <c:pt idx="5">
                    <c:v>Children with a disability</c:v>
                  </c:pt>
                  <c:pt idx="6">
                    <c:v>Children without a disability</c:v>
                  </c:pt>
                  <c:pt idx="7">
                    <c:v>Children with a disability</c:v>
                  </c:pt>
                </c:lvl>
                <c:lvl>
                  <c:pt idx="0">
                    <c:v>- CB - SCB - TC</c:v>
                  </c:pt>
                  <c:pt idx="2">
                    <c:v>+ CB - SCB - TC</c:v>
                  </c:pt>
                  <c:pt idx="4">
                    <c:v>+ CB + SCB - TC</c:v>
                  </c:pt>
                  <c:pt idx="6">
                    <c:v>+ CB + SCB + TC</c:v>
                  </c:pt>
                </c:lvl>
                <c:lvl>
                  <c:pt idx="0">
                    <c:v>Scenario 1</c:v>
                  </c:pt>
                  <c:pt idx="2">
                    <c:v>Scenario 2</c:v>
                  </c:pt>
                  <c:pt idx="4">
                    <c:v>Scenario 3</c:v>
                  </c:pt>
                  <c:pt idx="6">
                    <c:v>Baseline</c:v>
                  </c:pt>
                </c:lvl>
              </c:multiLvlStrCache>
            </c:multiLvlStrRef>
          </c:cat>
          <c:val>
            <c:numRef>
              <c:f>'Margins before cash FINAL'!$U$12:$U$19</c:f>
              <c:numCache>
                <c:formatCode>General</c:formatCode>
                <c:ptCount val="8"/>
                <c:pt idx="2" formatCode="_(&quot;€&quot;* #,##0.00_);_(&quot;€&quot;* \(#,##0.00\);_(&quot;€&quot;* &quot;-&quot;??_);_(@_)">
                  <c:v>24.133295833333335</c:v>
                </c:pt>
                <c:pt idx="3" formatCode="_(&quot;€&quot;* #,##0.00_);_(&quot;€&quot;* \(#,##0.00\);_(&quot;€&quot;* &quot;-&quot;??_);_(@_)">
                  <c:v>31.688554999999997</c:v>
                </c:pt>
                <c:pt idx="4" formatCode="_(&quot;€&quot;* #,##0.00_);_(&quot;€&quot;* \(#,##0.00\);_(&quot;€&quot;* &quot;-&quot;??_);_(@_)">
                  <c:v>24.133295833333335</c:v>
                </c:pt>
                <c:pt idx="5" formatCode="_(&quot;€&quot;* #,##0.00_);_(&quot;€&quot;* \(#,##0.00\);_(&quot;€&quot;* &quot;-&quot;??_);_(@_)">
                  <c:v>31.406514166666668</c:v>
                </c:pt>
                <c:pt idx="6" formatCode="_(&quot;€&quot;* #,##0.00_);_(&quot;€&quot;* \(#,##0.00\);_(&quot;€&quot;* &quot;-&quot;??_);_(@_)">
                  <c:v>24.027087499999997</c:v>
                </c:pt>
                <c:pt idx="7" formatCode="_(&quot;€&quot;* #,##0.00_);_(&quot;€&quot;* \(#,##0.00\);_(&quot;€&quot;* &quot;-&quot;??_);_(@_)">
                  <c:v>30.140784166666666</c:v>
                </c:pt>
              </c:numCache>
            </c:numRef>
          </c:val>
        </c:ser>
        <c:ser>
          <c:idx val="5"/>
          <c:order val="5"/>
          <c:tx>
            <c:strRef>
              <c:f>'Margins before cash FINAL'!$V$11</c:f>
              <c:strCache>
                <c:ptCount val="1"/>
                <c:pt idx="0">
                  <c:v>Mean equivalised supplemental child benefit at household level</c:v>
                </c:pt>
              </c:strCache>
            </c:strRef>
          </c:tx>
          <c:spPr>
            <a:pattFill prst="wdUpDiag">
              <a:fgClr>
                <a:schemeClr val="tx1"/>
              </a:fgClr>
              <a:bgClr>
                <a:schemeClr val="bg1"/>
              </a:bgClr>
            </a:pattFill>
            <a:ln w="9525">
              <a:solidFill>
                <a:schemeClr val="tx1"/>
              </a:solidFill>
            </a:ln>
            <a:effectLst/>
          </c:spPr>
          <c:invertIfNegative val="0"/>
          <c:cat>
            <c:multiLvlStrRef>
              <c:f>'Margins before cash FINAL'!$L$12:$N$19</c:f>
              <c:multiLvlStrCache>
                <c:ptCount val="8"/>
                <c:lvl>
                  <c:pt idx="0">
                    <c:v>Children without a disability</c:v>
                  </c:pt>
                  <c:pt idx="1">
                    <c:v>Children with a disability</c:v>
                  </c:pt>
                  <c:pt idx="2">
                    <c:v>Children without a disability</c:v>
                  </c:pt>
                  <c:pt idx="3">
                    <c:v>Children with a disability</c:v>
                  </c:pt>
                  <c:pt idx="4">
                    <c:v>Children without a disability</c:v>
                  </c:pt>
                  <c:pt idx="5">
                    <c:v>Children with a disability</c:v>
                  </c:pt>
                  <c:pt idx="6">
                    <c:v>Children without a disability</c:v>
                  </c:pt>
                  <c:pt idx="7">
                    <c:v>Children with a disability</c:v>
                  </c:pt>
                </c:lvl>
                <c:lvl>
                  <c:pt idx="0">
                    <c:v>- CB - SCB - TC</c:v>
                  </c:pt>
                  <c:pt idx="2">
                    <c:v>+ CB - SCB - TC</c:v>
                  </c:pt>
                  <c:pt idx="4">
                    <c:v>+ CB + SCB - TC</c:v>
                  </c:pt>
                  <c:pt idx="6">
                    <c:v>+ CB + SCB + TC</c:v>
                  </c:pt>
                </c:lvl>
                <c:lvl>
                  <c:pt idx="0">
                    <c:v>Scenario 1</c:v>
                  </c:pt>
                  <c:pt idx="2">
                    <c:v>Scenario 2</c:v>
                  </c:pt>
                  <c:pt idx="4">
                    <c:v>Scenario 3</c:v>
                  </c:pt>
                  <c:pt idx="6">
                    <c:v>Baseline</c:v>
                  </c:pt>
                </c:lvl>
              </c:multiLvlStrCache>
            </c:multiLvlStrRef>
          </c:cat>
          <c:val>
            <c:numRef>
              <c:f>'Margins before cash FINAL'!$V$12:$V$19</c:f>
              <c:numCache>
                <c:formatCode>_("€"* #,##0.00_);_("€"* \(#,##0.00\);_("€"* "-"??_);_(@_)</c:formatCode>
                <c:ptCount val="8"/>
                <c:pt idx="1">
                  <c:v>0</c:v>
                </c:pt>
                <c:pt idx="3">
                  <c:v>0</c:v>
                </c:pt>
                <c:pt idx="5">
                  <c:v>93.024375000000006</c:v>
                </c:pt>
                <c:pt idx="7">
                  <c:v>84.848916666666668</c:v>
                </c:pt>
              </c:numCache>
            </c:numRef>
          </c:val>
        </c:ser>
        <c:ser>
          <c:idx val="6"/>
          <c:order val="6"/>
          <c:tx>
            <c:strRef>
              <c:f>'Margins before cash FINAL'!$W$11</c:f>
              <c:strCache>
                <c:ptCount val="1"/>
                <c:pt idx="0">
                  <c:v>Mean equivalised refundable tax credit at household level</c:v>
                </c:pt>
              </c:strCache>
            </c:strRef>
          </c:tx>
          <c:spPr>
            <a:solidFill>
              <a:schemeClr val="tx1"/>
            </a:solidFill>
            <a:ln w="9525">
              <a:solidFill>
                <a:sysClr val="windowText" lastClr="000000"/>
              </a:solidFill>
            </a:ln>
            <a:effectLst/>
          </c:spPr>
          <c:invertIfNegative val="0"/>
          <c:cat>
            <c:multiLvlStrRef>
              <c:f>'Margins before cash FINAL'!$L$12:$N$19</c:f>
              <c:multiLvlStrCache>
                <c:ptCount val="8"/>
                <c:lvl>
                  <c:pt idx="0">
                    <c:v>Children without a disability</c:v>
                  </c:pt>
                  <c:pt idx="1">
                    <c:v>Children with a disability</c:v>
                  </c:pt>
                  <c:pt idx="2">
                    <c:v>Children without a disability</c:v>
                  </c:pt>
                  <c:pt idx="3">
                    <c:v>Children with a disability</c:v>
                  </c:pt>
                  <c:pt idx="4">
                    <c:v>Children without a disability</c:v>
                  </c:pt>
                  <c:pt idx="5">
                    <c:v>Children with a disability</c:v>
                  </c:pt>
                  <c:pt idx="6">
                    <c:v>Children without a disability</c:v>
                  </c:pt>
                  <c:pt idx="7">
                    <c:v>Children with a disability</c:v>
                  </c:pt>
                </c:lvl>
                <c:lvl>
                  <c:pt idx="0">
                    <c:v>- CB - SCB - TC</c:v>
                  </c:pt>
                  <c:pt idx="2">
                    <c:v>+ CB - SCB - TC</c:v>
                  </c:pt>
                  <c:pt idx="4">
                    <c:v>+ CB + SCB - TC</c:v>
                  </c:pt>
                  <c:pt idx="6">
                    <c:v>+ CB + SCB + TC</c:v>
                  </c:pt>
                </c:lvl>
                <c:lvl>
                  <c:pt idx="0">
                    <c:v>Scenario 1</c:v>
                  </c:pt>
                  <c:pt idx="2">
                    <c:v>Scenario 2</c:v>
                  </c:pt>
                  <c:pt idx="4">
                    <c:v>Scenario 3</c:v>
                  </c:pt>
                  <c:pt idx="6">
                    <c:v>Baseline</c:v>
                  </c:pt>
                </c:lvl>
              </c:multiLvlStrCache>
            </c:multiLvlStrRef>
          </c:cat>
          <c:val>
            <c:numRef>
              <c:f>'Margins before cash FINAL'!$W$12:$W$19</c:f>
              <c:numCache>
                <c:formatCode>_("€"* #,##0.00_);_("€"* \(#,##0.00\);_("€"* "-"??_);_(@_)</c:formatCode>
                <c:ptCount val="8"/>
                <c:pt idx="0">
                  <c:v>0</c:v>
                </c:pt>
                <c:pt idx="1">
                  <c:v>0</c:v>
                </c:pt>
                <c:pt idx="2">
                  <c:v>0</c:v>
                </c:pt>
                <c:pt idx="3">
                  <c:v>0</c:v>
                </c:pt>
                <c:pt idx="4">
                  <c:v>0</c:v>
                </c:pt>
                <c:pt idx="5">
                  <c:v>0</c:v>
                </c:pt>
                <c:pt idx="6">
                  <c:v>24.233339166666667</c:v>
                </c:pt>
                <c:pt idx="7">
                  <c:v>35.322344999999999</c:v>
                </c:pt>
              </c:numCache>
            </c:numRef>
          </c:val>
        </c:ser>
        <c:dLbls>
          <c:showLegendKey val="0"/>
          <c:showVal val="0"/>
          <c:showCatName val="0"/>
          <c:showSerName val="0"/>
          <c:showPercent val="0"/>
          <c:showBubbleSize val="0"/>
        </c:dLbls>
        <c:gapWidth val="50"/>
        <c:overlap val="100"/>
        <c:axId val="584527912"/>
        <c:axId val="584527520"/>
      </c:barChart>
      <c:lineChart>
        <c:grouping val="standard"/>
        <c:varyColors val="0"/>
        <c:ser>
          <c:idx val="0"/>
          <c:order val="0"/>
          <c:tx>
            <c:strRef>
              <c:f>'Margins before cash FINAL'!$O$1</c:f>
              <c:strCache>
                <c:ptCount val="1"/>
                <c:pt idx="0">
                  <c:v>Income poverty risk children without a disability</c:v>
                </c:pt>
              </c:strCache>
            </c:strRef>
          </c:tx>
          <c:spPr>
            <a:ln w="15875" cap="rnd">
              <a:solidFill>
                <a:schemeClr val="tx1"/>
              </a:solidFill>
              <a:round/>
            </a:ln>
            <a:effectLst/>
          </c:spPr>
          <c:marker>
            <c:symbol val="none"/>
          </c:marker>
          <c:errBars>
            <c:errDir val="y"/>
            <c:errBarType val="both"/>
            <c:errValType val="cust"/>
            <c:noEndCap val="0"/>
            <c:plus>
              <c:numRef>
                <c:f>'Margins before cash'!$V$2:$V$9</c:f>
                <c:numCache>
                  <c:formatCode>General</c:formatCode>
                  <c:ptCount val="8"/>
                  <c:pt idx="0">
                    <c:v>5.0272600000000004E-3</c:v>
                  </c:pt>
                  <c:pt idx="1">
                    <c:v>5.0272600000000004E-3</c:v>
                  </c:pt>
                  <c:pt idx="2">
                    <c:v>3.4083199999999998E-3</c:v>
                  </c:pt>
                  <c:pt idx="3">
                    <c:v>3.4083199999999998E-3</c:v>
                  </c:pt>
                  <c:pt idx="4">
                    <c:v>3.40727E-3</c:v>
                  </c:pt>
                  <c:pt idx="5">
                    <c:v>3.40727E-3</c:v>
                  </c:pt>
                  <c:pt idx="6">
                    <c:v>3.2787699999999999E-3</c:v>
                  </c:pt>
                  <c:pt idx="7">
                    <c:v>3.2787699999999999E-3</c:v>
                  </c:pt>
                </c:numCache>
              </c:numRef>
            </c:plus>
            <c:minus>
              <c:numRef>
                <c:f>'Margins before cash'!$V$2:$V$9</c:f>
                <c:numCache>
                  <c:formatCode>General</c:formatCode>
                  <c:ptCount val="8"/>
                  <c:pt idx="0">
                    <c:v>5.0272600000000004E-3</c:v>
                  </c:pt>
                  <c:pt idx="1">
                    <c:v>5.0272600000000004E-3</c:v>
                  </c:pt>
                  <c:pt idx="2">
                    <c:v>3.4083199999999998E-3</c:v>
                  </c:pt>
                  <c:pt idx="3">
                    <c:v>3.4083199999999998E-3</c:v>
                  </c:pt>
                  <c:pt idx="4">
                    <c:v>3.40727E-3</c:v>
                  </c:pt>
                  <c:pt idx="5">
                    <c:v>3.40727E-3</c:v>
                  </c:pt>
                  <c:pt idx="6">
                    <c:v>3.2787699999999999E-3</c:v>
                  </c:pt>
                  <c:pt idx="7">
                    <c:v>3.2787699999999999E-3</c:v>
                  </c:pt>
                </c:numCache>
              </c:numRef>
            </c:minus>
            <c:spPr>
              <a:noFill/>
              <a:ln w="9525" cap="flat" cmpd="sng" algn="ctr">
                <a:solidFill>
                  <a:schemeClr val="tx1"/>
                </a:solidFill>
                <a:round/>
              </a:ln>
              <a:effectLst/>
            </c:spPr>
          </c:errBars>
          <c:cat>
            <c:multiLvlStrRef>
              <c:f>'Margins before cash FINAL'!$L$12:$N$19</c:f>
              <c:multiLvlStrCache>
                <c:ptCount val="8"/>
                <c:lvl>
                  <c:pt idx="0">
                    <c:v>Children without a disability</c:v>
                  </c:pt>
                  <c:pt idx="1">
                    <c:v>Children with a disability</c:v>
                  </c:pt>
                  <c:pt idx="2">
                    <c:v>Children without a disability</c:v>
                  </c:pt>
                  <c:pt idx="3">
                    <c:v>Children with a disability</c:v>
                  </c:pt>
                  <c:pt idx="4">
                    <c:v>Children without a disability</c:v>
                  </c:pt>
                  <c:pt idx="5">
                    <c:v>Children with a disability</c:v>
                  </c:pt>
                  <c:pt idx="6">
                    <c:v>Children without a disability</c:v>
                  </c:pt>
                  <c:pt idx="7">
                    <c:v>Children with a disability</c:v>
                  </c:pt>
                </c:lvl>
                <c:lvl>
                  <c:pt idx="0">
                    <c:v>- CB - SCB - TC</c:v>
                  </c:pt>
                  <c:pt idx="2">
                    <c:v>+ CB - SCB - TC</c:v>
                  </c:pt>
                  <c:pt idx="4">
                    <c:v>+ CB + SCB - TC</c:v>
                  </c:pt>
                  <c:pt idx="6">
                    <c:v>+ CB + SCB + TC</c:v>
                  </c:pt>
                </c:lvl>
                <c:lvl>
                  <c:pt idx="0">
                    <c:v>Scenario 1</c:v>
                  </c:pt>
                  <c:pt idx="2">
                    <c:v>Scenario 2</c:v>
                  </c:pt>
                  <c:pt idx="4">
                    <c:v>Scenario 3</c:v>
                  </c:pt>
                  <c:pt idx="6">
                    <c:v>Baseline</c:v>
                  </c:pt>
                </c:lvl>
              </c:multiLvlStrCache>
            </c:multiLvlStrRef>
          </c:cat>
          <c:val>
            <c:numRef>
              <c:f>'Margins before cash FINAL'!$O$2:$O$9</c:f>
              <c:numCache>
                <c:formatCode>0.0%</c:formatCode>
                <c:ptCount val="8"/>
                <c:pt idx="0">
                  <c:v>0.25297341000000001</c:v>
                </c:pt>
                <c:pt idx="1">
                  <c:v>0.25297341000000001</c:v>
                </c:pt>
                <c:pt idx="2">
                  <c:v>0.10793419</c:v>
                </c:pt>
                <c:pt idx="3">
                  <c:v>0.10793419</c:v>
                </c:pt>
                <c:pt idx="4">
                  <c:v>0.10795267</c:v>
                </c:pt>
                <c:pt idx="5">
                  <c:v>0.10795267</c:v>
                </c:pt>
                <c:pt idx="6">
                  <c:v>0.10046229</c:v>
                </c:pt>
                <c:pt idx="7">
                  <c:v>0.10046229</c:v>
                </c:pt>
              </c:numCache>
            </c:numRef>
          </c:val>
          <c:smooth val="0"/>
        </c:ser>
        <c:ser>
          <c:idx val="1"/>
          <c:order val="1"/>
          <c:tx>
            <c:strRef>
              <c:f>'Margins before cash FINAL'!$Q$1</c:f>
              <c:strCache>
                <c:ptCount val="1"/>
                <c:pt idx="0">
                  <c:v>Income poverty risk children with a disability</c:v>
                </c:pt>
              </c:strCache>
            </c:strRef>
          </c:tx>
          <c:spPr>
            <a:ln w="15875" cap="rnd">
              <a:solidFill>
                <a:schemeClr val="bg1">
                  <a:lumMod val="65000"/>
                </a:schemeClr>
              </a:solidFill>
              <a:round/>
            </a:ln>
            <a:effectLst/>
          </c:spPr>
          <c:marker>
            <c:symbol val="none"/>
          </c:marker>
          <c:errBars>
            <c:errDir val="y"/>
            <c:errBarType val="both"/>
            <c:errValType val="cust"/>
            <c:noEndCap val="0"/>
            <c:plus>
              <c:numRef>
                <c:f>'Margins before cash'!$X$2:$X$9</c:f>
                <c:numCache>
                  <c:formatCode>General</c:formatCode>
                  <c:ptCount val="8"/>
                  <c:pt idx="0">
                    <c:v>5.3012099999999998E-3</c:v>
                  </c:pt>
                  <c:pt idx="1">
                    <c:v>5.3012099999999998E-3</c:v>
                  </c:pt>
                  <c:pt idx="2">
                    <c:v>3.5792200000000001E-3</c:v>
                  </c:pt>
                  <c:pt idx="3">
                    <c:v>3.5792200000000001E-3</c:v>
                  </c:pt>
                  <c:pt idx="4">
                    <c:v>2.4939300000000001E-3</c:v>
                  </c:pt>
                  <c:pt idx="5">
                    <c:v>2.4939300000000001E-3</c:v>
                  </c:pt>
                  <c:pt idx="6">
                    <c:v>2.31861E-3</c:v>
                  </c:pt>
                  <c:pt idx="7">
                    <c:v>2.31861E-3</c:v>
                  </c:pt>
                </c:numCache>
              </c:numRef>
            </c:plus>
            <c:minus>
              <c:numRef>
                <c:f>'Margins before cash'!$X$2:$X$9</c:f>
                <c:numCache>
                  <c:formatCode>General</c:formatCode>
                  <c:ptCount val="8"/>
                  <c:pt idx="0">
                    <c:v>5.3012099999999998E-3</c:v>
                  </c:pt>
                  <c:pt idx="1">
                    <c:v>5.3012099999999998E-3</c:v>
                  </c:pt>
                  <c:pt idx="2">
                    <c:v>3.5792200000000001E-3</c:v>
                  </c:pt>
                  <c:pt idx="3">
                    <c:v>3.5792200000000001E-3</c:v>
                  </c:pt>
                  <c:pt idx="4">
                    <c:v>2.4939300000000001E-3</c:v>
                  </c:pt>
                  <c:pt idx="5">
                    <c:v>2.4939300000000001E-3</c:v>
                  </c:pt>
                  <c:pt idx="6">
                    <c:v>2.31861E-3</c:v>
                  </c:pt>
                  <c:pt idx="7">
                    <c:v>2.31861E-3</c:v>
                  </c:pt>
                </c:numCache>
              </c:numRef>
            </c:minus>
            <c:spPr>
              <a:noFill/>
              <a:ln w="9525" cap="flat" cmpd="sng" algn="ctr">
                <a:solidFill>
                  <a:schemeClr val="bg1">
                    <a:lumMod val="65000"/>
                  </a:schemeClr>
                </a:solidFill>
                <a:round/>
              </a:ln>
              <a:effectLst/>
            </c:spPr>
          </c:errBars>
          <c:cat>
            <c:multiLvlStrRef>
              <c:f>'Margins before cash FINAL'!$L$12:$N$19</c:f>
              <c:multiLvlStrCache>
                <c:ptCount val="8"/>
                <c:lvl>
                  <c:pt idx="0">
                    <c:v>Children without a disability</c:v>
                  </c:pt>
                  <c:pt idx="1">
                    <c:v>Children with a disability</c:v>
                  </c:pt>
                  <c:pt idx="2">
                    <c:v>Children without a disability</c:v>
                  </c:pt>
                  <c:pt idx="3">
                    <c:v>Children with a disability</c:v>
                  </c:pt>
                  <c:pt idx="4">
                    <c:v>Children without a disability</c:v>
                  </c:pt>
                  <c:pt idx="5">
                    <c:v>Children with a disability</c:v>
                  </c:pt>
                  <c:pt idx="6">
                    <c:v>Children without a disability</c:v>
                  </c:pt>
                  <c:pt idx="7">
                    <c:v>Children with a disability</c:v>
                  </c:pt>
                </c:lvl>
                <c:lvl>
                  <c:pt idx="0">
                    <c:v>- CB - SCB - TC</c:v>
                  </c:pt>
                  <c:pt idx="2">
                    <c:v>+ CB - SCB - TC</c:v>
                  </c:pt>
                  <c:pt idx="4">
                    <c:v>+ CB + SCB - TC</c:v>
                  </c:pt>
                  <c:pt idx="6">
                    <c:v>+ CB + SCB + TC</c:v>
                  </c:pt>
                </c:lvl>
                <c:lvl>
                  <c:pt idx="0">
                    <c:v>Scenario 1</c:v>
                  </c:pt>
                  <c:pt idx="2">
                    <c:v>Scenario 2</c:v>
                  </c:pt>
                  <c:pt idx="4">
                    <c:v>Scenario 3</c:v>
                  </c:pt>
                  <c:pt idx="6">
                    <c:v>Baseline</c:v>
                  </c:pt>
                </c:lvl>
              </c:multiLvlStrCache>
            </c:multiLvlStrRef>
          </c:cat>
          <c:val>
            <c:numRef>
              <c:f>'Margins before cash FINAL'!$Q$2:$Q$9</c:f>
              <c:numCache>
                <c:formatCode>0.0%</c:formatCode>
                <c:ptCount val="8"/>
                <c:pt idx="0">
                  <c:v>0.24492257000000001</c:v>
                </c:pt>
                <c:pt idx="1">
                  <c:v>0.24492257000000001</c:v>
                </c:pt>
                <c:pt idx="2">
                  <c:v>0.10582489</c:v>
                </c:pt>
                <c:pt idx="3">
                  <c:v>0.10582489</c:v>
                </c:pt>
                <c:pt idx="4">
                  <c:v>5.7425530000000002E-2</c:v>
                </c:pt>
                <c:pt idx="5">
                  <c:v>5.7425530000000002E-2</c:v>
                </c:pt>
                <c:pt idx="6">
                  <c:v>4.9780869999999998E-2</c:v>
                </c:pt>
                <c:pt idx="7">
                  <c:v>4.9780869999999998E-2</c:v>
                </c:pt>
              </c:numCache>
            </c:numRef>
          </c:val>
          <c:smooth val="0"/>
        </c:ser>
        <c:dLbls>
          <c:showLegendKey val="0"/>
          <c:showVal val="0"/>
          <c:showCatName val="0"/>
          <c:showSerName val="0"/>
          <c:showPercent val="0"/>
          <c:showBubbleSize val="0"/>
        </c:dLbls>
        <c:marker val="1"/>
        <c:smooth val="0"/>
        <c:axId val="584526736"/>
        <c:axId val="584527128"/>
      </c:lineChart>
      <c:catAx>
        <c:axId val="58452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584527128"/>
        <c:crosses val="autoZero"/>
        <c:auto val="1"/>
        <c:lblAlgn val="ctr"/>
        <c:lblOffset val="100"/>
        <c:noMultiLvlLbl val="0"/>
      </c:catAx>
      <c:valAx>
        <c:axId val="584527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nl-BE" b="1"/>
                  <a:t>Predicted child poverty risk</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584526736"/>
        <c:crosses val="autoZero"/>
        <c:crossBetween val="between"/>
      </c:valAx>
      <c:valAx>
        <c:axId val="584527520"/>
        <c:scaling>
          <c:orientation val="minMax"/>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nl-BE" b="1"/>
                  <a:t>Mean equivalised cash supplement among the poor</a:t>
                </a:r>
              </a:p>
              <a:p>
                <a:pPr>
                  <a:defRPr b="1"/>
                </a:pPr>
                <a:r>
                  <a:rPr lang="nl-BE" b="1"/>
                  <a:t>(per month)</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title>
        <c:numFmt formatCode="_ [$€-813]\ * #,##0_ ;_ [$€-813]\ * \-#,##0_ ;_ [$€-813]\ * &quot;-&quot;_ ;_ @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584527912"/>
        <c:crosses val="max"/>
        <c:crossBetween val="between"/>
      </c:valAx>
      <c:catAx>
        <c:axId val="584527912"/>
        <c:scaling>
          <c:orientation val="minMax"/>
        </c:scaling>
        <c:delete val="1"/>
        <c:axPos val="b"/>
        <c:numFmt formatCode="General" sourceLinked="1"/>
        <c:majorTickMark val="out"/>
        <c:minorTickMark val="none"/>
        <c:tickLblPos val="nextTo"/>
        <c:crossAx val="5845275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1244</TotalTime>
  <Pages>20</Pages>
  <Words>6030</Words>
  <Characters>33169</Characters>
  <Application>Microsoft Office Word</Application>
  <DocSecurity>0</DocSecurity>
  <Lines>276</Lines>
  <Paragraphs>78</Paragraphs>
  <ScaleCrop>false</ScaleCrop>
  <HeadingPairs>
    <vt:vector size="2" baseType="variant">
      <vt:variant>
        <vt:lpstr>Titel</vt:lpstr>
      </vt:variant>
      <vt:variant>
        <vt:i4>1</vt:i4>
      </vt:variant>
    </vt:vector>
  </HeadingPairs>
  <TitlesOfParts>
    <vt:vector size="1" baseType="lpstr">
      <vt:lpstr/>
    </vt:vector>
  </TitlesOfParts>
  <Company>Universiteit Antwerpen</Company>
  <LinksUpToDate>false</LinksUpToDate>
  <CharactersWithSpaces>39121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Vinck Julie</dc:creator>
  <cp:keywords/>
  <dc:description/>
  <cp:lastModifiedBy>Vinck Julie</cp:lastModifiedBy>
  <cp:revision>45</cp:revision>
  <dcterms:created xsi:type="dcterms:W3CDTF">2020-12-23T15:41:00Z</dcterms:created>
  <dcterms:modified xsi:type="dcterms:W3CDTF">2021-02-15T13:41:00Z</dcterms:modified>
</cp:coreProperties>
</file>