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3C" w:rsidRPr="00AC358F" w:rsidRDefault="006B3E3C" w:rsidP="006B3E3C">
      <w:pPr>
        <w:rPr>
          <w:rFonts w:ascii="Times New Roman" w:hAnsi="Times New Roman" w:cs="Times New Roman"/>
          <w:b/>
          <w:sz w:val="24"/>
          <w:szCs w:val="24"/>
        </w:rPr>
      </w:pPr>
      <w:bookmarkStart w:id="0" w:name="_GoBack"/>
      <w:bookmarkEnd w:id="0"/>
    </w:p>
    <w:p w:rsidR="006B3E3C" w:rsidRPr="00AC358F" w:rsidRDefault="006B3E3C" w:rsidP="006B3E3C">
      <w:pPr>
        <w:jc w:val="center"/>
        <w:rPr>
          <w:rFonts w:ascii="Times New Roman" w:hAnsi="Times New Roman" w:cs="Times New Roman"/>
          <w:b/>
          <w:sz w:val="24"/>
          <w:szCs w:val="24"/>
        </w:rPr>
      </w:pPr>
      <w:r w:rsidRPr="00AC358F">
        <w:rPr>
          <w:rFonts w:ascii="Times New Roman" w:hAnsi="Times New Roman" w:cs="Times New Roman"/>
          <w:b/>
          <w:sz w:val="24"/>
          <w:szCs w:val="24"/>
        </w:rPr>
        <w:t xml:space="preserve">Appendix </w:t>
      </w:r>
      <w:r w:rsidR="00B46D34" w:rsidRPr="00AC358F">
        <w:rPr>
          <w:rFonts w:ascii="Times New Roman" w:hAnsi="Times New Roman" w:cs="Times New Roman"/>
          <w:b/>
          <w:sz w:val="24"/>
          <w:szCs w:val="24"/>
        </w:rPr>
        <w:t>B</w:t>
      </w:r>
      <w:r w:rsidRPr="00AC358F">
        <w:rPr>
          <w:rFonts w:ascii="Times New Roman" w:hAnsi="Times New Roman" w:cs="Times New Roman"/>
          <w:b/>
          <w:sz w:val="24"/>
          <w:szCs w:val="24"/>
        </w:rPr>
        <w:t>: Sample characteristics in national perspective</w:t>
      </w:r>
    </w:p>
    <w:p w:rsidR="006B3E3C" w:rsidRPr="00AC358F" w:rsidRDefault="006B3E3C" w:rsidP="006B3E3C">
      <w:pPr>
        <w:jc w:val="center"/>
        <w:rPr>
          <w:rFonts w:ascii="Times New Roman" w:hAnsi="Times New Roman" w:cs="Times New Roman"/>
          <w:sz w:val="24"/>
          <w:szCs w:val="24"/>
        </w:rPr>
      </w:pPr>
    </w:p>
    <w:p w:rsidR="006B3E3C" w:rsidRPr="00AC358F" w:rsidRDefault="006B3E3C" w:rsidP="006B3E3C">
      <w:pPr>
        <w:rPr>
          <w:rFonts w:ascii="Times New Roman" w:hAnsi="Times New Roman" w:cs="Times New Roman"/>
          <w:sz w:val="24"/>
          <w:szCs w:val="24"/>
        </w:rPr>
      </w:pPr>
      <w:r w:rsidRPr="00AC358F">
        <w:rPr>
          <w:rFonts w:ascii="Times New Roman" w:hAnsi="Times New Roman" w:cs="Times New Roman"/>
          <w:sz w:val="24"/>
          <w:szCs w:val="24"/>
        </w:rPr>
        <w:t>This Appendix provides more information concerning our approach to organising the survey data, and relating it to national administrative data from the Charity Commission</w:t>
      </w:r>
      <w:r w:rsidR="0017747C" w:rsidRPr="00AC358F">
        <w:rPr>
          <w:rFonts w:ascii="Times New Roman" w:hAnsi="Times New Roman" w:cs="Times New Roman"/>
          <w:sz w:val="24"/>
          <w:szCs w:val="24"/>
        </w:rPr>
        <w:t xml:space="preserve">. </w:t>
      </w:r>
      <w:r w:rsidRPr="00AC358F">
        <w:rPr>
          <w:rFonts w:ascii="Times New Roman" w:hAnsi="Times New Roman" w:cs="Times New Roman"/>
          <w:sz w:val="24"/>
          <w:szCs w:val="24"/>
        </w:rPr>
        <w:t xml:space="preserve">The distribution of responses corresponded reasonably closely to the national pattern of organisations in this field, </w:t>
      </w:r>
      <w:r w:rsidR="00ED5A66">
        <w:rPr>
          <w:rFonts w:ascii="Times New Roman" w:hAnsi="Times New Roman" w:cs="Times New Roman"/>
          <w:sz w:val="24"/>
          <w:szCs w:val="24"/>
        </w:rPr>
        <w:t>though responses</w:t>
      </w:r>
      <w:r w:rsidRPr="00AC358F">
        <w:rPr>
          <w:rFonts w:ascii="Times New Roman" w:hAnsi="Times New Roman" w:cs="Times New Roman"/>
          <w:sz w:val="24"/>
          <w:szCs w:val="24"/>
        </w:rPr>
        <w:t xml:space="preserve"> were predominantly from smaller and medium-sized organisations. </w:t>
      </w:r>
      <w:r w:rsidR="00ED5A66">
        <w:rPr>
          <w:rFonts w:ascii="Times New Roman" w:hAnsi="Times New Roman" w:cs="Times New Roman"/>
          <w:sz w:val="24"/>
          <w:szCs w:val="24"/>
        </w:rPr>
        <w:t xml:space="preserve">We </w:t>
      </w:r>
      <w:r w:rsidRPr="00AC358F">
        <w:rPr>
          <w:rFonts w:ascii="Times New Roman" w:hAnsi="Times New Roman" w:cs="Times New Roman"/>
          <w:sz w:val="24"/>
          <w:szCs w:val="24"/>
        </w:rPr>
        <w:t>classify our respondents into size bands according to income (£0 – 10000; £10 – 100K; £100K – 1Mn)</w:t>
      </w:r>
      <w:r w:rsidR="00ED5A66">
        <w:rPr>
          <w:rFonts w:ascii="Times New Roman" w:hAnsi="Times New Roman" w:cs="Times New Roman"/>
          <w:sz w:val="24"/>
          <w:szCs w:val="24"/>
        </w:rPr>
        <w:t>; these are widely used in analyses of the UK voluntary sector</w:t>
      </w:r>
      <w:r w:rsidRPr="00AC358F">
        <w:rPr>
          <w:rFonts w:ascii="Times New Roman" w:hAnsi="Times New Roman" w:cs="Times New Roman"/>
          <w:sz w:val="24"/>
          <w:szCs w:val="24"/>
        </w:rPr>
        <w:t xml:space="preserve">. Insufficient numbers of responses were received from larger organisations, and most of our analyses focus on these three categories. As well as ICNPO and income, we were able to classify organisations according to other criteria: an approximation to their age, measured by how long they had been on the </w:t>
      </w:r>
      <w:r w:rsidR="00ED5A66" w:rsidRPr="00AC358F">
        <w:rPr>
          <w:rFonts w:ascii="Times New Roman" w:hAnsi="Times New Roman" w:cs="Times New Roman"/>
          <w:sz w:val="24"/>
          <w:szCs w:val="24"/>
        </w:rPr>
        <w:t>Register</w:t>
      </w:r>
      <w:r w:rsidR="00ED5A66">
        <w:rPr>
          <w:rFonts w:ascii="Times New Roman" w:hAnsi="Times New Roman" w:cs="Times New Roman"/>
          <w:sz w:val="24"/>
          <w:szCs w:val="24"/>
        </w:rPr>
        <w:t xml:space="preserve"> of Charities</w:t>
      </w:r>
      <w:r w:rsidRPr="00AC358F">
        <w:rPr>
          <w:rFonts w:ascii="Times New Roman" w:hAnsi="Times New Roman" w:cs="Times New Roman"/>
          <w:sz w:val="24"/>
          <w:szCs w:val="24"/>
        </w:rPr>
        <w:t>; the index of deprivation for the locality in which the charity was based; the actual expenditure of the organisation.</w:t>
      </w:r>
    </w:p>
    <w:p w:rsidR="006B3E3C" w:rsidRPr="00AC358F" w:rsidRDefault="006B3E3C" w:rsidP="006B3E3C">
      <w:pPr>
        <w:spacing w:line="240" w:lineRule="auto"/>
        <w:rPr>
          <w:rFonts w:ascii="Times New Roman" w:hAnsi="Times New Roman" w:cs="Times New Roman"/>
          <w:sz w:val="24"/>
          <w:szCs w:val="24"/>
        </w:rPr>
      </w:pPr>
      <w:r w:rsidRPr="00AC358F">
        <w:rPr>
          <w:rFonts w:ascii="Times New Roman" w:hAnsi="Times New Roman" w:cs="Times New Roman"/>
          <w:sz w:val="24"/>
          <w:szCs w:val="24"/>
        </w:rPr>
        <w:t xml:space="preserve">  </w:t>
      </w:r>
    </w:p>
    <w:p w:rsidR="0017747C" w:rsidRPr="00AC358F" w:rsidRDefault="00ED5A66" w:rsidP="00B46D34">
      <w:pPr>
        <w:rPr>
          <w:rFonts w:ascii="Times New Roman" w:hAnsi="Times New Roman" w:cs="Times New Roman"/>
          <w:sz w:val="24"/>
          <w:szCs w:val="24"/>
        </w:rPr>
      </w:pPr>
      <w:r>
        <w:rPr>
          <w:rFonts w:ascii="Times New Roman" w:hAnsi="Times New Roman" w:cs="Times New Roman"/>
          <w:sz w:val="24"/>
          <w:szCs w:val="24"/>
        </w:rPr>
        <w:t xml:space="preserve">As shown in </w:t>
      </w:r>
      <w:r w:rsidR="006B3E3C" w:rsidRPr="00AC358F">
        <w:rPr>
          <w:rFonts w:ascii="Times New Roman" w:hAnsi="Times New Roman" w:cs="Times New Roman"/>
          <w:sz w:val="24"/>
          <w:szCs w:val="24"/>
        </w:rPr>
        <w:t xml:space="preserve">Table 1, </w:t>
      </w:r>
      <w:r>
        <w:rPr>
          <w:rFonts w:ascii="Times New Roman" w:hAnsi="Times New Roman" w:cs="Times New Roman"/>
          <w:sz w:val="24"/>
          <w:szCs w:val="24"/>
        </w:rPr>
        <w:t xml:space="preserve">the </w:t>
      </w:r>
      <w:r w:rsidR="006B3E3C" w:rsidRPr="00AC358F">
        <w:rPr>
          <w:rFonts w:ascii="Times New Roman" w:hAnsi="Times New Roman" w:cs="Times New Roman"/>
          <w:sz w:val="24"/>
          <w:szCs w:val="24"/>
        </w:rPr>
        <w:t>overall distribution of survey responses corresponded reasonably closely to the national pattern of organisations in this field</w:t>
      </w:r>
      <w:r w:rsidR="00200F19" w:rsidRPr="00AC358F">
        <w:rPr>
          <w:rFonts w:ascii="Times New Roman" w:hAnsi="Times New Roman" w:cs="Times New Roman"/>
          <w:sz w:val="24"/>
          <w:szCs w:val="24"/>
        </w:rPr>
        <w:t xml:space="preserve"> on several characteristics. For </w:t>
      </w:r>
      <w:proofErr w:type="gramStart"/>
      <w:r w:rsidR="00200F19" w:rsidRPr="00AC358F">
        <w:rPr>
          <w:rFonts w:ascii="Times New Roman" w:hAnsi="Times New Roman" w:cs="Times New Roman"/>
          <w:sz w:val="24"/>
          <w:szCs w:val="24"/>
        </w:rPr>
        <w:t xml:space="preserve">example </w:t>
      </w:r>
      <w:r w:rsidR="006B3E3C" w:rsidRPr="00AC358F">
        <w:rPr>
          <w:rFonts w:ascii="Times New Roman" w:hAnsi="Times New Roman" w:cs="Times New Roman"/>
          <w:sz w:val="24"/>
          <w:szCs w:val="24"/>
        </w:rPr>
        <w:t>,</w:t>
      </w:r>
      <w:proofErr w:type="gramEnd"/>
      <w:r w:rsidR="006B3E3C" w:rsidRPr="00AC358F">
        <w:rPr>
          <w:rFonts w:ascii="Times New Roman" w:hAnsi="Times New Roman" w:cs="Times New Roman"/>
          <w:sz w:val="24"/>
          <w:szCs w:val="24"/>
        </w:rPr>
        <w:t xml:space="preserve"> </w:t>
      </w:r>
      <w:r w:rsidR="00200F19" w:rsidRPr="00AC358F">
        <w:rPr>
          <w:rFonts w:ascii="Times New Roman" w:hAnsi="Times New Roman" w:cs="Times New Roman"/>
          <w:sz w:val="24"/>
          <w:szCs w:val="24"/>
        </w:rPr>
        <w:t>approximately 70% of organisations are located in relatively less deprived areas (1</w:t>
      </w:r>
      <w:r w:rsidR="00200F19" w:rsidRPr="00AC358F">
        <w:rPr>
          <w:rFonts w:ascii="Times New Roman" w:hAnsi="Times New Roman" w:cs="Times New Roman"/>
          <w:sz w:val="24"/>
          <w:szCs w:val="24"/>
          <w:vertAlign w:val="superscript"/>
        </w:rPr>
        <w:t>st</w:t>
      </w:r>
      <w:r w:rsidR="00200F19" w:rsidRPr="00AC358F">
        <w:rPr>
          <w:rFonts w:ascii="Times New Roman" w:hAnsi="Times New Roman" w:cs="Times New Roman"/>
          <w:sz w:val="24"/>
          <w:szCs w:val="24"/>
        </w:rPr>
        <w:t>,2</w:t>
      </w:r>
      <w:r w:rsidR="00200F19" w:rsidRPr="00AC358F">
        <w:rPr>
          <w:rFonts w:ascii="Times New Roman" w:hAnsi="Times New Roman" w:cs="Times New Roman"/>
          <w:sz w:val="24"/>
          <w:szCs w:val="24"/>
          <w:vertAlign w:val="superscript"/>
        </w:rPr>
        <w:t>nd</w:t>
      </w:r>
      <w:r w:rsidR="00200F19" w:rsidRPr="00AC358F">
        <w:rPr>
          <w:rFonts w:ascii="Times New Roman" w:hAnsi="Times New Roman" w:cs="Times New Roman"/>
          <w:sz w:val="24"/>
          <w:szCs w:val="24"/>
        </w:rPr>
        <w:t xml:space="preserve"> and 3</w:t>
      </w:r>
      <w:r w:rsidR="00200F19" w:rsidRPr="00AC358F">
        <w:rPr>
          <w:rFonts w:ascii="Times New Roman" w:hAnsi="Times New Roman" w:cs="Times New Roman"/>
          <w:sz w:val="24"/>
          <w:szCs w:val="24"/>
          <w:vertAlign w:val="superscript"/>
        </w:rPr>
        <w:t>rd</w:t>
      </w:r>
      <w:r w:rsidR="00200F19" w:rsidRPr="00AC358F">
        <w:rPr>
          <w:rFonts w:ascii="Times New Roman" w:hAnsi="Times New Roman" w:cs="Times New Roman"/>
          <w:sz w:val="24"/>
          <w:szCs w:val="24"/>
        </w:rPr>
        <w:t xml:space="preserve"> quintile). Also, a large proportion of charities (67%) mainly focus on providing services in their local area</w:t>
      </w:r>
      <w:r w:rsidR="00AC358F">
        <w:rPr>
          <w:rFonts w:ascii="Times New Roman" w:hAnsi="Times New Roman" w:cs="Times New Roman"/>
          <w:sz w:val="24"/>
          <w:szCs w:val="24"/>
        </w:rPr>
        <w:t xml:space="preserve"> (one local authority)</w:t>
      </w:r>
      <w:r w:rsidR="00200F19" w:rsidRPr="00AC358F">
        <w:rPr>
          <w:rFonts w:ascii="Times New Roman" w:hAnsi="Times New Roman" w:cs="Times New Roman"/>
          <w:sz w:val="24"/>
          <w:szCs w:val="24"/>
        </w:rPr>
        <w:t>. In both these cases the distribution of organisations is very similar to the position for charities as a whole. In terms of the age distribution there are some differences</w:t>
      </w:r>
      <w:r>
        <w:rPr>
          <w:rFonts w:ascii="Times New Roman" w:hAnsi="Times New Roman" w:cs="Times New Roman"/>
          <w:sz w:val="24"/>
          <w:szCs w:val="24"/>
        </w:rPr>
        <w:t xml:space="preserve">. We </w:t>
      </w:r>
      <w:r w:rsidR="00200F19" w:rsidRPr="00AC358F">
        <w:rPr>
          <w:rFonts w:ascii="Times New Roman" w:hAnsi="Times New Roman" w:cs="Times New Roman"/>
          <w:sz w:val="24"/>
          <w:szCs w:val="24"/>
        </w:rPr>
        <w:t xml:space="preserve">focussed on constructing </w:t>
      </w:r>
      <w:r w:rsidR="006B3E3C" w:rsidRPr="00AC358F">
        <w:rPr>
          <w:rFonts w:ascii="Times New Roman" w:hAnsi="Times New Roman" w:cs="Times New Roman"/>
          <w:sz w:val="24"/>
          <w:szCs w:val="24"/>
        </w:rPr>
        <w:t xml:space="preserve">survey weights for responses to adjust for over- and underrepresentation by income size and charity subsector class. </w:t>
      </w:r>
      <w:r w:rsidR="0017747C" w:rsidRPr="00AC358F">
        <w:rPr>
          <w:rFonts w:ascii="Times New Roman" w:hAnsi="Times New Roman" w:cs="Times New Roman"/>
          <w:sz w:val="24"/>
          <w:szCs w:val="24"/>
        </w:rPr>
        <w:t xml:space="preserve">We first calculated the number of charities registered by the Charity Commission based on each organisation’s income (3 categories) and ICNPO (5 categories) classification. This gives </w:t>
      </w:r>
      <w:r w:rsidR="00200F19" w:rsidRPr="00AC358F">
        <w:rPr>
          <w:rFonts w:ascii="Times New Roman" w:hAnsi="Times New Roman" w:cs="Times New Roman"/>
          <w:sz w:val="24"/>
          <w:szCs w:val="24"/>
        </w:rPr>
        <w:t>1</w:t>
      </w:r>
      <w:r w:rsidR="0017747C" w:rsidRPr="00AC358F">
        <w:rPr>
          <w:rFonts w:ascii="Times New Roman" w:hAnsi="Times New Roman" w:cs="Times New Roman"/>
          <w:sz w:val="24"/>
          <w:szCs w:val="24"/>
        </w:rPr>
        <w:t xml:space="preserve">5 subgroups. Then we work out the proportion of charities in each cell of this classification. We repeat the same process with the survey dataset. Then the weight is the inverse of the ratio of the survey proportion to the population proportion. For example, if the proportion of charities in a particular cell was 10% and the survey proportion was 5%, then we would assign a weight of 2 (i.e. 1 </w:t>
      </w:r>
      <w:proofErr w:type="gramStart"/>
      <w:r w:rsidR="0017747C" w:rsidRPr="00AC358F">
        <w:rPr>
          <w:rFonts w:ascii="Times New Roman" w:hAnsi="Times New Roman" w:cs="Times New Roman"/>
          <w:sz w:val="24"/>
          <w:szCs w:val="24"/>
        </w:rPr>
        <w:t>/(</w:t>
      </w:r>
      <w:proofErr w:type="gramEnd"/>
      <w:r w:rsidR="0017747C" w:rsidRPr="00AC358F">
        <w:rPr>
          <w:rFonts w:ascii="Times New Roman" w:hAnsi="Times New Roman" w:cs="Times New Roman"/>
          <w:sz w:val="24"/>
          <w:szCs w:val="24"/>
        </w:rPr>
        <w:t xml:space="preserve">5/10)).   Thus we are weighting in inverse proportion to the distribution of responses within these ICNPO and size categories. </w:t>
      </w:r>
    </w:p>
    <w:p w:rsidR="00A15BD2" w:rsidRDefault="00A15BD2"/>
    <w:sectPr w:rsidR="00A15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3C"/>
    <w:rsid w:val="0017747C"/>
    <w:rsid w:val="001C5380"/>
    <w:rsid w:val="00200F19"/>
    <w:rsid w:val="002C637F"/>
    <w:rsid w:val="0037759C"/>
    <w:rsid w:val="003F037F"/>
    <w:rsid w:val="003F2E42"/>
    <w:rsid w:val="00602CC5"/>
    <w:rsid w:val="006B3E3C"/>
    <w:rsid w:val="007674E6"/>
    <w:rsid w:val="008305DC"/>
    <w:rsid w:val="00903541"/>
    <w:rsid w:val="009C639A"/>
    <w:rsid w:val="00A15BD2"/>
    <w:rsid w:val="00A76064"/>
    <w:rsid w:val="00AC358F"/>
    <w:rsid w:val="00B46D34"/>
    <w:rsid w:val="00BC3C8C"/>
    <w:rsid w:val="00BF2212"/>
    <w:rsid w:val="00D356CF"/>
    <w:rsid w:val="00DE235D"/>
    <w:rsid w:val="00E108E3"/>
    <w:rsid w:val="00ED5A66"/>
    <w:rsid w:val="00F24B78"/>
    <w:rsid w:val="00F76A4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4954D-74BE-43CA-A9E6-EA9E8B21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E3C"/>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3C"/>
    <w:rPr>
      <w:rFonts w:ascii="Tahoma" w:hAnsi="Tahoma" w:cs="Tahoma"/>
      <w:sz w:val="16"/>
      <w:szCs w:val="16"/>
    </w:rPr>
  </w:style>
  <w:style w:type="paragraph" w:styleId="Revision">
    <w:name w:val="Revision"/>
    <w:hidden/>
    <w:uiPriority w:val="99"/>
    <w:semiHidden/>
    <w:rsid w:val="00A76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6654">
      <w:bodyDiv w:val="1"/>
      <w:marLeft w:val="0"/>
      <w:marRight w:val="0"/>
      <w:marTop w:val="0"/>
      <w:marBottom w:val="0"/>
      <w:divBdr>
        <w:top w:val="none" w:sz="0" w:space="0" w:color="auto"/>
        <w:left w:val="none" w:sz="0" w:space="0" w:color="auto"/>
        <w:bottom w:val="none" w:sz="0" w:space="0" w:color="auto"/>
        <w:right w:val="none" w:sz="0" w:space="0" w:color="auto"/>
      </w:divBdr>
    </w:div>
    <w:div w:id="505099554">
      <w:bodyDiv w:val="1"/>
      <w:marLeft w:val="0"/>
      <w:marRight w:val="0"/>
      <w:marTop w:val="0"/>
      <w:marBottom w:val="0"/>
      <w:divBdr>
        <w:top w:val="none" w:sz="0" w:space="0" w:color="auto"/>
        <w:left w:val="none" w:sz="0" w:space="0" w:color="auto"/>
        <w:bottom w:val="none" w:sz="0" w:space="0" w:color="auto"/>
        <w:right w:val="none" w:sz="0" w:space="0" w:color="auto"/>
      </w:divBdr>
    </w:div>
    <w:div w:id="882787755">
      <w:bodyDiv w:val="1"/>
      <w:marLeft w:val="0"/>
      <w:marRight w:val="0"/>
      <w:marTop w:val="0"/>
      <w:marBottom w:val="0"/>
      <w:divBdr>
        <w:top w:val="none" w:sz="0" w:space="0" w:color="auto"/>
        <w:left w:val="none" w:sz="0" w:space="0" w:color="auto"/>
        <w:bottom w:val="none" w:sz="0" w:space="0" w:color="auto"/>
        <w:right w:val="none" w:sz="0" w:space="0" w:color="auto"/>
      </w:divBdr>
    </w:div>
    <w:div w:id="909968633">
      <w:bodyDiv w:val="1"/>
      <w:marLeft w:val="0"/>
      <w:marRight w:val="0"/>
      <w:marTop w:val="0"/>
      <w:marBottom w:val="0"/>
      <w:divBdr>
        <w:top w:val="none" w:sz="0" w:space="0" w:color="auto"/>
        <w:left w:val="none" w:sz="0" w:space="0" w:color="auto"/>
        <w:bottom w:val="none" w:sz="0" w:space="0" w:color="auto"/>
        <w:right w:val="none" w:sz="0" w:space="0" w:color="auto"/>
      </w:divBdr>
    </w:div>
    <w:div w:id="1561594982">
      <w:bodyDiv w:val="1"/>
      <w:marLeft w:val="0"/>
      <w:marRight w:val="0"/>
      <w:marTop w:val="0"/>
      <w:marBottom w:val="0"/>
      <w:divBdr>
        <w:top w:val="none" w:sz="0" w:space="0" w:color="auto"/>
        <w:left w:val="none" w:sz="0" w:space="0" w:color="auto"/>
        <w:bottom w:val="none" w:sz="0" w:space="0" w:color="auto"/>
        <w:right w:val="none" w:sz="0" w:space="0" w:color="auto"/>
      </w:divBdr>
    </w:div>
    <w:div w:id="1653831432">
      <w:bodyDiv w:val="1"/>
      <w:marLeft w:val="0"/>
      <w:marRight w:val="0"/>
      <w:marTop w:val="0"/>
      <w:marBottom w:val="0"/>
      <w:divBdr>
        <w:top w:val="none" w:sz="0" w:space="0" w:color="auto"/>
        <w:left w:val="none" w:sz="0" w:space="0" w:color="auto"/>
        <w:bottom w:val="none" w:sz="0" w:space="0" w:color="auto"/>
        <w:right w:val="none" w:sz="0" w:space="0" w:color="auto"/>
      </w:divBdr>
    </w:div>
    <w:div w:id="1683169383">
      <w:bodyDiv w:val="1"/>
      <w:marLeft w:val="0"/>
      <w:marRight w:val="0"/>
      <w:marTop w:val="0"/>
      <w:marBottom w:val="0"/>
      <w:divBdr>
        <w:top w:val="none" w:sz="0" w:space="0" w:color="auto"/>
        <w:left w:val="none" w:sz="0" w:space="0" w:color="auto"/>
        <w:bottom w:val="none" w:sz="0" w:space="0" w:color="auto"/>
        <w:right w:val="none" w:sz="0" w:space="0" w:color="auto"/>
      </w:divBdr>
    </w:div>
    <w:div w:id="1687173863">
      <w:bodyDiv w:val="1"/>
      <w:marLeft w:val="0"/>
      <w:marRight w:val="0"/>
      <w:marTop w:val="0"/>
      <w:marBottom w:val="0"/>
      <w:divBdr>
        <w:top w:val="none" w:sz="0" w:space="0" w:color="auto"/>
        <w:left w:val="none" w:sz="0" w:space="0" w:color="auto"/>
        <w:bottom w:val="none" w:sz="0" w:space="0" w:color="auto"/>
        <w:right w:val="none" w:sz="0" w:space="0" w:color="auto"/>
      </w:divBdr>
    </w:div>
    <w:div w:id="1710833474">
      <w:bodyDiv w:val="1"/>
      <w:marLeft w:val="0"/>
      <w:marRight w:val="0"/>
      <w:marTop w:val="0"/>
      <w:marBottom w:val="0"/>
      <w:divBdr>
        <w:top w:val="none" w:sz="0" w:space="0" w:color="auto"/>
        <w:left w:val="none" w:sz="0" w:space="0" w:color="auto"/>
        <w:bottom w:val="none" w:sz="0" w:space="0" w:color="auto"/>
        <w:right w:val="none" w:sz="0" w:space="0" w:color="auto"/>
      </w:divBdr>
    </w:div>
    <w:div w:id="1739790478">
      <w:bodyDiv w:val="1"/>
      <w:marLeft w:val="0"/>
      <w:marRight w:val="0"/>
      <w:marTop w:val="0"/>
      <w:marBottom w:val="0"/>
      <w:divBdr>
        <w:top w:val="none" w:sz="0" w:space="0" w:color="auto"/>
        <w:left w:val="none" w:sz="0" w:space="0" w:color="auto"/>
        <w:bottom w:val="none" w:sz="0" w:space="0" w:color="auto"/>
        <w:right w:val="none" w:sz="0" w:space="0" w:color="auto"/>
      </w:divBdr>
    </w:div>
    <w:div w:id="17869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dc:creator>
  <cp:lastModifiedBy>Jeremy Kendall</cp:lastModifiedBy>
  <cp:revision>2</cp:revision>
  <cp:lastPrinted>2017-11-23T15:37:00Z</cp:lastPrinted>
  <dcterms:created xsi:type="dcterms:W3CDTF">2017-11-25T11:07:00Z</dcterms:created>
  <dcterms:modified xsi:type="dcterms:W3CDTF">2017-11-25T11:07:00Z</dcterms:modified>
</cp:coreProperties>
</file>