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ED6A" w14:textId="6E198A97" w:rsidR="00C95611" w:rsidRPr="00C95611" w:rsidRDefault="00DA2A7E" w:rsidP="00C95611">
      <w:pPr>
        <w:autoSpaceDE w:val="0"/>
        <w:autoSpaceDN w:val="0"/>
        <w:adjustRightInd w:val="0"/>
        <w:spacing w:before="113" w:after="240" w:line="240" w:lineRule="auto"/>
        <w:rPr>
          <w:rFonts w:ascii="Times New Roman" w:eastAsia="Times New Roman" w:hAnsi="Times New Roman" w:cs="Times New Roman"/>
          <w:bCs/>
          <w:small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mallCaps/>
          <w:noProof/>
          <w:sz w:val="24"/>
          <w:szCs w:val="24"/>
        </w:rPr>
        <w:t>Census Enumeration and Group Conflict</w:t>
      </w:r>
    </w:p>
    <w:p w14:paraId="0289C2FE" w14:textId="64E6C4DB" w:rsidR="00C95611" w:rsidRPr="00C95611" w:rsidRDefault="00C95611" w:rsidP="00C95611">
      <w:pPr>
        <w:autoSpaceDE w:val="0"/>
        <w:autoSpaceDN w:val="0"/>
        <w:adjustRightInd w:val="0"/>
        <w:spacing w:before="113" w:after="240" w:line="240" w:lineRule="auto"/>
        <w:rPr>
          <w:rFonts w:ascii="Times New Roman" w:eastAsia="Times New Roman" w:hAnsi="Times New Roman" w:cs="Times New Roman"/>
          <w:b/>
          <w:bCs/>
          <w:smallCaps/>
          <w:noProof/>
          <w:sz w:val="36"/>
          <w:szCs w:val="36"/>
        </w:rPr>
      </w:pPr>
      <w:r w:rsidRPr="00C95611">
        <w:rPr>
          <w:rFonts w:ascii="Times New Roman" w:eastAsia="Times New Roman" w:hAnsi="Times New Roman" w:cs="Times New Roman"/>
          <w:bCs/>
          <w:smallCap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mallCaps/>
          <w:noProof/>
          <w:sz w:val="24"/>
          <w:szCs w:val="24"/>
        </w:rPr>
        <w:tab/>
      </w:r>
      <w:r w:rsidRPr="00C95611">
        <w:rPr>
          <w:rFonts w:ascii="Times New Roman" w:eastAsia="Times New Roman" w:hAnsi="Times New Roman" w:cs="Times New Roman"/>
          <w:bCs/>
          <w:smallCaps/>
          <w:noProof/>
          <w:sz w:val="24"/>
          <w:szCs w:val="24"/>
        </w:rPr>
        <w:t xml:space="preserve">a global analysis of </w:t>
      </w:r>
      <w:r w:rsidR="00DA2A7E">
        <w:rPr>
          <w:rFonts w:ascii="Times New Roman" w:eastAsia="Times New Roman" w:hAnsi="Times New Roman" w:cs="Times New Roman"/>
          <w:bCs/>
          <w:smallCaps/>
          <w:noProof/>
          <w:sz w:val="24"/>
          <w:szCs w:val="24"/>
        </w:rPr>
        <w:t>the consequences of counting</w:t>
      </w:r>
      <w:r w:rsidRPr="00C95611">
        <w:rPr>
          <w:rFonts w:ascii="Times New Roman" w:eastAsia="Times New Roman" w:hAnsi="Times New Roman" w:cs="Times New Roman"/>
          <w:b/>
          <w:bCs/>
          <w:smallCaps/>
          <w:noProof/>
          <w:sz w:val="36"/>
          <w:szCs w:val="36"/>
        </w:rPr>
        <w:t xml:space="preserve"> </w:t>
      </w:r>
    </w:p>
    <w:p w14:paraId="7A0A48AF" w14:textId="77777777" w:rsidR="00C95611" w:rsidRPr="00C95611" w:rsidRDefault="00C95611" w:rsidP="00C95611">
      <w:pPr>
        <w:autoSpaceDE w:val="0"/>
        <w:autoSpaceDN w:val="0"/>
        <w:adjustRightInd w:val="0"/>
        <w:spacing w:before="113" w:after="24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C95611">
        <w:rPr>
          <w:rFonts w:ascii="Times New Roman" w:eastAsia="Times New Roman" w:hAnsi="Times New Roman" w:cs="Times New Roman"/>
          <w:bCs/>
          <w:noProof/>
          <w:sz w:val="24"/>
          <w:szCs w:val="24"/>
        </w:rPr>
        <w:t>By EVAN S. LIEBERMAN and PRERNA SINGH</w:t>
      </w:r>
      <w:r w:rsidRPr="00C95611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 xml:space="preserve"> </w:t>
      </w:r>
    </w:p>
    <w:p w14:paraId="77936D8A" w14:textId="77777777" w:rsidR="00C95611" w:rsidRPr="00C95611" w:rsidRDefault="00C95611" w:rsidP="00C95611">
      <w:pPr>
        <w:tabs>
          <w:tab w:val="center" w:pos="2160"/>
          <w:tab w:val="center" w:pos="684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DDE43BC" w14:textId="55AD6192" w:rsidR="00C95611" w:rsidRDefault="00C95611" w:rsidP="00C95611">
      <w:pPr>
        <w:autoSpaceDE w:val="0"/>
        <w:autoSpaceDN w:val="0"/>
        <w:adjustRightInd w:val="0"/>
        <w:spacing w:after="0" w:line="480" w:lineRule="auto"/>
        <w:ind w:right="68" w:firstLine="4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>Does the enumeration of ethni</w:t>
      </w:r>
      <w:r w:rsidR="002F0324">
        <w:rPr>
          <w:rFonts w:ascii="Times New Roman" w:eastAsia="Times New Roman" w:hAnsi="Times New Roman" w:cs="Times New Roman"/>
          <w:noProof/>
          <w:sz w:val="24"/>
          <w:szCs w:val="24"/>
        </w:rPr>
        <w:t>c, r</w:t>
      </w: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acial, and/or religious categories on national household censuses increase the likelihood of conflict?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The authors</w:t>
      </w: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propose a theory of intergroup relations that emphasizes the conflictual effects of institutionalizing boundaries between social </w:t>
      </w:r>
      <w:bookmarkStart w:id="0" w:name="_GoBack"/>
      <w:bookmarkEnd w:id="0"/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identity groups.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The article</w:t>
      </w: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investigate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the relationship between counting and various forms of conflict with an original, global data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set that classifies the type of enumeration used in more than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one thousand</w:t>
      </w: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census questionnaires</w:t>
      </w:r>
      <w:r w:rsidRPr="000009B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 more than 150 countries </w:t>
      </w: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spanning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more than</w:t>
      </w: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two centuries. Through a series of cross-national statistical analyses,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the authors</w:t>
      </w: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find a robust association between enumeration of ethnic cleavages on the census and various forms of competition and conflict, including violent ethnic civil war. The plausibility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the</w:t>
      </w: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theory is further demonstrated through case study analysis of religious conflict in India.</w:t>
      </w:r>
    </w:p>
    <w:p w14:paraId="02D98633" w14:textId="77777777" w:rsidR="00C95611" w:rsidRDefault="00C95611" w:rsidP="00C95611">
      <w:pPr>
        <w:autoSpaceDE w:val="0"/>
        <w:autoSpaceDN w:val="0"/>
        <w:adjustRightInd w:val="0"/>
        <w:spacing w:after="0" w:line="480" w:lineRule="auto"/>
        <w:ind w:right="68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DFE1297" w14:textId="77777777" w:rsidR="00C95611" w:rsidRDefault="00C95611" w:rsidP="00C95611">
      <w:pPr>
        <w:autoSpaceDE w:val="0"/>
        <w:autoSpaceDN w:val="0"/>
        <w:adjustRightInd w:val="0"/>
        <w:spacing w:after="0" w:line="480" w:lineRule="auto"/>
        <w:ind w:right="68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Contributor Information:</w:t>
      </w:r>
    </w:p>
    <w:p w14:paraId="471C1050" w14:textId="70B27049" w:rsidR="00C95611" w:rsidRDefault="00C95611" w:rsidP="00C95611">
      <w:pPr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C95611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Evan S. Lieberman</w:t>
      </w:r>
      <w:r w:rsidRPr="00C956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is a professor of political science at the Massachusetts Institute of Technology. His research focuses on questions about democratic </w:t>
      </w:r>
      <w:r w:rsidRPr="00C95611">
        <w:rPr>
          <w:rFonts w:ascii="Times New Roman" w:eastAsia="Times New Roman" w:hAnsi="Times New Roman" w:cs="Times New Roman"/>
          <w:sz w:val="24"/>
          <w:szCs w:val="24"/>
        </w:rPr>
        <w:t xml:space="preserve">governance, active citizenship, and the mobilization of ethnic and national identities. </w:t>
      </w:r>
      <w:r w:rsidR="00676687">
        <w:rPr>
          <w:rFonts w:ascii="Times New Roman" w:eastAsia="Times New Roman" w:hAnsi="Times New Roman" w:cs="Times New Roman"/>
          <w:sz w:val="24"/>
          <w:szCs w:val="24"/>
        </w:rPr>
        <w:t xml:space="preserve">Lieberman is the author of </w:t>
      </w:r>
      <w:r w:rsidR="00676687">
        <w:rPr>
          <w:rFonts w:ascii="Times New Roman" w:eastAsia="Times New Roman" w:hAnsi="Times New Roman" w:cs="Times New Roman"/>
          <w:i/>
          <w:sz w:val="24"/>
          <w:szCs w:val="24"/>
        </w:rPr>
        <w:t>Race and Regionalism in the Politics of Taxation in Brazil and South Africa</w:t>
      </w:r>
      <w:r w:rsidR="00676687">
        <w:rPr>
          <w:rFonts w:ascii="Times New Roman" w:eastAsia="Times New Roman" w:hAnsi="Times New Roman" w:cs="Times New Roman"/>
          <w:sz w:val="24"/>
          <w:szCs w:val="24"/>
        </w:rPr>
        <w:t xml:space="preserve"> (2003), and </w:t>
      </w:r>
      <w:r w:rsidR="00676687">
        <w:rPr>
          <w:rFonts w:ascii="Times New Roman" w:eastAsia="Times New Roman" w:hAnsi="Times New Roman" w:cs="Times New Roman"/>
          <w:i/>
          <w:sz w:val="24"/>
          <w:szCs w:val="24"/>
        </w:rPr>
        <w:t xml:space="preserve">Boundaries of Contagion: How Ethnic Politics Have Shaped Government Responses to AIDS </w:t>
      </w:r>
      <w:r w:rsidR="00676687">
        <w:rPr>
          <w:rFonts w:ascii="Times New Roman" w:eastAsia="Times New Roman" w:hAnsi="Times New Roman" w:cs="Times New Roman"/>
          <w:sz w:val="24"/>
          <w:szCs w:val="24"/>
        </w:rPr>
        <w:t>(2013).</w:t>
      </w:r>
      <w:r w:rsidR="00676687" w:rsidRPr="00C9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611">
        <w:rPr>
          <w:rFonts w:ascii="Times New Roman" w:eastAsia="Times New Roman" w:hAnsi="Times New Roman" w:cs="Times New Roman"/>
          <w:sz w:val="24"/>
          <w:szCs w:val="24"/>
        </w:rPr>
        <w:t>He can be reached at evanlieb@mit.edu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A955F" w14:textId="77777777" w:rsidR="00C95611" w:rsidRDefault="00C95611" w:rsidP="00C95611">
      <w:pPr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1D311BDB" w14:textId="088A9E7A" w:rsidR="00C95611" w:rsidRPr="00C95611" w:rsidRDefault="00C95611" w:rsidP="00C95611">
      <w:pPr>
        <w:rPr>
          <w:rFonts w:ascii="Times New Roman" w:hAnsi="Times New Roman" w:cs="Times New Roman"/>
          <w:sz w:val="24"/>
          <w:szCs w:val="24"/>
        </w:rPr>
      </w:pPr>
      <w:r w:rsidRPr="00C95611">
        <w:rPr>
          <w:rFonts w:ascii="Times New Roman" w:hAnsi="Times New Roman" w:cs="Times New Roman"/>
          <w:smallCaps/>
          <w:sz w:val="24"/>
          <w:szCs w:val="24"/>
        </w:rPr>
        <w:t>Prerna Singh</w:t>
      </w:r>
      <w:r w:rsidRPr="00C95611">
        <w:rPr>
          <w:rFonts w:ascii="Times New Roman" w:hAnsi="Times New Roman" w:cs="Times New Roman"/>
          <w:sz w:val="24"/>
          <w:szCs w:val="24"/>
        </w:rPr>
        <w:t xml:space="preserve"> is </w:t>
      </w:r>
      <w:r w:rsidR="00153C57">
        <w:rPr>
          <w:rFonts w:ascii="Times New Roman" w:hAnsi="Times New Roman" w:cs="Times New Roman"/>
          <w:sz w:val="24"/>
          <w:szCs w:val="24"/>
        </w:rPr>
        <w:t>an</w:t>
      </w:r>
      <w:r w:rsidRPr="00C95611">
        <w:rPr>
          <w:rFonts w:ascii="Times New Roman" w:hAnsi="Times New Roman" w:cs="Times New Roman"/>
          <w:sz w:val="24"/>
          <w:szCs w:val="24"/>
        </w:rPr>
        <w:t xml:space="preserve"> assistant professor of political science and international studies and a faculty fellow in the Watson Institute at Brown University. Her research interests include the comparative political economy of development, especially the politics of welfare and public health; identity politics including ethnic politics and nationalism, and gender politics; and state-society relations and the politics of South Asia and East Asia. Singh’s publication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5611">
        <w:rPr>
          <w:rFonts w:ascii="Times New Roman" w:hAnsi="Times New Roman" w:cs="Times New Roman"/>
          <w:sz w:val="24"/>
          <w:szCs w:val="24"/>
        </w:rPr>
        <w:t xml:space="preserve"> include, as author, </w:t>
      </w:r>
      <w:r w:rsidRPr="00C95611">
        <w:rPr>
          <w:rFonts w:ascii="Times New Roman" w:hAnsi="Times New Roman" w:cs="Times New Roman"/>
          <w:i/>
          <w:sz w:val="24"/>
          <w:szCs w:val="24"/>
        </w:rPr>
        <w:t xml:space="preserve">How Solidarity Works for Welfare: Subnationalism and Social Development in India </w:t>
      </w:r>
      <w:r w:rsidRPr="00C95611">
        <w:rPr>
          <w:rFonts w:ascii="Times New Roman" w:hAnsi="Times New Roman" w:cs="Times New Roman"/>
          <w:sz w:val="24"/>
          <w:szCs w:val="24"/>
        </w:rPr>
        <w:lastRenderedPageBreak/>
        <w:t xml:space="preserve">(2015), and, as coeditor, </w:t>
      </w:r>
      <w:r w:rsidRPr="00C95611">
        <w:rPr>
          <w:rFonts w:ascii="Times New Roman" w:hAnsi="Times New Roman" w:cs="Times New Roman"/>
          <w:i/>
          <w:sz w:val="24"/>
          <w:szCs w:val="24"/>
        </w:rPr>
        <w:t>Handbook of Indian Politics</w:t>
      </w:r>
      <w:r w:rsidRPr="00C95611">
        <w:rPr>
          <w:rFonts w:ascii="Times New Roman" w:hAnsi="Times New Roman" w:cs="Times New Roman"/>
          <w:sz w:val="24"/>
          <w:szCs w:val="24"/>
        </w:rPr>
        <w:t xml:space="preserve"> (2013). She can be reached at prerna_singh@brown.edu.</w:t>
      </w:r>
    </w:p>
    <w:p w14:paraId="000658D5" w14:textId="77777777" w:rsidR="00C95611" w:rsidRPr="00C95611" w:rsidRDefault="00C95611" w:rsidP="00C95611">
      <w:pPr>
        <w:autoSpaceDE w:val="0"/>
        <w:autoSpaceDN w:val="0"/>
        <w:adjustRightInd w:val="0"/>
        <w:spacing w:after="0" w:line="480" w:lineRule="auto"/>
        <w:ind w:right="68"/>
        <w:rPr>
          <w:rFonts w:ascii="Times New Roman" w:hAnsi="Times New Roman" w:cs="Times New Roman"/>
          <w:sz w:val="24"/>
          <w:szCs w:val="24"/>
        </w:rPr>
      </w:pPr>
    </w:p>
    <w:sectPr w:rsidR="00C95611" w:rsidRPr="00C9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8A5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D0608" w14:textId="77777777" w:rsidR="00935660" w:rsidRDefault="00935660" w:rsidP="00C95611">
      <w:pPr>
        <w:spacing w:after="0" w:line="240" w:lineRule="auto"/>
      </w:pPr>
      <w:r>
        <w:separator/>
      </w:r>
    </w:p>
  </w:endnote>
  <w:endnote w:type="continuationSeparator" w:id="0">
    <w:p w14:paraId="0A10AF7E" w14:textId="77777777" w:rsidR="00935660" w:rsidRDefault="00935660" w:rsidP="00C95611">
      <w:pPr>
        <w:spacing w:after="0" w:line="240" w:lineRule="auto"/>
      </w:pPr>
      <w:r>
        <w:continuationSeparator/>
      </w:r>
    </w:p>
  </w:endnote>
  <w:endnote w:type="continuationNotice" w:id="1">
    <w:p w14:paraId="71B47CFF" w14:textId="77777777" w:rsidR="00935660" w:rsidRDefault="009356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572D8" w14:textId="77777777" w:rsidR="00935660" w:rsidRDefault="00935660" w:rsidP="00C95611">
      <w:pPr>
        <w:spacing w:after="0" w:line="240" w:lineRule="auto"/>
      </w:pPr>
      <w:r>
        <w:separator/>
      </w:r>
    </w:p>
  </w:footnote>
  <w:footnote w:type="continuationSeparator" w:id="0">
    <w:p w14:paraId="258E5AE3" w14:textId="77777777" w:rsidR="00935660" w:rsidRDefault="00935660" w:rsidP="00C95611">
      <w:pPr>
        <w:spacing w:after="0" w:line="240" w:lineRule="auto"/>
      </w:pPr>
      <w:r>
        <w:continuationSeparator/>
      </w:r>
    </w:p>
  </w:footnote>
  <w:footnote w:type="continuationNotice" w:id="1">
    <w:p w14:paraId="2AE53689" w14:textId="77777777" w:rsidR="00935660" w:rsidRDefault="00935660">
      <w:pPr>
        <w:spacing w:after="0" w:line="240" w:lineRule="auto"/>
      </w:pP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n S Lieberman">
    <w15:presenceInfo w15:providerId="None" w15:userId="Evan S Lieber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11"/>
    <w:rsid w:val="000009B8"/>
    <w:rsid w:val="00153C57"/>
    <w:rsid w:val="002F0324"/>
    <w:rsid w:val="00676687"/>
    <w:rsid w:val="007B1208"/>
    <w:rsid w:val="007F1416"/>
    <w:rsid w:val="00935660"/>
    <w:rsid w:val="00C95611"/>
    <w:rsid w:val="00CB72B0"/>
    <w:rsid w:val="00D03F05"/>
    <w:rsid w:val="00D25D93"/>
    <w:rsid w:val="00D46F7F"/>
    <w:rsid w:val="00DA2A7E"/>
    <w:rsid w:val="00EC659A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00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5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6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56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9A"/>
  </w:style>
  <w:style w:type="paragraph" w:styleId="Footer">
    <w:name w:val="footer"/>
    <w:basedOn w:val="Normal"/>
    <w:link w:val="FooterChar"/>
    <w:uiPriority w:val="99"/>
    <w:unhideWhenUsed/>
    <w:rsid w:val="00EC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9A"/>
  </w:style>
  <w:style w:type="character" w:styleId="CommentReference">
    <w:name w:val="annotation reference"/>
    <w:basedOn w:val="DefaultParagraphFont"/>
    <w:uiPriority w:val="99"/>
    <w:semiHidden/>
    <w:unhideWhenUsed/>
    <w:rsid w:val="00EC6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5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6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56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9A"/>
  </w:style>
  <w:style w:type="paragraph" w:styleId="Footer">
    <w:name w:val="footer"/>
    <w:basedOn w:val="Normal"/>
    <w:link w:val="FooterChar"/>
    <w:uiPriority w:val="99"/>
    <w:unhideWhenUsed/>
    <w:rsid w:val="00EC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9A"/>
  </w:style>
  <w:style w:type="character" w:styleId="CommentReference">
    <w:name w:val="annotation reference"/>
    <w:basedOn w:val="DefaultParagraphFont"/>
    <w:uiPriority w:val="99"/>
    <w:semiHidden/>
    <w:unhideWhenUsed/>
    <w:rsid w:val="00EC6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M. Scharfstein</dc:creator>
  <cp:lastModifiedBy>Joy M. Scharfstein</cp:lastModifiedBy>
  <cp:revision>3</cp:revision>
  <dcterms:created xsi:type="dcterms:W3CDTF">2016-11-10T16:36:00Z</dcterms:created>
  <dcterms:modified xsi:type="dcterms:W3CDTF">2016-11-15T19:51:00Z</dcterms:modified>
</cp:coreProperties>
</file>