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66852" w14:textId="77777777" w:rsidR="007117B8" w:rsidRPr="000A063D" w:rsidRDefault="007117B8" w:rsidP="00160B64">
      <w:pPr>
        <w:tabs>
          <w:tab w:val="left" w:pos="964"/>
        </w:tabs>
        <w:spacing w:line="480" w:lineRule="auto"/>
        <w:jc w:val="center"/>
        <w:rPr>
          <w:rFonts w:ascii="Times New Roman" w:eastAsia="Calibri" w:hAnsi="Times New Roman" w:cs="Times New Roman"/>
          <w:b/>
          <w:lang w:val="en-US" w:bidi="en-US"/>
        </w:rPr>
      </w:pPr>
      <w:r w:rsidRPr="000A063D">
        <w:rPr>
          <w:rFonts w:ascii="Times New Roman" w:eastAsia="Calibri" w:hAnsi="Times New Roman" w:cs="Times New Roman"/>
          <w:b/>
          <w:lang w:val="en-US" w:bidi="en-US"/>
        </w:rPr>
        <w:t>Supplementa</w:t>
      </w:r>
      <w:r w:rsidR="004D6370" w:rsidRPr="000A063D">
        <w:rPr>
          <w:rFonts w:ascii="Times New Roman" w:eastAsia="Calibri" w:hAnsi="Times New Roman" w:cs="Times New Roman"/>
          <w:b/>
          <w:lang w:val="en-US" w:bidi="en-US"/>
        </w:rPr>
        <w:t>l</w:t>
      </w:r>
      <w:r w:rsidRPr="000A063D">
        <w:rPr>
          <w:rFonts w:ascii="Times New Roman" w:eastAsia="Calibri" w:hAnsi="Times New Roman" w:cs="Times New Roman"/>
          <w:b/>
          <w:lang w:val="en-US" w:bidi="en-US"/>
        </w:rPr>
        <w:t xml:space="preserve"> </w:t>
      </w:r>
      <w:r w:rsidR="00054C7F" w:rsidRPr="000A063D">
        <w:rPr>
          <w:rFonts w:ascii="Times New Roman" w:eastAsia="Calibri" w:hAnsi="Times New Roman" w:cs="Times New Roman"/>
          <w:b/>
          <w:lang w:val="en-US" w:bidi="en-US"/>
        </w:rPr>
        <w:t>M</w:t>
      </w:r>
      <w:r w:rsidRPr="000A063D">
        <w:rPr>
          <w:rFonts w:ascii="Times New Roman" w:eastAsia="Calibri" w:hAnsi="Times New Roman" w:cs="Times New Roman"/>
          <w:b/>
          <w:lang w:val="en-US" w:bidi="en-US"/>
        </w:rPr>
        <w:t>aterial</w:t>
      </w:r>
    </w:p>
    <w:p w14:paraId="11DD0CE6" w14:textId="77777777" w:rsidR="007117B8" w:rsidRPr="000A063D" w:rsidRDefault="007117B8" w:rsidP="007C6460">
      <w:pPr>
        <w:tabs>
          <w:tab w:val="left" w:pos="964"/>
        </w:tabs>
        <w:spacing w:line="480" w:lineRule="auto"/>
        <w:jc w:val="both"/>
        <w:rPr>
          <w:rFonts w:ascii="Times New Roman" w:eastAsia="Calibri" w:hAnsi="Times New Roman" w:cs="Times New Roman"/>
          <w:lang w:val="en-US" w:bidi="en-US"/>
        </w:rPr>
      </w:pPr>
    </w:p>
    <w:p w14:paraId="684497D0" w14:textId="77777777" w:rsidR="007C6460" w:rsidRPr="000A063D" w:rsidRDefault="007C6460" w:rsidP="007C6460">
      <w:pPr>
        <w:tabs>
          <w:tab w:val="left" w:pos="964"/>
        </w:tabs>
        <w:spacing w:line="480" w:lineRule="auto"/>
        <w:jc w:val="both"/>
        <w:rPr>
          <w:rFonts w:ascii="Times New Roman" w:eastAsia="Calibri" w:hAnsi="Times New Roman" w:cs="Times New Roman"/>
          <w:lang w:val="en-US" w:bidi="en-US"/>
        </w:rPr>
      </w:pPr>
      <w:r w:rsidRPr="000A063D">
        <w:rPr>
          <w:rFonts w:ascii="Times New Roman" w:eastAsia="Calibri" w:hAnsi="Times New Roman" w:cs="Times New Roman"/>
          <w:lang w:val="en-US" w:bidi="en-US"/>
        </w:rPr>
        <w:t xml:space="preserve">Table S1. </w:t>
      </w:r>
      <w:r w:rsidR="005C26A3" w:rsidRPr="000A063D">
        <w:rPr>
          <w:rFonts w:ascii="Times New Roman" w:eastAsia="Calibri" w:hAnsi="Times New Roman" w:cs="Times New Roman"/>
          <w:lang w:val="en-US" w:bidi="en-US"/>
        </w:rPr>
        <w:t>The effects of treatments and years on the dry weight of barnyardgrass [</w:t>
      </w:r>
      <w:r w:rsidR="005C26A3" w:rsidRPr="000A063D">
        <w:rPr>
          <w:rFonts w:ascii="Times New Roman" w:eastAsia="Calibri" w:hAnsi="Times New Roman" w:cs="Times New Roman"/>
          <w:i/>
          <w:lang w:val="en-US" w:bidi="en-US"/>
        </w:rPr>
        <w:t>Echinochloa crus–galli</w:t>
      </w:r>
      <w:r w:rsidR="005C26A3" w:rsidRPr="000A063D">
        <w:rPr>
          <w:rFonts w:ascii="Times New Roman" w:eastAsia="Calibri" w:hAnsi="Times New Roman" w:cs="Times New Roman"/>
          <w:lang w:val="en-US" w:bidi="en-US"/>
        </w:rPr>
        <w:t xml:space="preserve"> (L.) P.Beauv.], common lambsquarters (</w:t>
      </w:r>
      <w:r w:rsidR="005C26A3" w:rsidRPr="000A063D">
        <w:rPr>
          <w:rFonts w:ascii="Times New Roman" w:eastAsia="Calibri" w:hAnsi="Times New Roman" w:cs="Times New Roman"/>
          <w:i/>
          <w:lang w:val="en-US" w:bidi="en-US"/>
        </w:rPr>
        <w:t>Chenopodium album</w:t>
      </w:r>
      <w:r w:rsidR="005C26A3" w:rsidRPr="000A063D">
        <w:rPr>
          <w:rFonts w:ascii="Times New Roman" w:eastAsia="Calibri" w:hAnsi="Times New Roman" w:cs="Times New Roman"/>
          <w:lang w:val="en-US" w:bidi="en-US"/>
        </w:rPr>
        <w:t xml:space="preserve"> L.), black nightshade (</w:t>
      </w:r>
      <w:r w:rsidR="005C26A3" w:rsidRPr="000A063D">
        <w:rPr>
          <w:rFonts w:ascii="Times New Roman" w:eastAsia="Calibri" w:hAnsi="Times New Roman" w:cs="Times New Roman"/>
          <w:i/>
          <w:lang w:val="en-US" w:bidi="en-US"/>
        </w:rPr>
        <w:t>Solanum nigrum</w:t>
      </w:r>
      <w:r w:rsidR="005C26A3" w:rsidRPr="000A063D">
        <w:rPr>
          <w:rFonts w:ascii="Times New Roman" w:eastAsia="Calibri" w:hAnsi="Times New Roman" w:cs="Times New Roman"/>
          <w:lang w:val="en-US" w:bidi="en-US"/>
        </w:rPr>
        <w:t xml:space="preserve"> L.), and redroot pigweed (</w:t>
      </w:r>
      <w:r w:rsidR="005C26A3" w:rsidRPr="000A063D">
        <w:rPr>
          <w:rFonts w:ascii="Times New Roman" w:eastAsia="Calibri" w:hAnsi="Times New Roman" w:cs="Times New Roman"/>
          <w:i/>
          <w:lang w:val="en-US" w:bidi="en-US"/>
        </w:rPr>
        <w:t>Amaranthus retroflexus</w:t>
      </w:r>
      <w:r w:rsidR="005C26A3" w:rsidRPr="000A063D">
        <w:rPr>
          <w:rFonts w:ascii="Times New Roman" w:eastAsia="Calibri" w:hAnsi="Times New Roman" w:cs="Times New Roman"/>
          <w:lang w:val="en-US" w:bidi="en-US"/>
        </w:rPr>
        <w:t xml:space="preserve"> L.) in the first (Eval 1) and the second evaluations (Eval 2) conducted in the citrus orchard. </w:t>
      </w:r>
      <w:r w:rsidRPr="000A063D">
        <w:rPr>
          <w:rFonts w:ascii="Times New Roman" w:eastAsia="Calibri" w:hAnsi="Times New Roman" w:cs="Times New Roman"/>
          <w:lang w:val="en-US" w:bidi="en-US"/>
        </w:rPr>
        <w:t>P–Values a</w:t>
      </w:r>
      <w:r w:rsidR="005C26A3" w:rsidRPr="000A063D">
        <w:rPr>
          <w:rFonts w:ascii="Times New Roman" w:eastAsia="Calibri" w:hAnsi="Times New Roman" w:cs="Times New Roman"/>
          <w:lang w:val="en-US" w:bidi="en-US"/>
        </w:rPr>
        <w:t>re</w:t>
      </w:r>
      <w:r w:rsidRPr="000A063D">
        <w:rPr>
          <w:rFonts w:ascii="Times New Roman" w:eastAsia="Calibri" w:hAnsi="Times New Roman" w:cs="Times New Roman"/>
          <w:lang w:val="en-US" w:bidi="en-US"/>
        </w:rPr>
        <w:t xml:space="preserve"> derived from </w:t>
      </w:r>
      <w:r w:rsidR="005C26A3" w:rsidRPr="000A063D">
        <w:rPr>
          <w:rFonts w:ascii="Times New Roman" w:eastAsia="Calibri" w:hAnsi="Times New Roman" w:cs="Times New Roman"/>
          <w:lang w:val="en-US" w:bidi="en-US"/>
        </w:rPr>
        <w:t>the two–way analyse</w:t>
      </w:r>
      <w:r w:rsidRPr="000A063D">
        <w:rPr>
          <w:rFonts w:ascii="Times New Roman" w:eastAsia="Calibri" w:hAnsi="Times New Roman" w:cs="Times New Roman"/>
          <w:lang w:val="en-US" w:bidi="en-US"/>
        </w:rPr>
        <w:t>s</w:t>
      </w:r>
      <w:r w:rsidR="005C26A3" w:rsidRPr="000A063D">
        <w:rPr>
          <w:rFonts w:ascii="Times New Roman" w:eastAsia="Calibri" w:hAnsi="Times New Roman" w:cs="Times New Roman"/>
          <w:lang w:val="en-US" w:bidi="en-US"/>
        </w:rPr>
        <w:t xml:space="preserve"> of v</w:t>
      </w:r>
      <w:r w:rsidRPr="000A063D">
        <w:rPr>
          <w:rFonts w:ascii="Times New Roman" w:eastAsia="Calibri" w:hAnsi="Times New Roman" w:cs="Times New Roman"/>
          <w:lang w:val="en-US" w:bidi="en-US"/>
        </w:rPr>
        <w:t>ariance (ANOVA) conducted</w:t>
      </w:r>
      <w:r w:rsidR="005C26A3" w:rsidRPr="000A063D">
        <w:rPr>
          <w:rFonts w:ascii="Times New Roman" w:eastAsia="Calibri" w:hAnsi="Times New Roman" w:cs="Times New Roman"/>
          <w:lang w:val="en-US" w:bidi="en-US"/>
        </w:rPr>
        <w:t>, for each evaluation,</w:t>
      </w:r>
      <w:r w:rsidRPr="000A063D">
        <w:rPr>
          <w:rFonts w:ascii="Times New Roman" w:eastAsia="Calibri" w:hAnsi="Times New Roman" w:cs="Times New Roman"/>
          <w:lang w:val="en-US" w:bidi="en-US"/>
        </w:rPr>
        <w:t xml:space="preserve"> at </w:t>
      </w:r>
      <w:r w:rsidRPr="000A063D">
        <w:rPr>
          <w:rFonts w:ascii="Times New Roman" w:eastAsia="Calibri" w:hAnsi="Times New Roman" w:cs="Times New Roman"/>
          <w:i/>
          <w:lang w:val="en-US" w:bidi="en-US"/>
        </w:rPr>
        <w:t>a</w:t>
      </w:r>
      <w:r w:rsidR="005C26A3" w:rsidRPr="000A063D">
        <w:rPr>
          <w:rFonts w:ascii="Times New Roman" w:eastAsia="Calibri" w:hAnsi="Times New Roman" w:cs="Times New Roman"/>
          <w:lang w:val="en-US" w:bidi="en-US"/>
        </w:rPr>
        <w:t xml:space="preserve"> = 0.05 probability level.</w:t>
      </w:r>
    </w:p>
    <w:tbl>
      <w:tblPr>
        <w:tblStyle w:val="1"/>
        <w:tblW w:w="85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0"/>
        <w:gridCol w:w="893"/>
        <w:gridCol w:w="848"/>
        <w:gridCol w:w="848"/>
        <w:gridCol w:w="865"/>
        <w:gridCol w:w="850"/>
        <w:gridCol w:w="851"/>
        <w:gridCol w:w="850"/>
        <w:gridCol w:w="851"/>
      </w:tblGrid>
      <w:tr w:rsidR="005C26A3" w:rsidRPr="000A063D" w14:paraId="77604C2C" w14:textId="77777777" w:rsidTr="000233DD">
        <w:trPr>
          <w:trHeight w:val="250"/>
        </w:trPr>
        <w:tc>
          <w:tcPr>
            <w:tcW w:w="1650" w:type="dxa"/>
            <w:tcBorders>
              <w:top w:val="single" w:sz="4" w:space="0" w:color="auto"/>
            </w:tcBorders>
          </w:tcPr>
          <w:p w14:paraId="2A80F29C"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Factors</w:t>
            </w:r>
          </w:p>
        </w:tc>
        <w:tc>
          <w:tcPr>
            <w:tcW w:w="6856" w:type="dxa"/>
            <w:gridSpan w:val="8"/>
            <w:tcBorders>
              <w:top w:val="single" w:sz="4" w:space="0" w:color="auto"/>
              <w:bottom w:val="single" w:sz="4" w:space="0" w:color="auto"/>
            </w:tcBorders>
          </w:tcPr>
          <w:p w14:paraId="2FE821AA"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Dry Weight</w:t>
            </w:r>
          </w:p>
        </w:tc>
      </w:tr>
      <w:tr w:rsidR="005C26A3" w:rsidRPr="000A063D" w14:paraId="26FF6967" w14:textId="77777777" w:rsidTr="005C26A3">
        <w:trPr>
          <w:trHeight w:val="250"/>
        </w:trPr>
        <w:tc>
          <w:tcPr>
            <w:tcW w:w="1650" w:type="dxa"/>
          </w:tcPr>
          <w:p w14:paraId="445736E2" w14:textId="77777777" w:rsidR="005C26A3" w:rsidRPr="000A063D" w:rsidRDefault="005C26A3" w:rsidP="007C6460">
            <w:pPr>
              <w:spacing w:line="276" w:lineRule="auto"/>
              <w:jc w:val="center"/>
              <w:rPr>
                <w:rFonts w:ascii="Times New Roman" w:hAnsi="Times New Roman" w:cs="Times New Roman"/>
                <w:lang w:val="en-US"/>
              </w:rPr>
            </w:pPr>
          </w:p>
        </w:tc>
        <w:tc>
          <w:tcPr>
            <w:tcW w:w="1741" w:type="dxa"/>
            <w:gridSpan w:val="2"/>
            <w:tcBorders>
              <w:top w:val="single" w:sz="4" w:space="0" w:color="auto"/>
              <w:bottom w:val="single" w:sz="4" w:space="0" w:color="auto"/>
            </w:tcBorders>
          </w:tcPr>
          <w:p w14:paraId="60E16287"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Barnyardgrass</w:t>
            </w:r>
          </w:p>
          <w:p w14:paraId="418DBA7F" w14:textId="77777777" w:rsidR="005C26A3" w:rsidRPr="000A063D" w:rsidRDefault="005C26A3" w:rsidP="007C6460">
            <w:pPr>
              <w:spacing w:line="276" w:lineRule="auto"/>
              <w:jc w:val="center"/>
              <w:rPr>
                <w:rFonts w:ascii="Times New Roman" w:hAnsi="Times New Roman" w:cs="Times New Roman"/>
                <w:lang w:val="en-US"/>
              </w:rPr>
            </w:pPr>
          </w:p>
        </w:tc>
        <w:tc>
          <w:tcPr>
            <w:tcW w:w="1713" w:type="dxa"/>
            <w:gridSpan w:val="2"/>
            <w:tcBorders>
              <w:top w:val="single" w:sz="4" w:space="0" w:color="auto"/>
              <w:bottom w:val="single" w:sz="4" w:space="0" w:color="auto"/>
            </w:tcBorders>
          </w:tcPr>
          <w:p w14:paraId="753871BA" w14:textId="77777777" w:rsidR="005C26A3" w:rsidRPr="000A063D" w:rsidRDefault="005C26A3" w:rsidP="005C26A3">
            <w:pPr>
              <w:spacing w:line="276" w:lineRule="auto"/>
              <w:jc w:val="center"/>
              <w:rPr>
                <w:rFonts w:ascii="Times New Roman" w:hAnsi="Times New Roman" w:cs="Times New Roman"/>
                <w:lang w:val="en-US"/>
              </w:rPr>
            </w:pPr>
            <w:r w:rsidRPr="000A063D">
              <w:rPr>
                <w:rFonts w:ascii="Times New Roman" w:hAnsi="Times New Roman" w:cs="Times New Roman"/>
                <w:lang w:val="en-US"/>
              </w:rPr>
              <w:t xml:space="preserve">Common lambsquarters </w:t>
            </w:r>
          </w:p>
        </w:tc>
        <w:tc>
          <w:tcPr>
            <w:tcW w:w="1701" w:type="dxa"/>
            <w:gridSpan w:val="2"/>
            <w:tcBorders>
              <w:top w:val="single" w:sz="4" w:space="0" w:color="auto"/>
              <w:bottom w:val="single" w:sz="4" w:space="0" w:color="auto"/>
            </w:tcBorders>
          </w:tcPr>
          <w:p w14:paraId="116FD360" w14:textId="77777777" w:rsidR="005C26A3" w:rsidRPr="000A063D" w:rsidRDefault="005C26A3" w:rsidP="005C26A3">
            <w:pPr>
              <w:spacing w:line="276" w:lineRule="auto"/>
              <w:jc w:val="center"/>
              <w:rPr>
                <w:rFonts w:ascii="Times New Roman" w:hAnsi="Times New Roman" w:cs="Times New Roman"/>
                <w:lang w:val="en-US"/>
              </w:rPr>
            </w:pPr>
            <w:r w:rsidRPr="000A063D">
              <w:rPr>
                <w:rFonts w:ascii="Times New Roman" w:hAnsi="Times New Roman" w:cs="Times New Roman"/>
                <w:lang w:val="en-US"/>
              </w:rPr>
              <w:t xml:space="preserve">Black nightshade           </w:t>
            </w:r>
          </w:p>
        </w:tc>
        <w:tc>
          <w:tcPr>
            <w:tcW w:w="1701" w:type="dxa"/>
            <w:gridSpan w:val="2"/>
            <w:tcBorders>
              <w:top w:val="single" w:sz="4" w:space="0" w:color="auto"/>
              <w:bottom w:val="single" w:sz="4" w:space="0" w:color="auto"/>
            </w:tcBorders>
          </w:tcPr>
          <w:p w14:paraId="0A0CC572" w14:textId="77777777" w:rsidR="005C26A3" w:rsidRPr="000A063D" w:rsidRDefault="005C26A3" w:rsidP="005C26A3">
            <w:pPr>
              <w:spacing w:line="276" w:lineRule="auto"/>
              <w:jc w:val="center"/>
              <w:rPr>
                <w:rFonts w:ascii="Times New Roman" w:hAnsi="Times New Roman" w:cs="Times New Roman"/>
                <w:lang w:val="en-US"/>
              </w:rPr>
            </w:pPr>
            <w:r w:rsidRPr="000A063D">
              <w:rPr>
                <w:rFonts w:ascii="Times New Roman" w:hAnsi="Times New Roman" w:cs="Times New Roman"/>
                <w:lang w:val="en-US"/>
              </w:rPr>
              <w:t>Redroot pigweed</w:t>
            </w:r>
          </w:p>
        </w:tc>
      </w:tr>
      <w:tr w:rsidR="005C26A3" w:rsidRPr="000A063D" w14:paraId="4B97993D" w14:textId="77777777" w:rsidTr="005C26A3">
        <w:trPr>
          <w:trHeight w:val="250"/>
        </w:trPr>
        <w:tc>
          <w:tcPr>
            <w:tcW w:w="1650" w:type="dxa"/>
            <w:tcBorders>
              <w:bottom w:val="single" w:sz="4" w:space="0" w:color="auto"/>
            </w:tcBorders>
          </w:tcPr>
          <w:p w14:paraId="2F7B56BB" w14:textId="77777777" w:rsidR="005C26A3" w:rsidRPr="000A063D" w:rsidRDefault="005C26A3" w:rsidP="005C26A3">
            <w:pPr>
              <w:spacing w:line="276" w:lineRule="auto"/>
              <w:jc w:val="center"/>
              <w:rPr>
                <w:rFonts w:ascii="Times New Roman" w:hAnsi="Times New Roman" w:cs="Times New Roman"/>
                <w:lang w:val="en-US"/>
              </w:rPr>
            </w:pPr>
          </w:p>
        </w:tc>
        <w:tc>
          <w:tcPr>
            <w:tcW w:w="893" w:type="dxa"/>
            <w:tcBorders>
              <w:top w:val="single" w:sz="4" w:space="0" w:color="auto"/>
              <w:bottom w:val="single" w:sz="4" w:space="0" w:color="auto"/>
            </w:tcBorders>
          </w:tcPr>
          <w:p w14:paraId="29BB1442" w14:textId="77777777" w:rsidR="005C26A3" w:rsidRPr="000A063D" w:rsidRDefault="005C26A3" w:rsidP="005C26A3">
            <w:pPr>
              <w:spacing w:line="276" w:lineRule="auto"/>
              <w:jc w:val="center"/>
              <w:rPr>
                <w:rFonts w:ascii="Times New Roman" w:hAnsi="Times New Roman" w:cs="Times New Roman"/>
                <w:lang w:val="en-US"/>
              </w:rPr>
            </w:pPr>
            <w:r w:rsidRPr="000A063D">
              <w:rPr>
                <w:rFonts w:ascii="Times New Roman" w:hAnsi="Times New Roman" w:cs="Times New Roman"/>
                <w:lang w:val="en-US"/>
              </w:rPr>
              <w:t>Eval 1</w:t>
            </w:r>
          </w:p>
        </w:tc>
        <w:tc>
          <w:tcPr>
            <w:tcW w:w="848" w:type="dxa"/>
            <w:tcBorders>
              <w:top w:val="single" w:sz="4" w:space="0" w:color="auto"/>
              <w:bottom w:val="single" w:sz="4" w:space="0" w:color="auto"/>
            </w:tcBorders>
          </w:tcPr>
          <w:p w14:paraId="0904F708" w14:textId="77777777" w:rsidR="005C26A3" w:rsidRPr="000A063D" w:rsidRDefault="005C26A3" w:rsidP="005C26A3">
            <w:pPr>
              <w:spacing w:line="276" w:lineRule="auto"/>
              <w:jc w:val="center"/>
              <w:rPr>
                <w:rFonts w:ascii="Times New Roman" w:hAnsi="Times New Roman" w:cs="Times New Roman"/>
                <w:lang w:val="en-US"/>
              </w:rPr>
            </w:pPr>
            <w:r w:rsidRPr="000A063D">
              <w:rPr>
                <w:rFonts w:ascii="Times New Roman" w:hAnsi="Times New Roman" w:cs="Times New Roman"/>
                <w:lang w:val="en-US"/>
              </w:rPr>
              <w:t>Eval 2</w:t>
            </w:r>
          </w:p>
        </w:tc>
        <w:tc>
          <w:tcPr>
            <w:tcW w:w="848" w:type="dxa"/>
            <w:tcBorders>
              <w:top w:val="single" w:sz="4" w:space="0" w:color="auto"/>
              <w:bottom w:val="single" w:sz="4" w:space="0" w:color="auto"/>
            </w:tcBorders>
          </w:tcPr>
          <w:p w14:paraId="1E859339" w14:textId="77777777" w:rsidR="005C26A3" w:rsidRPr="000A063D" w:rsidRDefault="005C26A3" w:rsidP="005C26A3">
            <w:pPr>
              <w:spacing w:line="276" w:lineRule="auto"/>
              <w:jc w:val="center"/>
              <w:rPr>
                <w:rFonts w:ascii="Times New Roman" w:hAnsi="Times New Roman" w:cs="Times New Roman"/>
                <w:lang w:val="en-US"/>
              </w:rPr>
            </w:pPr>
            <w:r w:rsidRPr="000A063D">
              <w:rPr>
                <w:rFonts w:ascii="Times New Roman" w:hAnsi="Times New Roman" w:cs="Times New Roman"/>
                <w:lang w:val="en-US"/>
              </w:rPr>
              <w:t>Eval 1</w:t>
            </w:r>
          </w:p>
        </w:tc>
        <w:tc>
          <w:tcPr>
            <w:tcW w:w="865" w:type="dxa"/>
            <w:tcBorders>
              <w:top w:val="single" w:sz="4" w:space="0" w:color="auto"/>
              <w:bottom w:val="single" w:sz="4" w:space="0" w:color="auto"/>
            </w:tcBorders>
          </w:tcPr>
          <w:p w14:paraId="056DB6B8" w14:textId="77777777" w:rsidR="005C26A3" w:rsidRPr="000A063D" w:rsidRDefault="005C26A3" w:rsidP="005C26A3">
            <w:pPr>
              <w:spacing w:line="276" w:lineRule="auto"/>
              <w:jc w:val="center"/>
              <w:rPr>
                <w:rFonts w:ascii="Times New Roman" w:hAnsi="Times New Roman" w:cs="Times New Roman"/>
                <w:lang w:val="en-US"/>
              </w:rPr>
            </w:pPr>
            <w:r w:rsidRPr="000A063D">
              <w:rPr>
                <w:rFonts w:ascii="Times New Roman" w:hAnsi="Times New Roman" w:cs="Times New Roman"/>
                <w:lang w:val="en-US"/>
              </w:rPr>
              <w:t>Eval 2</w:t>
            </w:r>
          </w:p>
        </w:tc>
        <w:tc>
          <w:tcPr>
            <w:tcW w:w="850" w:type="dxa"/>
            <w:tcBorders>
              <w:top w:val="single" w:sz="4" w:space="0" w:color="auto"/>
              <w:bottom w:val="single" w:sz="4" w:space="0" w:color="auto"/>
            </w:tcBorders>
          </w:tcPr>
          <w:p w14:paraId="5D076F7B" w14:textId="77777777" w:rsidR="005C26A3" w:rsidRPr="000A063D" w:rsidRDefault="005C26A3" w:rsidP="005C26A3">
            <w:pPr>
              <w:spacing w:line="276" w:lineRule="auto"/>
              <w:jc w:val="center"/>
              <w:rPr>
                <w:rFonts w:ascii="Times New Roman" w:hAnsi="Times New Roman" w:cs="Times New Roman"/>
                <w:lang w:val="en-US"/>
              </w:rPr>
            </w:pPr>
            <w:r w:rsidRPr="000A063D">
              <w:rPr>
                <w:rFonts w:ascii="Times New Roman" w:hAnsi="Times New Roman" w:cs="Times New Roman"/>
                <w:lang w:val="en-US"/>
              </w:rPr>
              <w:t>Eval 1</w:t>
            </w:r>
          </w:p>
        </w:tc>
        <w:tc>
          <w:tcPr>
            <w:tcW w:w="851" w:type="dxa"/>
            <w:tcBorders>
              <w:top w:val="single" w:sz="4" w:space="0" w:color="auto"/>
              <w:bottom w:val="single" w:sz="4" w:space="0" w:color="auto"/>
            </w:tcBorders>
          </w:tcPr>
          <w:p w14:paraId="014CBC32" w14:textId="77777777" w:rsidR="005C26A3" w:rsidRPr="000A063D" w:rsidRDefault="005C26A3" w:rsidP="005C26A3">
            <w:pPr>
              <w:spacing w:line="276" w:lineRule="auto"/>
              <w:jc w:val="center"/>
              <w:rPr>
                <w:rFonts w:ascii="Times New Roman" w:hAnsi="Times New Roman" w:cs="Times New Roman"/>
                <w:lang w:val="en-US"/>
              </w:rPr>
            </w:pPr>
            <w:r w:rsidRPr="000A063D">
              <w:rPr>
                <w:rFonts w:ascii="Times New Roman" w:hAnsi="Times New Roman" w:cs="Times New Roman"/>
                <w:lang w:val="en-US"/>
              </w:rPr>
              <w:t>Eval 2</w:t>
            </w:r>
          </w:p>
        </w:tc>
        <w:tc>
          <w:tcPr>
            <w:tcW w:w="850" w:type="dxa"/>
            <w:tcBorders>
              <w:top w:val="single" w:sz="4" w:space="0" w:color="auto"/>
              <w:bottom w:val="single" w:sz="4" w:space="0" w:color="auto"/>
            </w:tcBorders>
          </w:tcPr>
          <w:p w14:paraId="77DC7CF6" w14:textId="77777777" w:rsidR="005C26A3" w:rsidRPr="000A063D" w:rsidRDefault="005C26A3" w:rsidP="005C26A3">
            <w:pPr>
              <w:spacing w:line="276" w:lineRule="auto"/>
              <w:jc w:val="center"/>
              <w:rPr>
                <w:rFonts w:ascii="Times New Roman" w:hAnsi="Times New Roman" w:cs="Times New Roman"/>
                <w:lang w:val="en-US"/>
              </w:rPr>
            </w:pPr>
            <w:r w:rsidRPr="000A063D">
              <w:rPr>
                <w:rFonts w:ascii="Times New Roman" w:hAnsi="Times New Roman" w:cs="Times New Roman"/>
                <w:lang w:val="en-US"/>
              </w:rPr>
              <w:t>Eval 1</w:t>
            </w:r>
          </w:p>
        </w:tc>
        <w:tc>
          <w:tcPr>
            <w:tcW w:w="851" w:type="dxa"/>
            <w:tcBorders>
              <w:top w:val="single" w:sz="4" w:space="0" w:color="auto"/>
              <w:bottom w:val="single" w:sz="4" w:space="0" w:color="auto"/>
            </w:tcBorders>
          </w:tcPr>
          <w:p w14:paraId="60B2EF6A" w14:textId="77777777" w:rsidR="005C26A3" w:rsidRPr="000A063D" w:rsidRDefault="005C26A3" w:rsidP="005C26A3">
            <w:pPr>
              <w:spacing w:line="276" w:lineRule="auto"/>
              <w:jc w:val="center"/>
              <w:rPr>
                <w:rFonts w:ascii="Times New Roman" w:hAnsi="Times New Roman" w:cs="Times New Roman"/>
                <w:lang w:val="en-US"/>
              </w:rPr>
            </w:pPr>
            <w:r w:rsidRPr="000A063D">
              <w:rPr>
                <w:rFonts w:ascii="Times New Roman" w:hAnsi="Times New Roman" w:cs="Times New Roman"/>
                <w:lang w:val="en-US"/>
              </w:rPr>
              <w:t>Eval 2</w:t>
            </w:r>
          </w:p>
        </w:tc>
      </w:tr>
      <w:tr w:rsidR="005C26A3" w:rsidRPr="000A063D" w14:paraId="6BA73253" w14:textId="77777777" w:rsidTr="005C26A3">
        <w:trPr>
          <w:trHeight w:val="250"/>
        </w:trPr>
        <w:tc>
          <w:tcPr>
            <w:tcW w:w="1650" w:type="dxa"/>
            <w:tcBorders>
              <w:top w:val="single" w:sz="4" w:space="0" w:color="auto"/>
            </w:tcBorders>
          </w:tcPr>
          <w:p w14:paraId="11DE89F0"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Treatments (T)</w:t>
            </w:r>
          </w:p>
        </w:tc>
        <w:tc>
          <w:tcPr>
            <w:tcW w:w="893" w:type="dxa"/>
            <w:tcBorders>
              <w:top w:val="single" w:sz="4" w:space="0" w:color="auto"/>
            </w:tcBorders>
          </w:tcPr>
          <w:p w14:paraId="215E6853"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848" w:type="dxa"/>
            <w:tcBorders>
              <w:top w:val="single" w:sz="4" w:space="0" w:color="auto"/>
            </w:tcBorders>
          </w:tcPr>
          <w:p w14:paraId="3DD4EB1B"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848" w:type="dxa"/>
            <w:tcBorders>
              <w:top w:val="single" w:sz="4" w:space="0" w:color="auto"/>
            </w:tcBorders>
          </w:tcPr>
          <w:p w14:paraId="2C4C3211"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865" w:type="dxa"/>
            <w:tcBorders>
              <w:top w:val="single" w:sz="4" w:space="0" w:color="auto"/>
            </w:tcBorders>
          </w:tcPr>
          <w:p w14:paraId="0229860E"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850" w:type="dxa"/>
            <w:tcBorders>
              <w:top w:val="single" w:sz="4" w:space="0" w:color="auto"/>
            </w:tcBorders>
          </w:tcPr>
          <w:p w14:paraId="0E086C54"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851" w:type="dxa"/>
            <w:tcBorders>
              <w:top w:val="single" w:sz="4" w:space="0" w:color="auto"/>
            </w:tcBorders>
          </w:tcPr>
          <w:p w14:paraId="7430908E"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850" w:type="dxa"/>
            <w:tcBorders>
              <w:top w:val="single" w:sz="4" w:space="0" w:color="auto"/>
            </w:tcBorders>
          </w:tcPr>
          <w:p w14:paraId="062697B8"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851" w:type="dxa"/>
            <w:tcBorders>
              <w:top w:val="single" w:sz="4" w:space="0" w:color="auto"/>
            </w:tcBorders>
          </w:tcPr>
          <w:p w14:paraId="11971256"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r>
      <w:tr w:rsidR="005C26A3" w:rsidRPr="000A063D" w14:paraId="3F3FA74A" w14:textId="77777777" w:rsidTr="005C26A3">
        <w:trPr>
          <w:trHeight w:val="250"/>
        </w:trPr>
        <w:tc>
          <w:tcPr>
            <w:tcW w:w="1650" w:type="dxa"/>
          </w:tcPr>
          <w:p w14:paraId="08428621"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Years (Y)</w:t>
            </w:r>
          </w:p>
        </w:tc>
        <w:tc>
          <w:tcPr>
            <w:tcW w:w="893" w:type="dxa"/>
          </w:tcPr>
          <w:p w14:paraId="7B2049B8"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848" w:type="dxa"/>
          </w:tcPr>
          <w:p w14:paraId="20B91EB8"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848" w:type="dxa"/>
          </w:tcPr>
          <w:p w14:paraId="78DC2A85"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865" w:type="dxa"/>
          </w:tcPr>
          <w:p w14:paraId="31581A91"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850" w:type="dxa"/>
          </w:tcPr>
          <w:p w14:paraId="1BFFF608"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851" w:type="dxa"/>
          </w:tcPr>
          <w:p w14:paraId="458E6414"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850" w:type="dxa"/>
          </w:tcPr>
          <w:p w14:paraId="02A21E93"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851" w:type="dxa"/>
          </w:tcPr>
          <w:p w14:paraId="207B8F92"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r>
      <w:tr w:rsidR="005C26A3" w:rsidRPr="000A063D" w14:paraId="5B5B8C46" w14:textId="77777777" w:rsidTr="005C26A3">
        <w:trPr>
          <w:trHeight w:val="279"/>
        </w:trPr>
        <w:tc>
          <w:tcPr>
            <w:tcW w:w="1650" w:type="dxa"/>
            <w:tcBorders>
              <w:bottom w:val="single" w:sz="4" w:space="0" w:color="auto"/>
            </w:tcBorders>
          </w:tcPr>
          <w:p w14:paraId="080184CC"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T × Y</w:t>
            </w:r>
          </w:p>
        </w:tc>
        <w:tc>
          <w:tcPr>
            <w:tcW w:w="893" w:type="dxa"/>
            <w:tcBorders>
              <w:bottom w:val="single" w:sz="4" w:space="0" w:color="auto"/>
            </w:tcBorders>
          </w:tcPr>
          <w:p w14:paraId="3D504174"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848" w:type="dxa"/>
            <w:tcBorders>
              <w:bottom w:val="single" w:sz="4" w:space="0" w:color="auto"/>
            </w:tcBorders>
          </w:tcPr>
          <w:p w14:paraId="4AEBD396"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848" w:type="dxa"/>
            <w:tcBorders>
              <w:bottom w:val="single" w:sz="4" w:space="0" w:color="auto"/>
            </w:tcBorders>
          </w:tcPr>
          <w:p w14:paraId="5420F02A"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865" w:type="dxa"/>
            <w:tcBorders>
              <w:bottom w:val="single" w:sz="4" w:space="0" w:color="auto"/>
            </w:tcBorders>
          </w:tcPr>
          <w:p w14:paraId="0EAA70D3"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850" w:type="dxa"/>
            <w:tcBorders>
              <w:bottom w:val="single" w:sz="4" w:space="0" w:color="auto"/>
            </w:tcBorders>
          </w:tcPr>
          <w:p w14:paraId="3BB701E7"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ns</w:t>
            </w:r>
          </w:p>
        </w:tc>
        <w:tc>
          <w:tcPr>
            <w:tcW w:w="851" w:type="dxa"/>
            <w:tcBorders>
              <w:bottom w:val="single" w:sz="4" w:space="0" w:color="auto"/>
            </w:tcBorders>
          </w:tcPr>
          <w:p w14:paraId="76D0DE0C"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ns</w:t>
            </w:r>
          </w:p>
        </w:tc>
        <w:tc>
          <w:tcPr>
            <w:tcW w:w="850" w:type="dxa"/>
            <w:tcBorders>
              <w:bottom w:val="single" w:sz="4" w:space="0" w:color="auto"/>
            </w:tcBorders>
          </w:tcPr>
          <w:p w14:paraId="45E3581D"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ns</w:t>
            </w:r>
          </w:p>
        </w:tc>
        <w:tc>
          <w:tcPr>
            <w:tcW w:w="851" w:type="dxa"/>
            <w:tcBorders>
              <w:bottom w:val="single" w:sz="4" w:space="0" w:color="auto"/>
            </w:tcBorders>
          </w:tcPr>
          <w:p w14:paraId="3DB81DC9" w14:textId="77777777" w:rsidR="005C26A3" w:rsidRPr="000A063D" w:rsidRDefault="005C26A3"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r>
    </w:tbl>
    <w:p w14:paraId="6221349E" w14:textId="77777777" w:rsidR="007C6460" w:rsidRPr="000A063D" w:rsidRDefault="007C6460" w:rsidP="005C26A3">
      <w:pPr>
        <w:tabs>
          <w:tab w:val="left" w:pos="2029"/>
        </w:tabs>
        <w:spacing w:line="480" w:lineRule="auto"/>
        <w:jc w:val="both"/>
        <w:rPr>
          <w:rFonts w:ascii="Times New Roman" w:eastAsia="Calibri" w:hAnsi="Times New Roman" w:cs="Times New Roman"/>
          <w:sz w:val="20"/>
          <w:szCs w:val="20"/>
          <w:lang w:val="en-US" w:bidi="en-US"/>
        </w:rPr>
      </w:pPr>
      <w:r w:rsidRPr="000A063D">
        <w:rPr>
          <w:rFonts w:ascii="Times New Roman" w:eastAsia="Calibri" w:hAnsi="Times New Roman" w:cs="Times New Roman"/>
          <w:sz w:val="20"/>
          <w:szCs w:val="20"/>
          <w:vertAlign w:val="superscript"/>
          <w:lang w:val="en-US" w:bidi="en-US"/>
        </w:rPr>
        <w:t>a</w:t>
      </w:r>
      <w:r w:rsidRPr="000A063D">
        <w:rPr>
          <w:rFonts w:ascii="Times New Roman" w:eastAsia="Calibri" w:hAnsi="Times New Roman" w:cs="Times New Roman"/>
          <w:sz w:val="20"/>
          <w:szCs w:val="20"/>
          <w:lang w:val="en-US" w:bidi="en-US"/>
        </w:rPr>
        <w:t xml:space="preserve"> *</w:t>
      </w:r>
      <w:r w:rsidRPr="000A063D">
        <w:rPr>
          <w:rFonts w:ascii="Times New Roman" w:eastAsia="Calibri" w:hAnsi="Times New Roman" w:cs="Times New Roman"/>
          <w:sz w:val="20"/>
          <w:szCs w:val="20"/>
          <w:lang w:bidi="en-US"/>
        </w:rPr>
        <w:t>;</w:t>
      </w:r>
      <w:r w:rsidRPr="000A063D">
        <w:rPr>
          <w:rFonts w:ascii="Times New Roman" w:eastAsia="Calibri" w:hAnsi="Times New Roman" w:cs="Times New Roman"/>
          <w:sz w:val="20"/>
          <w:szCs w:val="20"/>
          <w:lang w:val="en-US" w:bidi="en-US"/>
        </w:rPr>
        <w:t xml:space="preserve"> P ≤ 0.05, ***</w:t>
      </w:r>
      <w:r w:rsidRPr="000A063D">
        <w:rPr>
          <w:rFonts w:ascii="Times New Roman" w:eastAsia="Calibri" w:hAnsi="Times New Roman" w:cs="Times New Roman"/>
          <w:sz w:val="20"/>
          <w:szCs w:val="20"/>
          <w:lang w:bidi="en-US"/>
        </w:rPr>
        <w:t>;</w:t>
      </w:r>
      <w:r w:rsidRPr="000A063D">
        <w:rPr>
          <w:rFonts w:ascii="Times New Roman" w:eastAsia="Calibri" w:hAnsi="Times New Roman" w:cs="Times New Roman"/>
          <w:sz w:val="20"/>
          <w:szCs w:val="20"/>
          <w:lang w:val="en-US" w:bidi="en-US"/>
        </w:rPr>
        <w:t xml:space="preserve"> P ≤ 0.001,</w:t>
      </w:r>
      <w:r w:rsidRPr="000A063D">
        <w:rPr>
          <w:rFonts w:ascii="Times New Roman" w:eastAsia="Calibri" w:hAnsi="Times New Roman" w:cs="Times New Roman"/>
          <w:sz w:val="20"/>
          <w:szCs w:val="20"/>
          <w:lang w:bidi="en-US"/>
        </w:rPr>
        <w:t xml:space="preserve"> </w:t>
      </w:r>
      <w:r w:rsidRPr="000A063D">
        <w:rPr>
          <w:rFonts w:ascii="Times New Roman" w:eastAsia="Calibri" w:hAnsi="Times New Roman" w:cs="Times New Roman"/>
          <w:sz w:val="20"/>
          <w:szCs w:val="20"/>
          <w:lang w:val="en-US" w:bidi="en-US"/>
        </w:rPr>
        <w:t>ns</w:t>
      </w:r>
      <w:r w:rsidRPr="000A063D">
        <w:rPr>
          <w:rFonts w:ascii="Times New Roman" w:eastAsia="Calibri" w:hAnsi="Times New Roman" w:cs="Times New Roman"/>
          <w:sz w:val="20"/>
          <w:szCs w:val="20"/>
          <w:lang w:bidi="en-US"/>
        </w:rPr>
        <w:t>;</w:t>
      </w:r>
      <w:r w:rsidRPr="000A063D">
        <w:rPr>
          <w:rFonts w:ascii="Times New Roman" w:eastAsia="Calibri" w:hAnsi="Times New Roman" w:cs="Times New Roman"/>
          <w:sz w:val="20"/>
          <w:szCs w:val="20"/>
          <w:lang w:val="en-US" w:bidi="en-US"/>
        </w:rPr>
        <w:t xml:space="preserve"> P</w:t>
      </w:r>
      <w:r w:rsidR="00AF0114" w:rsidRPr="000A063D">
        <w:rPr>
          <w:rFonts w:ascii="Times New Roman" w:eastAsia="Calibri" w:hAnsi="Times New Roman" w:cs="Times New Roman"/>
          <w:sz w:val="20"/>
          <w:szCs w:val="20"/>
          <w:lang w:val="en-US" w:bidi="en-US"/>
        </w:rPr>
        <w:t xml:space="preserve"> </w:t>
      </w:r>
      <w:r w:rsidRPr="000A063D">
        <w:rPr>
          <w:rFonts w:ascii="Times New Roman" w:eastAsia="Calibri" w:hAnsi="Times New Roman" w:cs="Times New Roman"/>
          <w:sz w:val="20"/>
          <w:szCs w:val="20"/>
          <w:lang w:val="en-US" w:bidi="en-US"/>
        </w:rPr>
        <w:t>≥</w:t>
      </w:r>
      <w:r w:rsidR="00AF0114" w:rsidRPr="000A063D">
        <w:rPr>
          <w:rFonts w:ascii="Times New Roman" w:eastAsia="Calibri" w:hAnsi="Times New Roman" w:cs="Times New Roman"/>
          <w:sz w:val="20"/>
          <w:szCs w:val="20"/>
          <w:lang w:val="en-US" w:bidi="en-US"/>
        </w:rPr>
        <w:t xml:space="preserve"> </w:t>
      </w:r>
      <w:r w:rsidRPr="000A063D">
        <w:rPr>
          <w:rFonts w:ascii="Times New Roman" w:eastAsia="Calibri" w:hAnsi="Times New Roman" w:cs="Times New Roman"/>
          <w:sz w:val="20"/>
          <w:szCs w:val="20"/>
          <w:lang w:val="en-US" w:bidi="en-US"/>
        </w:rPr>
        <w:t>0.05.</w:t>
      </w:r>
    </w:p>
    <w:p w14:paraId="2EEC6D69" w14:textId="77777777" w:rsidR="005C26A3" w:rsidRPr="000A063D" w:rsidRDefault="005C26A3" w:rsidP="005C26A3">
      <w:pPr>
        <w:tabs>
          <w:tab w:val="left" w:pos="2029"/>
        </w:tabs>
        <w:spacing w:line="480" w:lineRule="auto"/>
        <w:jc w:val="both"/>
        <w:rPr>
          <w:rFonts w:ascii="Times New Roman" w:eastAsia="Calibri" w:hAnsi="Times New Roman" w:cs="Times New Roman"/>
          <w:sz w:val="20"/>
          <w:szCs w:val="20"/>
          <w:lang w:val="en-US" w:bidi="en-US"/>
        </w:rPr>
      </w:pPr>
    </w:p>
    <w:p w14:paraId="3F2E3115" w14:textId="77777777" w:rsidR="007C6460" w:rsidRPr="000A063D" w:rsidRDefault="007C6460" w:rsidP="007C6460">
      <w:pPr>
        <w:spacing w:line="480" w:lineRule="auto"/>
        <w:jc w:val="both"/>
        <w:rPr>
          <w:rFonts w:ascii="Times New Roman" w:hAnsi="Times New Roman" w:cs="Times New Roman"/>
          <w:lang w:val="en-US" w:bidi="en-US"/>
        </w:rPr>
      </w:pPr>
      <w:r w:rsidRPr="000A063D">
        <w:rPr>
          <w:rFonts w:ascii="Times New Roman" w:hAnsi="Times New Roman" w:cs="Times New Roman"/>
          <w:lang w:val="en-US"/>
        </w:rPr>
        <w:t>Table S2.</w:t>
      </w:r>
      <w:r w:rsidR="005C26A3" w:rsidRPr="000A063D">
        <w:rPr>
          <w:lang w:val="en-US"/>
        </w:rPr>
        <w:t xml:space="preserve"> </w:t>
      </w:r>
      <w:r w:rsidR="005C26A3" w:rsidRPr="000A063D">
        <w:rPr>
          <w:rFonts w:ascii="Times New Roman" w:hAnsi="Times New Roman" w:cs="Times New Roman"/>
          <w:lang w:val="en-US"/>
        </w:rPr>
        <w:t>The effects of treatments and years on NDVI and total weed dry weight</w:t>
      </w:r>
      <w:r w:rsidR="005C26A3" w:rsidRPr="000A063D">
        <w:rPr>
          <w:lang w:val="en-US"/>
        </w:rPr>
        <w:t xml:space="preserve"> </w:t>
      </w:r>
      <w:r w:rsidR="005C26A3" w:rsidRPr="000A063D">
        <w:rPr>
          <w:rFonts w:ascii="Times New Roman" w:hAnsi="Times New Roman" w:cs="Times New Roman"/>
          <w:lang w:val="en-US"/>
        </w:rPr>
        <w:t>in the first (Eval 1) and the second evaluations (Eval 2) conducted in the citrus orchard.</w:t>
      </w:r>
      <w:r w:rsidR="005C26A3" w:rsidRPr="000A063D">
        <w:rPr>
          <w:lang w:val="en-US"/>
        </w:rPr>
        <w:t xml:space="preserve"> </w:t>
      </w:r>
      <w:r w:rsidR="005C26A3" w:rsidRPr="000A063D">
        <w:rPr>
          <w:rFonts w:ascii="Times New Roman" w:hAnsi="Times New Roman" w:cs="Times New Roman"/>
          <w:lang w:val="en-US"/>
        </w:rPr>
        <w:t>The effects of treatments and years on fruit yield are also presented. P–Values are derived from the two–way analyses of variance (ANOVA) conducted, for each evaluation, at a = 0.05 probability level.</w:t>
      </w:r>
    </w:p>
    <w:tbl>
      <w:tblPr>
        <w:tblStyle w:val="2"/>
        <w:tblW w:w="88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1062"/>
        <w:gridCol w:w="1062"/>
        <w:gridCol w:w="1061"/>
        <w:gridCol w:w="1061"/>
        <w:gridCol w:w="2468"/>
      </w:tblGrid>
      <w:tr w:rsidR="007C6460" w:rsidRPr="000A063D" w14:paraId="0CB3632F" w14:textId="77777777" w:rsidTr="005C26A3">
        <w:trPr>
          <w:trHeight w:val="266"/>
        </w:trPr>
        <w:tc>
          <w:tcPr>
            <w:tcW w:w="2164" w:type="dxa"/>
            <w:tcBorders>
              <w:top w:val="single" w:sz="4" w:space="0" w:color="auto"/>
            </w:tcBorders>
          </w:tcPr>
          <w:p w14:paraId="6A1DC798" w14:textId="77777777" w:rsidR="007C6460" w:rsidRPr="000A063D" w:rsidRDefault="007C6460"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Factor</w:t>
            </w:r>
            <w:r w:rsidR="005C26A3" w:rsidRPr="000A063D">
              <w:rPr>
                <w:rFonts w:ascii="Times New Roman" w:hAnsi="Times New Roman" w:cs="Times New Roman"/>
                <w:lang w:val="en-US"/>
              </w:rPr>
              <w:t>s</w:t>
            </w:r>
          </w:p>
        </w:tc>
        <w:tc>
          <w:tcPr>
            <w:tcW w:w="2124" w:type="dxa"/>
            <w:gridSpan w:val="2"/>
            <w:tcBorders>
              <w:top w:val="single" w:sz="4" w:space="0" w:color="auto"/>
              <w:bottom w:val="single" w:sz="4" w:space="0" w:color="auto"/>
            </w:tcBorders>
          </w:tcPr>
          <w:p w14:paraId="137F11AD" w14:textId="77777777" w:rsidR="007C6460" w:rsidRPr="000A063D" w:rsidRDefault="007C6460"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NDVI</w:t>
            </w:r>
          </w:p>
        </w:tc>
        <w:tc>
          <w:tcPr>
            <w:tcW w:w="2122" w:type="dxa"/>
            <w:gridSpan w:val="2"/>
            <w:tcBorders>
              <w:top w:val="single" w:sz="4" w:space="0" w:color="auto"/>
              <w:bottom w:val="single" w:sz="4" w:space="0" w:color="auto"/>
            </w:tcBorders>
          </w:tcPr>
          <w:p w14:paraId="0CD5CC34" w14:textId="77777777" w:rsidR="005C26A3" w:rsidRPr="000A063D" w:rsidRDefault="007C6460"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 xml:space="preserve">Total weed </w:t>
            </w:r>
          </w:p>
          <w:p w14:paraId="01079CC5" w14:textId="77777777" w:rsidR="007C6460" w:rsidRPr="000A063D" w:rsidRDefault="007C6460"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dry weight</w:t>
            </w:r>
          </w:p>
        </w:tc>
        <w:tc>
          <w:tcPr>
            <w:tcW w:w="2468" w:type="dxa"/>
            <w:tcBorders>
              <w:top w:val="single" w:sz="4" w:space="0" w:color="auto"/>
            </w:tcBorders>
          </w:tcPr>
          <w:p w14:paraId="1C15D5AF" w14:textId="77777777" w:rsidR="007C6460" w:rsidRPr="000A063D" w:rsidRDefault="007C6460"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Fruit yield</w:t>
            </w:r>
          </w:p>
        </w:tc>
      </w:tr>
      <w:tr w:rsidR="005C26A3" w:rsidRPr="000A063D" w14:paraId="54C1B72E" w14:textId="77777777" w:rsidTr="005C26A3">
        <w:trPr>
          <w:trHeight w:val="266"/>
        </w:trPr>
        <w:tc>
          <w:tcPr>
            <w:tcW w:w="2164" w:type="dxa"/>
            <w:tcBorders>
              <w:bottom w:val="single" w:sz="4" w:space="0" w:color="auto"/>
            </w:tcBorders>
          </w:tcPr>
          <w:p w14:paraId="58F0C16D" w14:textId="77777777" w:rsidR="005C26A3" w:rsidRPr="000A063D" w:rsidRDefault="005C26A3" w:rsidP="005C26A3">
            <w:pPr>
              <w:spacing w:line="276" w:lineRule="auto"/>
              <w:jc w:val="center"/>
              <w:rPr>
                <w:rFonts w:ascii="Times New Roman" w:hAnsi="Times New Roman" w:cs="Times New Roman"/>
                <w:lang w:val="en-US"/>
              </w:rPr>
            </w:pPr>
          </w:p>
        </w:tc>
        <w:tc>
          <w:tcPr>
            <w:tcW w:w="1062" w:type="dxa"/>
            <w:tcBorders>
              <w:top w:val="single" w:sz="4" w:space="0" w:color="auto"/>
              <w:bottom w:val="single" w:sz="4" w:space="0" w:color="auto"/>
            </w:tcBorders>
          </w:tcPr>
          <w:p w14:paraId="27394F66" w14:textId="77777777" w:rsidR="005C26A3" w:rsidRPr="000A063D" w:rsidRDefault="005C26A3" w:rsidP="005C26A3">
            <w:pPr>
              <w:spacing w:line="276" w:lineRule="auto"/>
              <w:jc w:val="center"/>
              <w:rPr>
                <w:rFonts w:ascii="Times New Roman" w:hAnsi="Times New Roman" w:cs="Times New Roman"/>
                <w:lang w:val="en-US"/>
              </w:rPr>
            </w:pPr>
            <w:r w:rsidRPr="000A063D">
              <w:rPr>
                <w:rFonts w:ascii="Times New Roman" w:hAnsi="Times New Roman" w:cs="Times New Roman"/>
                <w:lang w:val="en-US"/>
              </w:rPr>
              <w:t>Eval 1</w:t>
            </w:r>
          </w:p>
        </w:tc>
        <w:tc>
          <w:tcPr>
            <w:tcW w:w="1062" w:type="dxa"/>
            <w:tcBorders>
              <w:top w:val="single" w:sz="4" w:space="0" w:color="auto"/>
              <w:bottom w:val="single" w:sz="4" w:space="0" w:color="auto"/>
            </w:tcBorders>
          </w:tcPr>
          <w:p w14:paraId="5CA7C149" w14:textId="77777777" w:rsidR="005C26A3" w:rsidRPr="000A063D" w:rsidRDefault="005C26A3" w:rsidP="005C26A3">
            <w:pPr>
              <w:spacing w:line="276" w:lineRule="auto"/>
              <w:jc w:val="center"/>
              <w:rPr>
                <w:rFonts w:ascii="Times New Roman" w:hAnsi="Times New Roman" w:cs="Times New Roman"/>
                <w:lang w:val="en-US"/>
              </w:rPr>
            </w:pPr>
            <w:r w:rsidRPr="000A063D">
              <w:rPr>
                <w:rFonts w:ascii="Times New Roman" w:hAnsi="Times New Roman" w:cs="Times New Roman"/>
                <w:lang w:val="en-US"/>
              </w:rPr>
              <w:t>Eval 2</w:t>
            </w:r>
          </w:p>
        </w:tc>
        <w:tc>
          <w:tcPr>
            <w:tcW w:w="1061" w:type="dxa"/>
            <w:tcBorders>
              <w:top w:val="single" w:sz="4" w:space="0" w:color="auto"/>
              <w:bottom w:val="single" w:sz="4" w:space="0" w:color="auto"/>
            </w:tcBorders>
          </w:tcPr>
          <w:p w14:paraId="2AAF076E" w14:textId="77777777" w:rsidR="005C26A3" w:rsidRPr="000A063D" w:rsidRDefault="005C26A3" w:rsidP="005C26A3">
            <w:pPr>
              <w:spacing w:line="276" w:lineRule="auto"/>
              <w:jc w:val="center"/>
              <w:rPr>
                <w:rFonts w:ascii="Times New Roman" w:hAnsi="Times New Roman" w:cs="Times New Roman"/>
                <w:lang w:val="en-US"/>
              </w:rPr>
            </w:pPr>
            <w:r w:rsidRPr="000A063D">
              <w:rPr>
                <w:rFonts w:ascii="Times New Roman" w:hAnsi="Times New Roman" w:cs="Times New Roman"/>
                <w:lang w:val="en-US"/>
              </w:rPr>
              <w:t>Eval 1</w:t>
            </w:r>
          </w:p>
        </w:tc>
        <w:tc>
          <w:tcPr>
            <w:tcW w:w="1061" w:type="dxa"/>
            <w:tcBorders>
              <w:top w:val="single" w:sz="4" w:space="0" w:color="auto"/>
              <w:bottom w:val="single" w:sz="4" w:space="0" w:color="auto"/>
            </w:tcBorders>
          </w:tcPr>
          <w:p w14:paraId="17BCCEBF" w14:textId="77777777" w:rsidR="005C26A3" w:rsidRPr="000A063D" w:rsidRDefault="005C26A3" w:rsidP="005C26A3">
            <w:pPr>
              <w:spacing w:line="276" w:lineRule="auto"/>
              <w:jc w:val="center"/>
              <w:rPr>
                <w:rFonts w:ascii="Times New Roman" w:hAnsi="Times New Roman" w:cs="Times New Roman"/>
                <w:lang w:val="en-US"/>
              </w:rPr>
            </w:pPr>
            <w:r w:rsidRPr="000A063D">
              <w:rPr>
                <w:rFonts w:ascii="Times New Roman" w:hAnsi="Times New Roman" w:cs="Times New Roman"/>
                <w:lang w:val="en-US"/>
              </w:rPr>
              <w:t>Eval 2</w:t>
            </w:r>
          </w:p>
        </w:tc>
        <w:tc>
          <w:tcPr>
            <w:tcW w:w="2468" w:type="dxa"/>
            <w:tcBorders>
              <w:bottom w:val="single" w:sz="4" w:space="0" w:color="auto"/>
            </w:tcBorders>
          </w:tcPr>
          <w:p w14:paraId="41542950" w14:textId="77777777" w:rsidR="005C26A3" w:rsidRPr="000A063D" w:rsidRDefault="005C26A3" w:rsidP="005C26A3">
            <w:pPr>
              <w:spacing w:line="276" w:lineRule="auto"/>
              <w:jc w:val="center"/>
              <w:rPr>
                <w:rFonts w:ascii="Times New Roman" w:hAnsi="Times New Roman" w:cs="Times New Roman"/>
                <w:lang w:val="en-US"/>
              </w:rPr>
            </w:pPr>
          </w:p>
        </w:tc>
      </w:tr>
      <w:tr w:rsidR="007C6460" w:rsidRPr="000A063D" w14:paraId="13C1A268" w14:textId="77777777" w:rsidTr="005C26A3">
        <w:trPr>
          <w:trHeight w:val="266"/>
        </w:trPr>
        <w:tc>
          <w:tcPr>
            <w:tcW w:w="2164" w:type="dxa"/>
            <w:tcBorders>
              <w:top w:val="single" w:sz="4" w:space="0" w:color="auto"/>
            </w:tcBorders>
          </w:tcPr>
          <w:p w14:paraId="269D46BD" w14:textId="77777777" w:rsidR="007C6460" w:rsidRPr="000A063D" w:rsidRDefault="007C6460"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Treatment</w:t>
            </w:r>
            <w:r w:rsidR="005C26A3" w:rsidRPr="000A063D">
              <w:rPr>
                <w:rFonts w:ascii="Times New Roman" w:hAnsi="Times New Roman" w:cs="Times New Roman"/>
                <w:lang w:val="en-US"/>
              </w:rPr>
              <w:t>s</w:t>
            </w:r>
            <w:r w:rsidRPr="000A063D">
              <w:rPr>
                <w:rFonts w:ascii="Times New Roman" w:hAnsi="Times New Roman" w:cs="Times New Roman"/>
                <w:lang w:val="en-US"/>
              </w:rPr>
              <w:t xml:space="preserve"> (T)</w:t>
            </w:r>
          </w:p>
        </w:tc>
        <w:tc>
          <w:tcPr>
            <w:tcW w:w="1062" w:type="dxa"/>
            <w:tcBorders>
              <w:top w:val="single" w:sz="4" w:space="0" w:color="auto"/>
            </w:tcBorders>
          </w:tcPr>
          <w:p w14:paraId="7AAF9121" w14:textId="77777777" w:rsidR="007C6460" w:rsidRPr="000A063D" w:rsidRDefault="007C6460"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1062" w:type="dxa"/>
            <w:tcBorders>
              <w:top w:val="single" w:sz="4" w:space="0" w:color="auto"/>
            </w:tcBorders>
          </w:tcPr>
          <w:p w14:paraId="3C5FA257" w14:textId="77777777" w:rsidR="007C6460" w:rsidRPr="000A063D" w:rsidRDefault="007C6460"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1061" w:type="dxa"/>
          </w:tcPr>
          <w:p w14:paraId="3BE3A71E" w14:textId="77777777" w:rsidR="007C6460" w:rsidRPr="000A063D" w:rsidRDefault="007C6460"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1061" w:type="dxa"/>
          </w:tcPr>
          <w:p w14:paraId="278EF6A0" w14:textId="77777777" w:rsidR="007C6460" w:rsidRPr="000A063D" w:rsidRDefault="007C6460"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2468" w:type="dxa"/>
          </w:tcPr>
          <w:p w14:paraId="329831F7" w14:textId="77777777" w:rsidR="007C6460" w:rsidRPr="000A063D" w:rsidRDefault="007C6460"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r>
      <w:tr w:rsidR="007C6460" w:rsidRPr="000A063D" w14:paraId="7515E8F7" w14:textId="77777777" w:rsidTr="005C26A3">
        <w:trPr>
          <w:trHeight w:val="266"/>
        </w:trPr>
        <w:tc>
          <w:tcPr>
            <w:tcW w:w="2164" w:type="dxa"/>
          </w:tcPr>
          <w:p w14:paraId="068022D0" w14:textId="77777777" w:rsidR="007C6460" w:rsidRPr="000A063D" w:rsidRDefault="007C6460"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Year</w:t>
            </w:r>
            <w:r w:rsidR="005C26A3" w:rsidRPr="000A063D">
              <w:rPr>
                <w:rFonts w:ascii="Times New Roman" w:hAnsi="Times New Roman" w:cs="Times New Roman"/>
                <w:lang w:val="en-US"/>
              </w:rPr>
              <w:t>s</w:t>
            </w:r>
            <w:r w:rsidRPr="000A063D">
              <w:rPr>
                <w:rFonts w:ascii="Times New Roman" w:hAnsi="Times New Roman" w:cs="Times New Roman"/>
                <w:lang w:val="en-US"/>
              </w:rPr>
              <w:t xml:space="preserve"> (Y)</w:t>
            </w:r>
          </w:p>
        </w:tc>
        <w:tc>
          <w:tcPr>
            <w:tcW w:w="1062" w:type="dxa"/>
          </w:tcPr>
          <w:p w14:paraId="7CC42D6C" w14:textId="77777777" w:rsidR="007C6460" w:rsidRPr="000A063D" w:rsidRDefault="007C6460"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1062" w:type="dxa"/>
          </w:tcPr>
          <w:p w14:paraId="0D0F7A5B" w14:textId="77777777" w:rsidR="007C6460" w:rsidRPr="000A063D" w:rsidRDefault="007C6460"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1061" w:type="dxa"/>
          </w:tcPr>
          <w:p w14:paraId="25D59AC0" w14:textId="77777777" w:rsidR="007C6460" w:rsidRPr="000A063D" w:rsidRDefault="007C6460"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1061" w:type="dxa"/>
          </w:tcPr>
          <w:p w14:paraId="0E9E793E" w14:textId="77777777" w:rsidR="007C6460" w:rsidRPr="000A063D" w:rsidRDefault="007C6460"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2468" w:type="dxa"/>
          </w:tcPr>
          <w:p w14:paraId="709DE98E" w14:textId="77777777" w:rsidR="007C6460" w:rsidRPr="000A063D" w:rsidRDefault="007C6460"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r>
      <w:tr w:rsidR="007C6460" w:rsidRPr="000A063D" w14:paraId="4C15BFCE" w14:textId="77777777" w:rsidTr="005C26A3">
        <w:trPr>
          <w:trHeight w:val="266"/>
        </w:trPr>
        <w:tc>
          <w:tcPr>
            <w:tcW w:w="2164" w:type="dxa"/>
            <w:tcBorders>
              <w:bottom w:val="single" w:sz="4" w:space="0" w:color="auto"/>
            </w:tcBorders>
          </w:tcPr>
          <w:p w14:paraId="649739A6" w14:textId="77777777" w:rsidR="007C6460" w:rsidRPr="000A063D" w:rsidRDefault="007C6460"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T × Y</w:t>
            </w:r>
          </w:p>
        </w:tc>
        <w:tc>
          <w:tcPr>
            <w:tcW w:w="1062" w:type="dxa"/>
            <w:tcBorders>
              <w:bottom w:val="single" w:sz="4" w:space="0" w:color="auto"/>
            </w:tcBorders>
          </w:tcPr>
          <w:p w14:paraId="188B8121" w14:textId="77777777" w:rsidR="007C6460" w:rsidRPr="000A063D" w:rsidRDefault="007C6460"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ns</w:t>
            </w:r>
          </w:p>
        </w:tc>
        <w:tc>
          <w:tcPr>
            <w:tcW w:w="1062" w:type="dxa"/>
            <w:tcBorders>
              <w:bottom w:val="single" w:sz="4" w:space="0" w:color="auto"/>
            </w:tcBorders>
          </w:tcPr>
          <w:p w14:paraId="3AE59113" w14:textId="77777777" w:rsidR="007C6460" w:rsidRPr="000A063D" w:rsidRDefault="007C6460"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ns</w:t>
            </w:r>
          </w:p>
        </w:tc>
        <w:tc>
          <w:tcPr>
            <w:tcW w:w="1061" w:type="dxa"/>
            <w:tcBorders>
              <w:bottom w:val="single" w:sz="4" w:space="0" w:color="auto"/>
            </w:tcBorders>
          </w:tcPr>
          <w:p w14:paraId="13FB67B0" w14:textId="77777777" w:rsidR="007C6460" w:rsidRPr="000A063D" w:rsidRDefault="007C6460"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1061" w:type="dxa"/>
            <w:tcBorders>
              <w:bottom w:val="single" w:sz="4" w:space="0" w:color="auto"/>
            </w:tcBorders>
          </w:tcPr>
          <w:p w14:paraId="2EC57FFD" w14:textId="77777777" w:rsidR="007C6460" w:rsidRPr="000A063D" w:rsidRDefault="007C6460"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2468" w:type="dxa"/>
            <w:tcBorders>
              <w:bottom w:val="single" w:sz="4" w:space="0" w:color="auto"/>
            </w:tcBorders>
          </w:tcPr>
          <w:p w14:paraId="69CBD776" w14:textId="77777777" w:rsidR="007C6460" w:rsidRPr="000A063D" w:rsidRDefault="007C6460" w:rsidP="007C6460">
            <w:pPr>
              <w:spacing w:line="276" w:lineRule="auto"/>
              <w:jc w:val="center"/>
              <w:rPr>
                <w:rFonts w:ascii="Times New Roman" w:hAnsi="Times New Roman" w:cs="Times New Roman"/>
                <w:lang w:val="en-US"/>
              </w:rPr>
            </w:pPr>
            <w:r w:rsidRPr="000A063D">
              <w:rPr>
                <w:rFonts w:ascii="Times New Roman" w:hAnsi="Times New Roman" w:cs="Times New Roman"/>
                <w:lang w:val="en-US"/>
              </w:rPr>
              <w:t>ns</w:t>
            </w:r>
          </w:p>
        </w:tc>
      </w:tr>
    </w:tbl>
    <w:p w14:paraId="796C17ED" w14:textId="77777777" w:rsidR="007C6460" w:rsidRPr="000A063D" w:rsidRDefault="007C6460" w:rsidP="0059747F">
      <w:pPr>
        <w:tabs>
          <w:tab w:val="left" w:pos="2029"/>
        </w:tabs>
        <w:spacing w:line="240" w:lineRule="auto"/>
        <w:jc w:val="both"/>
        <w:rPr>
          <w:rFonts w:ascii="Times New Roman" w:eastAsia="Calibri" w:hAnsi="Times New Roman" w:cs="Times New Roman"/>
          <w:sz w:val="20"/>
          <w:szCs w:val="20"/>
          <w:lang w:val="en-US" w:bidi="en-US"/>
        </w:rPr>
      </w:pPr>
      <w:r w:rsidRPr="000A063D">
        <w:rPr>
          <w:rFonts w:ascii="Times New Roman" w:eastAsia="Calibri" w:hAnsi="Times New Roman" w:cs="Times New Roman"/>
          <w:sz w:val="20"/>
          <w:szCs w:val="20"/>
          <w:vertAlign w:val="superscript"/>
          <w:lang w:val="en-US" w:bidi="en-US"/>
        </w:rPr>
        <w:t>a</w:t>
      </w:r>
      <w:r w:rsidRPr="000A063D">
        <w:rPr>
          <w:rFonts w:ascii="Times New Roman" w:eastAsia="Calibri" w:hAnsi="Times New Roman" w:cs="Times New Roman"/>
          <w:sz w:val="20"/>
          <w:szCs w:val="20"/>
          <w:lang w:val="en-US" w:bidi="en-US"/>
        </w:rPr>
        <w:t xml:space="preserve"> ***</w:t>
      </w:r>
      <w:r w:rsidRPr="000A063D">
        <w:rPr>
          <w:rFonts w:ascii="Times New Roman" w:eastAsia="Calibri" w:hAnsi="Times New Roman" w:cs="Times New Roman"/>
          <w:sz w:val="20"/>
          <w:szCs w:val="20"/>
          <w:lang w:bidi="en-US"/>
        </w:rPr>
        <w:t>;</w:t>
      </w:r>
      <w:r w:rsidRPr="000A063D">
        <w:rPr>
          <w:rFonts w:ascii="Times New Roman" w:eastAsia="Calibri" w:hAnsi="Times New Roman" w:cs="Times New Roman"/>
          <w:sz w:val="20"/>
          <w:szCs w:val="20"/>
          <w:lang w:val="en-US" w:bidi="en-US"/>
        </w:rPr>
        <w:t xml:space="preserve"> P</w:t>
      </w:r>
      <w:r w:rsidR="00AF0114" w:rsidRPr="000A063D">
        <w:rPr>
          <w:rFonts w:ascii="Times New Roman" w:eastAsia="Calibri" w:hAnsi="Times New Roman" w:cs="Times New Roman"/>
          <w:sz w:val="20"/>
          <w:szCs w:val="20"/>
          <w:lang w:val="en-US" w:bidi="en-US"/>
        </w:rPr>
        <w:t xml:space="preserve"> </w:t>
      </w:r>
      <w:r w:rsidRPr="000A063D">
        <w:rPr>
          <w:rFonts w:ascii="Times New Roman" w:eastAsia="Calibri" w:hAnsi="Times New Roman" w:cs="Times New Roman"/>
          <w:sz w:val="20"/>
          <w:szCs w:val="20"/>
          <w:lang w:val="en-US" w:bidi="en-US"/>
        </w:rPr>
        <w:t>≤</w:t>
      </w:r>
      <w:r w:rsidR="00AF0114" w:rsidRPr="000A063D">
        <w:rPr>
          <w:rFonts w:ascii="Times New Roman" w:eastAsia="Calibri" w:hAnsi="Times New Roman" w:cs="Times New Roman"/>
          <w:sz w:val="20"/>
          <w:szCs w:val="20"/>
          <w:lang w:val="en-US" w:bidi="en-US"/>
        </w:rPr>
        <w:t xml:space="preserve"> </w:t>
      </w:r>
      <w:r w:rsidRPr="000A063D">
        <w:rPr>
          <w:rFonts w:ascii="Times New Roman" w:eastAsia="Calibri" w:hAnsi="Times New Roman" w:cs="Times New Roman"/>
          <w:sz w:val="20"/>
          <w:szCs w:val="20"/>
          <w:lang w:val="en-US" w:bidi="en-US"/>
        </w:rPr>
        <w:t>0.001,</w:t>
      </w:r>
      <w:r w:rsidRPr="000A063D">
        <w:rPr>
          <w:rFonts w:ascii="Times New Roman" w:eastAsia="Calibri" w:hAnsi="Times New Roman" w:cs="Times New Roman"/>
          <w:sz w:val="20"/>
          <w:szCs w:val="20"/>
          <w:lang w:bidi="en-US"/>
        </w:rPr>
        <w:t xml:space="preserve"> </w:t>
      </w:r>
      <w:r w:rsidRPr="000A063D">
        <w:rPr>
          <w:rFonts w:ascii="Times New Roman" w:eastAsia="Calibri" w:hAnsi="Times New Roman" w:cs="Times New Roman"/>
          <w:sz w:val="20"/>
          <w:szCs w:val="20"/>
          <w:lang w:val="en-US" w:bidi="en-US"/>
        </w:rPr>
        <w:t>ns</w:t>
      </w:r>
      <w:r w:rsidRPr="000A063D">
        <w:rPr>
          <w:rFonts w:ascii="Times New Roman" w:eastAsia="Calibri" w:hAnsi="Times New Roman" w:cs="Times New Roman"/>
          <w:sz w:val="20"/>
          <w:szCs w:val="20"/>
          <w:lang w:bidi="en-US"/>
        </w:rPr>
        <w:t>;</w:t>
      </w:r>
      <w:r w:rsidRPr="000A063D">
        <w:rPr>
          <w:rFonts w:ascii="Times New Roman" w:eastAsia="Calibri" w:hAnsi="Times New Roman" w:cs="Times New Roman"/>
          <w:sz w:val="20"/>
          <w:szCs w:val="20"/>
          <w:lang w:val="en-US" w:bidi="en-US"/>
        </w:rPr>
        <w:t xml:space="preserve"> P</w:t>
      </w:r>
      <w:r w:rsidR="00AF0114" w:rsidRPr="000A063D">
        <w:rPr>
          <w:rFonts w:ascii="Times New Roman" w:eastAsia="Calibri" w:hAnsi="Times New Roman" w:cs="Times New Roman"/>
          <w:sz w:val="20"/>
          <w:szCs w:val="20"/>
          <w:lang w:val="en-US" w:bidi="en-US"/>
        </w:rPr>
        <w:t xml:space="preserve"> </w:t>
      </w:r>
      <w:r w:rsidRPr="000A063D">
        <w:rPr>
          <w:rFonts w:ascii="Times New Roman" w:eastAsia="Calibri" w:hAnsi="Times New Roman" w:cs="Times New Roman"/>
          <w:sz w:val="20"/>
          <w:szCs w:val="20"/>
          <w:lang w:val="en-US" w:bidi="en-US"/>
        </w:rPr>
        <w:t>≥</w:t>
      </w:r>
      <w:r w:rsidR="00AF0114" w:rsidRPr="000A063D">
        <w:rPr>
          <w:rFonts w:ascii="Times New Roman" w:eastAsia="Calibri" w:hAnsi="Times New Roman" w:cs="Times New Roman"/>
          <w:sz w:val="20"/>
          <w:szCs w:val="20"/>
          <w:lang w:val="en-US" w:bidi="en-US"/>
        </w:rPr>
        <w:t xml:space="preserve"> </w:t>
      </w:r>
      <w:r w:rsidRPr="000A063D">
        <w:rPr>
          <w:rFonts w:ascii="Times New Roman" w:eastAsia="Calibri" w:hAnsi="Times New Roman" w:cs="Times New Roman"/>
          <w:sz w:val="20"/>
          <w:szCs w:val="20"/>
          <w:lang w:val="en-US" w:bidi="en-US"/>
        </w:rPr>
        <w:t>0.05.</w:t>
      </w:r>
    </w:p>
    <w:p w14:paraId="42DED3FC" w14:textId="77777777" w:rsidR="0059747F" w:rsidRPr="000A063D" w:rsidRDefault="0059747F" w:rsidP="007C6460">
      <w:pPr>
        <w:tabs>
          <w:tab w:val="left" w:pos="2029"/>
        </w:tabs>
        <w:spacing w:line="480" w:lineRule="auto"/>
        <w:jc w:val="both"/>
        <w:rPr>
          <w:rFonts w:ascii="Times New Roman" w:eastAsia="Calibri" w:hAnsi="Times New Roman" w:cs="Times New Roman"/>
          <w:sz w:val="20"/>
          <w:szCs w:val="20"/>
          <w:lang w:val="en-US" w:bidi="en-US"/>
        </w:rPr>
      </w:pPr>
    </w:p>
    <w:p w14:paraId="7977522B" w14:textId="77777777" w:rsidR="0059747F" w:rsidRPr="000A063D" w:rsidRDefault="0059747F" w:rsidP="0059747F">
      <w:pPr>
        <w:spacing w:line="480" w:lineRule="auto"/>
        <w:jc w:val="both"/>
        <w:rPr>
          <w:rFonts w:ascii="Times New Roman" w:hAnsi="Times New Roman" w:cs="Times New Roman"/>
          <w:lang w:val="en-US"/>
        </w:rPr>
      </w:pPr>
    </w:p>
    <w:p w14:paraId="719843D7" w14:textId="77777777" w:rsidR="0059747F" w:rsidRPr="000A063D" w:rsidRDefault="0059747F" w:rsidP="0059747F">
      <w:pPr>
        <w:spacing w:line="480" w:lineRule="auto"/>
        <w:jc w:val="both"/>
        <w:rPr>
          <w:rFonts w:ascii="Times New Roman" w:hAnsi="Times New Roman" w:cs="Times New Roman"/>
          <w:lang w:val="en-US"/>
        </w:rPr>
      </w:pPr>
    </w:p>
    <w:p w14:paraId="796F71A2" w14:textId="77777777" w:rsidR="0059747F" w:rsidRPr="000A063D" w:rsidRDefault="0059747F" w:rsidP="0059747F">
      <w:pPr>
        <w:spacing w:line="480" w:lineRule="auto"/>
        <w:jc w:val="both"/>
        <w:rPr>
          <w:rFonts w:ascii="Times New Roman" w:hAnsi="Times New Roman" w:cs="Times New Roman"/>
          <w:lang w:val="en-US" w:bidi="en-US"/>
        </w:rPr>
      </w:pPr>
      <w:r w:rsidRPr="000A063D">
        <w:rPr>
          <w:rFonts w:ascii="Times New Roman" w:hAnsi="Times New Roman" w:cs="Times New Roman"/>
          <w:lang w:val="en-US"/>
        </w:rPr>
        <w:lastRenderedPageBreak/>
        <w:t xml:space="preserve">Table S3. </w:t>
      </w:r>
      <w:r w:rsidR="005C26A3" w:rsidRPr="000A063D">
        <w:rPr>
          <w:rFonts w:ascii="Times New Roman" w:hAnsi="Times New Roman" w:cs="Times New Roman"/>
          <w:lang w:val="en-US"/>
        </w:rPr>
        <w:t>The effects of treatments and years on the dry weight of NDVI and hairy fleabane [</w:t>
      </w:r>
      <w:r w:rsidR="005C26A3" w:rsidRPr="000A063D">
        <w:rPr>
          <w:rFonts w:ascii="Times New Roman" w:hAnsi="Times New Roman" w:cs="Times New Roman"/>
          <w:i/>
          <w:lang w:val="en-US"/>
        </w:rPr>
        <w:t>Conyza bonariensis</w:t>
      </w:r>
      <w:r w:rsidR="005C26A3" w:rsidRPr="000A063D">
        <w:rPr>
          <w:rFonts w:ascii="Times New Roman" w:hAnsi="Times New Roman" w:cs="Times New Roman"/>
          <w:lang w:val="en-US"/>
        </w:rPr>
        <w:t xml:space="preserve"> (L.) Cronquist] dry weight in the first (Eval 1) and the second evaluations (Eval 2) conducted in the olive grove. The effects of treatments and years on fruit yield are also presented. P–Values are derived from the two–way analyses of variance (ANOVA) conducted, for each evaluation, at a = 0.05 probability level.</w:t>
      </w:r>
    </w:p>
    <w:tbl>
      <w:tblPr>
        <w:tblStyle w:val="3"/>
        <w:tblW w:w="810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970"/>
        <w:gridCol w:w="970"/>
        <w:gridCol w:w="969"/>
        <w:gridCol w:w="969"/>
        <w:gridCol w:w="2254"/>
      </w:tblGrid>
      <w:tr w:rsidR="0059747F" w:rsidRPr="000A063D" w14:paraId="5BADE7DA" w14:textId="77777777" w:rsidTr="005C26A3">
        <w:trPr>
          <w:trHeight w:val="255"/>
        </w:trPr>
        <w:tc>
          <w:tcPr>
            <w:tcW w:w="1976" w:type="dxa"/>
            <w:tcBorders>
              <w:top w:val="single" w:sz="4" w:space="0" w:color="auto"/>
            </w:tcBorders>
          </w:tcPr>
          <w:p w14:paraId="43674EA9" w14:textId="77777777" w:rsidR="0059747F" w:rsidRPr="000A063D" w:rsidRDefault="0059747F" w:rsidP="0059747F">
            <w:pPr>
              <w:spacing w:line="276" w:lineRule="auto"/>
              <w:jc w:val="center"/>
              <w:rPr>
                <w:rFonts w:ascii="Times New Roman" w:hAnsi="Times New Roman" w:cs="Times New Roman"/>
                <w:lang w:val="en-US"/>
              </w:rPr>
            </w:pPr>
            <w:r w:rsidRPr="000A063D">
              <w:rPr>
                <w:rFonts w:ascii="Times New Roman" w:hAnsi="Times New Roman" w:cs="Times New Roman"/>
                <w:lang w:val="en-US"/>
              </w:rPr>
              <w:t>Factor</w:t>
            </w:r>
          </w:p>
        </w:tc>
        <w:tc>
          <w:tcPr>
            <w:tcW w:w="1940" w:type="dxa"/>
            <w:gridSpan w:val="2"/>
            <w:tcBorders>
              <w:top w:val="single" w:sz="4" w:space="0" w:color="auto"/>
              <w:bottom w:val="single" w:sz="4" w:space="0" w:color="auto"/>
            </w:tcBorders>
          </w:tcPr>
          <w:p w14:paraId="6D417824" w14:textId="77777777" w:rsidR="0059747F" w:rsidRPr="000A063D" w:rsidRDefault="0059747F" w:rsidP="0059747F">
            <w:pPr>
              <w:spacing w:line="276" w:lineRule="auto"/>
              <w:jc w:val="center"/>
              <w:rPr>
                <w:rFonts w:ascii="Times New Roman" w:hAnsi="Times New Roman" w:cs="Times New Roman"/>
                <w:lang w:val="en-US"/>
              </w:rPr>
            </w:pPr>
            <w:r w:rsidRPr="000A063D">
              <w:rPr>
                <w:rFonts w:ascii="Times New Roman" w:hAnsi="Times New Roman" w:cs="Times New Roman"/>
                <w:lang w:val="en-US"/>
              </w:rPr>
              <w:t>NDVI</w:t>
            </w:r>
          </w:p>
        </w:tc>
        <w:tc>
          <w:tcPr>
            <w:tcW w:w="1938" w:type="dxa"/>
            <w:gridSpan w:val="2"/>
            <w:tcBorders>
              <w:top w:val="single" w:sz="4" w:space="0" w:color="auto"/>
              <w:bottom w:val="single" w:sz="4" w:space="0" w:color="auto"/>
            </w:tcBorders>
          </w:tcPr>
          <w:p w14:paraId="03AAF99D" w14:textId="77777777" w:rsidR="005C26A3" w:rsidRPr="000A063D" w:rsidRDefault="005C26A3" w:rsidP="0059747F">
            <w:pPr>
              <w:spacing w:line="276" w:lineRule="auto"/>
              <w:jc w:val="center"/>
              <w:rPr>
                <w:rFonts w:ascii="Times New Roman" w:hAnsi="Times New Roman" w:cs="Times New Roman"/>
                <w:lang w:val="en-US"/>
              </w:rPr>
            </w:pPr>
            <w:r w:rsidRPr="000A063D">
              <w:rPr>
                <w:rFonts w:ascii="Times New Roman" w:hAnsi="Times New Roman" w:cs="Times New Roman"/>
                <w:lang w:val="en-US"/>
              </w:rPr>
              <w:t>Hairy fleabane</w:t>
            </w:r>
          </w:p>
          <w:p w14:paraId="5136AB50" w14:textId="77777777" w:rsidR="0059747F" w:rsidRPr="000A063D" w:rsidRDefault="0059747F" w:rsidP="0059747F">
            <w:pPr>
              <w:spacing w:line="276" w:lineRule="auto"/>
              <w:jc w:val="center"/>
              <w:rPr>
                <w:rFonts w:ascii="Times New Roman" w:hAnsi="Times New Roman" w:cs="Times New Roman"/>
                <w:lang w:val="en-US"/>
              </w:rPr>
            </w:pPr>
            <w:r w:rsidRPr="000A063D">
              <w:rPr>
                <w:rFonts w:ascii="Times New Roman" w:hAnsi="Times New Roman" w:cs="Times New Roman"/>
                <w:lang w:val="en-US"/>
              </w:rPr>
              <w:t xml:space="preserve"> dry weight </w:t>
            </w:r>
          </w:p>
        </w:tc>
        <w:tc>
          <w:tcPr>
            <w:tcW w:w="2254" w:type="dxa"/>
            <w:tcBorders>
              <w:top w:val="single" w:sz="4" w:space="0" w:color="auto"/>
            </w:tcBorders>
          </w:tcPr>
          <w:p w14:paraId="39570D81" w14:textId="77777777" w:rsidR="0059747F" w:rsidRPr="000A063D" w:rsidRDefault="0059747F" w:rsidP="0059747F">
            <w:pPr>
              <w:spacing w:line="276" w:lineRule="auto"/>
              <w:jc w:val="center"/>
              <w:rPr>
                <w:rFonts w:ascii="Times New Roman" w:hAnsi="Times New Roman" w:cs="Times New Roman"/>
                <w:lang w:val="en-US"/>
              </w:rPr>
            </w:pPr>
            <w:r w:rsidRPr="000A063D">
              <w:rPr>
                <w:rFonts w:ascii="Times New Roman" w:hAnsi="Times New Roman" w:cs="Times New Roman"/>
                <w:lang w:val="en-US"/>
              </w:rPr>
              <w:t>Fruit yield</w:t>
            </w:r>
          </w:p>
        </w:tc>
      </w:tr>
      <w:tr w:rsidR="005C26A3" w:rsidRPr="000A063D" w14:paraId="42B31F50" w14:textId="77777777" w:rsidTr="005C26A3">
        <w:trPr>
          <w:trHeight w:val="255"/>
        </w:trPr>
        <w:tc>
          <w:tcPr>
            <w:tcW w:w="1976" w:type="dxa"/>
            <w:tcBorders>
              <w:bottom w:val="single" w:sz="4" w:space="0" w:color="auto"/>
            </w:tcBorders>
          </w:tcPr>
          <w:p w14:paraId="39A475CE" w14:textId="77777777" w:rsidR="005C26A3" w:rsidRPr="000A063D" w:rsidRDefault="005C26A3" w:rsidP="005C26A3">
            <w:pPr>
              <w:spacing w:line="276" w:lineRule="auto"/>
              <w:jc w:val="center"/>
              <w:rPr>
                <w:rFonts w:ascii="Times New Roman" w:hAnsi="Times New Roman" w:cs="Times New Roman"/>
                <w:lang w:val="en-US"/>
              </w:rPr>
            </w:pPr>
          </w:p>
        </w:tc>
        <w:tc>
          <w:tcPr>
            <w:tcW w:w="970" w:type="dxa"/>
            <w:tcBorders>
              <w:top w:val="single" w:sz="4" w:space="0" w:color="auto"/>
              <w:bottom w:val="single" w:sz="4" w:space="0" w:color="auto"/>
            </w:tcBorders>
          </w:tcPr>
          <w:p w14:paraId="754830FB" w14:textId="77777777" w:rsidR="005C26A3" w:rsidRPr="000A063D" w:rsidRDefault="005C26A3" w:rsidP="005C26A3">
            <w:pPr>
              <w:spacing w:line="276" w:lineRule="auto"/>
              <w:jc w:val="center"/>
              <w:rPr>
                <w:rFonts w:ascii="Times New Roman" w:hAnsi="Times New Roman" w:cs="Times New Roman"/>
                <w:lang w:val="en-US"/>
              </w:rPr>
            </w:pPr>
            <w:r w:rsidRPr="000A063D">
              <w:rPr>
                <w:rFonts w:ascii="Times New Roman" w:hAnsi="Times New Roman" w:cs="Times New Roman"/>
                <w:lang w:val="en-US"/>
              </w:rPr>
              <w:t>Eval 1</w:t>
            </w:r>
          </w:p>
        </w:tc>
        <w:tc>
          <w:tcPr>
            <w:tcW w:w="970" w:type="dxa"/>
            <w:tcBorders>
              <w:top w:val="single" w:sz="4" w:space="0" w:color="auto"/>
              <w:bottom w:val="single" w:sz="4" w:space="0" w:color="auto"/>
            </w:tcBorders>
          </w:tcPr>
          <w:p w14:paraId="6D8C0285" w14:textId="77777777" w:rsidR="005C26A3" w:rsidRPr="000A063D" w:rsidRDefault="005C26A3" w:rsidP="005C26A3">
            <w:pPr>
              <w:spacing w:line="276" w:lineRule="auto"/>
              <w:jc w:val="center"/>
              <w:rPr>
                <w:rFonts w:ascii="Times New Roman" w:hAnsi="Times New Roman" w:cs="Times New Roman"/>
                <w:lang w:val="en-US"/>
              </w:rPr>
            </w:pPr>
            <w:r w:rsidRPr="000A063D">
              <w:rPr>
                <w:rFonts w:ascii="Times New Roman" w:hAnsi="Times New Roman" w:cs="Times New Roman"/>
                <w:lang w:val="en-US"/>
              </w:rPr>
              <w:t>Eval 2</w:t>
            </w:r>
          </w:p>
        </w:tc>
        <w:tc>
          <w:tcPr>
            <w:tcW w:w="969" w:type="dxa"/>
            <w:tcBorders>
              <w:top w:val="single" w:sz="4" w:space="0" w:color="auto"/>
              <w:bottom w:val="single" w:sz="4" w:space="0" w:color="auto"/>
            </w:tcBorders>
          </w:tcPr>
          <w:p w14:paraId="2F49938A" w14:textId="77777777" w:rsidR="005C26A3" w:rsidRPr="000A063D" w:rsidRDefault="005C26A3" w:rsidP="005C26A3">
            <w:pPr>
              <w:spacing w:line="276" w:lineRule="auto"/>
              <w:jc w:val="center"/>
              <w:rPr>
                <w:rFonts w:ascii="Times New Roman" w:hAnsi="Times New Roman" w:cs="Times New Roman"/>
                <w:lang w:val="en-US"/>
              </w:rPr>
            </w:pPr>
            <w:r w:rsidRPr="000A063D">
              <w:rPr>
                <w:rFonts w:ascii="Times New Roman" w:hAnsi="Times New Roman" w:cs="Times New Roman"/>
                <w:lang w:val="en-US"/>
              </w:rPr>
              <w:t>Eval 1</w:t>
            </w:r>
          </w:p>
        </w:tc>
        <w:tc>
          <w:tcPr>
            <w:tcW w:w="969" w:type="dxa"/>
            <w:tcBorders>
              <w:top w:val="single" w:sz="4" w:space="0" w:color="auto"/>
              <w:bottom w:val="single" w:sz="4" w:space="0" w:color="auto"/>
            </w:tcBorders>
          </w:tcPr>
          <w:p w14:paraId="34ADEC47" w14:textId="77777777" w:rsidR="005C26A3" w:rsidRPr="000A063D" w:rsidRDefault="005C26A3" w:rsidP="005C26A3">
            <w:pPr>
              <w:spacing w:line="276" w:lineRule="auto"/>
              <w:jc w:val="center"/>
              <w:rPr>
                <w:rFonts w:ascii="Times New Roman" w:hAnsi="Times New Roman" w:cs="Times New Roman"/>
                <w:lang w:val="en-US"/>
              </w:rPr>
            </w:pPr>
            <w:r w:rsidRPr="000A063D">
              <w:rPr>
                <w:rFonts w:ascii="Times New Roman" w:hAnsi="Times New Roman" w:cs="Times New Roman"/>
                <w:lang w:val="en-US"/>
              </w:rPr>
              <w:t>Eval 2</w:t>
            </w:r>
          </w:p>
        </w:tc>
        <w:tc>
          <w:tcPr>
            <w:tcW w:w="2254" w:type="dxa"/>
            <w:tcBorders>
              <w:bottom w:val="single" w:sz="4" w:space="0" w:color="auto"/>
            </w:tcBorders>
          </w:tcPr>
          <w:p w14:paraId="0F4E1CCA" w14:textId="77777777" w:rsidR="005C26A3" w:rsidRPr="000A063D" w:rsidRDefault="005C26A3" w:rsidP="005C26A3">
            <w:pPr>
              <w:spacing w:line="276" w:lineRule="auto"/>
              <w:jc w:val="center"/>
              <w:rPr>
                <w:rFonts w:ascii="Times New Roman" w:hAnsi="Times New Roman" w:cs="Times New Roman"/>
                <w:lang w:val="en-US"/>
              </w:rPr>
            </w:pPr>
          </w:p>
        </w:tc>
      </w:tr>
      <w:tr w:rsidR="0059747F" w:rsidRPr="000A063D" w14:paraId="191AF284" w14:textId="77777777" w:rsidTr="005C26A3">
        <w:trPr>
          <w:trHeight w:val="255"/>
        </w:trPr>
        <w:tc>
          <w:tcPr>
            <w:tcW w:w="1976" w:type="dxa"/>
            <w:tcBorders>
              <w:top w:val="single" w:sz="4" w:space="0" w:color="auto"/>
            </w:tcBorders>
          </w:tcPr>
          <w:p w14:paraId="6CC52729" w14:textId="77777777" w:rsidR="0059747F" w:rsidRPr="000A063D" w:rsidRDefault="0059747F" w:rsidP="0059747F">
            <w:pPr>
              <w:spacing w:line="276" w:lineRule="auto"/>
              <w:jc w:val="center"/>
              <w:rPr>
                <w:rFonts w:ascii="Times New Roman" w:hAnsi="Times New Roman" w:cs="Times New Roman"/>
                <w:lang w:val="en-US"/>
              </w:rPr>
            </w:pPr>
            <w:r w:rsidRPr="000A063D">
              <w:rPr>
                <w:rFonts w:ascii="Times New Roman" w:hAnsi="Times New Roman" w:cs="Times New Roman"/>
                <w:lang w:val="en-US"/>
              </w:rPr>
              <w:t>Treatment (T)</w:t>
            </w:r>
          </w:p>
        </w:tc>
        <w:tc>
          <w:tcPr>
            <w:tcW w:w="970" w:type="dxa"/>
            <w:tcBorders>
              <w:top w:val="single" w:sz="4" w:space="0" w:color="auto"/>
            </w:tcBorders>
          </w:tcPr>
          <w:p w14:paraId="627C4DB3" w14:textId="77777777" w:rsidR="0059747F" w:rsidRPr="000A063D" w:rsidRDefault="0059747F" w:rsidP="0059747F">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970" w:type="dxa"/>
            <w:tcBorders>
              <w:top w:val="single" w:sz="4" w:space="0" w:color="auto"/>
            </w:tcBorders>
          </w:tcPr>
          <w:p w14:paraId="55BDA4F7" w14:textId="77777777" w:rsidR="0059747F" w:rsidRPr="000A063D" w:rsidRDefault="0059747F" w:rsidP="0059747F">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969" w:type="dxa"/>
          </w:tcPr>
          <w:p w14:paraId="676E88DF" w14:textId="77777777" w:rsidR="0059747F" w:rsidRPr="000A063D" w:rsidRDefault="0059747F" w:rsidP="0059747F">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969" w:type="dxa"/>
          </w:tcPr>
          <w:p w14:paraId="1685B77E" w14:textId="77777777" w:rsidR="0059747F" w:rsidRPr="000A063D" w:rsidRDefault="0059747F" w:rsidP="0059747F">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2254" w:type="dxa"/>
          </w:tcPr>
          <w:p w14:paraId="22DD2681" w14:textId="77777777" w:rsidR="0059747F" w:rsidRPr="000A063D" w:rsidRDefault="0059747F" w:rsidP="0059747F">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r>
      <w:tr w:rsidR="0059747F" w:rsidRPr="000A063D" w14:paraId="0ACE96B5" w14:textId="77777777" w:rsidTr="005C26A3">
        <w:trPr>
          <w:trHeight w:val="255"/>
        </w:trPr>
        <w:tc>
          <w:tcPr>
            <w:tcW w:w="1976" w:type="dxa"/>
          </w:tcPr>
          <w:p w14:paraId="39D668A7" w14:textId="77777777" w:rsidR="0059747F" w:rsidRPr="000A063D" w:rsidRDefault="0059747F" w:rsidP="0059747F">
            <w:pPr>
              <w:spacing w:line="276" w:lineRule="auto"/>
              <w:jc w:val="center"/>
              <w:rPr>
                <w:rFonts w:ascii="Times New Roman" w:hAnsi="Times New Roman" w:cs="Times New Roman"/>
                <w:lang w:val="en-US"/>
              </w:rPr>
            </w:pPr>
            <w:r w:rsidRPr="000A063D">
              <w:rPr>
                <w:rFonts w:ascii="Times New Roman" w:hAnsi="Times New Roman" w:cs="Times New Roman"/>
                <w:lang w:val="en-US"/>
              </w:rPr>
              <w:t>Year (Y)</w:t>
            </w:r>
          </w:p>
        </w:tc>
        <w:tc>
          <w:tcPr>
            <w:tcW w:w="970" w:type="dxa"/>
          </w:tcPr>
          <w:p w14:paraId="71799912" w14:textId="77777777" w:rsidR="0059747F" w:rsidRPr="000A063D" w:rsidRDefault="0059747F" w:rsidP="0059747F">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970" w:type="dxa"/>
          </w:tcPr>
          <w:p w14:paraId="60F22F8A" w14:textId="77777777" w:rsidR="0059747F" w:rsidRPr="000A063D" w:rsidRDefault="0059747F" w:rsidP="0059747F">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969" w:type="dxa"/>
          </w:tcPr>
          <w:p w14:paraId="46169F78" w14:textId="77777777" w:rsidR="0059747F" w:rsidRPr="000A063D" w:rsidRDefault="0059747F" w:rsidP="0059747F">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969" w:type="dxa"/>
          </w:tcPr>
          <w:p w14:paraId="6CF08C5E" w14:textId="77777777" w:rsidR="0059747F" w:rsidRPr="000A063D" w:rsidRDefault="0059747F" w:rsidP="0059747F">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2254" w:type="dxa"/>
          </w:tcPr>
          <w:p w14:paraId="6345E0D1" w14:textId="77777777" w:rsidR="0059747F" w:rsidRPr="000A063D" w:rsidRDefault="0059747F" w:rsidP="0059747F">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r>
      <w:tr w:rsidR="0059747F" w:rsidRPr="000A063D" w14:paraId="0EF3BF43" w14:textId="77777777" w:rsidTr="005C26A3">
        <w:trPr>
          <w:trHeight w:val="255"/>
        </w:trPr>
        <w:tc>
          <w:tcPr>
            <w:tcW w:w="1976" w:type="dxa"/>
            <w:tcBorders>
              <w:bottom w:val="single" w:sz="4" w:space="0" w:color="auto"/>
            </w:tcBorders>
          </w:tcPr>
          <w:p w14:paraId="32785CFF" w14:textId="77777777" w:rsidR="0059747F" w:rsidRPr="000A063D" w:rsidRDefault="0059747F" w:rsidP="0059747F">
            <w:pPr>
              <w:spacing w:line="276" w:lineRule="auto"/>
              <w:jc w:val="center"/>
              <w:rPr>
                <w:rFonts w:ascii="Times New Roman" w:hAnsi="Times New Roman" w:cs="Times New Roman"/>
                <w:lang w:val="en-US"/>
              </w:rPr>
            </w:pPr>
            <w:r w:rsidRPr="000A063D">
              <w:rPr>
                <w:rFonts w:ascii="Times New Roman" w:hAnsi="Times New Roman" w:cs="Times New Roman"/>
                <w:lang w:val="en-US"/>
              </w:rPr>
              <w:t>T × Y</w:t>
            </w:r>
          </w:p>
        </w:tc>
        <w:tc>
          <w:tcPr>
            <w:tcW w:w="970" w:type="dxa"/>
            <w:tcBorders>
              <w:bottom w:val="single" w:sz="4" w:space="0" w:color="auto"/>
            </w:tcBorders>
          </w:tcPr>
          <w:p w14:paraId="4E9461CD" w14:textId="77777777" w:rsidR="0059747F" w:rsidRPr="000A063D" w:rsidRDefault="0059747F" w:rsidP="0059747F">
            <w:pPr>
              <w:spacing w:line="276" w:lineRule="auto"/>
              <w:jc w:val="center"/>
              <w:rPr>
                <w:rFonts w:ascii="Times New Roman" w:hAnsi="Times New Roman" w:cs="Times New Roman"/>
                <w:lang w:val="en-US"/>
              </w:rPr>
            </w:pPr>
            <w:r w:rsidRPr="000A063D">
              <w:rPr>
                <w:rFonts w:ascii="Times New Roman" w:hAnsi="Times New Roman" w:cs="Times New Roman"/>
                <w:lang w:val="en-US"/>
              </w:rPr>
              <w:t>ns</w:t>
            </w:r>
          </w:p>
        </w:tc>
        <w:tc>
          <w:tcPr>
            <w:tcW w:w="970" w:type="dxa"/>
            <w:tcBorders>
              <w:bottom w:val="single" w:sz="4" w:space="0" w:color="auto"/>
            </w:tcBorders>
          </w:tcPr>
          <w:p w14:paraId="2D78D409" w14:textId="77777777" w:rsidR="0059747F" w:rsidRPr="000A063D" w:rsidRDefault="0059747F" w:rsidP="0059747F">
            <w:pPr>
              <w:spacing w:line="276" w:lineRule="auto"/>
              <w:jc w:val="center"/>
              <w:rPr>
                <w:rFonts w:ascii="Times New Roman" w:hAnsi="Times New Roman" w:cs="Times New Roman"/>
                <w:lang w:val="en-US"/>
              </w:rPr>
            </w:pPr>
            <w:r w:rsidRPr="000A063D">
              <w:rPr>
                <w:rFonts w:ascii="Times New Roman" w:hAnsi="Times New Roman" w:cs="Times New Roman"/>
                <w:lang w:val="en-US"/>
              </w:rPr>
              <w:t>ns</w:t>
            </w:r>
          </w:p>
        </w:tc>
        <w:tc>
          <w:tcPr>
            <w:tcW w:w="969" w:type="dxa"/>
            <w:tcBorders>
              <w:bottom w:val="single" w:sz="4" w:space="0" w:color="auto"/>
            </w:tcBorders>
          </w:tcPr>
          <w:p w14:paraId="0F6B1997" w14:textId="77777777" w:rsidR="0059747F" w:rsidRPr="000A063D" w:rsidRDefault="0059747F" w:rsidP="0059747F">
            <w:pPr>
              <w:spacing w:line="276" w:lineRule="auto"/>
              <w:jc w:val="center"/>
              <w:rPr>
                <w:rFonts w:ascii="Times New Roman" w:hAnsi="Times New Roman" w:cs="Times New Roman"/>
                <w:lang w:val="en-US"/>
              </w:rPr>
            </w:pPr>
            <w:r w:rsidRPr="000A063D">
              <w:rPr>
                <w:rFonts w:ascii="Times New Roman" w:hAnsi="Times New Roman" w:cs="Times New Roman"/>
                <w:lang w:val="en-US"/>
              </w:rPr>
              <w:t>ns</w:t>
            </w:r>
          </w:p>
        </w:tc>
        <w:tc>
          <w:tcPr>
            <w:tcW w:w="969" w:type="dxa"/>
            <w:tcBorders>
              <w:bottom w:val="single" w:sz="4" w:space="0" w:color="auto"/>
            </w:tcBorders>
          </w:tcPr>
          <w:p w14:paraId="1AC171CD" w14:textId="77777777" w:rsidR="0059747F" w:rsidRPr="000A063D" w:rsidRDefault="0059747F" w:rsidP="0059747F">
            <w:pPr>
              <w:spacing w:line="276" w:lineRule="auto"/>
              <w:jc w:val="center"/>
              <w:rPr>
                <w:rFonts w:ascii="Times New Roman" w:hAnsi="Times New Roman" w:cs="Times New Roman"/>
                <w:lang w:val="en-US"/>
              </w:rPr>
            </w:pPr>
            <w:r w:rsidRPr="000A063D">
              <w:rPr>
                <w:rFonts w:ascii="Times New Roman" w:hAnsi="Times New Roman" w:cs="Times New Roman"/>
                <w:lang w:val="en-US"/>
              </w:rPr>
              <w:t>*</w:t>
            </w:r>
          </w:p>
        </w:tc>
        <w:tc>
          <w:tcPr>
            <w:tcW w:w="2254" w:type="dxa"/>
            <w:tcBorders>
              <w:bottom w:val="single" w:sz="4" w:space="0" w:color="auto"/>
            </w:tcBorders>
          </w:tcPr>
          <w:p w14:paraId="0A3784F1" w14:textId="77777777" w:rsidR="0059747F" w:rsidRPr="000A063D" w:rsidRDefault="0059747F" w:rsidP="0059747F">
            <w:pPr>
              <w:spacing w:line="276" w:lineRule="auto"/>
              <w:jc w:val="center"/>
              <w:rPr>
                <w:rFonts w:ascii="Times New Roman" w:hAnsi="Times New Roman" w:cs="Times New Roman"/>
                <w:lang w:val="en-US"/>
              </w:rPr>
            </w:pPr>
            <w:r w:rsidRPr="000A063D">
              <w:rPr>
                <w:rFonts w:ascii="Times New Roman" w:hAnsi="Times New Roman" w:cs="Times New Roman"/>
                <w:lang w:val="en-US"/>
              </w:rPr>
              <w:t>ns</w:t>
            </w:r>
          </w:p>
        </w:tc>
      </w:tr>
    </w:tbl>
    <w:p w14:paraId="37FD192C" w14:textId="77777777" w:rsidR="0059747F" w:rsidRPr="000A063D" w:rsidRDefault="0059747F" w:rsidP="0059747F">
      <w:pPr>
        <w:tabs>
          <w:tab w:val="left" w:pos="2029"/>
        </w:tabs>
        <w:spacing w:line="480" w:lineRule="auto"/>
        <w:jc w:val="both"/>
        <w:rPr>
          <w:rFonts w:ascii="Times New Roman" w:eastAsia="Calibri" w:hAnsi="Times New Roman" w:cs="Times New Roman"/>
          <w:sz w:val="20"/>
          <w:szCs w:val="20"/>
          <w:lang w:val="en-US" w:bidi="en-US"/>
        </w:rPr>
      </w:pPr>
      <w:r w:rsidRPr="000A063D">
        <w:rPr>
          <w:rFonts w:ascii="Times New Roman" w:eastAsia="Calibri" w:hAnsi="Times New Roman" w:cs="Times New Roman"/>
          <w:sz w:val="20"/>
          <w:szCs w:val="20"/>
          <w:vertAlign w:val="superscript"/>
          <w:lang w:val="en-US" w:bidi="en-US"/>
        </w:rPr>
        <w:t>a</w:t>
      </w:r>
      <w:r w:rsidRPr="000A063D">
        <w:rPr>
          <w:rFonts w:ascii="Times New Roman" w:eastAsia="Calibri" w:hAnsi="Times New Roman" w:cs="Times New Roman"/>
          <w:sz w:val="20"/>
          <w:szCs w:val="20"/>
          <w:lang w:val="en-US" w:bidi="en-US"/>
        </w:rPr>
        <w:t xml:space="preserve"> *; P ≤ 0.05, ***; P ≤ 0.001, ns; P</w:t>
      </w:r>
      <w:r w:rsidR="00AF0114" w:rsidRPr="000A063D">
        <w:rPr>
          <w:rFonts w:ascii="Times New Roman" w:eastAsia="Calibri" w:hAnsi="Times New Roman" w:cs="Times New Roman"/>
          <w:sz w:val="20"/>
          <w:szCs w:val="20"/>
          <w:lang w:val="en-US" w:bidi="en-US"/>
        </w:rPr>
        <w:t xml:space="preserve"> </w:t>
      </w:r>
      <w:r w:rsidRPr="000A063D">
        <w:rPr>
          <w:rFonts w:ascii="Times New Roman" w:eastAsia="Calibri" w:hAnsi="Times New Roman" w:cs="Times New Roman"/>
          <w:sz w:val="20"/>
          <w:szCs w:val="20"/>
          <w:lang w:val="en-US" w:bidi="en-US"/>
        </w:rPr>
        <w:t>≥</w:t>
      </w:r>
      <w:r w:rsidR="00AF0114" w:rsidRPr="000A063D">
        <w:rPr>
          <w:rFonts w:ascii="Times New Roman" w:eastAsia="Calibri" w:hAnsi="Times New Roman" w:cs="Times New Roman"/>
          <w:sz w:val="20"/>
          <w:szCs w:val="20"/>
          <w:lang w:val="en-US" w:bidi="en-US"/>
        </w:rPr>
        <w:t xml:space="preserve"> </w:t>
      </w:r>
      <w:r w:rsidRPr="000A063D">
        <w:rPr>
          <w:rFonts w:ascii="Times New Roman" w:eastAsia="Calibri" w:hAnsi="Times New Roman" w:cs="Times New Roman"/>
          <w:sz w:val="20"/>
          <w:szCs w:val="20"/>
          <w:lang w:val="en-US" w:bidi="en-US"/>
        </w:rPr>
        <w:t>0.05.</w:t>
      </w:r>
    </w:p>
    <w:p w14:paraId="03BB90CB" w14:textId="77777777" w:rsidR="005C26A3" w:rsidRPr="000A063D" w:rsidRDefault="005C26A3" w:rsidP="0059747F">
      <w:pPr>
        <w:tabs>
          <w:tab w:val="left" w:pos="2029"/>
        </w:tabs>
        <w:spacing w:line="480" w:lineRule="auto"/>
        <w:jc w:val="both"/>
        <w:rPr>
          <w:rFonts w:ascii="Times New Roman" w:eastAsia="Calibri" w:hAnsi="Times New Roman" w:cs="Times New Roman"/>
          <w:sz w:val="20"/>
          <w:szCs w:val="20"/>
          <w:lang w:val="en-US" w:bidi="en-US"/>
        </w:rPr>
      </w:pPr>
    </w:p>
    <w:p w14:paraId="4DAE6D20" w14:textId="77777777" w:rsidR="0059747F" w:rsidRPr="000A063D" w:rsidRDefault="0059747F" w:rsidP="0059747F">
      <w:pPr>
        <w:spacing w:line="480" w:lineRule="auto"/>
        <w:jc w:val="both"/>
        <w:rPr>
          <w:rFonts w:ascii="Times New Roman" w:hAnsi="Times New Roman" w:cs="Times New Roman"/>
          <w:lang w:val="en-US"/>
        </w:rPr>
      </w:pPr>
      <w:r w:rsidRPr="000A063D">
        <w:rPr>
          <w:rFonts w:ascii="Times New Roman" w:hAnsi="Times New Roman" w:cs="Times New Roman"/>
          <w:lang w:val="en-US"/>
        </w:rPr>
        <w:t>Table S4.</w:t>
      </w:r>
      <w:r w:rsidRPr="000A063D">
        <w:rPr>
          <w:rFonts w:ascii="Times New Roman" w:hAnsi="Times New Roman" w:cs="Times New Roman"/>
          <w:lang w:val="en-US" w:bidi="en-US"/>
        </w:rPr>
        <w:t xml:space="preserve"> </w:t>
      </w:r>
      <w:r w:rsidR="005C26A3" w:rsidRPr="000A063D">
        <w:rPr>
          <w:rFonts w:ascii="Times New Roman" w:hAnsi="Times New Roman" w:cs="Times New Roman"/>
          <w:lang w:val="en-US" w:bidi="en-US"/>
        </w:rPr>
        <w:t>The effects of treatments and years on the dry weight of NDVI and johnsongrass [</w:t>
      </w:r>
      <w:r w:rsidR="005C26A3" w:rsidRPr="000A063D">
        <w:rPr>
          <w:rFonts w:ascii="Times New Roman" w:hAnsi="Times New Roman" w:cs="Times New Roman"/>
          <w:i/>
          <w:lang w:val="en-US" w:bidi="en-US"/>
        </w:rPr>
        <w:t>Sorghum halepense</w:t>
      </w:r>
      <w:r w:rsidR="005C26A3" w:rsidRPr="000A063D">
        <w:rPr>
          <w:rFonts w:ascii="Times New Roman" w:hAnsi="Times New Roman" w:cs="Times New Roman"/>
          <w:lang w:val="en-US" w:bidi="en-US"/>
        </w:rPr>
        <w:t xml:space="preserve"> (L.) Pers.] dry weight in the first (Eval 1) and the second evaluations (Eval 2) conducted in the vineyard. The effects of treatments and years on grape yield are also presented. P–Values are derived from the two–way analyses of variance (ANOVA) conducted, for each evaluation, at a = 0.05 probability level.</w:t>
      </w:r>
    </w:p>
    <w:tbl>
      <w:tblPr>
        <w:tblStyle w:val="4"/>
        <w:tblW w:w="8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6"/>
        <w:gridCol w:w="994"/>
        <w:gridCol w:w="995"/>
        <w:gridCol w:w="993"/>
        <w:gridCol w:w="994"/>
        <w:gridCol w:w="2311"/>
      </w:tblGrid>
      <w:tr w:rsidR="0059747F" w:rsidRPr="000A063D" w14:paraId="3A92307D" w14:textId="77777777" w:rsidTr="005C26A3">
        <w:trPr>
          <w:trHeight w:val="211"/>
        </w:trPr>
        <w:tc>
          <w:tcPr>
            <w:tcW w:w="2026" w:type="dxa"/>
            <w:tcBorders>
              <w:top w:val="single" w:sz="4" w:space="0" w:color="auto"/>
            </w:tcBorders>
          </w:tcPr>
          <w:p w14:paraId="379D3300" w14:textId="77777777" w:rsidR="0059747F" w:rsidRPr="000A063D" w:rsidRDefault="0059747F" w:rsidP="0059747F">
            <w:pPr>
              <w:spacing w:line="360" w:lineRule="auto"/>
              <w:jc w:val="center"/>
              <w:rPr>
                <w:rFonts w:ascii="Times New Roman" w:hAnsi="Times New Roman" w:cs="Times New Roman"/>
                <w:lang w:val="en-US"/>
              </w:rPr>
            </w:pPr>
            <w:r w:rsidRPr="000A063D">
              <w:rPr>
                <w:rFonts w:ascii="Times New Roman" w:hAnsi="Times New Roman" w:cs="Times New Roman"/>
                <w:lang w:val="en-US"/>
              </w:rPr>
              <w:t>Factor</w:t>
            </w:r>
            <w:r w:rsidR="005C26A3" w:rsidRPr="000A063D">
              <w:rPr>
                <w:rFonts w:ascii="Times New Roman" w:hAnsi="Times New Roman" w:cs="Times New Roman"/>
                <w:lang w:val="en-US"/>
              </w:rPr>
              <w:t>s</w:t>
            </w:r>
          </w:p>
        </w:tc>
        <w:tc>
          <w:tcPr>
            <w:tcW w:w="1989" w:type="dxa"/>
            <w:gridSpan w:val="2"/>
            <w:tcBorders>
              <w:top w:val="single" w:sz="4" w:space="0" w:color="auto"/>
              <w:bottom w:val="single" w:sz="4" w:space="0" w:color="auto"/>
            </w:tcBorders>
          </w:tcPr>
          <w:p w14:paraId="24BA60B1" w14:textId="77777777" w:rsidR="0059747F" w:rsidRPr="000A063D" w:rsidRDefault="0059747F" w:rsidP="0059747F">
            <w:pPr>
              <w:spacing w:line="360" w:lineRule="auto"/>
              <w:jc w:val="center"/>
              <w:rPr>
                <w:rFonts w:ascii="Times New Roman" w:hAnsi="Times New Roman" w:cs="Times New Roman"/>
                <w:lang w:val="en-US"/>
              </w:rPr>
            </w:pPr>
            <w:r w:rsidRPr="000A063D">
              <w:rPr>
                <w:rFonts w:ascii="Times New Roman" w:hAnsi="Times New Roman" w:cs="Times New Roman"/>
                <w:lang w:val="en-US"/>
              </w:rPr>
              <w:t>NDVI</w:t>
            </w:r>
          </w:p>
        </w:tc>
        <w:tc>
          <w:tcPr>
            <w:tcW w:w="1987" w:type="dxa"/>
            <w:gridSpan w:val="2"/>
            <w:tcBorders>
              <w:top w:val="single" w:sz="4" w:space="0" w:color="auto"/>
              <w:bottom w:val="single" w:sz="4" w:space="0" w:color="auto"/>
            </w:tcBorders>
          </w:tcPr>
          <w:p w14:paraId="1D1C2A0A" w14:textId="77777777" w:rsidR="005C26A3" w:rsidRPr="000A063D" w:rsidRDefault="005C26A3" w:rsidP="0059747F">
            <w:pPr>
              <w:spacing w:line="360" w:lineRule="auto"/>
              <w:jc w:val="center"/>
              <w:rPr>
                <w:rFonts w:ascii="Times New Roman" w:hAnsi="Times New Roman" w:cs="Times New Roman"/>
                <w:lang w:val="en-US"/>
              </w:rPr>
            </w:pPr>
            <w:r w:rsidRPr="000A063D">
              <w:rPr>
                <w:rFonts w:ascii="Times New Roman" w:hAnsi="Times New Roman" w:cs="Times New Roman"/>
                <w:lang w:val="en-US"/>
              </w:rPr>
              <w:t>Johnsongrass</w:t>
            </w:r>
          </w:p>
          <w:p w14:paraId="5C857CE6" w14:textId="77777777" w:rsidR="0059747F" w:rsidRPr="000A063D" w:rsidRDefault="0059747F" w:rsidP="0059747F">
            <w:pPr>
              <w:spacing w:line="360" w:lineRule="auto"/>
              <w:jc w:val="center"/>
              <w:rPr>
                <w:rFonts w:ascii="Times New Roman" w:hAnsi="Times New Roman" w:cs="Times New Roman"/>
                <w:lang w:val="en-US"/>
              </w:rPr>
            </w:pPr>
            <w:r w:rsidRPr="000A063D">
              <w:rPr>
                <w:rFonts w:ascii="Times New Roman" w:hAnsi="Times New Roman" w:cs="Times New Roman"/>
                <w:lang w:val="en-US"/>
              </w:rPr>
              <w:t xml:space="preserve"> dry weight</w:t>
            </w:r>
          </w:p>
        </w:tc>
        <w:tc>
          <w:tcPr>
            <w:tcW w:w="2311" w:type="dxa"/>
            <w:tcBorders>
              <w:top w:val="single" w:sz="4" w:space="0" w:color="auto"/>
            </w:tcBorders>
          </w:tcPr>
          <w:p w14:paraId="08157766" w14:textId="77777777" w:rsidR="0059747F" w:rsidRPr="000A063D" w:rsidRDefault="0059747F" w:rsidP="0059747F">
            <w:pPr>
              <w:spacing w:line="360" w:lineRule="auto"/>
              <w:jc w:val="center"/>
              <w:rPr>
                <w:rFonts w:ascii="Times New Roman" w:hAnsi="Times New Roman" w:cs="Times New Roman"/>
                <w:lang w:val="en-US"/>
              </w:rPr>
            </w:pPr>
            <w:r w:rsidRPr="000A063D">
              <w:rPr>
                <w:rFonts w:ascii="Times New Roman" w:hAnsi="Times New Roman" w:cs="Times New Roman"/>
                <w:lang w:val="en-US"/>
              </w:rPr>
              <w:t>Grape yield</w:t>
            </w:r>
          </w:p>
        </w:tc>
      </w:tr>
      <w:tr w:rsidR="005C26A3" w:rsidRPr="000A063D" w14:paraId="435034CA" w14:textId="77777777" w:rsidTr="005C26A3">
        <w:trPr>
          <w:trHeight w:val="211"/>
        </w:trPr>
        <w:tc>
          <w:tcPr>
            <w:tcW w:w="2026" w:type="dxa"/>
            <w:tcBorders>
              <w:bottom w:val="single" w:sz="4" w:space="0" w:color="auto"/>
            </w:tcBorders>
          </w:tcPr>
          <w:p w14:paraId="155AFA3D" w14:textId="77777777" w:rsidR="005C26A3" w:rsidRPr="000A063D" w:rsidRDefault="005C26A3" w:rsidP="005C26A3">
            <w:pPr>
              <w:spacing w:line="360" w:lineRule="auto"/>
              <w:jc w:val="center"/>
              <w:rPr>
                <w:rFonts w:ascii="Times New Roman" w:hAnsi="Times New Roman" w:cs="Times New Roman"/>
                <w:lang w:val="en-US"/>
              </w:rPr>
            </w:pPr>
          </w:p>
        </w:tc>
        <w:tc>
          <w:tcPr>
            <w:tcW w:w="994" w:type="dxa"/>
            <w:tcBorders>
              <w:top w:val="single" w:sz="4" w:space="0" w:color="auto"/>
              <w:bottom w:val="single" w:sz="4" w:space="0" w:color="auto"/>
            </w:tcBorders>
          </w:tcPr>
          <w:p w14:paraId="5E3EACEE" w14:textId="77777777" w:rsidR="005C26A3" w:rsidRPr="000A063D" w:rsidRDefault="005C26A3" w:rsidP="005C26A3">
            <w:pPr>
              <w:spacing w:line="276" w:lineRule="auto"/>
              <w:jc w:val="center"/>
              <w:rPr>
                <w:rFonts w:ascii="Times New Roman" w:hAnsi="Times New Roman" w:cs="Times New Roman"/>
                <w:lang w:val="en-US"/>
              </w:rPr>
            </w:pPr>
            <w:r w:rsidRPr="000A063D">
              <w:rPr>
                <w:rFonts w:ascii="Times New Roman" w:hAnsi="Times New Roman" w:cs="Times New Roman"/>
                <w:lang w:val="en-US"/>
              </w:rPr>
              <w:t>Eval 1</w:t>
            </w:r>
          </w:p>
        </w:tc>
        <w:tc>
          <w:tcPr>
            <w:tcW w:w="994" w:type="dxa"/>
            <w:tcBorders>
              <w:top w:val="single" w:sz="4" w:space="0" w:color="auto"/>
              <w:bottom w:val="single" w:sz="4" w:space="0" w:color="auto"/>
            </w:tcBorders>
          </w:tcPr>
          <w:p w14:paraId="257D1E33" w14:textId="77777777" w:rsidR="005C26A3" w:rsidRPr="000A063D" w:rsidRDefault="005C26A3" w:rsidP="005C26A3">
            <w:pPr>
              <w:spacing w:line="276" w:lineRule="auto"/>
              <w:jc w:val="center"/>
              <w:rPr>
                <w:rFonts w:ascii="Times New Roman" w:hAnsi="Times New Roman" w:cs="Times New Roman"/>
                <w:lang w:val="en-US"/>
              </w:rPr>
            </w:pPr>
            <w:r w:rsidRPr="000A063D">
              <w:rPr>
                <w:rFonts w:ascii="Times New Roman" w:hAnsi="Times New Roman" w:cs="Times New Roman"/>
                <w:lang w:val="en-US"/>
              </w:rPr>
              <w:t>Eval 2</w:t>
            </w:r>
          </w:p>
        </w:tc>
        <w:tc>
          <w:tcPr>
            <w:tcW w:w="993" w:type="dxa"/>
            <w:tcBorders>
              <w:top w:val="single" w:sz="4" w:space="0" w:color="auto"/>
              <w:bottom w:val="single" w:sz="4" w:space="0" w:color="auto"/>
            </w:tcBorders>
          </w:tcPr>
          <w:p w14:paraId="4BFC480B" w14:textId="77777777" w:rsidR="005C26A3" w:rsidRPr="000A063D" w:rsidRDefault="005C26A3" w:rsidP="005C26A3">
            <w:pPr>
              <w:spacing w:line="276" w:lineRule="auto"/>
              <w:jc w:val="center"/>
              <w:rPr>
                <w:rFonts w:ascii="Times New Roman" w:hAnsi="Times New Roman" w:cs="Times New Roman"/>
                <w:lang w:val="en-US"/>
              </w:rPr>
            </w:pPr>
            <w:r w:rsidRPr="000A063D">
              <w:rPr>
                <w:rFonts w:ascii="Times New Roman" w:hAnsi="Times New Roman" w:cs="Times New Roman"/>
                <w:lang w:val="en-US"/>
              </w:rPr>
              <w:t>Eval 1</w:t>
            </w:r>
          </w:p>
        </w:tc>
        <w:tc>
          <w:tcPr>
            <w:tcW w:w="993" w:type="dxa"/>
            <w:tcBorders>
              <w:top w:val="single" w:sz="4" w:space="0" w:color="auto"/>
              <w:bottom w:val="single" w:sz="4" w:space="0" w:color="auto"/>
            </w:tcBorders>
          </w:tcPr>
          <w:p w14:paraId="2864ACB5" w14:textId="77777777" w:rsidR="005C26A3" w:rsidRPr="000A063D" w:rsidRDefault="005C26A3" w:rsidP="005C26A3">
            <w:pPr>
              <w:spacing w:line="276" w:lineRule="auto"/>
              <w:jc w:val="center"/>
              <w:rPr>
                <w:rFonts w:ascii="Times New Roman" w:hAnsi="Times New Roman" w:cs="Times New Roman"/>
                <w:lang w:val="en-US"/>
              </w:rPr>
            </w:pPr>
            <w:r w:rsidRPr="000A063D">
              <w:rPr>
                <w:rFonts w:ascii="Times New Roman" w:hAnsi="Times New Roman" w:cs="Times New Roman"/>
                <w:lang w:val="en-US"/>
              </w:rPr>
              <w:t>Eval 2</w:t>
            </w:r>
          </w:p>
        </w:tc>
        <w:tc>
          <w:tcPr>
            <w:tcW w:w="2311" w:type="dxa"/>
            <w:tcBorders>
              <w:bottom w:val="single" w:sz="4" w:space="0" w:color="auto"/>
            </w:tcBorders>
          </w:tcPr>
          <w:p w14:paraId="39426602" w14:textId="77777777" w:rsidR="005C26A3" w:rsidRPr="000A063D" w:rsidRDefault="005C26A3" w:rsidP="005C26A3">
            <w:pPr>
              <w:spacing w:line="360" w:lineRule="auto"/>
              <w:jc w:val="center"/>
              <w:rPr>
                <w:rFonts w:ascii="Times New Roman" w:hAnsi="Times New Roman" w:cs="Times New Roman"/>
                <w:lang w:val="en-US"/>
              </w:rPr>
            </w:pPr>
          </w:p>
        </w:tc>
      </w:tr>
      <w:tr w:rsidR="0059747F" w:rsidRPr="000A063D" w14:paraId="5EF91700" w14:textId="77777777" w:rsidTr="005C26A3">
        <w:trPr>
          <w:trHeight w:val="211"/>
        </w:trPr>
        <w:tc>
          <w:tcPr>
            <w:tcW w:w="2026" w:type="dxa"/>
            <w:tcBorders>
              <w:top w:val="single" w:sz="4" w:space="0" w:color="auto"/>
            </w:tcBorders>
          </w:tcPr>
          <w:p w14:paraId="77060FF5" w14:textId="77777777" w:rsidR="0059747F" w:rsidRPr="000A063D" w:rsidRDefault="0059747F" w:rsidP="0059747F">
            <w:pPr>
              <w:spacing w:line="360" w:lineRule="auto"/>
              <w:jc w:val="center"/>
              <w:rPr>
                <w:rFonts w:ascii="Times New Roman" w:hAnsi="Times New Roman" w:cs="Times New Roman"/>
                <w:lang w:val="en-US"/>
              </w:rPr>
            </w:pPr>
            <w:r w:rsidRPr="000A063D">
              <w:rPr>
                <w:rFonts w:ascii="Times New Roman" w:hAnsi="Times New Roman" w:cs="Times New Roman"/>
                <w:lang w:val="en-US"/>
              </w:rPr>
              <w:t>Treatment</w:t>
            </w:r>
            <w:r w:rsidR="005C26A3" w:rsidRPr="000A063D">
              <w:rPr>
                <w:rFonts w:ascii="Times New Roman" w:hAnsi="Times New Roman" w:cs="Times New Roman"/>
                <w:lang w:val="en-US"/>
              </w:rPr>
              <w:t>s</w:t>
            </w:r>
            <w:r w:rsidRPr="000A063D">
              <w:rPr>
                <w:rFonts w:ascii="Times New Roman" w:hAnsi="Times New Roman" w:cs="Times New Roman"/>
                <w:lang w:val="en-US"/>
              </w:rPr>
              <w:t xml:space="preserve"> (T)</w:t>
            </w:r>
          </w:p>
        </w:tc>
        <w:tc>
          <w:tcPr>
            <w:tcW w:w="994" w:type="dxa"/>
            <w:tcBorders>
              <w:top w:val="single" w:sz="4" w:space="0" w:color="auto"/>
            </w:tcBorders>
          </w:tcPr>
          <w:p w14:paraId="3E9F1D65" w14:textId="77777777" w:rsidR="0059747F" w:rsidRPr="000A063D" w:rsidRDefault="0059747F" w:rsidP="0059747F">
            <w:pPr>
              <w:spacing w:line="360" w:lineRule="auto"/>
              <w:jc w:val="center"/>
              <w:rPr>
                <w:rFonts w:ascii="Times New Roman" w:hAnsi="Times New Roman" w:cs="Times New Roman"/>
                <w:lang w:val="en-US"/>
              </w:rPr>
            </w:pPr>
            <w:r w:rsidRPr="000A063D">
              <w:rPr>
                <w:rFonts w:ascii="Times New Roman" w:hAnsi="Times New Roman" w:cs="Times New Roman"/>
                <w:lang w:val="en-US"/>
              </w:rPr>
              <w:t>***</w:t>
            </w:r>
          </w:p>
        </w:tc>
        <w:tc>
          <w:tcPr>
            <w:tcW w:w="994" w:type="dxa"/>
            <w:tcBorders>
              <w:top w:val="single" w:sz="4" w:space="0" w:color="auto"/>
            </w:tcBorders>
          </w:tcPr>
          <w:p w14:paraId="79377B0A" w14:textId="77777777" w:rsidR="0059747F" w:rsidRPr="000A063D" w:rsidRDefault="0059747F" w:rsidP="0059747F">
            <w:pPr>
              <w:spacing w:line="360" w:lineRule="auto"/>
              <w:jc w:val="center"/>
              <w:rPr>
                <w:rFonts w:ascii="Times New Roman" w:hAnsi="Times New Roman" w:cs="Times New Roman"/>
                <w:lang w:val="en-US"/>
              </w:rPr>
            </w:pPr>
            <w:r w:rsidRPr="000A063D">
              <w:rPr>
                <w:rFonts w:ascii="Times New Roman" w:hAnsi="Times New Roman" w:cs="Times New Roman"/>
                <w:lang w:val="en-US"/>
              </w:rPr>
              <w:t>***</w:t>
            </w:r>
          </w:p>
        </w:tc>
        <w:tc>
          <w:tcPr>
            <w:tcW w:w="993" w:type="dxa"/>
          </w:tcPr>
          <w:p w14:paraId="6078162F" w14:textId="77777777" w:rsidR="0059747F" w:rsidRPr="000A063D" w:rsidRDefault="0059747F" w:rsidP="0059747F">
            <w:pPr>
              <w:spacing w:line="360" w:lineRule="auto"/>
              <w:jc w:val="center"/>
              <w:rPr>
                <w:rFonts w:ascii="Times New Roman" w:hAnsi="Times New Roman" w:cs="Times New Roman"/>
                <w:lang w:val="en-US"/>
              </w:rPr>
            </w:pPr>
            <w:r w:rsidRPr="000A063D">
              <w:rPr>
                <w:rFonts w:ascii="Times New Roman" w:hAnsi="Times New Roman" w:cs="Times New Roman"/>
                <w:lang w:val="en-US"/>
              </w:rPr>
              <w:t>***</w:t>
            </w:r>
          </w:p>
        </w:tc>
        <w:tc>
          <w:tcPr>
            <w:tcW w:w="993" w:type="dxa"/>
          </w:tcPr>
          <w:p w14:paraId="79F7E41C" w14:textId="77777777" w:rsidR="0059747F" w:rsidRPr="000A063D" w:rsidRDefault="0059747F" w:rsidP="0059747F">
            <w:pPr>
              <w:spacing w:line="360" w:lineRule="auto"/>
              <w:jc w:val="center"/>
              <w:rPr>
                <w:rFonts w:ascii="Times New Roman" w:hAnsi="Times New Roman" w:cs="Times New Roman"/>
                <w:lang w:val="en-US"/>
              </w:rPr>
            </w:pPr>
            <w:r w:rsidRPr="000A063D">
              <w:rPr>
                <w:rFonts w:ascii="Times New Roman" w:hAnsi="Times New Roman" w:cs="Times New Roman"/>
                <w:lang w:val="en-US"/>
              </w:rPr>
              <w:t>***</w:t>
            </w:r>
          </w:p>
        </w:tc>
        <w:tc>
          <w:tcPr>
            <w:tcW w:w="2311" w:type="dxa"/>
          </w:tcPr>
          <w:p w14:paraId="35F6FA9D" w14:textId="77777777" w:rsidR="0059747F" w:rsidRPr="000A063D" w:rsidRDefault="0059747F" w:rsidP="0059747F">
            <w:pPr>
              <w:spacing w:line="360" w:lineRule="auto"/>
              <w:jc w:val="center"/>
              <w:rPr>
                <w:rFonts w:ascii="Times New Roman" w:hAnsi="Times New Roman" w:cs="Times New Roman"/>
                <w:lang w:val="en-US"/>
              </w:rPr>
            </w:pPr>
            <w:r w:rsidRPr="000A063D">
              <w:rPr>
                <w:rFonts w:ascii="Times New Roman" w:hAnsi="Times New Roman" w:cs="Times New Roman"/>
                <w:lang w:val="en-US"/>
              </w:rPr>
              <w:t>***</w:t>
            </w:r>
          </w:p>
        </w:tc>
      </w:tr>
      <w:tr w:rsidR="0059747F" w:rsidRPr="000A063D" w14:paraId="484D3263" w14:textId="77777777" w:rsidTr="005C26A3">
        <w:trPr>
          <w:trHeight w:val="211"/>
        </w:trPr>
        <w:tc>
          <w:tcPr>
            <w:tcW w:w="2026" w:type="dxa"/>
          </w:tcPr>
          <w:p w14:paraId="14F43D29" w14:textId="77777777" w:rsidR="0059747F" w:rsidRPr="000A063D" w:rsidRDefault="0059747F" w:rsidP="0059747F">
            <w:pPr>
              <w:spacing w:line="360" w:lineRule="auto"/>
              <w:jc w:val="center"/>
              <w:rPr>
                <w:rFonts w:ascii="Times New Roman" w:hAnsi="Times New Roman" w:cs="Times New Roman"/>
                <w:lang w:val="en-US"/>
              </w:rPr>
            </w:pPr>
            <w:r w:rsidRPr="000A063D">
              <w:rPr>
                <w:rFonts w:ascii="Times New Roman" w:hAnsi="Times New Roman" w:cs="Times New Roman"/>
                <w:lang w:val="en-US"/>
              </w:rPr>
              <w:t>Year</w:t>
            </w:r>
            <w:r w:rsidR="005C26A3" w:rsidRPr="000A063D">
              <w:rPr>
                <w:rFonts w:ascii="Times New Roman" w:hAnsi="Times New Roman" w:cs="Times New Roman"/>
                <w:lang w:val="en-US"/>
              </w:rPr>
              <w:t>s</w:t>
            </w:r>
            <w:r w:rsidRPr="000A063D">
              <w:rPr>
                <w:rFonts w:ascii="Times New Roman" w:hAnsi="Times New Roman" w:cs="Times New Roman"/>
                <w:lang w:val="en-US"/>
              </w:rPr>
              <w:t xml:space="preserve"> (Y)</w:t>
            </w:r>
          </w:p>
        </w:tc>
        <w:tc>
          <w:tcPr>
            <w:tcW w:w="994" w:type="dxa"/>
          </w:tcPr>
          <w:p w14:paraId="78DAFF6B" w14:textId="77777777" w:rsidR="0059747F" w:rsidRPr="000A063D" w:rsidRDefault="0059747F" w:rsidP="0059747F">
            <w:pPr>
              <w:spacing w:line="360" w:lineRule="auto"/>
              <w:jc w:val="center"/>
              <w:rPr>
                <w:rFonts w:ascii="Times New Roman" w:hAnsi="Times New Roman" w:cs="Times New Roman"/>
                <w:lang w:val="en-US"/>
              </w:rPr>
            </w:pPr>
            <w:r w:rsidRPr="000A063D">
              <w:rPr>
                <w:rFonts w:ascii="Times New Roman" w:hAnsi="Times New Roman" w:cs="Times New Roman"/>
                <w:lang w:val="en-US"/>
              </w:rPr>
              <w:t>*</w:t>
            </w:r>
          </w:p>
        </w:tc>
        <w:tc>
          <w:tcPr>
            <w:tcW w:w="994" w:type="dxa"/>
          </w:tcPr>
          <w:p w14:paraId="0485AE8D" w14:textId="77777777" w:rsidR="0059747F" w:rsidRPr="000A063D" w:rsidRDefault="0059747F" w:rsidP="0059747F">
            <w:pPr>
              <w:spacing w:line="360" w:lineRule="auto"/>
              <w:jc w:val="center"/>
              <w:rPr>
                <w:rFonts w:ascii="Times New Roman" w:hAnsi="Times New Roman" w:cs="Times New Roman"/>
                <w:lang w:val="en-US"/>
              </w:rPr>
            </w:pPr>
            <w:r w:rsidRPr="000A063D">
              <w:rPr>
                <w:rFonts w:ascii="Times New Roman" w:hAnsi="Times New Roman" w:cs="Times New Roman"/>
                <w:lang w:val="en-US"/>
              </w:rPr>
              <w:t>**</w:t>
            </w:r>
          </w:p>
        </w:tc>
        <w:tc>
          <w:tcPr>
            <w:tcW w:w="993" w:type="dxa"/>
          </w:tcPr>
          <w:p w14:paraId="1786024F" w14:textId="77777777" w:rsidR="0059747F" w:rsidRPr="000A063D" w:rsidRDefault="0059747F" w:rsidP="0059747F">
            <w:pPr>
              <w:spacing w:line="360" w:lineRule="auto"/>
              <w:jc w:val="center"/>
              <w:rPr>
                <w:rFonts w:ascii="Times New Roman" w:hAnsi="Times New Roman" w:cs="Times New Roman"/>
                <w:lang w:val="en-US"/>
              </w:rPr>
            </w:pPr>
            <w:r w:rsidRPr="000A063D">
              <w:rPr>
                <w:rFonts w:ascii="Times New Roman" w:hAnsi="Times New Roman" w:cs="Times New Roman"/>
                <w:lang w:val="en-US"/>
              </w:rPr>
              <w:t>**</w:t>
            </w:r>
          </w:p>
        </w:tc>
        <w:tc>
          <w:tcPr>
            <w:tcW w:w="993" w:type="dxa"/>
          </w:tcPr>
          <w:p w14:paraId="0B135530" w14:textId="77777777" w:rsidR="0059747F" w:rsidRPr="000A063D" w:rsidRDefault="0059747F" w:rsidP="0059747F">
            <w:pPr>
              <w:spacing w:line="360" w:lineRule="auto"/>
              <w:jc w:val="center"/>
              <w:rPr>
                <w:rFonts w:ascii="Times New Roman" w:hAnsi="Times New Roman" w:cs="Times New Roman"/>
                <w:lang w:val="en-US"/>
              </w:rPr>
            </w:pPr>
            <w:r w:rsidRPr="000A063D">
              <w:rPr>
                <w:rFonts w:ascii="Times New Roman" w:hAnsi="Times New Roman" w:cs="Times New Roman"/>
                <w:lang w:val="en-US"/>
              </w:rPr>
              <w:t>**</w:t>
            </w:r>
          </w:p>
        </w:tc>
        <w:tc>
          <w:tcPr>
            <w:tcW w:w="2311" w:type="dxa"/>
          </w:tcPr>
          <w:p w14:paraId="7FB7C6A9" w14:textId="77777777" w:rsidR="0059747F" w:rsidRPr="000A063D" w:rsidRDefault="0059747F" w:rsidP="0059747F">
            <w:pPr>
              <w:spacing w:line="360" w:lineRule="auto"/>
              <w:jc w:val="center"/>
              <w:rPr>
                <w:rFonts w:ascii="Times New Roman" w:hAnsi="Times New Roman" w:cs="Times New Roman"/>
                <w:lang w:val="en-US"/>
              </w:rPr>
            </w:pPr>
            <w:r w:rsidRPr="000A063D">
              <w:rPr>
                <w:rFonts w:ascii="Times New Roman" w:hAnsi="Times New Roman" w:cs="Times New Roman"/>
                <w:lang w:val="en-US"/>
              </w:rPr>
              <w:t>*</w:t>
            </w:r>
          </w:p>
        </w:tc>
      </w:tr>
      <w:tr w:rsidR="0059747F" w:rsidRPr="000A063D" w14:paraId="6796A691" w14:textId="77777777" w:rsidTr="005C26A3">
        <w:trPr>
          <w:trHeight w:val="211"/>
        </w:trPr>
        <w:tc>
          <w:tcPr>
            <w:tcW w:w="2026" w:type="dxa"/>
            <w:tcBorders>
              <w:bottom w:val="single" w:sz="4" w:space="0" w:color="auto"/>
            </w:tcBorders>
          </w:tcPr>
          <w:p w14:paraId="5492D682" w14:textId="77777777" w:rsidR="0059747F" w:rsidRPr="000A063D" w:rsidRDefault="0059747F" w:rsidP="0059747F">
            <w:pPr>
              <w:spacing w:line="360" w:lineRule="auto"/>
              <w:jc w:val="center"/>
              <w:rPr>
                <w:rFonts w:ascii="Times New Roman" w:hAnsi="Times New Roman" w:cs="Times New Roman"/>
                <w:lang w:val="en-US"/>
              </w:rPr>
            </w:pPr>
            <w:r w:rsidRPr="000A063D">
              <w:rPr>
                <w:rFonts w:ascii="Times New Roman" w:hAnsi="Times New Roman" w:cs="Times New Roman"/>
                <w:lang w:val="en-US"/>
              </w:rPr>
              <w:t>T × Y</w:t>
            </w:r>
          </w:p>
        </w:tc>
        <w:tc>
          <w:tcPr>
            <w:tcW w:w="994" w:type="dxa"/>
            <w:tcBorders>
              <w:bottom w:val="single" w:sz="4" w:space="0" w:color="auto"/>
            </w:tcBorders>
          </w:tcPr>
          <w:p w14:paraId="203C0B33" w14:textId="77777777" w:rsidR="0059747F" w:rsidRPr="000A063D" w:rsidRDefault="0059747F" w:rsidP="0059747F">
            <w:pPr>
              <w:spacing w:line="360" w:lineRule="auto"/>
              <w:jc w:val="center"/>
              <w:rPr>
                <w:rFonts w:ascii="Times New Roman" w:hAnsi="Times New Roman" w:cs="Times New Roman"/>
                <w:lang w:val="en-US"/>
              </w:rPr>
            </w:pPr>
            <w:r w:rsidRPr="000A063D">
              <w:rPr>
                <w:rFonts w:ascii="Times New Roman" w:hAnsi="Times New Roman" w:cs="Times New Roman"/>
                <w:lang w:val="en-US"/>
              </w:rPr>
              <w:t>ns</w:t>
            </w:r>
          </w:p>
        </w:tc>
        <w:tc>
          <w:tcPr>
            <w:tcW w:w="994" w:type="dxa"/>
            <w:tcBorders>
              <w:bottom w:val="single" w:sz="4" w:space="0" w:color="auto"/>
            </w:tcBorders>
          </w:tcPr>
          <w:p w14:paraId="3A86726D" w14:textId="77777777" w:rsidR="0059747F" w:rsidRPr="000A063D" w:rsidRDefault="0059747F" w:rsidP="0059747F">
            <w:pPr>
              <w:spacing w:line="360" w:lineRule="auto"/>
              <w:jc w:val="center"/>
              <w:rPr>
                <w:rFonts w:ascii="Times New Roman" w:hAnsi="Times New Roman" w:cs="Times New Roman"/>
                <w:lang w:val="en-US"/>
              </w:rPr>
            </w:pPr>
            <w:r w:rsidRPr="000A063D">
              <w:rPr>
                <w:rFonts w:ascii="Times New Roman" w:hAnsi="Times New Roman" w:cs="Times New Roman"/>
                <w:lang w:val="en-US"/>
              </w:rPr>
              <w:t>ns</w:t>
            </w:r>
          </w:p>
        </w:tc>
        <w:tc>
          <w:tcPr>
            <w:tcW w:w="993" w:type="dxa"/>
            <w:tcBorders>
              <w:bottom w:val="single" w:sz="4" w:space="0" w:color="auto"/>
            </w:tcBorders>
          </w:tcPr>
          <w:p w14:paraId="52E0A3B3" w14:textId="77777777" w:rsidR="0059747F" w:rsidRPr="000A063D" w:rsidRDefault="0059747F" w:rsidP="0059747F">
            <w:pPr>
              <w:spacing w:line="360" w:lineRule="auto"/>
              <w:jc w:val="center"/>
              <w:rPr>
                <w:rFonts w:ascii="Times New Roman" w:hAnsi="Times New Roman" w:cs="Times New Roman"/>
                <w:lang w:val="en-US"/>
              </w:rPr>
            </w:pPr>
            <w:r w:rsidRPr="000A063D">
              <w:rPr>
                <w:rFonts w:ascii="Times New Roman" w:hAnsi="Times New Roman" w:cs="Times New Roman"/>
                <w:lang w:val="en-US"/>
              </w:rPr>
              <w:t>ns</w:t>
            </w:r>
          </w:p>
        </w:tc>
        <w:tc>
          <w:tcPr>
            <w:tcW w:w="993" w:type="dxa"/>
            <w:tcBorders>
              <w:bottom w:val="single" w:sz="4" w:space="0" w:color="auto"/>
            </w:tcBorders>
          </w:tcPr>
          <w:p w14:paraId="0EF4FDA5" w14:textId="77777777" w:rsidR="0059747F" w:rsidRPr="000A063D" w:rsidRDefault="0059747F" w:rsidP="0059747F">
            <w:pPr>
              <w:spacing w:line="360" w:lineRule="auto"/>
              <w:jc w:val="center"/>
              <w:rPr>
                <w:rFonts w:ascii="Times New Roman" w:hAnsi="Times New Roman" w:cs="Times New Roman"/>
                <w:lang w:val="en-US"/>
              </w:rPr>
            </w:pPr>
            <w:r w:rsidRPr="000A063D">
              <w:rPr>
                <w:rFonts w:ascii="Times New Roman" w:hAnsi="Times New Roman" w:cs="Times New Roman"/>
                <w:lang w:val="en-US"/>
              </w:rPr>
              <w:t>ns</w:t>
            </w:r>
          </w:p>
        </w:tc>
        <w:tc>
          <w:tcPr>
            <w:tcW w:w="2311" w:type="dxa"/>
            <w:tcBorders>
              <w:bottom w:val="single" w:sz="4" w:space="0" w:color="auto"/>
            </w:tcBorders>
          </w:tcPr>
          <w:p w14:paraId="67B360D5" w14:textId="77777777" w:rsidR="0059747F" w:rsidRPr="000A063D" w:rsidRDefault="0059747F" w:rsidP="0059747F">
            <w:pPr>
              <w:spacing w:line="360" w:lineRule="auto"/>
              <w:jc w:val="center"/>
              <w:rPr>
                <w:rFonts w:ascii="Times New Roman" w:hAnsi="Times New Roman" w:cs="Times New Roman"/>
                <w:lang w:val="en-US"/>
              </w:rPr>
            </w:pPr>
            <w:r w:rsidRPr="000A063D">
              <w:rPr>
                <w:rFonts w:ascii="Times New Roman" w:hAnsi="Times New Roman" w:cs="Times New Roman"/>
                <w:lang w:val="en-US"/>
              </w:rPr>
              <w:t>ns</w:t>
            </w:r>
          </w:p>
        </w:tc>
      </w:tr>
    </w:tbl>
    <w:p w14:paraId="1980E4B1" w14:textId="77777777" w:rsidR="00FF4809" w:rsidRPr="0032190E" w:rsidRDefault="0059747F" w:rsidP="00937D70">
      <w:pPr>
        <w:tabs>
          <w:tab w:val="left" w:pos="2029"/>
        </w:tabs>
        <w:spacing w:line="480" w:lineRule="auto"/>
        <w:jc w:val="both"/>
        <w:rPr>
          <w:rFonts w:ascii="Times New Roman" w:eastAsia="Calibri" w:hAnsi="Times New Roman" w:cs="Times New Roman"/>
          <w:sz w:val="20"/>
          <w:szCs w:val="20"/>
          <w:lang w:val="en-US" w:bidi="en-US"/>
        </w:rPr>
      </w:pPr>
      <w:r w:rsidRPr="000A063D">
        <w:rPr>
          <w:rFonts w:ascii="Times New Roman" w:eastAsia="Calibri" w:hAnsi="Times New Roman" w:cs="Times New Roman"/>
          <w:sz w:val="20"/>
          <w:szCs w:val="20"/>
          <w:vertAlign w:val="superscript"/>
          <w:lang w:val="en-US" w:bidi="en-US"/>
        </w:rPr>
        <w:t>a</w:t>
      </w:r>
      <w:r w:rsidRPr="000A063D">
        <w:rPr>
          <w:rFonts w:ascii="Times New Roman" w:eastAsia="Calibri" w:hAnsi="Times New Roman" w:cs="Times New Roman"/>
          <w:sz w:val="20"/>
          <w:szCs w:val="20"/>
          <w:lang w:val="en-US" w:bidi="en-US"/>
        </w:rPr>
        <w:t xml:space="preserve"> *; P</w:t>
      </w:r>
      <w:r w:rsidR="00AF0114" w:rsidRPr="000A063D">
        <w:rPr>
          <w:rFonts w:ascii="Times New Roman" w:eastAsia="Calibri" w:hAnsi="Times New Roman" w:cs="Times New Roman"/>
          <w:sz w:val="20"/>
          <w:szCs w:val="20"/>
          <w:lang w:val="en-US" w:bidi="en-US"/>
        </w:rPr>
        <w:t xml:space="preserve"> </w:t>
      </w:r>
      <w:r w:rsidRPr="000A063D">
        <w:rPr>
          <w:rFonts w:ascii="Times New Roman" w:eastAsia="Calibri" w:hAnsi="Times New Roman" w:cs="Times New Roman"/>
          <w:sz w:val="20"/>
          <w:szCs w:val="20"/>
          <w:lang w:val="en-US" w:bidi="en-US"/>
        </w:rPr>
        <w:t>≤</w:t>
      </w:r>
      <w:r w:rsidR="00AF0114" w:rsidRPr="000A063D">
        <w:rPr>
          <w:rFonts w:ascii="Times New Roman" w:eastAsia="Calibri" w:hAnsi="Times New Roman" w:cs="Times New Roman"/>
          <w:sz w:val="20"/>
          <w:szCs w:val="20"/>
          <w:lang w:val="en-US" w:bidi="en-US"/>
        </w:rPr>
        <w:t xml:space="preserve"> </w:t>
      </w:r>
      <w:r w:rsidRPr="000A063D">
        <w:rPr>
          <w:rFonts w:ascii="Times New Roman" w:eastAsia="Calibri" w:hAnsi="Times New Roman" w:cs="Times New Roman"/>
          <w:sz w:val="20"/>
          <w:szCs w:val="20"/>
          <w:lang w:val="en-US" w:bidi="en-US"/>
        </w:rPr>
        <w:t>0.05, **</w:t>
      </w:r>
      <w:r w:rsidRPr="000A063D">
        <w:rPr>
          <w:rFonts w:ascii="Times New Roman" w:eastAsia="Calibri" w:hAnsi="Times New Roman" w:cs="Times New Roman"/>
          <w:sz w:val="20"/>
          <w:szCs w:val="20"/>
          <w:lang w:bidi="en-US"/>
        </w:rPr>
        <w:t>;</w:t>
      </w:r>
      <w:r w:rsidRPr="000A063D">
        <w:rPr>
          <w:rFonts w:ascii="Times New Roman" w:eastAsia="Calibri" w:hAnsi="Times New Roman" w:cs="Times New Roman"/>
          <w:sz w:val="20"/>
          <w:szCs w:val="20"/>
          <w:lang w:val="en-US" w:bidi="en-US"/>
        </w:rPr>
        <w:t xml:space="preserve"> P</w:t>
      </w:r>
      <w:r w:rsidR="00AF0114" w:rsidRPr="000A063D">
        <w:rPr>
          <w:rFonts w:ascii="Times New Roman" w:eastAsia="Calibri" w:hAnsi="Times New Roman" w:cs="Times New Roman"/>
          <w:sz w:val="20"/>
          <w:szCs w:val="20"/>
          <w:lang w:val="en-US" w:bidi="en-US"/>
        </w:rPr>
        <w:t xml:space="preserve"> </w:t>
      </w:r>
      <w:r w:rsidRPr="000A063D">
        <w:rPr>
          <w:rFonts w:ascii="Times New Roman" w:eastAsia="Calibri" w:hAnsi="Times New Roman" w:cs="Times New Roman"/>
          <w:sz w:val="20"/>
          <w:szCs w:val="20"/>
          <w:lang w:val="en-US" w:bidi="en-US"/>
        </w:rPr>
        <w:t>≤</w:t>
      </w:r>
      <w:r w:rsidR="00AF0114" w:rsidRPr="000A063D">
        <w:rPr>
          <w:rFonts w:ascii="Times New Roman" w:eastAsia="Calibri" w:hAnsi="Times New Roman" w:cs="Times New Roman"/>
          <w:sz w:val="20"/>
          <w:szCs w:val="20"/>
          <w:lang w:val="en-US" w:bidi="en-US"/>
        </w:rPr>
        <w:t xml:space="preserve"> </w:t>
      </w:r>
      <w:r w:rsidRPr="000A063D">
        <w:rPr>
          <w:rFonts w:ascii="Times New Roman" w:eastAsia="Calibri" w:hAnsi="Times New Roman" w:cs="Times New Roman"/>
          <w:sz w:val="20"/>
          <w:szCs w:val="20"/>
          <w:lang w:val="en-US" w:bidi="en-US"/>
        </w:rPr>
        <w:t>0.0</w:t>
      </w:r>
      <w:r w:rsidRPr="000A063D">
        <w:rPr>
          <w:rFonts w:ascii="Times New Roman" w:eastAsia="Calibri" w:hAnsi="Times New Roman" w:cs="Times New Roman"/>
          <w:sz w:val="20"/>
          <w:szCs w:val="20"/>
          <w:lang w:bidi="en-US"/>
        </w:rPr>
        <w:t>1,</w:t>
      </w:r>
      <w:r w:rsidRPr="000A063D">
        <w:rPr>
          <w:rFonts w:ascii="Times New Roman" w:eastAsia="Calibri" w:hAnsi="Times New Roman" w:cs="Times New Roman"/>
          <w:sz w:val="20"/>
          <w:szCs w:val="20"/>
          <w:lang w:val="en-US" w:bidi="en-US"/>
        </w:rPr>
        <w:t xml:space="preserve"> ***; P</w:t>
      </w:r>
      <w:r w:rsidR="00AF0114" w:rsidRPr="000A063D">
        <w:rPr>
          <w:rFonts w:ascii="Times New Roman" w:eastAsia="Calibri" w:hAnsi="Times New Roman" w:cs="Times New Roman"/>
          <w:sz w:val="20"/>
          <w:szCs w:val="20"/>
          <w:lang w:val="en-US" w:bidi="en-US"/>
        </w:rPr>
        <w:t xml:space="preserve"> </w:t>
      </w:r>
      <w:r w:rsidRPr="000A063D">
        <w:rPr>
          <w:rFonts w:ascii="Times New Roman" w:eastAsia="Calibri" w:hAnsi="Times New Roman" w:cs="Times New Roman"/>
          <w:sz w:val="20"/>
          <w:szCs w:val="20"/>
          <w:lang w:val="en-US" w:bidi="en-US"/>
        </w:rPr>
        <w:t>≤</w:t>
      </w:r>
      <w:r w:rsidR="00AF0114" w:rsidRPr="000A063D">
        <w:rPr>
          <w:rFonts w:ascii="Times New Roman" w:eastAsia="Calibri" w:hAnsi="Times New Roman" w:cs="Times New Roman"/>
          <w:sz w:val="20"/>
          <w:szCs w:val="20"/>
          <w:lang w:val="en-US" w:bidi="en-US"/>
        </w:rPr>
        <w:t xml:space="preserve"> </w:t>
      </w:r>
      <w:r w:rsidRPr="000A063D">
        <w:rPr>
          <w:rFonts w:ascii="Times New Roman" w:eastAsia="Calibri" w:hAnsi="Times New Roman" w:cs="Times New Roman"/>
          <w:sz w:val="20"/>
          <w:szCs w:val="20"/>
          <w:lang w:val="en-US" w:bidi="en-US"/>
        </w:rPr>
        <w:t>0.001, ns; P</w:t>
      </w:r>
      <w:r w:rsidR="00AF0114" w:rsidRPr="000A063D">
        <w:rPr>
          <w:rFonts w:ascii="Times New Roman" w:eastAsia="Calibri" w:hAnsi="Times New Roman" w:cs="Times New Roman"/>
          <w:sz w:val="20"/>
          <w:szCs w:val="20"/>
          <w:lang w:val="en-US" w:bidi="en-US"/>
        </w:rPr>
        <w:t xml:space="preserve"> </w:t>
      </w:r>
      <w:r w:rsidRPr="000A063D">
        <w:rPr>
          <w:rFonts w:ascii="Times New Roman" w:eastAsia="Calibri" w:hAnsi="Times New Roman" w:cs="Times New Roman"/>
          <w:sz w:val="20"/>
          <w:szCs w:val="20"/>
          <w:lang w:val="en-US" w:bidi="en-US"/>
        </w:rPr>
        <w:t>≥</w:t>
      </w:r>
      <w:r w:rsidR="00AF0114" w:rsidRPr="000A063D">
        <w:rPr>
          <w:rFonts w:ascii="Times New Roman" w:eastAsia="Calibri" w:hAnsi="Times New Roman" w:cs="Times New Roman"/>
          <w:sz w:val="20"/>
          <w:szCs w:val="20"/>
          <w:lang w:val="en-US" w:bidi="en-US"/>
        </w:rPr>
        <w:t xml:space="preserve"> </w:t>
      </w:r>
      <w:r w:rsidRPr="000A063D">
        <w:rPr>
          <w:rFonts w:ascii="Times New Roman" w:eastAsia="Calibri" w:hAnsi="Times New Roman" w:cs="Times New Roman"/>
          <w:sz w:val="20"/>
          <w:szCs w:val="20"/>
          <w:lang w:val="en-US" w:bidi="en-US"/>
        </w:rPr>
        <w:t>0.05.</w:t>
      </w:r>
    </w:p>
    <w:sectPr w:rsidR="00FF4809" w:rsidRPr="0032190E" w:rsidSect="007117B8">
      <w:pgSz w:w="11906" w:h="16838"/>
      <w:pgMar w:top="1440" w:right="1800" w:bottom="1440" w:left="180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F4"/>
    <w:rsid w:val="00054C7F"/>
    <w:rsid w:val="000779F4"/>
    <w:rsid w:val="000A063D"/>
    <w:rsid w:val="00101AF9"/>
    <w:rsid w:val="00160B64"/>
    <w:rsid w:val="0017546C"/>
    <w:rsid w:val="001C0BAE"/>
    <w:rsid w:val="00285664"/>
    <w:rsid w:val="0032190E"/>
    <w:rsid w:val="003F7D94"/>
    <w:rsid w:val="004D6370"/>
    <w:rsid w:val="0059747F"/>
    <w:rsid w:val="005C26A3"/>
    <w:rsid w:val="007117B8"/>
    <w:rsid w:val="007C6460"/>
    <w:rsid w:val="008D28DE"/>
    <w:rsid w:val="00937D70"/>
    <w:rsid w:val="00AF0114"/>
    <w:rsid w:val="00BA7163"/>
    <w:rsid w:val="00EC0ED2"/>
    <w:rsid w:val="00F36BF7"/>
    <w:rsid w:val="00FA2812"/>
    <w:rsid w:val="00FF48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D959"/>
  <w15:chartTrackingRefBased/>
  <w15:docId w15:val="{40DA3983-5182-45F2-85EA-60E348B3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TableNormal"/>
    <w:next w:val="TableGrid"/>
    <w:uiPriority w:val="39"/>
    <w:rsid w:val="007C6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TableNormal"/>
    <w:next w:val="TableGrid"/>
    <w:uiPriority w:val="39"/>
    <w:rsid w:val="007C6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TableNormal"/>
    <w:next w:val="TableGrid"/>
    <w:uiPriority w:val="39"/>
    <w:rsid w:val="00597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Πλέγμα πίνακα4"/>
    <w:basedOn w:val="TableNormal"/>
    <w:next w:val="TableGrid"/>
    <w:uiPriority w:val="39"/>
    <w:rsid w:val="00597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11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2283</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Tracy Candelaria</cp:lastModifiedBy>
  <cp:revision>2</cp:revision>
  <dcterms:created xsi:type="dcterms:W3CDTF">2021-08-02T17:06:00Z</dcterms:created>
  <dcterms:modified xsi:type="dcterms:W3CDTF">2021-08-02T17:06:00Z</dcterms:modified>
</cp:coreProperties>
</file>