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B2" w:rsidRPr="000650D0" w:rsidRDefault="00362BB2" w:rsidP="00362BB2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 w:rsidRPr="000650D0">
        <w:rPr>
          <w:rFonts w:ascii="Times New Roman" w:eastAsia="宋体" w:hAnsi="Times New Roman" w:cs="Times New Roman"/>
          <w:sz w:val="24"/>
        </w:rPr>
        <w:t xml:space="preserve">Table S1 Genetic and epigenetic diversity of </w:t>
      </w:r>
      <w:r w:rsidRPr="000650D0">
        <w:rPr>
          <w:rFonts w:ascii="Times New Roman" w:eastAsia="宋体" w:hAnsi="Times New Roman" w:cs="Times New Roman"/>
          <w:i/>
          <w:sz w:val="24"/>
        </w:rPr>
        <w:t>M. micrantha</w:t>
      </w:r>
      <w:r w:rsidRPr="000650D0">
        <w:rPr>
          <w:rFonts w:ascii="Times New Roman" w:eastAsia="宋体" w:hAnsi="Times New Roman" w:cs="Times New Roman"/>
          <w:sz w:val="24"/>
        </w:rPr>
        <w:t xml:space="preserve"> populations based on six matrices</w:t>
      </w:r>
    </w:p>
    <w:p w:rsidR="00362BB2" w:rsidRPr="000650D0" w:rsidRDefault="00362BB2" w:rsidP="00362BB2">
      <w:pPr>
        <w:rPr>
          <w:rFonts w:ascii="Times New Roman" w:eastAsia="宋体" w:hAnsi="Times New Roman" w:cs="Times New Roman"/>
          <w:sz w:val="24"/>
        </w:rPr>
      </w:pPr>
    </w:p>
    <w:tbl>
      <w:tblPr>
        <w:tblW w:w="9262" w:type="dxa"/>
        <w:tblLook w:val="04A0" w:firstRow="1" w:lastRow="0" w:firstColumn="1" w:lastColumn="0" w:noHBand="0" w:noVBand="1"/>
      </w:tblPr>
      <w:tblGrid>
        <w:gridCol w:w="1127"/>
        <w:gridCol w:w="875"/>
        <w:gridCol w:w="1276"/>
        <w:gridCol w:w="1134"/>
        <w:gridCol w:w="1134"/>
        <w:gridCol w:w="1275"/>
        <w:gridCol w:w="1312"/>
        <w:gridCol w:w="1129"/>
      </w:tblGrid>
      <w:tr w:rsidR="00362BB2" w:rsidRPr="000650D0" w:rsidTr="001D451C">
        <w:trPr>
          <w:trHeight w:val="315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宋体" w:hAnsi="Times New Roman" w:cs="Times New Roman"/>
                <w:kern w:val="0"/>
                <w:szCs w:val="21"/>
              </w:rPr>
              <w:t>Population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2BB2" w:rsidRPr="000650D0" w:rsidRDefault="00362BB2" w:rsidP="001D451C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%P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He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center"/>
              <w:rPr>
                <w:rFonts w:ascii="Times New Roman" w:eastAsia="等线" w:hAnsi="Times New Roman" w:cs="Times New Roman"/>
                <w:i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kern w:val="0"/>
                <w:szCs w:val="21"/>
              </w:rPr>
              <w:t>UHe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AFLP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0.722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0.129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35.1%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0.675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0.128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32.7%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0.769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0.135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38.1%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0.086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0.556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0.087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27.3%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0.606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1.091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0.099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29.8%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0.571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0.090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28.2%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0.464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0.081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22.4%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0.819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0.132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40.4%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HK7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0.617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0.114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29.9%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HK8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0.786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0.137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39.0%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0.087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MA1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0.333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1.046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0.052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16.2%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MA4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0.521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0.077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25.8%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0.045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0.047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0.744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0.125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36.3%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0.077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0.713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0.121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35.2%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0.077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0.672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0.119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32.6%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0.076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0.692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0.117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33.3%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0.813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0.124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40.5%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0.597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0.108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28.4%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0.067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0.070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0.648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0.118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31.7%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0.076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0.572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0.105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28.0%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0.066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0.068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0.596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1.096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0.102 </w:t>
            </w:r>
          </w:p>
        </w:tc>
        <w:tc>
          <w:tcPr>
            <w:tcW w:w="1275" w:type="dxa"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28.9%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Average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0.642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0.110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31.4%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0.067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Total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306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2.000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0.141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100.0%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0.080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Salmon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0.765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37.9%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0.711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35.2%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0.796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0.138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39.8%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0.087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0.834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41.5%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0.780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38.7%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0.812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40.4%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0.078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0.080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0.702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0.129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34.6%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0.838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0.128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41.8%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0.075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0.078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HK7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0.628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31.1%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HK8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0.706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35.2%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0.078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MA1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0.652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0.110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32.3%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0.066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MA4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0.822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41.0%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0.809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0.137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40.5%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0.774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38.5%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NLD5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0.699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0.128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34.6%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0.808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0.135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40.0%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0.777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0.118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38.8%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0.643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31.6%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0.684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33.9%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0.077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0.695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0.116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34.4%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0.671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33.1%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0.068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0.070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Average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0.743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0.126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36.9%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0.076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Total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306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2.000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0.152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100.0%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H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0.492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24.6%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0.463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23.1%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0.567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28.4%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0.048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0.741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1.090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0.109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37.0%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0.627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1.083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0.097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31.2%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0.057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0.741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1.089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0.108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37.0%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0.612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1.093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30.4%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0.066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0.648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32.4%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0.045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0.046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HK7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0.463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0.070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23.1%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HK8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0.514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0.078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25.7%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0.045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0.047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MA1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0.617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1.087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0.099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30.8%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MA4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0.762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1.085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0.106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38.1%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0.596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0.077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29.8%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0.566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0.080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28.3%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0.046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0.047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0.453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0.075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22.6%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0.045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0.046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0.603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30.1%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0.048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0.050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0.552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27.6%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0.412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0.060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20.5%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0.035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0.036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0.445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0.065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22.2%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0.038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0.517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25.7%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0.482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24.1%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Average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0.565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28.2%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0.048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Total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306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2.000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100.0%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M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0.746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0.126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36.8%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0.076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0.672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33.0%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0.075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0.078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0.781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39.0%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0.077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0.463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22.9%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0.539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0.086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26.7%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0.460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0.068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22.7%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0.375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0.067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18.2%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0.691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1.092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0.106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34.4%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HK7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0.553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1.092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0.099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27.2%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HK8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0.604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1.090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30.1%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MA1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0.276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1.036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13.5%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0.025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0.025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MA4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0.396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1.044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19.6%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0.737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1.122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0.128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36.9%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0.078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0.710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35.2%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0.690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34.0%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0.684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33.6%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0.067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0.685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1.087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34.2%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0.639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1.104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31.1%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0.068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0.070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0.683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1.110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0.117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33.8%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0.550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1.087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27.0%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0.057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0.543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1.084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0.091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26.6%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0.055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0.057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Average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0.594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1.088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0.097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29.4%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Total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306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2.000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1.094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0.124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100.0%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0.067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0.068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U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0.398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0.065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19.7%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0.040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0.412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0.070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20.4%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0.469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23.3%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0.416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1.045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0.058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20.7%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0.403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1.049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0.058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20.1%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0.470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23.5%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0.036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0.037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0.346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1.042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17.1%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0.677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33.8%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HK7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0.454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22.4%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HK8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0.644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0.096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32.0%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0.055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0.058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MA1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0.253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1.028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0.035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12.6%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0.020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0.021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MA4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0.438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1.044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0.058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21.9%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0.529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0.070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26.3%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0.445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22.2%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0.036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0.404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19.9%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0.038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0.458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0.070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22.7%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0.043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0.593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29.6%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0.319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0.055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15.8%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0.329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0.055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16.4%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0.360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0.059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17.9%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0.036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0.037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0.414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0.059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20.5%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Average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0.440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0.065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21.9%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0.038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Total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306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2.000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100.0%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HMU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0.545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0.087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27.0%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0.013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25.4%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DG4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0.513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1.081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0.087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30.3%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0.053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0.012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0.003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28.8%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0.606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1.080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27.1%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0.054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0.056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0.013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29.4%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lastRenderedPageBreak/>
              <w:t>HK5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0.577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0.085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23.5%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0.013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33.3%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HK7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11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0.545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0.084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24.2%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0.050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HK8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10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0.013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28.6%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MA1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0.590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1.069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0.085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21.1%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MA4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0.013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28.6%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0.475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1.071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0.080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31.0%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0.048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NLD3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0.012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28.8%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0.668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25.4%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0.054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NLD6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0.013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29.3%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0.001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0.488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1.068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0.079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30.1%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0.047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0.049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SZ4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0.012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22.5%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SZ5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0.573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0.090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24.2%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0.052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0.055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ZH1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0.013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24.2%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0.001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ZH2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16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0.425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1.057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0.066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23.9%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0.039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0.040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Average</w:t>
            </w:r>
          </w:p>
        </w:tc>
        <w:tc>
          <w:tcPr>
            <w:tcW w:w="8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15 </w:t>
            </w:r>
          </w:p>
        </w:tc>
        <w:tc>
          <w:tcPr>
            <w:tcW w:w="1276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0.292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0.563 </w:t>
            </w:r>
          </w:p>
        </w:tc>
        <w:tc>
          <w:tcPr>
            <w:tcW w:w="1134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0.045 </w:t>
            </w:r>
          </w:p>
        </w:tc>
        <w:tc>
          <w:tcPr>
            <w:tcW w:w="1275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27.0%</w:t>
            </w:r>
          </w:p>
        </w:tc>
        <w:tc>
          <w:tcPr>
            <w:tcW w:w="1312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0.027 </w:t>
            </w:r>
          </w:p>
        </w:tc>
        <w:tc>
          <w:tcPr>
            <w:tcW w:w="1129" w:type="dxa"/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0.028 </w:t>
            </w:r>
          </w:p>
        </w:tc>
      </w:tr>
      <w:tr w:rsidR="00362BB2" w:rsidRPr="000650D0" w:rsidTr="001D451C">
        <w:trPr>
          <w:trHeight w:val="315"/>
        </w:trPr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Total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306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1.073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0.104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>100.0%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0.054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2BB2" w:rsidRPr="000650D0" w:rsidRDefault="00362BB2" w:rsidP="001D451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650D0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0.054 </w:t>
            </w:r>
          </w:p>
        </w:tc>
      </w:tr>
    </w:tbl>
    <w:p w:rsidR="00362BB2" w:rsidRPr="000650D0" w:rsidRDefault="00362BB2" w:rsidP="00362BB2">
      <w:pPr>
        <w:ind w:firstLine="420"/>
        <w:rPr>
          <w:rFonts w:ascii="Times New Roman" w:eastAsia="宋体" w:hAnsi="Times New Roman" w:cs="Times New Roman"/>
          <w:szCs w:val="21"/>
        </w:rPr>
      </w:pPr>
      <w:r w:rsidRPr="000650D0">
        <w:rPr>
          <w:rFonts w:ascii="Times New Roman" w:eastAsia="宋体" w:hAnsi="Times New Roman" w:cs="Times New Roman" w:hint="eastAsia"/>
          <w:i/>
          <w:szCs w:val="21"/>
        </w:rPr>
        <w:t>N</w:t>
      </w:r>
      <w:r w:rsidRPr="000650D0">
        <w:rPr>
          <w:rFonts w:ascii="Times New Roman" w:eastAsia="宋体" w:hAnsi="Times New Roman" w:cs="Times New Roman"/>
          <w:i/>
          <w:szCs w:val="21"/>
        </w:rPr>
        <w:t xml:space="preserve"> </w:t>
      </w:r>
      <w:r w:rsidRPr="000650D0">
        <w:rPr>
          <w:rFonts w:ascii="Times New Roman" w:eastAsia="宋体" w:hAnsi="Times New Roman" w:cs="Times New Roman"/>
          <w:szCs w:val="21"/>
        </w:rPr>
        <w:t>= Number of samples</w:t>
      </w:r>
    </w:p>
    <w:p w:rsidR="00362BB2" w:rsidRPr="000650D0" w:rsidRDefault="00362BB2" w:rsidP="00362BB2">
      <w:pPr>
        <w:ind w:firstLine="420"/>
        <w:rPr>
          <w:rFonts w:ascii="Times New Roman" w:eastAsia="宋体" w:hAnsi="Times New Roman" w:cs="Times New Roman"/>
          <w:szCs w:val="21"/>
        </w:rPr>
      </w:pPr>
      <w:r w:rsidRPr="000650D0">
        <w:rPr>
          <w:rFonts w:ascii="Times New Roman" w:eastAsia="宋体" w:hAnsi="Times New Roman" w:cs="Times New Roman"/>
          <w:i/>
          <w:szCs w:val="21"/>
        </w:rPr>
        <w:t>Na</w:t>
      </w:r>
      <w:r w:rsidRPr="000650D0">
        <w:rPr>
          <w:rFonts w:ascii="Times New Roman" w:eastAsia="宋体" w:hAnsi="Times New Roman" w:cs="Times New Roman"/>
          <w:szCs w:val="21"/>
        </w:rPr>
        <w:t xml:space="preserve"> = N</w:t>
      </w:r>
      <w:r w:rsidRPr="000650D0">
        <w:rPr>
          <w:rFonts w:ascii="Times New Roman" w:eastAsia="宋体" w:hAnsi="Times New Roman" w:cs="Times New Roman" w:hint="eastAsia"/>
          <w:szCs w:val="21"/>
        </w:rPr>
        <w:t>umber</w:t>
      </w:r>
      <w:r w:rsidRPr="000650D0">
        <w:rPr>
          <w:rFonts w:ascii="Times New Roman" w:eastAsia="宋体" w:hAnsi="Times New Roman" w:cs="Times New Roman"/>
          <w:szCs w:val="21"/>
        </w:rPr>
        <w:t xml:space="preserve"> of different alleles </w:t>
      </w:r>
    </w:p>
    <w:p w:rsidR="00362BB2" w:rsidRPr="000650D0" w:rsidRDefault="00362BB2" w:rsidP="00362BB2">
      <w:pPr>
        <w:ind w:firstLine="420"/>
        <w:rPr>
          <w:rFonts w:ascii="Times New Roman" w:eastAsia="宋体" w:hAnsi="Times New Roman" w:cs="Times New Roman"/>
          <w:szCs w:val="21"/>
        </w:rPr>
      </w:pPr>
      <w:r w:rsidRPr="000650D0">
        <w:rPr>
          <w:rFonts w:ascii="Times New Roman" w:eastAsia="宋体" w:hAnsi="Times New Roman" w:cs="Times New Roman"/>
          <w:i/>
          <w:szCs w:val="21"/>
        </w:rPr>
        <w:t>Ne</w:t>
      </w:r>
      <w:r w:rsidRPr="000650D0">
        <w:rPr>
          <w:rFonts w:ascii="Times New Roman" w:eastAsia="宋体" w:hAnsi="Times New Roman" w:cs="Times New Roman"/>
          <w:szCs w:val="21"/>
        </w:rPr>
        <w:t xml:space="preserve"> = N</w:t>
      </w:r>
      <w:r w:rsidRPr="000650D0">
        <w:rPr>
          <w:rFonts w:ascii="Times New Roman" w:eastAsia="宋体" w:hAnsi="Times New Roman" w:cs="Times New Roman" w:hint="eastAsia"/>
          <w:szCs w:val="21"/>
        </w:rPr>
        <w:t>umber</w:t>
      </w:r>
      <w:r w:rsidRPr="000650D0">
        <w:rPr>
          <w:rFonts w:ascii="Times New Roman" w:eastAsia="宋体" w:hAnsi="Times New Roman" w:cs="Times New Roman"/>
          <w:szCs w:val="21"/>
        </w:rPr>
        <w:t xml:space="preserve"> of effective alleles = 1 / (p^2 + q^2)</w:t>
      </w:r>
    </w:p>
    <w:p w:rsidR="00362BB2" w:rsidRPr="000650D0" w:rsidRDefault="00362BB2" w:rsidP="00362BB2">
      <w:pPr>
        <w:ind w:firstLine="420"/>
        <w:rPr>
          <w:rFonts w:ascii="Times New Roman" w:eastAsia="宋体" w:hAnsi="Times New Roman" w:cs="Times New Roman"/>
          <w:szCs w:val="21"/>
        </w:rPr>
      </w:pPr>
      <w:r w:rsidRPr="000650D0">
        <w:rPr>
          <w:rFonts w:ascii="Times New Roman" w:eastAsia="宋体" w:hAnsi="Times New Roman" w:cs="Times New Roman"/>
          <w:i/>
          <w:szCs w:val="21"/>
        </w:rPr>
        <w:t xml:space="preserve">I </w:t>
      </w:r>
      <w:r w:rsidRPr="000650D0">
        <w:rPr>
          <w:rFonts w:ascii="Times New Roman" w:eastAsia="宋体" w:hAnsi="Times New Roman" w:cs="Times New Roman"/>
          <w:szCs w:val="21"/>
        </w:rPr>
        <w:t>= Shannon's information index = -1* (p * Ln (p) + q * Ln(q))</w:t>
      </w:r>
    </w:p>
    <w:p w:rsidR="00362BB2" w:rsidRPr="000650D0" w:rsidRDefault="00362BB2" w:rsidP="00362BB2">
      <w:pPr>
        <w:ind w:firstLine="420"/>
        <w:rPr>
          <w:rFonts w:ascii="Times New Roman" w:eastAsia="宋体" w:hAnsi="Times New Roman" w:cs="Times New Roman"/>
          <w:szCs w:val="21"/>
        </w:rPr>
      </w:pPr>
      <w:r w:rsidRPr="000650D0">
        <w:rPr>
          <w:rFonts w:ascii="Times New Roman" w:eastAsia="宋体" w:hAnsi="Times New Roman" w:cs="Times New Roman" w:hint="eastAsia"/>
          <w:i/>
          <w:szCs w:val="21"/>
        </w:rPr>
        <w:t>%</w:t>
      </w:r>
      <w:r w:rsidRPr="000650D0">
        <w:rPr>
          <w:rFonts w:ascii="Times New Roman" w:eastAsia="宋体" w:hAnsi="Times New Roman" w:cs="Times New Roman"/>
          <w:i/>
          <w:szCs w:val="21"/>
        </w:rPr>
        <w:t xml:space="preserve">P </w:t>
      </w:r>
      <w:r w:rsidRPr="000650D0">
        <w:rPr>
          <w:rFonts w:ascii="Times New Roman" w:eastAsia="宋体" w:hAnsi="Times New Roman" w:cs="Times New Roman"/>
          <w:szCs w:val="21"/>
        </w:rPr>
        <w:t xml:space="preserve">= </w:t>
      </w:r>
      <w:r w:rsidRPr="000650D0">
        <w:rPr>
          <w:rFonts w:ascii="Times New Roman" w:eastAsia="宋体" w:hAnsi="Times New Roman" w:cs="Times New Roman" w:hint="eastAsia"/>
          <w:szCs w:val="21"/>
        </w:rPr>
        <w:t>Percentage</w:t>
      </w:r>
      <w:r w:rsidRPr="000650D0">
        <w:rPr>
          <w:rFonts w:ascii="Times New Roman" w:eastAsia="宋体" w:hAnsi="Times New Roman" w:cs="Times New Roman"/>
          <w:szCs w:val="21"/>
        </w:rPr>
        <w:t xml:space="preserve"> of polymorphic loci</w:t>
      </w:r>
    </w:p>
    <w:p w:rsidR="00362BB2" w:rsidRPr="000650D0" w:rsidRDefault="00362BB2" w:rsidP="00362BB2">
      <w:pPr>
        <w:ind w:firstLine="420"/>
        <w:rPr>
          <w:rFonts w:ascii="Times New Roman" w:eastAsia="宋体" w:hAnsi="Times New Roman" w:cs="Times New Roman"/>
          <w:szCs w:val="21"/>
        </w:rPr>
      </w:pPr>
      <w:r w:rsidRPr="000650D0">
        <w:rPr>
          <w:rFonts w:ascii="Times New Roman" w:eastAsia="宋体" w:hAnsi="Times New Roman" w:cs="Times New Roman"/>
          <w:i/>
          <w:szCs w:val="21"/>
        </w:rPr>
        <w:t xml:space="preserve">He </w:t>
      </w:r>
      <w:r w:rsidRPr="000650D0">
        <w:rPr>
          <w:rFonts w:ascii="Times New Roman" w:eastAsia="宋体" w:hAnsi="Times New Roman" w:cs="Times New Roman"/>
          <w:szCs w:val="21"/>
        </w:rPr>
        <w:t>= Expected heterozygosity = 2 * p * q</w:t>
      </w:r>
    </w:p>
    <w:p w:rsidR="00362BB2" w:rsidRPr="000650D0" w:rsidRDefault="00362BB2" w:rsidP="00362BB2">
      <w:pPr>
        <w:widowControl/>
        <w:ind w:firstLine="420"/>
        <w:jc w:val="left"/>
        <w:rPr>
          <w:rFonts w:ascii="Times New Roman" w:eastAsia="宋体" w:hAnsi="Times New Roman" w:cs="Times New Roman"/>
          <w:szCs w:val="21"/>
        </w:rPr>
      </w:pPr>
      <w:r w:rsidRPr="000650D0">
        <w:rPr>
          <w:rFonts w:ascii="Times New Roman" w:eastAsia="宋体" w:hAnsi="Times New Roman" w:cs="Times New Roman"/>
          <w:i/>
          <w:szCs w:val="21"/>
        </w:rPr>
        <w:t>UHe</w:t>
      </w:r>
      <w:r w:rsidRPr="000650D0">
        <w:rPr>
          <w:rFonts w:ascii="Times New Roman" w:eastAsia="宋体" w:hAnsi="Times New Roman" w:cs="Times New Roman"/>
          <w:szCs w:val="21"/>
        </w:rPr>
        <w:t xml:space="preserve"> = Unbiased expected heterozygosity = (2N / (2N-1)) * He</w:t>
      </w:r>
    </w:p>
    <w:p w:rsidR="00362BB2" w:rsidRDefault="00362BB2" w:rsidP="00362BB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62BB2" w:rsidRDefault="00362BB2" w:rsidP="00362BB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62BB2" w:rsidRDefault="00362BB2" w:rsidP="00362BB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62BB2" w:rsidRDefault="00362BB2" w:rsidP="00362BB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62BB2" w:rsidRDefault="00362BB2" w:rsidP="00362BB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62BB2" w:rsidRDefault="00362BB2" w:rsidP="00362BB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62BB2" w:rsidRDefault="00362BB2" w:rsidP="00362BB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62BB2" w:rsidRDefault="00362BB2" w:rsidP="00362BB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62BB2" w:rsidRDefault="00362BB2" w:rsidP="00362BB2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62BB2" w:rsidRPr="00362BB2" w:rsidRDefault="00362BB2">
      <w:bookmarkStart w:id="0" w:name="_GoBack"/>
      <w:bookmarkEnd w:id="0"/>
    </w:p>
    <w:sectPr w:rsidR="00362BB2" w:rsidRPr="00362BB2" w:rsidSect="00877A09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B2"/>
    <w:rsid w:val="003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CA114-B3A7-433C-8C66-6549BB75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6367</Characters>
  <Application>Microsoft Office Word</Application>
  <DocSecurity>0</DocSecurity>
  <Lines>53</Lines>
  <Paragraphs>14</Paragraphs>
  <ScaleCrop>false</ScaleCrop>
  <Company>中山大学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2020-09-14T13:45:00Z</dcterms:created>
  <dcterms:modified xsi:type="dcterms:W3CDTF">2020-09-14T13:45:00Z</dcterms:modified>
</cp:coreProperties>
</file>