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F3612" w14:textId="04CC24AA" w:rsidR="00E95971" w:rsidRDefault="00E95971" w:rsidP="00100CD4">
      <w:pPr>
        <w:rPr>
          <w:rFonts w:ascii="Times New Roman" w:hAnsi="Times New Roman" w:cs="Times New Roman"/>
          <w:noProof/>
        </w:rPr>
      </w:pPr>
      <w:r>
        <w:rPr>
          <w:rFonts w:ascii="Times New Roman" w:hAnsi="Times New Roman" w:cs="Times New Roman"/>
          <w:noProof/>
        </w:rPr>
        <w:drawing>
          <wp:inline distT="0" distB="0" distL="0" distR="0" wp14:anchorId="26A72EE1" wp14:editId="01F4A0F5">
            <wp:extent cx="8228791" cy="436054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infallgraph.pdf"/>
                    <pic:cNvPicPr/>
                  </pic:nvPicPr>
                  <pic:blipFill rotWithShape="1">
                    <a:blip r:embed="rId4">
                      <a:extLst>
                        <a:ext uri="{28A0092B-C50C-407E-A947-70E740481C1C}">
                          <a14:useLocalDpi xmlns:a14="http://schemas.microsoft.com/office/drawing/2010/main" val="0"/>
                        </a:ext>
                      </a:extLst>
                    </a:blip>
                    <a:srcRect t="2470" b="3323"/>
                    <a:stretch/>
                  </pic:blipFill>
                  <pic:spPr bwMode="auto">
                    <a:xfrm>
                      <a:off x="0" y="0"/>
                      <a:ext cx="8229600" cy="4360974"/>
                    </a:xfrm>
                    <a:prstGeom prst="rect">
                      <a:avLst/>
                    </a:prstGeom>
                    <a:ln>
                      <a:noFill/>
                    </a:ln>
                    <a:extLst>
                      <a:ext uri="{53640926-AAD7-44D8-BBD7-CCE9431645EC}">
                        <a14:shadowObscured xmlns:a14="http://schemas.microsoft.com/office/drawing/2010/main"/>
                      </a:ext>
                    </a:extLst>
                  </pic:spPr>
                </pic:pic>
              </a:graphicData>
            </a:graphic>
          </wp:inline>
        </w:drawing>
      </w:r>
    </w:p>
    <w:p w14:paraId="059902CF" w14:textId="1DB12264" w:rsidR="00E95971" w:rsidRDefault="00E35767" w:rsidP="00100CD4">
      <w:pPr>
        <w:rPr>
          <w:rFonts w:ascii="Times New Roman" w:hAnsi="Times New Roman" w:cs="Times New Roman"/>
          <w:noProof/>
        </w:rPr>
      </w:pPr>
      <w:r w:rsidRPr="00E35767">
        <w:rPr>
          <w:rFonts w:ascii="Times New Roman" w:hAnsi="Times New Roman" w:cs="Times New Roman"/>
          <w:noProof/>
        </w:rPr>
        <w:t>Supple</w:t>
      </w:r>
      <w:r>
        <w:rPr>
          <w:rFonts w:ascii="Times New Roman" w:hAnsi="Times New Roman" w:cs="Times New Roman"/>
          <w:noProof/>
        </w:rPr>
        <w:t>mentary Figure 1. Rainfall accumulations by site</w:t>
      </w:r>
      <w:r w:rsidR="006C33D9">
        <w:rPr>
          <w:rFonts w:ascii="Times New Roman" w:hAnsi="Times New Roman" w:cs="Times New Roman"/>
          <w:noProof/>
        </w:rPr>
        <w:t>-</w:t>
      </w:r>
      <w:r>
        <w:rPr>
          <w:rFonts w:ascii="Times New Roman" w:hAnsi="Times New Roman" w:cs="Times New Roman"/>
          <w:noProof/>
        </w:rPr>
        <w:t>year in Blacksburg and Blackstone, Virginia in 2015-16 and 2016-17.</w:t>
      </w:r>
      <w:r w:rsidR="000E4C99">
        <w:rPr>
          <w:rFonts w:ascii="Times New Roman" w:hAnsi="Times New Roman" w:cs="Times New Roman"/>
          <w:noProof/>
        </w:rPr>
        <w:t xml:space="preserve"> </w:t>
      </w:r>
      <w:r w:rsidR="00100CD4">
        <w:rPr>
          <w:rFonts w:ascii="Times New Roman" w:hAnsi="Times New Roman" w:cs="Times New Roman"/>
          <w:noProof/>
        </w:rPr>
        <w:t>Recorded rainfall accumulation started when cover crop species</w:t>
      </w:r>
      <w:bookmarkStart w:id="0" w:name="_GoBack"/>
      <w:bookmarkEnd w:id="0"/>
      <w:r w:rsidR="00100CD4">
        <w:rPr>
          <w:rFonts w:ascii="Times New Roman" w:hAnsi="Times New Roman" w:cs="Times New Roman"/>
          <w:noProof/>
        </w:rPr>
        <w:t xml:space="preserve"> were planted and ended when soybeans were harvested. Corn was harvested approximately 3 to 4 weeks prior to soybean. The gray dashed lines show the time between cover crop termination and cash crop planting.</w:t>
      </w:r>
    </w:p>
    <w:p w14:paraId="52201B12" w14:textId="77777777" w:rsidR="00E95971" w:rsidRDefault="00E95971" w:rsidP="00100CD4">
      <w:pPr>
        <w:rPr>
          <w:rFonts w:ascii="Times New Roman" w:hAnsi="Times New Roman" w:cs="Times New Roman"/>
          <w:noProof/>
        </w:rPr>
      </w:pPr>
    </w:p>
    <w:p w14:paraId="28FAD23C" w14:textId="4F7CE639" w:rsidR="00E35767" w:rsidRPr="00100CD4" w:rsidRDefault="00E60ABB" w:rsidP="00100CD4">
      <w:pPr>
        <w:rPr>
          <w:noProof/>
        </w:rPr>
      </w:pPr>
      <w:r>
        <w:rPr>
          <w:noProof/>
        </w:rPr>
        <w:lastRenderedPageBreak/>
        <w:drawing>
          <wp:inline distT="0" distB="0" distL="0" distR="0" wp14:anchorId="5A08E7F6" wp14:editId="43CEC026">
            <wp:extent cx="8229600" cy="4737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2SupplementaryFigure1.pdf"/>
                    <pic:cNvPicPr/>
                  </pic:nvPicPr>
                  <pic:blipFill>
                    <a:blip r:embed="rId5">
                      <a:extLst>
                        <a:ext uri="{28A0092B-C50C-407E-A947-70E740481C1C}">
                          <a14:useLocalDpi xmlns:a14="http://schemas.microsoft.com/office/drawing/2010/main" val="0"/>
                        </a:ext>
                      </a:extLst>
                    </a:blip>
                    <a:stretch>
                      <a:fillRect/>
                    </a:stretch>
                  </pic:blipFill>
                  <pic:spPr>
                    <a:xfrm>
                      <a:off x="0" y="0"/>
                      <a:ext cx="8229600" cy="4737100"/>
                    </a:xfrm>
                    <a:prstGeom prst="rect">
                      <a:avLst/>
                    </a:prstGeom>
                    <a:ln>
                      <a:noFill/>
                    </a:ln>
                  </pic:spPr>
                </pic:pic>
              </a:graphicData>
            </a:graphic>
          </wp:inline>
        </w:drawing>
      </w:r>
      <w:r w:rsidRPr="00E60ABB">
        <w:t xml:space="preserve"> </w:t>
      </w:r>
    </w:p>
    <w:p w14:paraId="6B292396" w14:textId="60113DD9" w:rsidR="00E60ABB" w:rsidRDefault="00E60ABB" w:rsidP="00E60ABB">
      <w:r w:rsidRPr="00E60ABB">
        <w:rPr>
          <w:rFonts w:asciiTheme="majorBidi" w:hAnsiTheme="majorBidi" w:cstheme="majorBidi"/>
        </w:rPr>
        <w:t xml:space="preserve">Supplementary Figure </w:t>
      </w:r>
      <w:r w:rsidR="00100CD4">
        <w:rPr>
          <w:rFonts w:asciiTheme="majorBidi" w:hAnsiTheme="majorBidi" w:cstheme="majorBidi"/>
        </w:rPr>
        <w:t>2</w:t>
      </w:r>
      <w:r w:rsidRPr="00E60ABB">
        <w:rPr>
          <w:rFonts w:asciiTheme="majorBidi" w:hAnsiTheme="majorBidi" w:cstheme="majorBidi"/>
        </w:rPr>
        <w:t>. Corn yield across cover crop treatments from the subplots where no additional weed management tactics were used beyond the cover crop treatments (Table 1) in field experiments in Blacksburg and Blackstone, Virginia in 2016 and 2017. Data shown are least square means with standard error. Means are different when they do not share a letter determined by Tukey’s HSD</w:t>
      </w:r>
      <w:r w:rsidRPr="00E60ABB">
        <w:rPr>
          <w:rFonts w:asciiTheme="majorBidi" w:hAnsiTheme="majorBidi" w:cstheme="majorBidi"/>
          <w:vertAlign w:val="subscript"/>
        </w:rPr>
        <w:t>α=0.05</w:t>
      </w:r>
      <w:r w:rsidRPr="00E60ABB">
        <w:rPr>
          <w:rFonts w:asciiTheme="majorBidi" w:hAnsiTheme="majorBidi" w:cstheme="majorBidi"/>
        </w:rPr>
        <w:t>.</w:t>
      </w:r>
    </w:p>
    <w:p w14:paraId="5A1EB296" w14:textId="2BE0089D" w:rsidR="00263D23" w:rsidRDefault="00263D23"/>
    <w:sectPr w:rsidR="00263D23" w:rsidSect="00E60AB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ABB"/>
    <w:rsid w:val="000644BF"/>
    <w:rsid w:val="000E4C99"/>
    <w:rsid w:val="00100CD4"/>
    <w:rsid w:val="0025013A"/>
    <w:rsid w:val="00263D23"/>
    <w:rsid w:val="006C33D9"/>
    <w:rsid w:val="00C17C16"/>
    <w:rsid w:val="00E35767"/>
    <w:rsid w:val="00E60ABB"/>
    <w:rsid w:val="00E959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551F"/>
  <w15:chartTrackingRefBased/>
  <w15:docId w15:val="{E3EFD7E2-15F4-3740-9D2F-DCD93AA8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ABB"/>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C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0CD4"/>
    <w:rPr>
      <w:rFonts w:ascii="Times New Roma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Pittman</dc:creator>
  <cp:keywords/>
  <dc:description/>
  <cp:lastModifiedBy>Kara Pittman</cp:lastModifiedBy>
  <cp:revision>7</cp:revision>
  <dcterms:created xsi:type="dcterms:W3CDTF">2020-01-31T17:22:00Z</dcterms:created>
  <dcterms:modified xsi:type="dcterms:W3CDTF">2020-01-31T20:15:00Z</dcterms:modified>
</cp:coreProperties>
</file>