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79" w:rsidRDefault="000342BE" w:rsidP="0035653B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S3</w:t>
      </w:r>
      <w:bookmarkStart w:id="0" w:name="_GoBack"/>
      <w:bookmarkEnd w:id="0"/>
      <w:r w:rsidR="0035653B" w:rsidRPr="0035653B">
        <w:rPr>
          <w:rFonts w:ascii="Times New Roman" w:hAnsi="Times New Roman" w:cs="Times New Roman"/>
          <w:sz w:val="24"/>
          <w:szCs w:val="24"/>
          <w:lang w:val="en-CA"/>
        </w:rPr>
        <w:t xml:space="preserve">. Parameters values for each population of </w:t>
      </w:r>
      <w:r w:rsidR="0035653B" w:rsidRPr="0035653B">
        <w:rPr>
          <w:rFonts w:ascii="Times New Roman" w:hAnsi="Times New Roman" w:cs="Times New Roman"/>
          <w:i/>
          <w:sz w:val="24"/>
          <w:szCs w:val="24"/>
          <w:lang w:val="en-CA"/>
        </w:rPr>
        <w:t xml:space="preserve">A. </w:t>
      </w:r>
      <w:proofErr w:type="spellStart"/>
      <w:r w:rsidR="0035653B" w:rsidRPr="0035653B">
        <w:rPr>
          <w:rFonts w:ascii="Times New Roman" w:hAnsi="Times New Roman" w:cs="Times New Roman"/>
          <w:i/>
          <w:sz w:val="24"/>
          <w:szCs w:val="24"/>
          <w:lang w:val="en-CA"/>
        </w:rPr>
        <w:t>spica-venti</w:t>
      </w:r>
      <w:proofErr w:type="spellEnd"/>
      <w:r w:rsidR="0035653B" w:rsidRPr="0035653B">
        <w:rPr>
          <w:rFonts w:ascii="Times New Roman" w:hAnsi="Times New Roman" w:cs="Times New Roman"/>
          <w:sz w:val="24"/>
          <w:szCs w:val="24"/>
          <w:lang w:val="en-CA"/>
        </w:rPr>
        <w:t xml:space="preserve"> for the five herbicid</w:t>
      </w:r>
      <w:r w:rsidR="0035653B">
        <w:rPr>
          <w:rFonts w:ascii="Times New Roman" w:hAnsi="Times New Roman" w:cs="Times New Roman"/>
          <w:sz w:val="24"/>
          <w:szCs w:val="24"/>
          <w:lang w:val="en-CA"/>
        </w:rPr>
        <w:t xml:space="preserve">es tested (with replicates for </w:t>
      </w:r>
      <w:proofErr w:type="spellStart"/>
      <w:r w:rsidR="005C0D3C">
        <w:rPr>
          <w:rFonts w:ascii="Times New Roman" w:hAnsi="Times New Roman" w:cs="Times New Roman"/>
          <w:sz w:val="24"/>
          <w:szCs w:val="24"/>
          <w:lang w:val="en-CA"/>
        </w:rPr>
        <w:t>i</w:t>
      </w:r>
      <w:r w:rsidR="0035653B">
        <w:rPr>
          <w:rFonts w:ascii="Times New Roman" w:hAnsi="Times New Roman" w:cs="Times New Roman"/>
          <w:sz w:val="24"/>
          <w:szCs w:val="24"/>
          <w:lang w:val="en-CA"/>
        </w:rPr>
        <w:t>odosulfuron</w:t>
      </w:r>
      <w:proofErr w:type="spellEnd"/>
      <w:r w:rsidR="0035653B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="005C0D3C">
        <w:rPr>
          <w:rFonts w:ascii="Times New Roman" w:hAnsi="Times New Roman" w:cs="Times New Roman"/>
          <w:sz w:val="24"/>
          <w:szCs w:val="24"/>
          <w:lang w:val="en-CA"/>
        </w:rPr>
        <w:t>f</w:t>
      </w:r>
      <w:r w:rsidR="0035653B">
        <w:rPr>
          <w:rFonts w:ascii="Times New Roman" w:hAnsi="Times New Roman" w:cs="Times New Roman"/>
          <w:sz w:val="24"/>
          <w:szCs w:val="24"/>
          <w:lang w:val="en-CA"/>
        </w:rPr>
        <w:t>enoxaprop</w:t>
      </w:r>
      <w:proofErr w:type="spellEnd"/>
      <w:r w:rsidR="0035653B">
        <w:rPr>
          <w:rFonts w:ascii="Times New Roman" w:hAnsi="Times New Roman" w:cs="Times New Roman"/>
          <w:sz w:val="24"/>
          <w:szCs w:val="24"/>
          <w:lang w:val="en-CA"/>
        </w:rPr>
        <w:t xml:space="preserve">, and </w:t>
      </w:r>
      <w:proofErr w:type="spellStart"/>
      <w:r w:rsidR="005C0D3C">
        <w:rPr>
          <w:rFonts w:ascii="Times New Roman" w:hAnsi="Times New Roman" w:cs="Times New Roman"/>
          <w:sz w:val="24"/>
          <w:szCs w:val="24"/>
          <w:lang w:val="en-CA"/>
        </w:rPr>
        <w:t>p</w:t>
      </w:r>
      <w:r w:rsidR="0035653B" w:rsidRPr="0035653B">
        <w:rPr>
          <w:rFonts w:ascii="Times New Roman" w:hAnsi="Times New Roman" w:cs="Times New Roman"/>
          <w:sz w:val="24"/>
          <w:szCs w:val="24"/>
          <w:lang w:val="en-CA"/>
        </w:rPr>
        <w:t>rosulfocarb</w:t>
      </w:r>
      <w:proofErr w:type="spellEnd"/>
      <w:r w:rsidR="0035653B" w:rsidRPr="0035653B">
        <w:rPr>
          <w:rFonts w:ascii="Times New Roman" w:hAnsi="Times New Roman" w:cs="Times New Roman"/>
          <w:sz w:val="24"/>
          <w:szCs w:val="24"/>
          <w:lang w:val="en-CA"/>
        </w:rPr>
        <w:t>) along with biomass response variable used, Resistance Index (RI), and phenotype label based percentage of herbicide field rate in Denmark to achieve each population’s ED</w:t>
      </w:r>
      <w:r w:rsidR="0035653B" w:rsidRPr="00991BAF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50</w:t>
      </w:r>
      <w:r w:rsidR="0035653B" w:rsidRPr="0035653B">
        <w:rPr>
          <w:rFonts w:ascii="Times New Roman" w:hAnsi="Times New Roman" w:cs="Times New Roman"/>
          <w:sz w:val="24"/>
          <w:szCs w:val="24"/>
          <w:lang w:val="en-CA"/>
        </w:rPr>
        <w:t xml:space="preserve"> (S; </w:t>
      </w:r>
      <w:r w:rsidR="0035653B">
        <w:rPr>
          <w:rFonts w:ascii="Times New Roman" w:hAnsi="Times New Roman" w:cs="Times New Roman"/>
          <w:sz w:val="24"/>
          <w:szCs w:val="24"/>
          <w:lang w:val="en-CA"/>
        </w:rPr>
        <w:t xml:space="preserve">0-15%, </w:t>
      </w:r>
      <w:proofErr w:type="spellStart"/>
      <w:r w:rsidR="0035653B">
        <w:rPr>
          <w:rFonts w:ascii="Times New Roman" w:hAnsi="Times New Roman" w:cs="Times New Roman"/>
          <w:sz w:val="24"/>
          <w:szCs w:val="24"/>
          <w:lang w:val="en-CA"/>
        </w:rPr>
        <w:t>sr</w:t>
      </w:r>
      <w:proofErr w:type="spellEnd"/>
      <w:r w:rsidR="0035653B">
        <w:rPr>
          <w:rFonts w:ascii="Times New Roman" w:hAnsi="Times New Roman" w:cs="Times New Roman"/>
          <w:sz w:val="24"/>
          <w:szCs w:val="24"/>
          <w:lang w:val="en-CA"/>
        </w:rPr>
        <w:t>; 15-30%, r; 30-50%, R; 50-80%, RR; 800-100%, RRR;&gt;100</w:t>
      </w:r>
      <w:r w:rsidR="0035653B" w:rsidRPr="0035653B">
        <w:rPr>
          <w:rFonts w:ascii="Times New Roman" w:hAnsi="Times New Roman" w:cs="Times New Roman"/>
          <w:sz w:val="24"/>
          <w:szCs w:val="24"/>
          <w:lang w:val="en-CA"/>
        </w:rPr>
        <w:t>).</w:t>
      </w:r>
      <w:r w:rsidR="0035653B">
        <w:rPr>
          <w:rFonts w:ascii="Times New Roman" w:hAnsi="Times New Roman" w:cs="Times New Roman"/>
          <w:sz w:val="24"/>
          <w:szCs w:val="24"/>
          <w:lang w:val="en-CA"/>
        </w:rPr>
        <w:t>* signifies that the ED</w:t>
      </w:r>
      <w:r w:rsidR="0035653B" w:rsidRPr="00991BAF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50</w:t>
      </w:r>
      <w:r w:rsidR="0035653B">
        <w:rPr>
          <w:rFonts w:ascii="Times New Roman" w:hAnsi="Times New Roman" w:cs="Times New Roman"/>
          <w:sz w:val="24"/>
          <w:szCs w:val="24"/>
          <w:lang w:val="en-CA"/>
        </w:rPr>
        <w:t xml:space="preserve"> value of the population is significantly different from the susceptible reference (S ref). </w:t>
      </w:r>
      <w:r w:rsidR="00355364">
        <w:rPr>
          <w:rFonts w:ascii="Times New Roman" w:hAnsi="Times New Roman" w:cs="Times New Roman"/>
          <w:sz w:val="24"/>
          <w:szCs w:val="24"/>
          <w:lang w:val="en-CA"/>
        </w:rPr>
        <w:t>Some ED</w:t>
      </w:r>
      <w:r w:rsidR="00355364" w:rsidRPr="00991BAF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50</w:t>
      </w:r>
      <w:r w:rsidR="00355364">
        <w:rPr>
          <w:rFonts w:ascii="Times New Roman" w:hAnsi="Times New Roman" w:cs="Times New Roman"/>
          <w:sz w:val="24"/>
          <w:szCs w:val="24"/>
          <w:lang w:val="en-CA"/>
        </w:rPr>
        <w:t xml:space="preserve"> values indicated using &gt;highest dose used in the bioassay.</w:t>
      </w:r>
    </w:p>
    <w:tbl>
      <w:tblPr>
        <w:tblW w:w="9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887"/>
        <w:gridCol w:w="1024"/>
        <w:gridCol w:w="803"/>
        <w:gridCol w:w="961"/>
        <w:gridCol w:w="566"/>
        <w:gridCol w:w="613"/>
        <w:gridCol w:w="661"/>
        <w:gridCol w:w="566"/>
        <w:gridCol w:w="566"/>
        <w:gridCol w:w="471"/>
        <w:gridCol w:w="566"/>
        <w:gridCol w:w="930"/>
      </w:tblGrid>
      <w:tr w:rsidR="00FF6ADF" w:rsidRPr="00125945" w:rsidTr="00FF6ADF">
        <w:trPr>
          <w:trHeight w:val="255"/>
        </w:trPr>
        <w:tc>
          <w:tcPr>
            <w:tcW w:w="10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Herbicide</w:t>
            </w:r>
            <w:proofErr w:type="spellEnd"/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collection</w:t>
            </w:r>
            <w:proofErr w:type="spellEnd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year</w:t>
            </w:r>
            <w:proofErr w:type="spellEnd"/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Experiment no.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response</w:t>
            </w:r>
            <w:proofErr w:type="spellEnd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variable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Population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e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e SE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b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b SE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d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d SE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RI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proofErr w:type="spellStart"/>
            <w:r w:rsidRPr="00125945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phenotype</w:t>
            </w:r>
            <w:proofErr w:type="spellEnd"/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iodosulfuron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937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adjFW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0.86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20.6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25.4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12.8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RRR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2.33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15.18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9.9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2.77</w:t>
            </w:r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4.12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0.64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2.27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0.85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2.05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1.96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0.98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2.69</w:t>
            </w:r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0.66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0.005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0.006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6.6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0.006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2.88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0.0006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0.001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0.89</w:t>
            </w:r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S </w:t>
            </w: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ref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iodosulfuron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906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DW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&gt;80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-19.5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-116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348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RRR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8.12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13.03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0.68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2.65</w:t>
            </w:r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0.92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RRR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17.8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1.08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3.05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RRR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21.4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16.7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0.69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RRR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6.5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8.2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5.15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5.32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10.15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0.69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S </w:t>
            </w: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ref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0.68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iodosulfuron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906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DW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12.5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89.88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0.89</w:t>
            </w:r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372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RRR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5.88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0.97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5.86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1.57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0.77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1.56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0.95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0.96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1.12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10.6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S </w:t>
            </w: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ref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Fenoxaprop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937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adjFW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&gt;138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15198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0.009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776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RRR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12.09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0.82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3.02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9.75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0.93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3.64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3.09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2.89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1.02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2.83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1.62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0.79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0.89</w:t>
            </w:r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S </w:t>
            </w: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ref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9.5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36.4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Fenoxaprop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906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FW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44.8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41.6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1.45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0.97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24.5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27.3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12.2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10.8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RRR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17.2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2.69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2.41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21.1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10.4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13.7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0.76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55.6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8.3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12.3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1.09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0.72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31.7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7.59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56.8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10.5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1.67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32.5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8.07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S </w:t>
            </w: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ref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1.66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0.67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Prosulfocarb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936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FW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18.6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0.71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5.6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0.85</w:t>
            </w:r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1.15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34.9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0.76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0.65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2.03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18.4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2.86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85.3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1.65</w:t>
            </w:r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57.8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99.7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12.4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3.63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69.8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6.96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0.78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22.8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4.48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157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1.94</w:t>
            </w:r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S </w:t>
            </w: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ref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4366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8.9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2.56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NA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Prosulfocarb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FW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65.8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2.27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50.2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0.77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0.42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113.4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75.2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0.96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82.4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6.6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</w:t>
            </w:r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0.69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160.7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10.8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113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162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9.5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43.3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S </w:t>
            </w: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ref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117.4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86.5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57.2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0.72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Imazethapyr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915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FW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28.6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281.2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26.5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22.4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0.64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6.9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9.4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8.1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72*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7.7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0.90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6.7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2.15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6.4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0.85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0.62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8.3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16.5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11.6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15.5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S </w:t>
            </w: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ref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0.64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13.4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Pyroxsulam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909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FW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80*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33.2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9.25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18.5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RRR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36.3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21.2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5.2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0.99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0.21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0.5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69.6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0.66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21.8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1.33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0.68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4.2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14.4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28.7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0.83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  <w:tr w:rsidR="00FF6ADF" w:rsidRPr="00125945" w:rsidTr="00FF6AD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S </w:t>
            </w:r>
            <w:proofErr w:type="spell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ref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0.3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6.6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20.6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31.7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3.7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F" w:rsidRPr="00125945" w:rsidRDefault="00FF6ADF" w:rsidP="0012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2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</w:t>
            </w:r>
          </w:p>
        </w:tc>
      </w:tr>
    </w:tbl>
    <w:p w:rsidR="00355364" w:rsidRPr="0035653B" w:rsidRDefault="00355364" w:rsidP="0035653B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355364" w:rsidRPr="003565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3B"/>
    <w:rsid w:val="000342BE"/>
    <w:rsid w:val="00125945"/>
    <w:rsid w:val="002236DC"/>
    <w:rsid w:val="00355364"/>
    <w:rsid w:val="0035653B"/>
    <w:rsid w:val="00390053"/>
    <w:rsid w:val="003B51E2"/>
    <w:rsid w:val="005C0D3C"/>
    <w:rsid w:val="006477AB"/>
    <w:rsid w:val="00815989"/>
    <w:rsid w:val="00991BAF"/>
    <w:rsid w:val="00A268B2"/>
    <w:rsid w:val="00A654A0"/>
    <w:rsid w:val="00EB6A56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53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364"/>
    <w:rPr>
      <w:color w:val="800080"/>
      <w:u w:val="single"/>
    </w:rPr>
  </w:style>
  <w:style w:type="paragraph" w:customStyle="1" w:styleId="xl63">
    <w:name w:val="xl63"/>
    <w:basedOn w:val="Normal"/>
    <w:rsid w:val="00355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4">
    <w:name w:val="xl64"/>
    <w:basedOn w:val="Normal"/>
    <w:rsid w:val="00355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5">
    <w:name w:val="xl65"/>
    <w:basedOn w:val="Normal"/>
    <w:rsid w:val="00355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6">
    <w:name w:val="xl66"/>
    <w:basedOn w:val="Normal"/>
    <w:rsid w:val="00355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7">
    <w:name w:val="xl67"/>
    <w:basedOn w:val="Normal"/>
    <w:rsid w:val="003553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8">
    <w:name w:val="xl68"/>
    <w:basedOn w:val="Normal"/>
    <w:rsid w:val="003553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9">
    <w:name w:val="xl69"/>
    <w:basedOn w:val="Normal"/>
    <w:rsid w:val="003553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0">
    <w:name w:val="xl70"/>
    <w:basedOn w:val="Normal"/>
    <w:rsid w:val="003553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1">
    <w:name w:val="xl71"/>
    <w:basedOn w:val="Normal"/>
    <w:rsid w:val="0035536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2">
    <w:name w:val="xl72"/>
    <w:basedOn w:val="Normal"/>
    <w:rsid w:val="0035536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3">
    <w:name w:val="xl73"/>
    <w:basedOn w:val="Normal"/>
    <w:rsid w:val="003B51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4">
    <w:name w:val="xl74"/>
    <w:basedOn w:val="Normal"/>
    <w:rsid w:val="003B51E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53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364"/>
    <w:rPr>
      <w:color w:val="800080"/>
      <w:u w:val="single"/>
    </w:rPr>
  </w:style>
  <w:style w:type="paragraph" w:customStyle="1" w:styleId="xl63">
    <w:name w:val="xl63"/>
    <w:basedOn w:val="Normal"/>
    <w:rsid w:val="00355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4">
    <w:name w:val="xl64"/>
    <w:basedOn w:val="Normal"/>
    <w:rsid w:val="00355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5">
    <w:name w:val="xl65"/>
    <w:basedOn w:val="Normal"/>
    <w:rsid w:val="00355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6">
    <w:name w:val="xl66"/>
    <w:basedOn w:val="Normal"/>
    <w:rsid w:val="00355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7">
    <w:name w:val="xl67"/>
    <w:basedOn w:val="Normal"/>
    <w:rsid w:val="003553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8">
    <w:name w:val="xl68"/>
    <w:basedOn w:val="Normal"/>
    <w:rsid w:val="003553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9">
    <w:name w:val="xl69"/>
    <w:basedOn w:val="Normal"/>
    <w:rsid w:val="003553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0">
    <w:name w:val="xl70"/>
    <w:basedOn w:val="Normal"/>
    <w:rsid w:val="003553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1">
    <w:name w:val="xl71"/>
    <w:basedOn w:val="Normal"/>
    <w:rsid w:val="0035536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2">
    <w:name w:val="xl72"/>
    <w:basedOn w:val="Normal"/>
    <w:rsid w:val="0035536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3">
    <w:name w:val="xl73"/>
    <w:basedOn w:val="Normal"/>
    <w:rsid w:val="003B51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4">
    <w:name w:val="xl74"/>
    <w:basedOn w:val="Normal"/>
    <w:rsid w:val="003B51E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Babineau</dc:creator>
  <cp:lastModifiedBy>Marielle Babineau</cp:lastModifiedBy>
  <cp:revision>3</cp:revision>
  <dcterms:created xsi:type="dcterms:W3CDTF">2016-10-04T08:51:00Z</dcterms:created>
  <dcterms:modified xsi:type="dcterms:W3CDTF">2016-10-13T07:41:00Z</dcterms:modified>
</cp:coreProperties>
</file>