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6" w:rsidRPr="00B26072" w:rsidRDefault="00A16FF6" w:rsidP="00A16FF6">
      <w:pPr>
        <w:spacing w:line="480" w:lineRule="auto"/>
        <w:jc w:val="left"/>
        <w:rPr>
          <w:rFonts w:hint="eastAsia"/>
          <w:b/>
          <w:szCs w:val="24"/>
        </w:rPr>
      </w:pPr>
      <w:r w:rsidRPr="00B26072">
        <w:rPr>
          <w:b/>
          <w:szCs w:val="24"/>
        </w:rPr>
        <w:t>Supplementary Information</w:t>
      </w:r>
    </w:p>
    <w:p w:rsidR="00A16FF6" w:rsidRPr="00B26072" w:rsidRDefault="00A16FF6" w:rsidP="00A16FF6">
      <w:pPr>
        <w:spacing w:line="480" w:lineRule="auto"/>
        <w:rPr>
          <w:szCs w:val="24"/>
        </w:rPr>
      </w:pPr>
      <w:r w:rsidRPr="00B26072">
        <w:rPr>
          <w:szCs w:val="24"/>
        </w:rPr>
        <w:t xml:space="preserve">Table S1. </w:t>
      </w:r>
      <w:proofErr w:type="gramStart"/>
      <w:r>
        <w:rPr>
          <w:szCs w:val="24"/>
        </w:rPr>
        <w:t>P</w:t>
      </w:r>
      <w:r w:rsidRPr="00B26072">
        <w:rPr>
          <w:szCs w:val="24"/>
        </w:rPr>
        <w:t>ollen horizontal flux density (6 Sep. 2013).</w:t>
      </w:r>
      <w:proofErr w:type="gramEnd"/>
      <w:r w:rsidRPr="00B26072">
        <w:rPr>
          <w:rFonts w:hint="eastAsia"/>
          <w:szCs w:val="24"/>
        </w:rPr>
        <w:t xml:space="preserve"> </w:t>
      </w:r>
      <w:proofErr w:type="spellStart"/>
      <w:r w:rsidRPr="00B26072">
        <w:rPr>
          <w:rFonts w:hint="eastAsia"/>
          <w:szCs w:val="24"/>
        </w:rPr>
        <w:t>R</w:t>
      </w:r>
      <w:r w:rsidRPr="00B26072">
        <w:rPr>
          <w:szCs w:val="24"/>
        </w:rPr>
        <w:t>i</w:t>
      </w:r>
      <w:proofErr w:type="spellEnd"/>
      <w:r w:rsidRPr="00B26072">
        <w:rPr>
          <w:szCs w:val="24"/>
        </w:rPr>
        <w:t xml:space="preserve"> (</w:t>
      </w:r>
      <w:proofErr w:type="spellStart"/>
      <w:r w:rsidRPr="00B26072">
        <w:rPr>
          <w:szCs w:val="24"/>
        </w:rPr>
        <w:t>i</w:t>
      </w:r>
      <w:proofErr w:type="spellEnd"/>
      <w:r w:rsidRPr="00B26072">
        <w:rPr>
          <w:szCs w:val="24"/>
        </w:rPr>
        <w:t xml:space="preserve">=1 to 5) was the </w:t>
      </w:r>
      <w:proofErr w:type="spellStart"/>
      <w:r w:rsidRPr="00B26072">
        <w:rPr>
          <w:rFonts w:hint="eastAsia"/>
          <w:szCs w:val="24"/>
        </w:rPr>
        <w:t>rotorod</w:t>
      </w:r>
      <w:proofErr w:type="spellEnd"/>
      <w:r w:rsidRPr="00B26072">
        <w:rPr>
          <w:szCs w:val="24"/>
        </w:rPr>
        <w:t xml:space="preserve"> sampler at different height in the center of the experiment field (</w:t>
      </w:r>
      <w:r w:rsidRPr="00B26072">
        <w:rPr>
          <w:rFonts w:hint="eastAsia"/>
          <w:szCs w:val="24"/>
        </w:rPr>
        <w:t>AP1</w:t>
      </w:r>
      <w:r w:rsidRPr="00B26072">
        <w:rPr>
          <w:szCs w:val="24"/>
        </w:rPr>
        <w:t xml:space="preserve">), </w:t>
      </w:r>
      <w:r w:rsidRPr="00B26072">
        <w:rPr>
          <w:rFonts w:hint="eastAsia"/>
          <w:szCs w:val="24"/>
        </w:rPr>
        <w:t>R1</w:t>
      </w:r>
      <w:r w:rsidRPr="00B26072">
        <w:rPr>
          <w:szCs w:val="24"/>
        </w:rPr>
        <w:t xml:space="preserve"> was at </w:t>
      </w:r>
      <w:smartTag w:uri="urn:schemas-microsoft-com:office:smarttags" w:element="metricconverter">
        <w:smartTagPr>
          <w:attr w:name="ProductID" w:val="3.55 m"/>
        </w:smartTagPr>
        <w:r w:rsidRPr="00B26072">
          <w:rPr>
            <w:szCs w:val="24"/>
          </w:rPr>
          <w:t>3.55 m</w:t>
        </w:r>
      </w:smartTag>
      <w:r w:rsidRPr="00B26072">
        <w:rPr>
          <w:szCs w:val="24"/>
        </w:rPr>
        <w:t xml:space="preserve">, </w:t>
      </w:r>
      <w:r w:rsidRPr="00B26072">
        <w:rPr>
          <w:rFonts w:hint="eastAsia"/>
          <w:szCs w:val="24"/>
        </w:rPr>
        <w:t>R2</w:t>
      </w:r>
      <w:r w:rsidRPr="00B26072">
        <w:rPr>
          <w:szCs w:val="24"/>
        </w:rPr>
        <w:t xml:space="preserve"> was at </w:t>
      </w:r>
      <w:smartTag w:uri="urn:schemas-microsoft-com:office:smarttags" w:element="metricconverter">
        <w:smartTagPr>
          <w:attr w:name="ProductID" w:val="2.80 m"/>
        </w:smartTagPr>
        <w:r w:rsidRPr="00B26072">
          <w:rPr>
            <w:szCs w:val="24"/>
          </w:rPr>
          <w:t>2.80 m</w:t>
        </w:r>
      </w:smartTag>
      <w:r w:rsidRPr="00B26072">
        <w:rPr>
          <w:szCs w:val="24"/>
        </w:rPr>
        <w:t xml:space="preserve">, </w:t>
      </w:r>
      <w:r w:rsidRPr="00B26072">
        <w:rPr>
          <w:rFonts w:hint="eastAsia"/>
          <w:szCs w:val="24"/>
        </w:rPr>
        <w:t>R3</w:t>
      </w:r>
      <w:r w:rsidRPr="00B26072">
        <w:rPr>
          <w:szCs w:val="24"/>
        </w:rPr>
        <w:t xml:space="preserve"> was at </w:t>
      </w:r>
      <w:smartTag w:uri="urn:schemas-microsoft-com:office:smarttags" w:element="metricconverter">
        <w:smartTagPr>
          <w:attr w:name="ProductID" w:val="2.05 m"/>
        </w:smartTagPr>
        <w:r w:rsidRPr="00B26072">
          <w:rPr>
            <w:szCs w:val="24"/>
          </w:rPr>
          <w:t>2.05 m</w:t>
        </w:r>
      </w:smartTag>
      <w:r w:rsidRPr="00B26072">
        <w:rPr>
          <w:szCs w:val="24"/>
        </w:rPr>
        <w:t xml:space="preserve">, </w:t>
      </w:r>
      <w:r w:rsidRPr="00B26072">
        <w:rPr>
          <w:rFonts w:hint="eastAsia"/>
          <w:szCs w:val="24"/>
        </w:rPr>
        <w:t>R4</w:t>
      </w:r>
      <w:r w:rsidRPr="00B26072">
        <w:rPr>
          <w:szCs w:val="24"/>
        </w:rPr>
        <w:t xml:space="preserve"> was at </w:t>
      </w:r>
      <w:smartTag w:uri="urn:schemas-microsoft-com:office:smarttags" w:element="metricconverter">
        <w:smartTagPr>
          <w:attr w:name="ProductID" w:val="1.30 m"/>
        </w:smartTagPr>
        <w:r w:rsidRPr="00B26072">
          <w:rPr>
            <w:szCs w:val="24"/>
          </w:rPr>
          <w:t>1.30 m</w:t>
        </w:r>
      </w:smartTag>
      <w:r w:rsidRPr="00B26072">
        <w:rPr>
          <w:szCs w:val="24"/>
        </w:rPr>
        <w:t xml:space="preserve"> and </w:t>
      </w:r>
      <w:r w:rsidRPr="00B26072">
        <w:rPr>
          <w:rFonts w:hint="eastAsia"/>
          <w:szCs w:val="24"/>
        </w:rPr>
        <w:t>R5</w:t>
      </w:r>
      <w:r w:rsidRPr="00B26072">
        <w:rPr>
          <w:szCs w:val="24"/>
        </w:rPr>
        <w:t xml:space="preserve"> was at </w:t>
      </w:r>
      <w:smartTag w:uri="urn:schemas-microsoft-com:office:smarttags" w:element="metricconverter">
        <w:smartTagPr>
          <w:attr w:name="ProductID" w:val="0.80 m"/>
        </w:smartTagPr>
        <w:r w:rsidRPr="00B26072">
          <w:rPr>
            <w:szCs w:val="24"/>
          </w:rPr>
          <w:t>0.80 m</w:t>
        </w:r>
      </w:smartTag>
      <w:r w:rsidRPr="00B26072">
        <w:rPr>
          <w:rFonts w:hint="eastAsia"/>
          <w:szCs w:val="24"/>
        </w:rPr>
        <w:t>;</w:t>
      </w:r>
      <w:r w:rsidRPr="00B26072">
        <w:rPr>
          <w:rFonts w:ascii="Calibri" w:hAnsi="Calibri"/>
          <w:sz w:val="21"/>
        </w:rPr>
        <w:t xml:space="preserve"> </w:t>
      </w:r>
      <w:r w:rsidRPr="00B26072">
        <w:rPr>
          <w:rFonts w:hint="eastAsia"/>
          <w:szCs w:val="24"/>
        </w:rPr>
        <w:t>m</w:t>
      </w:r>
      <w:r w:rsidRPr="00B26072">
        <w:rPr>
          <w:szCs w:val="24"/>
        </w:rPr>
        <w:t>ean wind speed (m s</w:t>
      </w:r>
      <w:r w:rsidRPr="00B26072">
        <w:rPr>
          <w:szCs w:val="24"/>
          <w:vertAlign w:val="superscript"/>
        </w:rPr>
        <w:t>-1</w:t>
      </w:r>
      <w:r w:rsidRPr="00B26072">
        <w:rPr>
          <w:rFonts w:hint="eastAsia"/>
          <w:szCs w:val="24"/>
        </w:rPr>
        <w:t xml:space="preserve">) was the average wind speed at height of the </w:t>
      </w:r>
      <w:proofErr w:type="spellStart"/>
      <w:r w:rsidRPr="00B26072">
        <w:rPr>
          <w:szCs w:val="24"/>
        </w:rPr>
        <w:t>rotorod</w:t>
      </w:r>
      <w:proofErr w:type="spellEnd"/>
      <w:r w:rsidRPr="00B26072">
        <w:rPr>
          <w:szCs w:val="24"/>
        </w:rPr>
        <w:t xml:space="preserve"> sampler</w:t>
      </w:r>
      <w:r w:rsidRPr="00B26072">
        <w:rPr>
          <w:rFonts w:hint="eastAsia"/>
          <w:szCs w:val="24"/>
        </w:rPr>
        <w:t xml:space="preserve"> in the sampling time period.</w:t>
      </w:r>
    </w:p>
    <w:tbl>
      <w:tblPr>
        <w:tblW w:w="4887" w:type="pct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096"/>
        <w:gridCol w:w="1980"/>
        <w:gridCol w:w="1666"/>
        <w:gridCol w:w="1275"/>
        <w:gridCol w:w="1604"/>
        <w:gridCol w:w="1739"/>
      </w:tblGrid>
      <w:tr w:rsidR="00A16FF6" w:rsidRPr="00B26072" w:rsidTr="00371B45">
        <w:trPr>
          <w:trHeight w:val="1266"/>
        </w:trPr>
        <w:tc>
          <w:tcPr>
            <w:tcW w:w="58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b/>
                <w:sz w:val="21"/>
              </w:rPr>
            </w:pPr>
            <w:r w:rsidRPr="00B26072">
              <w:rPr>
                <w:b/>
                <w:sz w:val="21"/>
              </w:rPr>
              <w:t>Name of Sampler</w:t>
            </w:r>
          </w:p>
        </w:tc>
        <w:tc>
          <w:tcPr>
            <w:tcW w:w="105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b/>
                <w:sz w:val="21"/>
              </w:rPr>
            </w:pPr>
            <w:r w:rsidRPr="00B26072">
              <w:rPr>
                <w:b/>
                <w:sz w:val="21"/>
              </w:rPr>
              <w:t>Sampling time period</w:t>
            </w:r>
          </w:p>
        </w:tc>
        <w:tc>
          <w:tcPr>
            <w:tcW w:w="89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b/>
                <w:sz w:val="21"/>
              </w:rPr>
            </w:pPr>
            <w:r w:rsidRPr="00B26072">
              <w:rPr>
                <w:rFonts w:hint="eastAsia"/>
                <w:b/>
                <w:sz w:val="21"/>
              </w:rPr>
              <w:t>The total n</w:t>
            </w:r>
            <w:r w:rsidRPr="00B26072">
              <w:rPr>
                <w:b/>
                <w:sz w:val="21"/>
              </w:rPr>
              <w:t xml:space="preserve">umber of pollen grains </w:t>
            </w:r>
            <w:r w:rsidRPr="00B26072">
              <w:rPr>
                <w:rFonts w:hint="eastAsia"/>
                <w:b/>
                <w:sz w:val="21"/>
              </w:rPr>
              <w:t>on</w:t>
            </w:r>
            <w:r w:rsidRPr="00B26072">
              <w:rPr>
                <w:b/>
                <w:sz w:val="21"/>
              </w:rPr>
              <w:t xml:space="preserve"> counting area</w:t>
            </w:r>
          </w:p>
        </w:tc>
        <w:tc>
          <w:tcPr>
            <w:tcW w:w="681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b/>
                <w:sz w:val="21"/>
              </w:rPr>
            </w:pPr>
            <w:r w:rsidRPr="00B26072">
              <w:rPr>
                <w:b/>
                <w:sz w:val="21"/>
              </w:rPr>
              <w:t>Mean wind speed (m s</w:t>
            </w:r>
            <w:r w:rsidRPr="00B26072">
              <w:rPr>
                <w:b/>
                <w:sz w:val="21"/>
                <w:vertAlign w:val="superscript"/>
              </w:rPr>
              <w:t>-1</w:t>
            </w:r>
            <w:r w:rsidRPr="00B26072">
              <w:rPr>
                <w:b/>
                <w:sz w:val="21"/>
              </w:rPr>
              <w:t>)</w:t>
            </w:r>
          </w:p>
        </w:tc>
        <w:tc>
          <w:tcPr>
            <w:tcW w:w="85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b/>
                <w:sz w:val="21"/>
              </w:rPr>
            </w:pPr>
            <w:r w:rsidRPr="00B26072">
              <w:rPr>
                <w:b/>
                <w:sz w:val="21"/>
              </w:rPr>
              <w:t>Rotational speed of the sampler (rpm)</w:t>
            </w:r>
          </w:p>
        </w:tc>
        <w:tc>
          <w:tcPr>
            <w:tcW w:w="92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b/>
                <w:sz w:val="21"/>
              </w:rPr>
            </w:pPr>
            <w:r w:rsidRPr="00B26072">
              <w:rPr>
                <w:b/>
                <w:sz w:val="21"/>
              </w:rPr>
              <w:t>Pollen Horizontal Flux Density (grains m</w:t>
            </w:r>
            <w:r w:rsidRPr="00B26072">
              <w:rPr>
                <w:b/>
                <w:sz w:val="21"/>
                <w:vertAlign w:val="superscript"/>
              </w:rPr>
              <w:t>-2</w:t>
            </w:r>
            <w:r w:rsidRPr="00B26072">
              <w:rPr>
                <w:b/>
                <w:sz w:val="21"/>
              </w:rPr>
              <w:t xml:space="preserve"> s</w:t>
            </w:r>
            <w:r w:rsidRPr="00B26072">
              <w:rPr>
                <w:b/>
                <w:sz w:val="21"/>
                <w:vertAlign w:val="superscript"/>
              </w:rPr>
              <w:t>-1</w:t>
            </w:r>
            <w:r w:rsidRPr="00B26072">
              <w:rPr>
                <w:b/>
                <w:sz w:val="21"/>
              </w:rPr>
              <w:t>)</w:t>
            </w:r>
          </w:p>
        </w:tc>
      </w:tr>
      <w:tr w:rsidR="00A16FF6" w:rsidRPr="00B26072" w:rsidTr="00371B45">
        <w:tc>
          <w:tcPr>
            <w:tcW w:w="585" w:type="pct"/>
            <w:tcBorders>
              <w:top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R1</w:t>
            </w:r>
          </w:p>
        </w:tc>
        <w:tc>
          <w:tcPr>
            <w:tcW w:w="1057" w:type="pct"/>
            <w:tcBorders>
              <w:top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0940 h – 1045 h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12</w:t>
            </w: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1.26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2942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8.35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R2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0940 h – 1045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21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1.1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2863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10.33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R3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0940 h – 1045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0.86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3015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2.94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R4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0940 h – 1045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7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0.38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0.5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R5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0940 h – 1045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20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0.17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2617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0.49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R1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1100 h – 1300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51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1.47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2942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22.35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R2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1100 h – 1300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57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1.28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2863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17.65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R3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1100 h – 1300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50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3015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8.41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R4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1100 h – 1300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53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0.44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2.38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R5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1100 h – 1300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129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0.2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2617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1.97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R1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1320 h – 1450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53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1.51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2942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31.87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R2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1320 h – 1450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56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1.32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2863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23.79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R3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1320 h – 1450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37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1.03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3015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8.54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R4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1320 h – 1450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91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0.45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5.62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R5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1320 h – 1450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116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0.21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2617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2.43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R1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1455 h – 1650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32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1.09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2942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10.89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R2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1455 h – 1650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0.95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2863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7.45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R3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1455 h – 1650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36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0.74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3015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4.7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R4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1455 h – 1650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57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0.32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1.99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R5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1455 h – 1650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67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0.15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2617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0.79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R1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1655 h – 1830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25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0.54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2942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5.06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R2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1655 h – 1830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0.47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2863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4.15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R3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1655 h – 1830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29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0.37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3015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2.25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R4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1655 h – 1830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37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0.16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0.77</w:t>
            </w:r>
          </w:p>
        </w:tc>
      </w:tr>
      <w:tr w:rsidR="00A16FF6" w:rsidRPr="00B26072" w:rsidTr="00371B45">
        <w:tc>
          <w:tcPr>
            <w:tcW w:w="585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R5</w:t>
            </w:r>
          </w:p>
        </w:tc>
        <w:tc>
          <w:tcPr>
            <w:tcW w:w="10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1655 h – 1830 h</w:t>
            </w:r>
          </w:p>
        </w:tc>
        <w:tc>
          <w:tcPr>
            <w:tcW w:w="890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31</w:t>
            </w:r>
          </w:p>
        </w:tc>
        <w:tc>
          <w:tcPr>
            <w:tcW w:w="681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0.07</w:t>
            </w:r>
          </w:p>
        </w:tc>
        <w:tc>
          <w:tcPr>
            <w:tcW w:w="857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sz w:val="21"/>
              </w:rPr>
              <w:t>2617</w:t>
            </w:r>
          </w:p>
        </w:tc>
        <w:tc>
          <w:tcPr>
            <w:tcW w:w="929" w:type="pct"/>
            <w:shd w:val="clear" w:color="auto" w:fill="auto"/>
          </w:tcPr>
          <w:p w:rsidR="00A16FF6" w:rsidRPr="00B26072" w:rsidRDefault="00A16FF6" w:rsidP="00371B45">
            <w:pPr>
              <w:jc w:val="center"/>
              <w:rPr>
                <w:sz w:val="21"/>
              </w:rPr>
            </w:pPr>
            <w:r w:rsidRPr="00B26072">
              <w:rPr>
                <w:rFonts w:hint="eastAsia"/>
                <w:sz w:val="21"/>
              </w:rPr>
              <w:t>0.22</w:t>
            </w:r>
          </w:p>
        </w:tc>
      </w:tr>
    </w:tbl>
    <w:p w:rsidR="009242BB" w:rsidRDefault="009242BB"/>
    <w:sectPr w:rsidR="009242BB" w:rsidSect="0092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FF6"/>
    <w:rsid w:val="009242BB"/>
    <w:rsid w:val="00A16FF6"/>
    <w:rsid w:val="00B4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F6"/>
    <w:pPr>
      <w:widowControl w:val="0"/>
      <w:jc w:val="both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Allen Press,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blindeen</dc:creator>
  <cp:lastModifiedBy>blindeen</cp:lastModifiedBy>
  <cp:revision>1</cp:revision>
  <dcterms:created xsi:type="dcterms:W3CDTF">2015-10-15T19:35:00Z</dcterms:created>
  <dcterms:modified xsi:type="dcterms:W3CDTF">2015-10-15T19:35:00Z</dcterms:modified>
</cp:coreProperties>
</file>