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8272" w14:textId="77777777" w:rsidR="007D5E53" w:rsidRDefault="007D5E53" w:rsidP="007D5E53">
      <w:pPr>
        <w:spacing w:line="276" w:lineRule="auto"/>
        <w:jc w:val="both"/>
        <w:rPr>
          <w:b/>
        </w:rPr>
      </w:pPr>
      <w:r w:rsidRPr="00723A88">
        <w:rPr>
          <w:b/>
          <w:lang w:val="en-US"/>
        </w:rPr>
        <w:t>AUSTRALIAN</w:t>
      </w:r>
      <w:r>
        <w:rPr>
          <w:b/>
        </w:rPr>
        <w:t xml:space="preserve"> M</w:t>
      </w:r>
      <w:r w:rsidRPr="00DB2A12">
        <w:rPr>
          <w:b/>
        </w:rPr>
        <w:t xml:space="preserve">ARINE </w:t>
      </w:r>
      <w:r>
        <w:rPr>
          <w:b/>
        </w:rPr>
        <w:t xml:space="preserve">RADIOCARBON </w:t>
      </w:r>
      <w:r w:rsidRPr="00DB2A12">
        <w:rPr>
          <w:b/>
        </w:rPr>
        <w:t>RESERVOIR EFFECTS:</w:t>
      </w:r>
      <w:r>
        <w:rPr>
          <w:b/>
        </w:rPr>
        <w:t xml:space="preserve"> </w:t>
      </w:r>
      <w:r w:rsidRPr="004D720D">
        <w:rPr>
          <w:rFonts w:ascii="Symbol" w:hAnsi="Symbol"/>
          <w:b/>
        </w:rPr>
        <w:t></w:t>
      </w:r>
      <w:r>
        <w:rPr>
          <w:b/>
        </w:rPr>
        <w:t xml:space="preserve">R ATLAS AND </w:t>
      </w:r>
      <w:bookmarkStart w:id="0" w:name="_Hlk132639108"/>
      <w:r w:rsidRPr="004D720D">
        <w:rPr>
          <w:rFonts w:ascii="Symbol" w:hAnsi="Symbol"/>
          <w:b/>
        </w:rPr>
        <w:t></w:t>
      </w:r>
      <w:r>
        <w:rPr>
          <w:b/>
        </w:rPr>
        <w:t>R</w:t>
      </w:r>
      <w:bookmarkEnd w:id="0"/>
      <w:r>
        <w:rPr>
          <w:b/>
        </w:rPr>
        <w:t xml:space="preserve"> CALCULATOR FOR AUSTRALIAN MAINLAND COASTS AND NEAR-SHORE ISLANDS</w:t>
      </w:r>
    </w:p>
    <w:p w14:paraId="3BF94663" w14:textId="538E4202" w:rsidR="007D5E53" w:rsidRPr="00DE2A92" w:rsidRDefault="007D5E53" w:rsidP="007D5E53">
      <w:pPr>
        <w:spacing w:line="276" w:lineRule="auto"/>
        <w:jc w:val="both"/>
        <w:rPr>
          <w:b/>
          <w:bCs/>
        </w:rPr>
      </w:pPr>
      <w:r w:rsidRPr="00DE2A92">
        <w:rPr>
          <w:b/>
          <w:bCs/>
        </w:rPr>
        <w:t xml:space="preserve">SUPPLEMENTARY </w:t>
      </w:r>
      <w:r>
        <w:rPr>
          <w:b/>
          <w:bCs/>
        </w:rPr>
        <w:t>MATERIAL</w:t>
      </w:r>
    </w:p>
    <w:p w14:paraId="650E07D9" w14:textId="77777777" w:rsidR="007D5E53" w:rsidRDefault="007D5E53" w:rsidP="007D5E53">
      <w:pPr>
        <w:spacing w:line="276" w:lineRule="auto"/>
        <w:jc w:val="both"/>
      </w:pPr>
      <w:r w:rsidRPr="00511E7D">
        <w:t xml:space="preserve">Supplementary Materials Table </w:t>
      </w:r>
      <w:r>
        <w:t>S</w:t>
      </w:r>
      <w:r w:rsidRPr="00511E7D">
        <w:t>1 Details of samples used in this study.</w:t>
      </w:r>
    </w:p>
    <w:p w14:paraId="664FFF66" w14:textId="77777777" w:rsidR="007D5E53" w:rsidRDefault="007D5E53" w:rsidP="007D5E53">
      <w:pPr>
        <w:spacing w:line="276" w:lineRule="auto"/>
        <w:jc w:val="both"/>
      </w:pPr>
      <w:r>
        <w:t xml:space="preserve">Supplementary Materials </w:t>
      </w:r>
      <w:r w:rsidRPr="00961367">
        <w:t xml:space="preserve">Table </w:t>
      </w:r>
      <w:r>
        <w:t>S2</w:t>
      </w:r>
      <w:r w:rsidRPr="00961367">
        <w:t xml:space="preserve"> Australian </w:t>
      </w:r>
      <w:r w:rsidRPr="004A2812">
        <w:rPr>
          <w:rFonts w:ascii="Symbol" w:hAnsi="Symbol"/>
        </w:rPr>
        <w:t>D</w:t>
      </w:r>
      <w:r w:rsidRPr="00961367">
        <w:t xml:space="preserve">R values obtained on known-age marine molluscs published prior to this study (after Reimer and Reimer 2001 and other sources as noted). See Table S1 for full details. * Species names have been updated to </w:t>
      </w:r>
      <w:proofErr w:type="spellStart"/>
      <w:r w:rsidRPr="00961367">
        <w:t>WoRMS</w:t>
      </w:r>
      <w:proofErr w:type="spellEnd"/>
      <w:r w:rsidRPr="00961367">
        <w:t xml:space="preserve"> Editorial Board (2023). ¥ See </w:t>
      </w:r>
      <w:r>
        <w:t>Laboratory Codes sheet</w:t>
      </w:r>
      <w:r w:rsidRPr="00961367">
        <w:t xml:space="preserve"> for a list of laboratories. $ See Methods. Samples that did not meet the inclusion criteria are shaded in grey with the criterion number for rejection given in parenthesis (see Methods and Table </w:t>
      </w:r>
      <w:r>
        <w:t>2</w:t>
      </w:r>
      <w:r w:rsidRPr="00961367">
        <w:t>).</w:t>
      </w:r>
    </w:p>
    <w:p w14:paraId="2605D7A7" w14:textId="77777777" w:rsidR="007D5E53" w:rsidRDefault="007D5E53" w:rsidP="007D5E53">
      <w:pPr>
        <w:spacing w:line="276" w:lineRule="auto"/>
        <w:jc w:val="both"/>
      </w:pPr>
      <w:r>
        <w:t xml:space="preserve">Supplementary Materials </w:t>
      </w:r>
      <w:r w:rsidRPr="00921C83">
        <w:t xml:space="preserve">Table </w:t>
      </w:r>
      <w:r>
        <w:t>S3</w:t>
      </w:r>
      <w:r w:rsidRPr="00921C83">
        <w:t xml:space="preserve"> Australian </w:t>
      </w:r>
      <w:r w:rsidRPr="004A2812">
        <w:rPr>
          <w:rFonts w:ascii="Symbol" w:hAnsi="Symbol"/>
        </w:rPr>
        <w:t>D</w:t>
      </w:r>
      <w:r w:rsidRPr="00921C83">
        <w:t xml:space="preserve">R values obtained in this study. See Table S1 for full details. * Species names are current to </w:t>
      </w:r>
      <w:proofErr w:type="spellStart"/>
      <w:r w:rsidRPr="00921C83">
        <w:t>WoRMS</w:t>
      </w:r>
      <w:proofErr w:type="spellEnd"/>
      <w:r w:rsidRPr="00921C83">
        <w:t xml:space="preserve"> Editorial Board (2023). ¥ See </w:t>
      </w:r>
      <w:r>
        <w:t xml:space="preserve">Laboratory Codes sheet </w:t>
      </w:r>
      <w:r w:rsidRPr="00921C83">
        <w:t xml:space="preserve">for a list of laboratories. $ See Methods. Samples that did not meet the inclusion criteria are shaded in grey </w:t>
      </w:r>
      <w:r w:rsidRPr="00961367">
        <w:t xml:space="preserve">with the criterion number for rejection given in parenthesis </w:t>
      </w:r>
      <w:r w:rsidRPr="00921C83">
        <w:t xml:space="preserve">(see Methods and Table </w:t>
      </w:r>
      <w:r>
        <w:t>2</w:t>
      </w:r>
      <w:r w:rsidRPr="00921C83">
        <w:t>).</w:t>
      </w:r>
    </w:p>
    <w:p w14:paraId="492EF536" w14:textId="77777777" w:rsidR="007D5E53" w:rsidRDefault="007D5E53" w:rsidP="007D5E53">
      <w:pPr>
        <w:spacing w:line="276" w:lineRule="auto"/>
        <w:jc w:val="both"/>
      </w:pPr>
      <w:r w:rsidRPr="00511E7D">
        <w:t xml:space="preserve">Supplementary Materials Table </w:t>
      </w:r>
      <w:r>
        <w:t xml:space="preserve">S4 </w:t>
      </w:r>
      <w:r w:rsidRPr="007F30F3">
        <w:t xml:space="preserve">Average </w:t>
      </w:r>
      <w:r w:rsidRPr="007F30F3">
        <w:rPr>
          <w:rFonts w:ascii="Symbol" w:hAnsi="Symbol"/>
        </w:rPr>
        <w:t>D</w:t>
      </w:r>
      <w:r w:rsidRPr="007F30F3">
        <w:t>R for major regions of Australia</w:t>
      </w:r>
      <w:r w:rsidRPr="00511E7D">
        <w:t>.</w:t>
      </w:r>
      <w:r>
        <w:t xml:space="preserve"> </w:t>
      </w:r>
      <w:r w:rsidRPr="00A41800">
        <w:rPr>
          <w:vertAlign w:val="superscript"/>
        </w:rPr>
        <w:t>a</w:t>
      </w:r>
      <w:r>
        <w:t xml:space="preserve"> </w:t>
      </w:r>
      <w:proofErr w:type="gramStart"/>
      <w:r>
        <w:t>To</w:t>
      </w:r>
      <w:proofErr w:type="gramEnd"/>
      <w:r>
        <w:t xml:space="preserve"> estimate the amount of uncertainty to be added to the ΔR value by the non-uniform </w:t>
      </w:r>
      <w:r w:rsidRPr="00A41800">
        <w:rPr>
          <w:vertAlign w:val="superscript"/>
        </w:rPr>
        <w:t>14</w:t>
      </w:r>
      <w:r>
        <w:t>C content of the shellfish the weighted mean for each group has been calculated using the chi-squared (χ2) test. If the group has additional measurement variability (as indicated if χ2 /(</w:t>
      </w:r>
      <w:r w:rsidRPr="00A41800">
        <w:rPr>
          <w:i/>
          <w:iCs/>
        </w:rPr>
        <w:t>n</w:t>
      </w:r>
      <w:r>
        <w:t xml:space="preserve">−1) is &gt;1) we have added an additional uncertainty (external variance) to the ΔR. In this instance, the uncertainty is calculated by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∆Rpooled+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)</w:t>
      </w:r>
      <w:r>
        <w:t>, whereby the external standard deviation (</w:t>
      </w:r>
      <w:proofErr w:type="spellStart"/>
      <w:r>
        <w:t>σ</w:t>
      </w:r>
      <w:r w:rsidRPr="00A41800">
        <w:rPr>
          <w:vertAlign w:val="subscript"/>
        </w:rPr>
        <w:t>ext</w:t>
      </w:r>
      <w:proofErr w:type="spellEnd"/>
      <w:r>
        <w:t xml:space="preserve">) is determined by subtracting the </w:t>
      </w:r>
      <w:r w:rsidRPr="00A41800">
        <w:rPr>
          <w:vertAlign w:val="superscript"/>
        </w:rPr>
        <w:t>14</w:t>
      </w:r>
      <w:r>
        <w:t xml:space="preserve">C measurement variance from the total population variance and obtaining the square root, i.e. </w:t>
      </w:r>
      <w:proofErr w:type="spellStart"/>
      <w:r>
        <w:t>σ</w:t>
      </w:r>
      <w:r w:rsidRPr="00AC7A7D">
        <w:rPr>
          <w:vertAlign w:val="subscript"/>
        </w:rPr>
        <w:t>ext</w:t>
      </w:r>
      <w:proofErr w:type="spellEnd"/>
      <w: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pop+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meas)</m:t>
            </m:r>
          </m:e>
        </m:rad>
        <m:r>
          <w:rPr>
            <w:rFonts w:ascii="Cambria Math" w:hAnsi="Cambria Math"/>
          </w:rPr>
          <m:t xml:space="preserve">. </m:t>
        </m:r>
      </m:oMath>
      <w:r>
        <w:t>When χ2 /(</w:t>
      </w:r>
      <w:r w:rsidRPr="00A41800">
        <w:rPr>
          <w:i/>
          <w:iCs/>
        </w:rPr>
        <w:t>n</w:t>
      </w:r>
      <w:r>
        <w:t xml:space="preserve">−1) is ≤1 the uncertainty on the individual measurements explains the variations within the group of ΔR values and the weighted mean is used (see </w:t>
      </w:r>
      <w:proofErr w:type="spellStart"/>
      <w:r>
        <w:t>Mangerud</w:t>
      </w:r>
      <w:proofErr w:type="spellEnd"/>
      <w:r>
        <w:t xml:space="preserve"> et al. 2006 for detailed explanation).</w:t>
      </w:r>
    </w:p>
    <w:p w14:paraId="298206C3" w14:textId="77777777" w:rsidR="007D5E53" w:rsidRDefault="007D5E53" w:rsidP="007D5E53">
      <w:pPr>
        <w:spacing w:line="276" w:lineRule="auto"/>
        <w:jc w:val="both"/>
      </w:pPr>
      <w:r>
        <w:t xml:space="preserve">Supplementary Materials Table S5 </w:t>
      </w:r>
      <w:r w:rsidRPr="007101D5">
        <w:t>ΔR values derived from known‐age corals, within the study time frame</w:t>
      </w:r>
      <w:r>
        <w:t xml:space="preserve"> </w:t>
      </w:r>
      <w:r w:rsidRPr="007101D5">
        <w:t xml:space="preserve">(AD 1841-1950), from </w:t>
      </w:r>
      <w:r>
        <w:t>s</w:t>
      </w:r>
      <w:r w:rsidRPr="007101D5">
        <w:t>outheast Queensland at c.22-24°S</w:t>
      </w:r>
      <w:r>
        <w:t>.</w:t>
      </w:r>
    </w:p>
    <w:p w14:paraId="7C4A4120" w14:textId="77777777" w:rsidR="007D5E53" w:rsidRDefault="007D5E53" w:rsidP="007D5E53">
      <w:pPr>
        <w:spacing w:line="276" w:lineRule="auto"/>
        <w:jc w:val="both"/>
      </w:pPr>
      <w:r>
        <w:t xml:space="preserve">Supplementary Materials Table S6 </w:t>
      </w:r>
      <w:r w:rsidRPr="007101D5">
        <w:t>ΔR values based on U-Th dated deep-sea corals, within the study</w:t>
      </w:r>
      <w:r>
        <w:t xml:space="preserve"> </w:t>
      </w:r>
      <w:r w:rsidRPr="007101D5">
        <w:t xml:space="preserve">time frame (AD 1841-1950), from Bass Strait and </w:t>
      </w:r>
      <w:r>
        <w:t>s</w:t>
      </w:r>
      <w:r w:rsidRPr="007101D5">
        <w:t>outheast Tasmania</w:t>
      </w:r>
      <w:r>
        <w:t>.</w:t>
      </w:r>
    </w:p>
    <w:p w14:paraId="47B1641B" w14:textId="77777777" w:rsidR="007D5E53" w:rsidRPr="00511E7D" w:rsidRDefault="007D5E53" w:rsidP="007D5E53">
      <w:pPr>
        <w:spacing w:line="276" w:lineRule="auto"/>
        <w:jc w:val="both"/>
      </w:pPr>
      <w:r w:rsidRPr="00511E7D">
        <w:t xml:space="preserve">Supplementary Materials Figures </w:t>
      </w:r>
      <w:r>
        <w:t>S</w:t>
      </w:r>
      <w:r w:rsidRPr="00511E7D">
        <w:t>1</w:t>
      </w:r>
      <w:r>
        <w:t>–</w:t>
      </w:r>
      <w:r w:rsidRPr="00511E7D">
        <w:t>9 Atlas showing the location of all samples used in this study plotted by laboratory number.</w:t>
      </w:r>
    </w:p>
    <w:p w14:paraId="7B5A46D5" w14:textId="77777777" w:rsidR="007D5E53" w:rsidRPr="00511E7D" w:rsidRDefault="007D5E53" w:rsidP="007D5E53">
      <w:pPr>
        <w:spacing w:line="276" w:lineRule="auto"/>
        <w:jc w:val="both"/>
      </w:pPr>
      <w:r w:rsidRPr="00511E7D">
        <w:t xml:space="preserve">Supplementary Materials Figures </w:t>
      </w:r>
      <w:r>
        <w:t>S</w:t>
      </w:r>
      <w:r w:rsidRPr="00511E7D">
        <w:t>10</w:t>
      </w:r>
      <w:r>
        <w:t>–</w:t>
      </w:r>
      <w:r w:rsidRPr="00511E7D">
        <w:t xml:space="preserve">18 Atlas showing accepted </w:t>
      </w:r>
      <w:r w:rsidRPr="00511E7D">
        <w:rPr>
          <w:rFonts w:ascii="Symbol" w:hAnsi="Symbol"/>
        </w:rPr>
        <w:t>D</w:t>
      </w:r>
      <w:r w:rsidRPr="00511E7D">
        <w:t>R</w:t>
      </w:r>
      <w:r w:rsidRPr="00511E7D">
        <w:rPr>
          <w:vertAlign w:val="subscript"/>
        </w:rPr>
        <w:t>20</w:t>
      </w:r>
      <w:r w:rsidRPr="00511E7D">
        <w:t xml:space="preserve"> values determined in this study.</w:t>
      </w:r>
    </w:p>
    <w:p w14:paraId="515C5037" w14:textId="77777777" w:rsidR="007D5E53" w:rsidRDefault="007D5E53" w:rsidP="007D5E53">
      <w:pPr>
        <w:spacing w:line="276" w:lineRule="auto"/>
        <w:jc w:val="both"/>
      </w:pPr>
      <w:r w:rsidRPr="00511E7D">
        <w:t xml:space="preserve">Supplementary Materials Figure </w:t>
      </w:r>
      <w:r>
        <w:t>S</w:t>
      </w:r>
      <w:r w:rsidRPr="00511E7D">
        <w:t xml:space="preserve">19 </w:t>
      </w:r>
      <w:proofErr w:type="spellStart"/>
      <w:r w:rsidRPr="00511E7D">
        <w:t>Semivariograms</w:t>
      </w:r>
      <w:proofErr w:type="spellEnd"/>
      <w:r w:rsidRPr="00511E7D">
        <w:t xml:space="preserve"> for accepted ΔR values.</w:t>
      </w:r>
    </w:p>
    <w:p w14:paraId="0808F5E8" w14:textId="20DF9239" w:rsidR="007D5E53" w:rsidRPr="007D5E53" w:rsidRDefault="007D5E53" w:rsidP="007D5E53"/>
    <w:sectPr w:rsidR="007D5E53" w:rsidRPr="007D5E53" w:rsidSect="0081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53"/>
    <w:rsid w:val="00013EE1"/>
    <w:rsid w:val="000144ED"/>
    <w:rsid w:val="00016E70"/>
    <w:rsid w:val="00020371"/>
    <w:rsid w:val="00023715"/>
    <w:rsid w:val="00031BED"/>
    <w:rsid w:val="00033914"/>
    <w:rsid w:val="00034FAA"/>
    <w:rsid w:val="00044101"/>
    <w:rsid w:val="000442B5"/>
    <w:rsid w:val="0004645F"/>
    <w:rsid w:val="00053BFE"/>
    <w:rsid w:val="00054C80"/>
    <w:rsid w:val="000574B2"/>
    <w:rsid w:val="00062E12"/>
    <w:rsid w:val="00067E4E"/>
    <w:rsid w:val="00072DDF"/>
    <w:rsid w:val="00074F09"/>
    <w:rsid w:val="000917A0"/>
    <w:rsid w:val="00094BF4"/>
    <w:rsid w:val="00095634"/>
    <w:rsid w:val="000A6EA7"/>
    <w:rsid w:val="000A7B9C"/>
    <w:rsid w:val="000B34E1"/>
    <w:rsid w:val="000B62A4"/>
    <w:rsid w:val="000B6BAB"/>
    <w:rsid w:val="000B72CB"/>
    <w:rsid w:val="000D07C7"/>
    <w:rsid w:val="000D2224"/>
    <w:rsid w:val="000D60DE"/>
    <w:rsid w:val="000D78D9"/>
    <w:rsid w:val="000E7EDE"/>
    <w:rsid w:val="000F0218"/>
    <w:rsid w:val="000F37FA"/>
    <w:rsid w:val="00102CFD"/>
    <w:rsid w:val="00104238"/>
    <w:rsid w:val="00105D93"/>
    <w:rsid w:val="00117236"/>
    <w:rsid w:val="0013241E"/>
    <w:rsid w:val="001362C2"/>
    <w:rsid w:val="00164AB4"/>
    <w:rsid w:val="00166163"/>
    <w:rsid w:val="00175FD8"/>
    <w:rsid w:val="00184738"/>
    <w:rsid w:val="00191AE9"/>
    <w:rsid w:val="001A0A76"/>
    <w:rsid w:val="001A21AA"/>
    <w:rsid w:val="001A6019"/>
    <w:rsid w:val="001B28F2"/>
    <w:rsid w:val="001B36EF"/>
    <w:rsid w:val="001C10BB"/>
    <w:rsid w:val="001C56F5"/>
    <w:rsid w:val="001C62C7"/>
    <w:rsid w:val="001C75AE"/>
    <w:rsid w:val="001C7A72"/>
    <w:rsid w:val="001E15BF"/>
    <w:rsid w:val="001E702B"/>
    <w:rsid w:val="001E70AB"/>
    <w:rsid w:val="001F0BAA"/>
    <w:rsid w:val="001F0D99"/>
    <w:rsid w:val="00201C5A"/>
    <w:rsid w:val="00202AC7"/>
    <w:rsid w:val="002050E0"/>
    <w:rsid w:val="00210E10"/>
    <w:rsid w:val="00210E41"/>
    <w:rsid w:val="002176CB"/>
    <w:rsid w:val="00226089"/>
    <w:rsid w:val="00237C75"/>
    <w:rsid w:val="00247872"/>
    <w:rsid w:val="00251036"/>
    <w:rsid w:val="00261F52"/>
    <w:rsid w:val="00262D3A"/>
    <w:rsid w:val="00262F8F"/>
    <w:rsid w:val="00264D88"/>
    <w:rsid w:val="00267E2A"/>
    <w:rsid w:val="002716CE"/>
    <w:rsid w:val="00282CF6"/>
    <w:rsid w:val="00282E70"/>
    <w:rsid w:val="0029069C"/>
    <w:rsid w:val="00290E6B"/>
    <w:rsid w:val="00291523"/>
    <w:rsid w:val="0029281A"/>
    <w:rsid w:val="00296E8F"/>
    <w:rsid w:val="002A5C85"/>
    <w:rsid w:val="002A71C4"/>
    <w:rsid w:val="002A7BE7"/>
    <w:rsid w:val="002B2B3A"/>
    <w:rsid w:val="002B41C6"/>
    <w:rsid w:val="002B7FA8"/>
    <w:rsid w:val="002C0752"/>
    <w:rsid w:val="002D003D"/>
    <w:rsid w:val="003236F1"/>
    <w:rsid w:val="00324286"/>
    <w:rsid w:val="0032470B"/>
    <w:rsid w:val="00332640"/>
    <w:rsid w:val="00334118"/>
    <w:rsid w:val="0033664A"/>
    <w:rsid w:val="00341100"/>
    <w:rsid w:val="0034543F"/>
    <w:rsid w:val="0035049D"/>
    <w:rsid w:val="00355C2A"/>
    <w:rsid w:val="0035670A"/>
    <w:rsid w:val="00362FEE"/>
    <w:rsid w:val="00364016"/>
    <w:rsid w:val="00373C11"/>
    <w:rsid w:val="00376A7F"/>
    <w:rsid w:val="00376E24"/>
    <w:rsid w:val="003805FE"/>
    <w:rsid w:val="003858F2"/>
    <w:rsid w:val="003947F5"/>
    <w:rsid w:val="003A2D45"/>
    <w:rsid w:val="003A3F3E"/>
    <w:rsid w:val="003B3EE2"/>
    <w:rsid w:val="003B6D72"/>
    <w:rsid w:val="003B785B"/>
    <w:rsid w:val="003D59EF"/>
    <w:rsid w:val="003D70CF"/>
    <w:rsid w:val="003E02D3"/>
    <w:rsid w:val="003E3ED3"/>
    <w:rsid w:val="003E6CF2"/>
    <w:rsid w:val="003F3C07"/>
    <w:rsid w:val="003F72DA"/>
    <w:rsid w:val="004077B7"/>
    <w:rsid w:val="00420D7E"/>
    <w:rsid w:val="004226F5"/>
    <w:rsid w:val="00426446"/>
    <w:rsid w:val="004268C5"/>
    <w:rsid w:val="00426F45"/>
    <w:rsid w:val="004274B2"/>
    <w:rsid w:val="00433BDC"/>
    <w:rsid w:val="00433F5D"/>
    <w:rsid w:val="004408A5"/>
    <w:rsid w:val="00445C9D"/>
    <w:rsid w:val="00446A0A"/>
    <w:rsid w:val="004613B9"/>
    <w:rsid w:val="00461C65"/>
    <w:rsid w:val="004650AC"/>
    <w:rsid w:val="0046777A"/>
    <w:rsid w:val="00470755"/>
    <w:rsid w:val="00493E86"/>
    <w:rsid w:val="004A2DF7"/>
    <w:rsid w:val="004A455F"/>
    <w:rsid w:val="004A46D5"/>
    <w:rsid w:val="004B3434"/>
    <w:rsid w:val="004B6D52"/>
    <w:rsid w:val="004B7035"/>
    <w:rsid w:val="004C42C2"/>
    <w:rsid w:val="004C5F17"/>
    <w:rsid w:val="004E14DB"/>
    <w:rsid w:val="004E2066"/>
    <w:rsid w:val="005015C0"/>
    <w:rsid w:val="00504FCE"/>
    <w:rsid w:val="0050633F"/>
    <w:rsid w:val="005158B8"/>
    <w:rsid w:val="005230D6"/>
    <w:rsid w:val="0052314D"/>
    <w:rsid w:val="005233A6"/>
    <w:rsid w:val="005257F7"/>
    <w:rsid w:val="005264A9"/>
    <w:rsid w:val="00532F9C"/>
    <w:rsid w:val="00533978"/>
    <w:rsid w:val="00534CE7"/>
    <w:rsid w:val="00537789"/>
    <w:rsid w:val="00543A8C"/>
    <w:rsid w:val="0054579C"/>
    <w:rsid w:val="005500BE"/>
    <w:rsid w:val="0055275F"/>
    <w:rsid w:val="00553D8F"/>
    <w:rsid w:val="00555B72"/>
    <w:rsid w:val="00564B46"/>
    <w:rsid w:val="0057486E"/>
    <w:rsid w:val="0058506A"/>
    <w:rsid w:val="005962B9"/>
    <w:rsid w:val="005A7557"/>
    <w:rsid w:val="005B0BEF"/>
    <w:rsid w:val="005B14D2"/>
    <w:rsid w:val="005B2936"/>
    <w:rsid w:val="005C1A47"/>
    <w:rsid w:val="005C5E12"/>
    <w:rsid w:val="005D1E09"/>
    <w:rsid w:val="005D7B88"/>
    <w:rsid w:val="005E3AD1"/>
    <w:rsid w:val="005F0150"/>
    <w:rsid w:val="005F3DC8"/>
    <w:rsid w:val="0060659F"/>
    <w:rsid w:val="00607C77"/>
    <w:rsid w:val="0061243C"/>
    <w:rsid w:val="00612D6B"/>
    <w:rsid w:val="00616774"/>
    <w:rsid w:val="00620BF2"/>
    <w:rsid w:val="0063331E"/>
    <w:rsid w:val="00646D3A"/>
    <w:rsid w:val="00646E5F"/>
    <w:rsid w:val="0064702D"/>
    <w:rsid w:val="00647521"/>
    <w:rsid w:val="00657A0F"/>
    <w:rsid w:val="00663AA1"/>
    <w:rsid w:val="00667B2F"/>
    <w:rsid w:val="00670BC1"/>
    <w:rsid w:val="00671457"/>
    <w:rsid w:val="006724B8"/>
    <w:rsid w:val="00673F9E"/>
    <w:rsid w:val="006806EF"/>
    <w:rsid w:val="00693711"/>
    <w:rsid w:val="006A4294"/>
    <w:rsid w:val="006A6A97"/>
    <w:rsid w:val="006B5B3D"/>
    <w:rsid w:val="006C6DCB"/>
    <w:rsid w:val="006D4D23"/>
    <w:rsid w:val="006D5AA9"/>
    <w:rsid w:val="006D7036"/>
    <w:rsid w:val="006E1793"/>
    <w:rsid w:val="006F4905"/>
    <w:rsid w:val="006F4E42"/>
    <w:rsid w:val="006F7B72"/>
    <w:rsid w:val="007020F3"/>
    <w:rsid w:val="007129EF"/>
    <w:rsid w:val="00721BB8"/>
    <w:rsid w:val="007235E9"/>
    <w:rsid w:val="007242A8"/>
    <w:rsid w:val="00726326"/>
    <w:rsid w:val="007363F2"/>
    <w:rsid w:val="00737748"/>
    <w:rsid w:val="00752F00"/>
    <w:rsid w:val="00754C8D"/>
    <w:rsid w:val="00761A0A"/>
    <w:rsid w:val="0076289B"/>
    <w:rsid w:val="00763C5C"/>
    <w:rsid w:val="0076505D"/>
    <w:rsid w:val="00767430"/>
    <w:rsid w:val="007717EF"/>
    <w:rsid w:val="00786F13"/>
    <w:rsid w:val="00790945"/>
    <w:rsid w:val="00792311"/>
    <w:rsid w:val="00793769"/>
    <w:rsid w:val="007A5795"/>
    <w:rsid w:val="007B266B"/>
    <w:rsid w:val="007B3F54"/>
    <w:rsid w:val="007C3F49"/>
    <w:rsid w:val="007C4739"/>
    <w:rsid w:val="007C5191"/>
    <w:rsid w:val="007C59DC"/>
    <w:rsid w:val="007D0286"/>
    <w:rsid w:val="007D2182"/>
    <w:rsid w:val="007D59AC"/>
    <w:rsid w:val="007D5E53"/>
    <w:rsid w:val="007E2144"/>
    <w:rsid w:val="007E712C"/>
    <w:rsid w:val="007F1889"/>
    <w:rsid w:val="007F50A2"/>
    <w:rsid w:val="00802221"/>
    <w:rsid w:val="008042FC"/>
    <w:rsid w:val="00816557"/>
    <w:rsid w:val="00817BF8"/>
    <w:rsid w:val="00823544"/>
    <w:rsid w:val="008262CC"/>
    <w:rsid w:val="00826DCB"/>
    <w:rsid w:val="00830082"/>
    <w:rsid w:val="00831966"/>
    <w:rsid w:val="00834DE1"/>
    <w:rsid w:val="00850AD5"/>
    <w:rsid w:val="00853DC0"/>
    <w:rsid w:val="008661C9"/>
    <w:rsid w:val="00881A65"/>
    <w:rsid w:val="0088429A"/>
    <w:rsid w:val="008875FB"/>
    <w:rsid w:val="00892DAE"/>
    <w:rsid w:val="00893FCD"/>
    <w:rsid w:val="008A0516"/>
    <w:rsid w:val="008A6025"/>
    <w:rsid w:val="008B39B1"/>
    <w:rsid w:val="008C019F"/>
    <w:rsid w:val="008C304A"/>
    <w:rsid w:val="008C5E8B"/>
    <w:rsid w:val="008D6872"/>
    <w:rsid w:val="008E2F8C"/>
    <w:rsid w:val="008E6994"/>
    <w:rsid w:val="008F0613"/>
    <w:rsid w:val="008F1351"/>
    <w:rsid w:val="008F4522"/>
    <w:rsid w:val="008F689F"/>
    <w:rsid w:val="008F7FAD"/>
    <w:rsid w:val="00910DB1"/>
    <w:rsid w:val="00930DC9"/>
    <w:rsid w:val="00931A77"/>
    <w:rsid w:val="009340DC"/>
    <w:rsid w:val="00934F94"/>
    <w:rsid w:val="00936BF7"/>
    <w:rsid w:val="00937452"/>
    <w:rsid w:val="00950C0B"/>
    <w:rsid w:val="00964154"/>
    <w:rsid w:val="009711FB"/>
    <w:rsid w:val="00985EC5"/>
    <w:rsid w:val="009A34EA"/>
    <w:rsid w:val="009A4376"/>
    <w:rsid w:val="009B3516"/>
    <w:rsid w:val="009C6B0A"/>
    <w:rsid w:val="009D006A"/>
    <w:rsid w:val="009D0C23"/>
    <w:rsid w:val="009D17DA"/>
    <w:rsid w:val="009D48A9"/>
    <w:rsid w:val="009F11CA"/>
    <w:rsid w:val="009F1F50"/>
    <w:rsid w:val="00A006DA"/>
    <w:rsid w:val="00A01955"/>
    <w:rsid w:val="00A043F2"/>
    <w:rsid w:val="00A05521"/>
    <w:rsid w:val="00A069B8"/>
    <w:rsid w:val="00A07997"/>
    <w:rsid w:val="00A122B6"/>
    <w:rsid w:val="00A150EC"/>
    <w:rsid w:val="00A16088"/>
    <w:rsid w:val="00A17A7F"/>
    <w:rsid w:val="00A229F4"/>
    <w:rsid w:val="00A252D7"/>
    <w:rsid w:val="00A3136E"/>
    <w:rsid w:val="00A40F9F"/>
    <w:rsid w:val="00A417DD"/>
    <w:rsid w:val="00A42279"/>
    <w:rsid w:val="00A42849"/>
    <w:rsid w:val="00A7132D"/>
    <w:rsid w:val="00A755B0"/>
    <w:rsid w:val="00A876D0"/>
    <w:rsid w:val="00A94456"/>
    <w:rsid w:val="00A94520"/>
    <w:rsid w:val="00AB41A7"/>
    <w:rsid w:val="00AB551F"/>
    <w:rsid w:val="00AC2161"/>
    <w:rsid w:val="00AC4F8B"/>
    <w:rsid w:val="00AD2F86"/>
    <w:rsid w:val="00AD604F"/>
    <w:rsid w:val="00AE0EA8"/>
    <w:rsid w:val="00AE3834"/>
    <w:rsid w:val="00AE419A"/>
    <w:rsid w:val="00AE47B9"/>
    <w:rsid w:val="00AF64B5"/>
    <w:rsid w:val="00B03361"/>
    <w:rsid w:val="00B04322"/>
    <w:rsid w:val="00B15DBC"/>
    <w:rsid w:val="00B201FF"/>
    <w:rsid w:val="00B53772"/>
    <w:rsid w:val="00B601FC"/>
    <w:rsid w:val="00B61FBC"/>
    <w:rsid w:val="00B64878"/>
    <w:rsid w:val="00B75BE3"/>
    <w:rsid w:val="00B92460"/>
    <w:rsid w:val="00B9480E"/>
    <w:rsid w:val="00BA0A89"/>
    <w:rsid w:val="00BA0B3C"/>
    <w:rsid w:val="00BA3A28"/>
    <w:rsid w:val="00BA468D"/>
    <w:rsid w:val="00BB7A4F"/>
    <w:rsid w:val="00BC688D"/>
    <w:rsid w:val="00BD0F5D"/>
    <w:rsid w:val="00BD1CE0"/>
    <w:rsid w:val="00BD7023"/>
    <w:rsid w:val="00BE0BF9"/>
    <w:rsid w:val="00BE1037"/>
    <w:rsid w:val="00BE62C1"/>
    <w:rsid w:val="00BF3C9B"/>
    <w:rsid w:val="00C15311"/>
    <w:rsid w:val="00C21205"/>
    <w:rsid w:val="00C26A22"/>
    <w:rsid w:val="00C2782E"/>
    <w:rsid w:val="00C33C71"/>
    <w:rsid w:val="00C37617"/>
    <w:rsid w:val="00C37C91"/>
    <w:rsid w:val="00C41FCC"/>
    <w:rsid w:val="00C42078"/>
    <w:rsid w:val="00C4725F"/>
    <w:rsid w:val="00C51E5B"/>
    <w:rsid w:val="00C741B9"/>
    <w:rsid w:val="00C80F07"/>
    <w:rsid w:val="00C86A0F"/>
    <w:rsid w:val="00CA1DE7"/>
    <w:rsid w:val="00CA2E65"/>
    <w:rsid w:val="00CA67C8"/>
    <w:rsid w:val="00CA6915"/>
    <w:rsid w:val="00CA7AD8"/>
    <w:rsid w:val="00CA7D87"/>
    <w:rsid w:val="00CB13A7"/>
    <w:rsid w:val="00CB456C"/>
    <w:rsid w:val="00CB6E88"/>
    <w:rsid w:val="00CC3C21"/>
    <w:rsid w:val="00CC7741"/>
    <w:rsid w:val="00CE45DB"/>
    <w:rsid w:val="00CE581F"/>
    <w:rsid w:val="00CE7C05"/>
    <w:rsid w:val="00CF1687"/>
    <w:rsid w:val="00CF6815"/>
    <w:rsid w:val="00CF750D"/>
    <w:rsid w:val="00D03E44"/>
    <w:rsid w:val="00D06EDB"/>
    <w:rsid w:val="00D1024D"/>
    <w:rsid w:val="00D20955"/>
    <w:rsid w:val="00D27AC6"/>
    <w:rsid w:val="00D27B9D"/>
    <w:rsid w:val="00D405F9"/>
    <w:rsid w:val="00D62229"/>
    <w:rsid w:val="00D62DF9"/>
    <w:rsid w:val="00D72A56"/>
    <w:rsid w:val="00D75B8F"/>
    <w:rsid w:val="00D76234"/>
    <w:rsid w:val="00D916EC"/>
    <w:rsid w:val="00DA3B00"/>
    <w:rsid w:val="00DA7A2C"/>
    <w:rsid w:val="00DB2B89"/>
    <w:rsid w:val="00DC4FE5"/>
    <w:rsid w:val="00DC576A"/>
    <w:rsid w:val="00DD3C28"/>
    <w:rsid w:val="00DD62BB"/>
    <w:rsid w:val="00DE2B5E"/>
    <w:rsid w:val="00DE32B2"/>
    <w:rsid w:val="00DE6811"/>
    <w:rsid w:val="00DF3193"/>
    <w:rsid w:val="00E135BD"/>
    <w:rsid w:val="00E24F83"/>
    <w:rsid w:val="00E31613"/>
    <w:rsid w:val="00E349D3"/>
    <w:rsid w:val="00E378A1"/>
    <w:rsid w:val="00E37AF2"/>
    <w:rsid w:val="00E37B01"/>
    <w:rsid w:val="00E42CC6"/>
    <w:rsid w:val="00E4386D"/>
    <w:rsid w:val="00E629E7"/>
    <w:rsid w:val="00E7408F"/>
    <w:rsid w:val="00E7499A"/>
    <w:rsid w:val="00E75D9B"/>
    <w:rsid w:val="00E8074B"/>
    <w:rsid w:val="00E835BB"/>
    <w:rsid w:val="00E8691F"/>
    <w:rsid w:val="00EA27D1"/>
    <w:rsid w:val="00EA49C1"/>
    <w:rsid w:val="00EA5E9C"/>
    <w:rsid w:val="00EA6788"/>
    <w:rsid w:val="00EB1380"/>
    <w:rsid w:val="00EB1A97"/>
    <w:rsid w:val="00EB1C8B"/>
    <w:rsid w:val="00EC52B3"/>
    <w:rsid w:val="00EC5D59"/>
    <w:rsid w:val="00EC6C5B"/>
    <w:rsid w:val="00EC77C3"/>
    <w:rsid w:val="00EC7D4E"/>
    <w:rsid w:val="00ED4722"/>
    <w:rsid w:val="00ED7403"/>
    <w:rsid w:val="00EE04F9"/>
    <w:rsid w:val="00EE62DF"/>
    <w:rsid w:val="00EF17CD"/>
    <w:rsid w:val="00EF3195"/>
    <w:rsid w:val="00EF7220"/>
    <w:rsid w:val="00F0647A"/>
    <w:rsid w:val="00F10466"/>
    <w:rsid w:val="00F13E22"/>
    <w:rsid w:val="00F16817"/>
    <w:rsid w:val="00F17AFA"/>
    <w:rsid w:val="00F20C9A"/>
    <w:rsid w:val="00F216BF"/>
    <w:rsid w:val="00F3123F"/>
    <w:rsid w:val="00F33FCA"/>
    <w:rsid w:val="00F421C2"/>
    <w:rsid w:val="00F43B0A"/>
    <w:rsid w:val="00F43F39"/>
    <w:rsid w:val="00F44847"/>
    <w:rsid w:val="00F45B36"/>
    <w:rsid w:val="00F50125"/>
    <w:rsid w:val="00F5117F"/>
    <w:rsid w:val="00F53EFC"/>
    <w:rsid w:val="00F562A0"/>
    <w:rsid w:val="00F60622"/>
    <w:rsid w:val="00F6296F"/>
    <w:rsid w:val="00F70D91"/>
    <w:rsid w:val="00F727D2"/>
    <w:rsid w:val="00F76ED9"/>
    <w:rsid w:val="00F77006"/>
    <w:rsid w:val="00F77844"/>
    <w:rsid w:val="00F862A0"/>
    <w:rsid w:val="00F864A7"/>
    <w:rsid w:val="00F90C1B"/>
    <w:rsid w:val="00F91B8A"/>
    <w:rsid w:val="00F97EC4"/>
    <w:rsid w:val="00FA5546"/>
    <w:rsid w:val="00FC034A"/>
    <w:rsid w:val="00FC243C"/>
    <w:rsid w:val="00FC3376"/>
    <w:rsid w:val="00FD20CA"/>
    <w:rsid w:val="00FE1AC9"/>
    <w:rsid w:val="00FE2F87"/>
    <w:rsid w:val="00FE4B9E"/>
    <w:rsid w:val="00FE634F"/>
    <w:rsid w:val="00FF130E"/>
    <w:rsid w:val="00FF3BF7"/>
    <w:rsid w:val="00FF3F40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2BA05"/>
  <w15:chartTrackingRefBased/>
  <w15:docId w15:val="{7E000BC8-D23D-C549-A43C-C6DE924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53"/>
    <w:pPr>
      <w:spacing w:after="160" w:line="259" w:lineRule="auto"/>
    </w:pPr>
    <w:rPr>
      <w:kern w:val="0"/>
      <w:sz w:val="22"/>
      <w:szCs w:val="22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Kimberley Tanner - (kimelliott)</dc:creator>
  <cp:keywords/>
  <dc:description/>
  <cp:lastModifiedBy>Elliott, Kimberley Tanner - (kimelliott)</cp:lastModifiedBy>
  <cp:revision>1</cp:revision>
  <dcterms:created xsi:type="dcterms:W3CDTF">2023-09-27T16:13:00Z</dcterms:created>
  <dcterms:modified xsi:type="dcterms:W3CDTF">2023-09-27T16:18:00Z</dcterms:modified>
</cp:coreProperties>
</file>