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EBB2A" w14:textId="7CA1456D" w:rsidR="00D13199" w:rsidRPr="00114504" w:rsidRDefault="00555F17">
      <w:pPr>
        <w:rPr>
          <w:rFonts w:ascii="Times New Roman" w:hAnsi="Times New Roman" w:cs="Times New Roman"/>
          <w:sz w:val="24"/>
          <w:szCs w:val="24"/>
          <w:lang w:val="en-GB"/>
        </w:rPr>
      </w:pPr>
      <w:r w:rsidRPr="00114504">
        <w:rPr>
          <w:rFonts w:ascii="Times New Roman" w:hAnsi="Times New Roman" w:cs="Times New Roman"/>
          <w:sz w:val="24"/>
          <w:szCs w:val="24"/>
          <w:lang w:val="en-GB"/>
        </w:rPr>
        <w:t>Wheat seed (</w:t>
      </w:r>
      <w:r w:rsidRPr="00795BC1">
        <w:rPr>
          <w:rFonts w:ascii="Times New Roman" w:hAnsi="Times New Roman" w:cs="Times New Roman"/>
          <w:i/>
          <w:sz w:val="24"/>
          <w:szCs w:val="24"/>
          <w:lang w:val="en-GB"/>
        </w:rPr>
        <w:t xml:space="preserve">Triticum </w:t>
      </w:r>
      <w:proofErr w:type="spellStart"/>
      <w:r w:rsidRPr="00795BC1">
        <w:rPr>
          <w:rFonts w:ascii="Times New Roman" w:hAnsi="Times New Roman" w:cs="Times New Roman"/>
          <w:i/>
          <w:sz w:val="24"/>
          <w:szCs w:val="24"/>
          <w:lang w:val="en-GB"/>
        </w:rPr>
        <w:t>aestivum</w:t>
      </w:r>
      <w:proofErr w:type="spellEnd"/>
      <w:r w:rsidRPr="00114504">
        <w:rPr>
          <w:rFonts w:ascii="Times New Roman" w:hAnsi="Times New Roman" w:cs="Times New Roman"/>
          <w:sz w:val="24"/>
          <w:szCs w:val="24"/>
          <w:lang w:val="en-GB"/>
        </w:rPr>
        <w:t xml:space="preserve"> </w:t>
      </w:r>
      <w:r w:rsidR="00795BC1">
        <w:rPr>
          <w:rFonts w:ascii="Times New Roman" w:hAnsi="Times New Roman" w:cs="Times New Roman"/>
          <w:sz w:val="24"/>
          <w:szCs w:val="24"/>
          <w:lang w:val="en-GB"/>
        </w:rPr>
        <w:t>L.</w:t>
      </w:r>
      <w:r w:rsidRPr="00114504">
        <w:rPr>
          <w:rFonts w:ascii="Times New Roman" w:hAnsi="Times New Roman" w:cs="Times New Roman"/>
          <w:sz w:val="24"/>
          <w:szCs w:val="24"/>
          <w:lang w:val="en-GB"/>
        </w:rPr>
        <w:t>) radiocarbon concentration over the last 7</w:t>
      </w:r>
      <w:r w:rsidR="00114504" w:rsidRPr="00114504">
        <w:rPr>
          <w:rFonts w:ascii="Times New Roman" w:hAnsi="Times New Roman" w:cs="Times New Roman"/>
          <w:sz w:val="24"/>
          <w:szCs w:val="24"/>
          <w:lang w:val="en-GB"/>
        </w:rPr>
        <w:t>5</w:t>
      </w:r>
      <w:r w:rsidRPr="00114504">
        <w:rPr>
          <w:rFonts w:ascii="Times New Roman" w:hAnsi="Times New Roman" w:cs="Times New Roman"/>
          <w:sz w:val="24"/>
          <w:szCs w:val="24"/>
          <w:lang w:val="en-GB"/>
        </w:rPr>
        <w:t xml:space="preserve"> years: </w:t>
      </w:r>
      <w:r w:rsidR="003E1E9D" w:rsidRPr="00114504">
        <w:rPr>
          <w:rFonts w:ascii="Times New Roman" w:hAnsi="Times New Roman" w:cs="Times New Roman"/>
          <w:sz w:val="24"/>
          <w:szCs w:val="24"/>
          <w:lang w:val="en-GB"/>
        </w:rPr>
        <w:t>Supplement</w:t>
      </w:r>
      <w:r w:rsidR="00795BC1">
        <w:rPr>
          <w:rFonts w:ascii="Times New Roman" w:hAnsi="Times New Roman" w:cs="Times New Roman"/>
          <w:sz w:val="24"/>
          <w:szCs w:val="24"/>
          <w:lang w:val="en-GB"/>
        </w:rPr>
        <w:t>s</w:t>
      </w:r>
    </w:p>
    <w:p w14:paraId="01DF2902" w14:textId="77777777" w:rsidR="003E1E9D" w:rsidRPr="00114504" w:rsidRDefault="003E1E9D">
      <w:pPr>
        <w:rPr>
          <w:lang w:val="en-GB"/>
        </w:rPr>
      </w:pPr>
    </w:p>
    <w:p w14:paraId="6934D0D2" w14:textId="77CE6B8D" w:rsidR="003E1E9D" w:rsidRPr="00114504" w:rsidRDefault="003E1E9D" w:rsidP="003E1E9D">
      <w:pPr>
        <w:pStyle w:val="Caption"/>
        <w:keepNext/>
        <w:rPr>
          <w:lang w:val="en-GB"/>
        </w:rPr>
      </w:pPr>
      <w:r w:rsidRPr="00114504">
        <w:rPr>
          <w:lang w:val="en-GB"/>
        </w:rPr>
        <w:t>Table S</w:t>
      </w:r>
      <w:r w:rsidR="00BF7718" w:rsidRPr="00114504">
        <w:rPr>
          <w:lang w:val="en-GB"/>
        </w:rPr>
        <w:fldChar w:fldCharType="begin"/>
      </w:r>
      <w:r w:rsidR="00BF7718" w:rsidRPr="00114504">
        <w:rPr>
          <w:lang w:val="en-GB"/>
        </w:rPr>
        <w:instrText xml:space="preserve"> SEQ Table \* ARABIC </w:instrText>
      </w:r>
      <w:r w:rsidR="00BF7718" w:rsidRPr="00114504">
        <w:rPr>
          <w:lang w:val="en-GB"/>
        </w:rPr>
        <w:fldChar w:fldCharType="separate"/>
      </w:r>
      <w:r w:rsidRPr="00114504">
        <w:rPr>
          <w:noProof/>
          <w:lang w:val="en-GB"/>
        </w:rPr>
        <w:t>1</w:t>
      </w:r>
      <w:r w:rsidR="00BF7718" w:rsidRPr="00114504">
        <w:rPr>
          <w:noProof/>
          <w:lang w:val="en-GB"/>
        </w:rPr>
        <w:fldChar w:fldCharType="end"/>
      </w:r>
      <w:r w:rsidRPr="00114504">
        <w:rPr>
          <w:lang w:val="en-GB"/>
        </w:rPr>
        <w:t xml:space="preserve">. Measured radiocarbon concentration in annual </w:t>
      </w:r>
      <w:proofErr w:type="spellStart"/>
      <w:r w:rsidRPr="00114504">
        <w:rPr>
          <w:lang w:val="en-GB"/>
        </w:rPr>
        <w:t>Gatersleben</w:t>
      </w:r>
      <w:proofErr w:type="spellEnd"/>
      <w:r w:rsidRPr="00114504">
        <w:rPr>
          <w:lang w:val="en-GB"/>
        </w:rPr>
        <w:t xml:space="preserve"> wheat </w:t>
      </w:r>
      <w:r w:rsidR="000678B1">
        <w:rPr>
          <w:lang w:val="en-GB"/>
        </w:rPr>
        <w:t xml:space="preserve">harvest </w:t>
      </w:r>
      <w:r w:rsidRPr="00114504">
        <w:rPr>
          <w:lang w:val="en-GB"/>
        </w:rPr>
        <w:t>between 1946-2020.</w:t>
      </w:r>
      <w:r w:rsidR="000678B1">
        <w:rPr>
          <w:lang w:val="en-GB"/>
        </w:rPr>
        <w:t xml:space="preserve"> Final errors are the larger of either </w:t>
      </w:r>
      <w:r w:rsidR="000678B1" w:rsidRPr="000678B1">
        <w:rPr>
          <w:lang w:val="en-US"/>
        </w:rPr>
        <w:t>error of the weighted mean</w:t>
      </w:r>
      <w:r w:rsidR="000678B1">
        <w:rPr>
          <w:lang w:val="en-US"/>
        </w:rPr>
        <w:t xml:space="preserve"> (</w:t>
      </w:r>
      <m:oMath>
        <m:sSubSup>
          <m:sSubSupPr>
            <m:ctrlPr>
              <w:rPr>
                <w:rFonts w:ascii="Cambria Math" w:eastAsia="Times New Roman" w:hAnsi="Cambria Math" w:cs="Calibri"/>
                <w:i w:val="0"/>
                <w:color w:val="000000" w:themeColor="text1"/>
                <w:lang w:val="en-US" w:eastAsia="de-DE"/>
              </w:rPr>
            </m:ctrlPr>
          </m:sSubSupPr>
          <m:e>
            <m:r>
              <w:rPr>
                <w:rFonts w:ascii="Cambria Math" w:eastAsia="Times New Roman" w:hAnsi="Cambria Math" w:cs="Calibri"/>
                <w:color w:val="000000" w:themeColor="text1"/>
                <w:lang w:val="en-US" w:eastAsia="de-DE"/>
              </w:rPr>
              <m:t>σ1</m:t>
            </m:r>
          </m:e>
          <m:sub>
            <m:acc>
              <m:accPr>
                <m:chr m:val="̅"/>
                <m:ctrlPr>
                  <w:rPr>
                    <w:rFonts w:ascii="Cambria Math" w:eastAsia="Times New Roman" w:hAnsi="Cambria Math" w:cs="Calibri"/>
                    <w:i w:val="0"/>
                    <w:color w:val="000000" w:themeColor="text1"/>
                    <w:lang w:val="en-US" w:eastAsia="de-DE"/>
                  </w:rPr>
                </m:ctrlPr>
              </m:accPr>
              <m:e>
                <m:r>
                  <w:rPr>
                    <w:rFonts w:ascii="Cambria Math" w:eastAsia="Times New Roman" w:hAnsi="Cambria Math" w:cs="Calibri"/>
                    <w:color w:val="000000" w:themeColor="text1"/>
                    <w:lang w:val="en-US" w:eastAsia="de-DE"/>
                  </w:rPr>
                  <m:t>x</m:t>
                </m:r>
              </m:e>
            </m:acc>
          </m:sub>
          <m:sup>
            <m:r>
              <w:rPr>
                <w:rFonts w:ascii="Cambria Math" w:eastAsia="Times New Roman" w:hAnsi="Cambria Math" w:cs="Calibri"/>
                <w:color w:val="000000" w:themeColor="text1"/>
                <w:lang w:val="en-US" w:eastAsia="de-DE"/>
              </w:rPr>
              <m:t>2</m:t>
            </m:r>
          </m:sup>
        </m:sSubSup>
        <m:r>
          <w:rPr>
            <w:rFonts w:ascii="Cambria Math" w:eastAsia="Times New Roman" w:hAnsi="Cambria Math" w:cs="Calibri"/>
            <w:color w:val="000000" w:themeColor="text1"/>
            <w:lang w:val="en-US" w:eastAsia="de-DE"/>
          </w:rPr>
          <m:t>=</m:t>
        </m:r>
        <m:f>
          <m:fPr>
            <m:ctrlPr>
              <w:rPr>
                <w:rFonts w:ascii="Cambria Math" w:eastAsia="Times New Roman" w:hAnsi="Cambria Math" w:cs="Calibri"/>
                <w:i w:val="0"/>
                <w:color w:val="000000" w:themeColor="text1"/>
                <w:lang w:val="en-US" w:eastAsia="de-DE"/>
              </w:rPr>
            </m:ctrlPr>
          </m:fPr>
          <m:num>
            <m:r>
              <w:rPr>
                <w:rFonts w:ascii="Cambria Math" w:eastAsia="Times New Roman" w:hAnsi="Cambria Math" w:cs="Calibri"/>
                <w:color w:val="000000" w:themeColor="text1"/>
                <w:lang w:val="en-US" w:eastAsia="de-DE"/>
              </w:rPr>
              <m:t>1</m:t>
            </m:r>
          </m:num>
          <m:den>
            <m:nary>
              <m:naryPr>
                <m:chr m:val="∑"/>
                <m:limLoc m:val="subSup"/>
                <m:ctrlPr>
                  <w:rPr>
                    <w:rFonts w:ascii="Cambria Math" w:eastAsia="Times New Roman" w:hAnsi="Cambria Math" w:cs="Calibri"/>
                    <w:i w:val="0"/>
                    <w:color w:val="000000" w:themeColor="text1"/>
                    <w:lang w:val="en-US" w:eastAsia="de-DE"/>
                  </w:rPr>
                </m:ctrlPr>
              </m:naryPr>
              <m:sub>
                <m:r>
                  <w:rPr>
                    <w:rFonts w:ascii="Cambria Math" w:eastAsia="Times New Roman" w:hAnsi="Cambria Math" w:cs="Calibri"/>
                    <w:color w:val="000000" w:themeColor="text1"/>
                    <w:lang w:val="en-US" w:eastAsia="de-DE"/>
                  </w:rPr>
                  <m:t>i=1</m:t>
                </m:r>
              </m:sub>
              <m:sup>
                <m:r>
                  <w:rPr>
                    <w:rFonts w:ascii="Cambria Math" w:eastAsia="Times New Roman" w:hAnsi="Cambria Math" w:cs="Calibri"/>
                    <w:color w:val="000000" w:themeColor="text1"/>
                    <w:lang w:val="en-US" w:eastAsia="de-DE"/>
                  </w:rPr>
                  <m:t>n</m:t>
                </m:r>
              </m:sup>
              <m:e>
                <m:f>
                  <m:fPr>
                    <m:ctrlPr>
                      <w:rPr>
                        <w:rFonts w:ascii="Cambria Math" w:eastAsia="Times New Roman" w:hAnsi="Cambria Math" w:cs="Calibri"/>
                        <w:i w:val="0"/>
                        <w:color w:val="000000" w:themeColor="text1"/>
                        <w:lang w:val="en-US" w:eastAsia="de-DE"/>
                      </w:rPr>
                    </m:ctrlPr>
                  </m:fPr>
                  <m:num>
                    <m:r>
                      <w:rPr>
                        <w:rFonts w:ascii="Cambria Math" w:eastAsia="Times New Roman" w:hAnsi="Cambria Math" w:cs="Calibri"/>
                        <w:color w:val="000000" w:themeColor="text1"/>
                        <w:lang w:val="en-US" w:eastAsia="de-DE"/>
                      </w:rPr>
                      <m:t>1</m:t>
                    </m:r>
                  </m:num>
                  <m:den>
                    <m:sSubSup>
                      <m:sSubSupPr>
                        <m:ctrlPr>
                          <w:rPr>
                            <w:rFonts w:ascii="Cambria Math" w:eastAsia="Times New Roman" w:hAnsi="Cambria Math" w:cs="Calibri"/>
                            <w:i w:val="0"/>
                            <w:color w:val="000000" w:themeColor="text1"/>
                            <w:lang w:val="en-US" w:eastAsia="de-DE"/>
                          </w:rPr>
                        </m:ctrlPr>
                      </m:sSubSupPr>
                      <m:e>
                        <m:r>
                          <w:rPr>
                            <w:rFonts w:ascii="Cambria Math" w:eastAsia="Times New Roman" w:hAnsi="Cambria Math" w:cs="Calibri"/>
                            <w:color w:val="000000" w:themeColor="text1"/>
                            <w:lang w:val="en-US" w:eastAsia="de-DE"/>
                          </w:rPr>
                          <m:t>σ</m:t>
                        </m:r>
                      </m:e>
                      <m:sub>
                        <m:r>
                          <w:rPr>
                            <w:rFonts w:ascii="Cambria Math" w:eastAsia="Times New Roman" w:hAnsi="Cambria Math" w:cs="Calibri"/>
                            <w:color w:val="000000" w:themeColor="text1"/>
                            <w:lang w:val="en-US" w:eastAsia="de-DE"/>
                          </w:rPr>
                          <m:t>i</m:t>
                        </m:r>
                      </m:sub>
                      <m:sup>
                        <m:r>
                          <w:rPr>
                            <w:rFonts w:ascii="Cambria Math" w:eastAsia="Times New Roman" w:hAnsi="Cambria Math" w:cs="Calibri"/>
                            <w:color w:val="000000" w:themeColor="text1"/>
                            <w:lang w:val="en-US" w:eastAsia="de-DE"/>
                          </w:rPr>
                          <m:t>2</m:t>
                        </m:r>
                      </m:sup>
                    </m:sSubSup>
                  </m:den>
                </m:f>
              </m:e>
            </m:nary>
          </m:den>
        </m:f>
      </m:oMath>
      <w:r w:rsidR="000678B1">
        <w:rPr>
          <w:lang w:val="en-US"/>
        </w:rPr>
        <w:t xml:space="preserve">) or </w:t>
      </w:r>
      <w:r w:rsidR="000678B1" w:rsidRPr="000678B1">
        <w:rPr>
          <w:lang w:val="en-US"/>
        </w:rPr>
        <w:t>the standard error</w:t>
      </w:r>
      <w:r w:rsidR="000678B1">
        <w:rPr>
          <w:lang w:val="en-US"/>
        </w:rPr>
        <w:t xml:space="preserve"> (</w:t>
      </w:r>
      <m:oMath>
        <m:sSubSup>
          <m:sSubSupPr>
            <m:ctrlPr>
              <w:rPr>
                <w:rFonts w:ascii="Cambria Math" w:eastAsia="Times New Roman" w:hAnsi="Cambria Math" w:cs="Calibri"/>
                <w:i w:val="0"/>
                <w:color w:val="000000" w:themeColor="text1"/>
                <w:lang w:val="en-US" w:eastAsia="de-DE"/>
              </w:rPr>
            </m:ctrlPr>
          </m:sSubSupPr>
          <m:e>
            <m:r>
              <w:rPr>
                <w:rFonts w:ascii="Cambria Math" w:eastAsia="Times New Roman" w:hAnsi="Cambria Math" w:cs="Calibri"/>
                <w:color w:val="000000" w:themeColor="text1"/>
                <w:lang w:val="en-US" w:eastAsia="de-DE"/>
              </w:rPr>
              <m:t>σ2</m:t>
            </m:r>
          </m:e>
          <m:sub>
            <m:acc>
              <m:accPr>
                <m:chr m:val="̅"/>
                <m:ctrlPr>
                  <w:rPr>
                    <w:rFonts w:ascii="Cambria Math" w:eastAsia="Times New Roman" w:hAnsi="Cambria Math" w:cs="Calibri"/>
                    <w:i w:val="0"/>
                    <w:color w:val="000000" w:themeColor="text1"/>
                    <w:lang w:val="en-US" w:eastAsia="de-DE"/>
                  </w:rPr>
                </m:ctrlPr>
              </m:accPr>
              <m:e>
                <m:r>
                  <w:rPr>
                    <w:rFonts w:ascii="Cambria Math" w:eastAsia="Times New Roman" w:hAnsi="Cambria Math" w:cs="Calibri"/>
                    <w:color w:val="000000" w:themeColor="text1"/>
                    <w:lang w:val="en-US" w:eastAsia="de-DE"/>
                  </w:rPr>
                  <m:t>x</m:t>
                </m:r>
              </m:e>
            </m:acc>
          </m:sub>
          <m:sup>
            <m:r>
              <w:rPr>
                <w:rFonts w:ascii="Cambria Math" w:eastAsia="Times New Roman" w:hAnsi="Cambria Math" w:cs="Calibri"/>
                <w:color w:val="000000" w:themeColor="text1"/>
                <w:lang w:val="en-US" w:eastAsia="de-DE"/>
              </w:rPr>
              <m:t>2</m:t>
            </m:r>
          </m:sup>
        </m:sSubSup>
        <m:r>
          <w:rPr>
            <w:rFonts w:ascii="Cambria Math" w:eastAsia="Times New Roman" w:hAnsi="Cambria Math" w:cs="Calibri"/>
            <w:color w:val="000000" w:themeColor="text1"/>
            <w:lang w:val="en-US" w:eastAsia="de-DE"/>
          </w:rPr>
          <m:t>=</m:t>
        </m:r>
        <m:f>
          <m:fPr>
            <m:ctrlPr>
              <w:rPr>
                <w:rFonts w:ascii="Cambria Math" w:eastAsia="Times New Roman" w:hAnsi="Cambria Math" w:cs="Calibri"/>
                <w:i w:val="0"/>
                <w:color w:val="000000" w:themeColor="text1"/>
                <w:lang w:val="en-US" w:eastAsia="de-DE"/>
              </w:rPr>
            </m:ctrlPr>
          </m:fPr>
          <m:num>
            <m:nary>
              <m:naryPr>
                <m:chr m:val="∑"/>
                <m:limLoc m:val="subSup"/>
                <m:ctrlPr>
                  <w:rPr>
                    <w:rFonts w:ascii="Cambria Math" w:eastAsia="Times New Roman" w:hAnsi="Cambria Math" w:cs="Calibri"/>
                    <w:i w:val="0"/>
                    <w:lang w:val="en-US" w:eastAsia="de-DE"/>
                  </w:rPr>
                </m:ctrlPr>
              </m:naryPr>
              <m:sub>
                <m:r>
                  <w:rPr>
                    <w:rFonts w:ascii="Cambria Math" w:eastAsia="Times New Roman" w:hAnsi="Cambria Math" w:cs="Calibri"/>
                    <w:lang w:val="en-US" w:eastAsia="de-DE"/>
                  </w:rPr>
                  <m:t>i=1</m:t>
                </m:r>
              </m:sub>
              <m:sup>
                <m:r>
                  <w:rPr>
                    <w:rFonts w:ascii="Cambria Math" w:eastAsia="Times New Roman" w:hAnsi="Cambria Math" w:cs="Calibri"/>
                    <w:lang w:val="en-US" w:eastAsia="de-DE"/>
                  </w:rPr>
                  <m:t>n</m:t>
                </m:r>
              </m:sup>
              <m:e>
                <m:f>
                  <m:fPr>
                    <m:ctrlPr>
                      <w:rPr>
                        <w:rFonts w:ascii="Cambria Math" w:eastAsia="Times New Roman" w:hAnsi="Cambria Math" w:cs="Calibri"/>
                        <w:i w:val="0"/>
                        <w:lang w:val="en-US" w:eastAsia="de-DE"/>
                      </w:rPr>
                    </m:ctrlPr>
                  </m:fPr>
                  <m:num>
                    <m:sSup>
                      <m:sSupPr>
                        <m:ctrlPr>
                          <w:rPr>
                            <w:rFonts w:ascii="Cambria Math" w:eastAsia="Times New Roman" w:hAnsi="Cambria Math" w:cs="Calibri"/>
                            <w:i w:val="0"/>
                            <w:lang w:val="en-US" w:eastAsia="de-DE"/>
                          </w:rPr>
                        </m:ctrlPr>
                      </m:sSupPr>
                      <m:e>
                        <m:sSub>
                          <m:sSubPr>
                            <m:ctrlPr>
                              <w:rPr>
                                <w:rFonts w:ascii="Cambria Math" w:eastAsia="Times New Roman" w:hAnsi="Cambria Math" w:cs="Calibri"/>
                                <w:i w:val="0"/>
                                <w:lang w:val="en-US" w:eastAsia="de-DE"/>
                              </w:rPr>
                            </m:ctrlPr>
                          </m:sSubPr>
                          <m:e>
                            <m:r>
                              <w:rPr>
                                <w:rFonts w:ascii="Cambria Math" w:eastAsia="Times New Roman" w:hAnsi="Cambria Math" w:cs="Calibri"/>
                                <w:lang w:val="en-US" w:eastAsia="de-DE"/>
                              </w:rPr>
                              <m:t>(x</m:t>
                            </m:r>
                          </m:e>
                          <m:sub>
                            <m:r>
                              <w:rPr>
                                <w:rFonts w:ascii="Cambria Math" w:eastAsia="Times New Roman" w:hAnsi="Cambria Math" w:cs="Calibri"/>
                                <w:lang w:val="en-US" w:eastAsia="de-DE"/>
                              </w:rPr>
                              <m:t>i</m:t>
                            </m:r>
                          </m:sub>
                        </m:sSub>
                        <m:r>
                          <w:rPr>
                            <w:rFonts w:ascii="Cambria Math" w:eastAsia="Times New Roman" w:hAnsi="Cambria Math" w:cs="Calibri"/>
                            <w:lang w:val="en-US" w:eastAsia="de-DE"/>
                          </w:rPr>
                          <m:t>-</m:t>
                        </m:r>
                        <m:sSub>
                          <m:sSubPr>
                            <m:ctrlPr>
                              <w:rPr>
                                <w:rFonts w:ascii="Cambria Math" w:eastAsia="Times New Roman" w:hAnsi="Cambria Math" w:cs="Calibri"/>
                                <w:i w:val="0"/>
                                <w:lang w:val="en-US" w:eastAsia="de-DE"/>
                              </w:rPr>
                            </m:ctrlPr>
                          </m:sSubPr>
                          <m:e>
                            <m:r>
                              <w:rPr>
                                <w:rFonts w:ascii="Cambria Math" w:eastAsia="Times New Roman" w:hAnsi="Cambria Math" w:cs="Calibri"/>
                                <w:lang w:val="en-US" w:eastAsia="de-DE"/>
                              </w:rPr>
                              <m:t>x</m:t>
                            </m:r>
                          </m:e>
                          <m:sub>
                            <m:r>
                              <w:rPr>
                                <w:rFonts w:ascii="Cambria Math" w:eastAsia="Times New Roman" w:hAnsi="Cambria Math" w:cs="Calibri"/>
                                <w:lang w:val="en-US" w:eastAsia="de-DE"/>
                              </w:rPr>
                              <m:t>mean</m:t>
                            </m:r>
                          </m:sub>
                        </m:sSub>
                        <m:r>
                          <w:rPr>
                            <w:rFonts w:ascii="Cambria Math" w:eastAsia="Times New Roman" w:hAnsi="Cambria Math" w:cs="Calibri"/>
                            <w:lang w:val="en-US" w:eastAsia="de-DE"/>
                          </w:rPr>
                          <m:t>)</m:t>
                        </m:r>
                      </m:e>
                      <m:sup>
                        <m:r>
                          <w:rPr>
                            <w:rFonts w:ascii="Cambria Math" w:eastAsia="Times New Roman" w:hAnsi="Cambria Math" w:cs="Calibri"/>
                            <w:lang w:val="en-US" w:eastAsia="de-DE"/>
                          </w:rPr>
                          <m:t>2</m:t>
                        </m:r>
                      </m:sup>
                    </m:sSup>
                  </m:num>
                  <m:den>
                    <m:sSubSup>
                      <m:sSubSupPr>
                        <m:ctrlPr>
                          <w:rPr>
                            <w:rFonts w:ascii="Cambria Math" w:eastAsia="Times New Roman" w:hAnsi="Cambria Math" w:cs="Calibri"/>
                            <w:i w:val="0"/>
                            <w:lang w:val="en-US" w:eastAsia="de-DE"/>
                          </w:rPr>
                        </m:ctrlPr>
                      </m:sSubSupPr>
                      <m:e>
                        <m:r>
                          <w:rPr>
                            <w:rFonts w:ascii="Cambria Math" w:eastAsia="Times New Roman" w:hAnsi="Cambria Math" w:cs="Calibri"/>
                            <w:lang w:val="en-US" w:eastAsia="de-DE"/>
                          </w:rPr>
                          <m:t>σ</m:t>
                        </m:r>
                      </m:e>
                      <m:sub>
                        <m:r>
                          <w:rPr>
                            <w:rFonts w:ascii="Cambria Math" w:eastAsia="Times New Roman" w:hAnsi="Cambria Math" w:cs="Calibri"/>
                            <w:lang w:val="en-US" w:eastAsia="de-DE"/>
                          </w:rPr>
                          <m:t>i</m:t>
                        </m:r>
                      </m:sub>
                      <m:sup>
                        <m:r>
                          <w:rPr>
                            <w:rFonts w:ascii="Cambria Math" w:eastAsia="Times New Roman" w:hAnsi="Cambria Math" w:cs="Calibri"/>
                            <w:lang w:val="en-US" w:eastAsia="de-DE"/>
                          </w:rPr>
                          <m:t>2</m:t>
                        </m:r>
                      </m:sup>
                    </m:sSubSup>
                  </m:den>
                </m:f>
              </m:e>
            </m:nary>
          </m:num>
          <m:den>
            <m:r>
              <w:rPr>
                <w:rFonts w:ascii="Cambria Math" w:eastAsia="Times New Roman" w:hAnsi="Cambria Math" w:cs="Calibri"/>
                <w:color w:val="000000" w:themeColor="text1"/>
                <w:lang w:val="en-US" w:eastAsia="de-DE"/>
              </w:rPr>
              <m:t>(n-1)</m:t>
            </m:r>
            <m:nary>
              <m:naryPr>
                <m:chr m:val="∑"/>
                <m:limLoc m:val="subSup"/>
                <m:ctrlPr>
                  <w:rPr>
                    <w:rFonts w:ascii="Cambria Math" w:eastAsia="Times New Roman" w:hAnsi="Cambria Math" w:cs="Calibri"/>
                    <w:i w:val="0"/>
                    <w:color w:val="000000" w:themeColor="text1"/>
                    <w:lang w:val="en-US" w:eastAsia="de-DE"/>
                  </w:rPr>
                </m:ctrlPr>
              </m:naryPr>
              <m:sub>
                <m:r>
                  <w:rPr>
                    <w:rFonts w:ascii="Cambria Math" w:eastAsia="Times New Roman" w:hAnsi="Cambria Math" w:cs="Calibri"/>
                    <w:color w:val="000000" w:themeColor="text1"/>
                    <w:lang w:val="en-US" w:eastAsia="de-DE"/>
                  </w:rPr>
                  <m:t>i=1</m:t>
                </m:r>
              </m:sub>
              <m:sup>
                <m:r>
                  <w:rPr>
                    <w:rFonts w:ascii="Cambria Math" w:eastAsia="Times New Roman" w:hAnsi="Cambria Math" w:cs="Calibri"/>
                    <w:color w:val="000000" w:themeColor="text1"/>
                    <w:lang w:val="en-US" w:eastAsia="de-DE"/>
                  </w:rPr>
                  <m:t>n</m:t>
                </m:r>
              </m:sup>
              <m:e>
                <m:f>
                  <m:fPr>
                    <m:ctrlPr>
                      <w:rPr>
                        <w:rFonts w:ascii="Cambria Math" w:eastAsia="Times New Roman" w:hAnsi="Cambria Math" w:cs="Calibri"/>
                        <w:i w:val="0"/>
                        <w:color w:val="000000" w:themeColor="text1"/>
                        <w:lang w:val="en-US" w:eastAsia="de-DE"/>
                      </w:rPr>
                    </m:ctrlPr>
                  </m:fPr>
                  <m:num>
                    <m:r>
                      <w:rPr>
                        <w:rFonts w:ascii="Cambria Math" w:eastAsia="Times New Roman" w:hAnsi="Cambria Math" w:cs="Calibri"/>
                        <w:color w:val="000000" w:themeColor="text1"/>
                        <w:lang w:val="en-US" w:eastAsia="de-DE"/>
                      </w:rPr>
                      <m:t>1</m:t>
                    </m:r>
                  </m:num>
                  <m:den>
                    <m:sSubSup>
                      <m:sSubSupPr>
                        <m:ctrlPr>
                          <w:rPr>
                            <w:rFonts w:ascii="Cambria Math" w:eastAsia="Times New Roman" w:hAnsi="Cambria Math" w:cs="Calibri"/>
                            <w:i w:val="0"/>
                            <w:color w:val="000000" w:themeColor="text1"/>
                            <w:lang w:val="en-US" w:eastAsia="de-DE"/>
                          </w:rPr>
                        </m:ctrlPr>
                      </m:sSubSupPr>
                      <m:e>
                        <m:r>
                          <w:rPr>
                            <w:rFonts w:ascii="Cambria Math" w:eastAsia="Times New Roman" w:hAnsi="Cambria Math" w:cs="Calibri"/>
                            <w:color w:val="000000" w:themeColor="text1"/>
                            <w:lang w:val="en-US" w:eastAsia="de-DE"/>
                          </w:rPr>
                          <m:t>σ</m:t>
                        </m:r>
                      </m:e>
                      <m:sub>
                        <m:r>
                          <w:rPr>
                            <w:rFonts w:ascii="Cambria Math" w:eastAsia="Times New Roman" w:hAnsi="Cambria Math" w:cs="Calibri"/>
                            <w:color w:val="000000" w:themeColor="text1"/>
                            <w:lang w:val="en-US" w:eastAsia="de-DE"/>
                          </w:rPr>
                          <m:t>i</m:t>
                        </m:r>
                      </m:sub>
                      <m:sup>
                        <m:r>
                          <w:rPr>
                            <w:rFonts w:ascii="Cambria Math" w:eastAsia="Times New Roman" w:hAnsi="Cambria Math" w:cs="Calibri"/>
                            <w:color w:val="000000" w:themeColor="text1"/>
                            <w:lang w:val="en-US" w:eastAsia="de-DE"/>
                          </w:rPr>
                          <m:t>2</m:t>
                        </m:r>
                      </m:sup>
                    </m:sSubSup>
                  </m:den>
                </m:f>
              </m:e>
            </m:nary>
          </m:den>
        </m:f>
      </m:oMath>
      <w:r w:rsidR="000678B1">
        <w:rPr>
          <w:lang w:val="en-US"/>
        </w:rPr>
        <w:t>) (see main text).</w:t>
      </w:r>
      <w:r w:rsidR="0068340D">
        <w:rPr>
          <w:lang w:val="en-US"/>
        </w:rPr>
        <w:t xml:space="preserve"> </w:t>
      </w:r>
      <w:r w:rsidR="000678B1">
        <w:rPr>
          <w:lang w:val="en-US"/>
        </w:rPr>
        <w:t>Date is the last day of the periods April-June (winter type) or May-July (spring type).</w:t>
      </w:r>
    </w:p>
    <w:tbl>
      <w:tblPr>
        <w:tblStyle w:val="PlainTable5"/>
        <w:tblW w:w="9816" w:type="dxa"/>
        <w:tblLook w:val="04A0" w:firstRow="1" w:lastRow="0" w:firstColumn="1" w:lastColumn="0" w:noHBand="0" w:noVBand="1"/>
      </w:tblPr>
      <w:tblGrid>
        <w:gridCol w:w="1200"/>
        <w:gridCol w:w="1200"/>
        <w:gridCol w:w="1416"/>
        <w:gridCol w:w="1200"/>
        <w:gridCol w:w="1200"/>
        <w:gridCol w:w="1200"/>
        <w:gridCol w:w="1200"/>
        <w:gridCol w:w="1200"/>
      </w:tblGrid>
      <w:tr w:rsidR="003E1E9D" w:rsidRPr="003E1E9D" w14:paraId="33883D26" w14:textId="77777777" w:rsidTr="003E1E9D">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1200" w:type="dxa"/>
            <w:noWrap/>
            <w:hideMark/>
          </w:tcPr>
          <w:p w14:paraId="2A3BF0BE" w14:textId="77777777" w:rsidR="003E1E9D" w:rsidRPr="003E1E9D" w:rsidRDefault="003E1E9D" w:rsidP="003E1E9D">
            <w:pPr>
              <w:rPr>
                <w:rFonts w:ascii="Times New Roman" w:eastAsia="Times New Roman" w:hAnsi="Times New Roman" w:cs="Times New Roman"/>
                <w:b/>
                <w:color w:val="000000"/>
                <w:sz w:val="24"/>
                <w:szCs w:val="24"/>
                <w:lang w:eastAsia="de-DE"/>
              </w:rPr>
            </w:pPr>
            <w:r w:rsidRPr="003E1E9D">
              <w:rPr>
                <w:rFonts w:ascii="Times New Roman" w:eastAsia="Times New Roman" w:hAnsi="Times New Roman" w:cs="Times New Roman"/>
                <w:b/>
                <w:color w:val="000000"/>
                <w:sz w:val="24"/>
                <w:szCs w:val="24"/>
                <w:lang w:eastAsia="de-DE"/>
              </w:rPr>
              <w:t>Lab. ID</w:t>
            </w:r>
          </w:p>
        </w:tc>
        <w:tc>
          <w:tcPr>
            <w:tcW w:w="1200" w:type="dxa"/>
            <w:noWrap/>
            <w:hideMark/>
          </w:tcPr>
          <w:p w14:paraId="588F7B72" w14:textId="77777777" w:rsidR="003E1E9D" w:rsidRPr="003E1E9D" w:rsidRDefault="003E1E9D" w:rsidP="003E1E9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eastAsia="de-DE"/>
              </w:rPr>
            </w:pPr>
            <w:r w:rsidRPr="003E1E9D">
              <w:rPr>
                <w:rFonts w:ascii="Times New Roman" w:eastAsia="Times New Roman" w:hAnsi="Times New Roman" w:cs="Times New Roman"/>
                <w:b/>
                <w:color w:val="000000"/>
                <w:sz w:val="24"/>
                <w:szCs w:val="24"/>
                <w:lang w:eastAsia="de-DE"/>
              </w:rPr>
              <w:t>Sample ID</w:t>
            </w:r>
          </w:p>
        </w:tc>
        <w:tc>
          <w:tcPr>
            <w:tcW w:w="1416" w:type="dxa"/>
            <w:noWrap/>
            <w:hideMark/>
          </w:tcPr>
          <w:p w14:paraId="137F96C3" w14:textId="77777777" w:rsidR="003E1E9D" w:rsidRPr="003E1E9D" w:rsidRDefault="003E1E9D" w:rsidP="003E1E9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eastAsia="de-DE"/>
              </w:rPr>
            </w:pPr>
            <w:proofErr w:type="spellStart"/>
            <w:r w:rsidRPr="003E1E9D">
              <w:rPr>
                <w:rFonts w:ascii="Times New Roman" w:eastAsia="Times New Roman" w:hAnsi="Times New Roman" w:cs="Times New Roman"/>
                <w:b/>
                <w:color w:val="000000"/>
                <w:sz w:val="24"/>
                <w:szCs w:val="24"/>
                <w:lang w:eastAsia="de-DE"/>
              </w:rPr>
              <w:t>crop</w:t>
            </w:r>
            <w:proofErr w:type="spellEnd"/>
            <w:r w:rsidRPr="003E1E9D">
              <w:rPr>
                <w:rFonts w:ascii="Times New Roman" w:eastAsia="Times New Roman" w:hAnsi="Times New Roman" w:cs="Times New Roman"/>
                <w:b/>
                <w:color w:val="000000"/>
                <w:sz w:val="24"/>
                <w:szCs w:val="24"/>
                <w:lang w:eastAsia="de-DE"/>
              </w:rPr>
              <w:t xml:space="preserve"> type</w:t>
            </w:r>
          </w:p>
        </w:tc>
        <w:tc>
          <w:tcPr>
            <w:tcW w:w="1200" w:type="dxa"/>
            <w:noWrap/>
            <w:hideMark/>
          </w:tcPr>
          <w:p w14:paraId="20C78238" w14:textId="407FEE9E" w:rsidR="003E1E9D" w:rsidRPr="003E1E9D" w:rsidRDefault="003E1E9D" w:rsidP="003E1E9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eastAsia="de-DE"/>
              </w:rPr>
            </w:pPr>
            <w:r w:rsidRPr="003E1E9D">
              <w:rPr>
                <w:rFonts w:ascii="Times New Roman" w:eastAsia="Times New Roman" w:hAnsi="Times New Roman" w:cs="Times New Roman"/>
                <w:b/>
                <w:color w:val="000000"/>
                <w:sz w:val="24"/>
                <w:szCs w:val="24"/>
                <w:lang w:eastAsia="de-DE"/>
              </w:rPr>
              <w:t>Date</w:t>
            </w:r>
          </w:p>
        </w:tc>
        <w:tc>
          <w:tcPr>
            <w:tcW w:w="1200" w:type="dxa"/>
            <w:noWrap/>
            <w:hideMark/>
          </w:tcPr>
          <w:p w14:paraId="20DB6DD8" w14:textId="77777777" w:rsidR="003E1E9D" w:rsidRPr="003E1E9D" w:rsidRDefault="003E1E9D" w:rsidP="003E1E9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eastAsia="de-DE"/>
              </w:rPr>
            </w:pPr>
            <w:r w:rsidRPr="003E1E9D">
              <w:rPr>
                <w:rFonts w:ascii="Times New Roman" w:eastAsia="Times New Roman" w:hAnsi="Times New Roman" w:cs="Times New Roman"/>
                <w:b/>
                <w:color w:val="000000"/>
                <w:sz w:val="24"/>
                <w:szCs w:val="24"/>
                <w:lang w:eastAsia="de-DE"/>
              </w:rPr>
              <w:t>F</w:t>
            </w:r>
            <w:r w:rsidRPr="00041614">
              <w:rPr>
                <w:rFonts w:ascii="Times New Roman" w:eastAsia="Times New Roman" w:hAnsi="Times New Roman" w:cs="Times New Roman"/>
                <w:b/>
                <w:color w:val="000000"/>
                <w:sz w:val="24"/>
                <w:szCs w:val="24"/>
                <w:vertAlign w:val="superscript"/>
                <w:lang w:eastAsia="de-DE"/>
              </w:rPr>
              <w:t>14</w:t>
            </w:r>
            <w:r w:rsidRPr="003E1E9D">
              <w:rPr>
                <w:rFonts w:ascii="Times New Roman" w:eastAsia="Times New Roman" w:hAnsi="Times New Roman" w:cs="Times New Roman"/>
                <w:b/>
                <w:color w:val="000000"/>
                <w:sz w:val="24"/>
                <w:szCs w:val="24"/>
                <w:lang w:eastAsia="de-DE"/>
              </w:rPr>
              <w:t xml:space="preserve">C </w:t>
            </w:r>
          </w:p>
        </w:tc>
        <w:tc>
          <w:tcPr>
            <w:tcW w:w="1200" w:type="dxa"/>
            <w:noWrap/>
            <w:hideMark/>
          </w:tcPr>
          <w:p w14:paraId="1D11C698" w14:textId="7608C5B8" w:rsidR="003E1E9D" w:rsidRPr="003E1E9D" w:rsidRDefault="000678B1" w:rsidP="003E1E9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eastAsia="de-DE"/>
              </w:rPr>
            </w:pPr>
            <w:r>
              <w:rPr>
                <w:rFonts w:ascii="Times New Roman" w:eastAsia="Times New Roman" w:hAnsi="Times New Roman" w:cs="Times New Roman"/>
                <w:b/>
                <w:color w:val="000000"/>
                <w:sz w:val="24"/>
                <w:szCs w:val="24"/>
                <w:lang w:eastAsia="de-DE"/>
              </w:rPr>
              <w:t xml:space="preserve">1 </w:t>
            </w:r>
            <w:r w:rsidR="003E1E9D" w:rsidRPr="003E1E9D">
              <w:rPr>
                <w:rFonts w:ascii="Times New Roman" w:eastAsia="Times New Roman" w:hAnsi="Times New Roman" w:cs="Times New Roman"/>
                <w:b/>
                <w:color w:val="000000"/>
                <w:sz w:val="24"/>
                <w:szCs w:val="24"/>
                <w:lang w:eastAsia="de-DE"/>
              </w:rPr>
              <w:t>σ</w:t>
            </w:r>
          </w:p>
        </w:tc>
        <w:tc>
          <w:tcPr>
            <w:tcW w:w="1200" w:type="dxa"/>
            <w:noWrap/>
            <w:hideMark/>
          </w:tcPr>
          <w:p w14:paraId="4DFC87DD" w14:textId="77777777" w:rsidR="003E1E9D" w:rsidRPr="003E1E9D" w:rsidRDefault="003E1E9D" w:rsidP="003E1E9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eastAsia="de-DE"/>
              </w:rPr>
            </w:pPr>
            <w:r w:rsidRPr="003E1E9D">
              <w:rPr>
                <w:rFonts w:ascii="Times New Roman" w:eastAsia="Times New Roman" w:hAnsi="Times New Roman" w:cs="Times New Roman"/>
                <w:b/>
                <w:color w:val="000000"/>
                <w:sz w:val="24"/>
                <w:szCs w:val="24"/>
                <w:lang w:eastAsia="de-DE"/>
              </w:rPr>
              <w:t>∆</w:t>
            </w:r>
            <w:r w:rsidRPr="00041614">
              <w:rPr>
                <w:rFonts w:ascii="Times New Roman" w:eastAsia="Times New Roman" w:hAnsi="Times New Roman" w:cs="Times New Roman"/>
                <w:b/>
                <w:color w:val="000000"/>
                <w:sz w:val="24"/>
                <w:szCs w:val="24"/>
                <w:vertAlign w:val="superscript"/>
                <w:lang w:eastAsia="de-DE"/>
              </w:rPr>
              <w:t>14</w:t>
            </w:r>
            <w:r w:rsidRPr="003E1E9D">
              <w:rPr>
                <w:rFonts w:ascii="Times New Roman" w:eastAsia="Times New Roman" w:hAnsi="Times New Roman" w:cs="Times New Roman"/>
                <w:b/>
                <w:color w:val="000000"/>
                <w:sz w:val="24"/>
                <w:szCs w:val="24"/>
                <w:lang w:eastAsia="de-DE"/>
              </w:rPr>
              <w:t xml:space="preserve">C (‰) </w:t>
            </w:r>
          </w:p>
        </w:tc>
        <w:tc>
          <w:tcPr>
            <w:tcW w:w="1200" w:type="dxa"/>
            <w:noWrap/>
            <w:hideMark/>
          </w:tcPr>
          <w:p w14:paraId="6BF51089" w14:textId="1EA4411C" w:rsidR="003E1E9D" w:rsidRPr="003E1E9D" w:rsidRDefault="000678B1" w:rsidP="003E1E9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eastAsia="de-DE"/>
              </w:rPr>
            </w:pPr>
            <w:r>
              <w:rPr>
                <w:rFonts w:ascii="Times New Roman" w:eastAsia="Times New Roman" w:hAnsi="Times New Roman" w:cs="Times New Roman"/>
                <w:b/>
                <w:color w:val="000000"/>
                <w:sz w:val="24"/>
                <w:szCs w:val="24"/>
                <w:lang w:eastAsia="de-DE"/>
              </w:rPr>
              <w:t xml:space="preserve">1 </w:t>
            </w:r>
            <w:r w:rsidR="003E1E9D" w:rsidRPr="003E1E9D">
              <w:rPr>
                <w:rFonts w:ascii="Times New Roman" w:eastAsia="Times New Roman" w:hAnsi="Times New Roman" w:cs="Times New Roman"/>
                <w:b/>
                <w:color w:val="000000"/>
                <w:sz w:val="24"/>
                <w:szCs w:val="24"/>
                <w:lang w:eastAsia="de-DE"/>
              </w:rPr>
              <w:t>σ</w:t>
            </w:r>
          </w:p>
        </w:tc>
      </w:tr>
      <w:tr w:rsidR="00E53308" w:rsidRPr="003E1E9D" w14:paraId="725D14DB" w14:textId="77777777" w:rsidTr="003E1E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0C9EAB82"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55167</w:t>
            </w:r>
          </w:p>
        </w:tc>
        <w:tc>
          <w:tcPr>
            <w:tcW w:w="1200" w:type="dxa"/>
            <w:noWrap/>
            <w:hideMark/>
          </w:tcPr>
          <w:p w14:paraId="3E263F64"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261 / 1946</w:t>
            </w:r>
          </w:p>
        </w:tc>
        <w:tc>
          <w:tcPr>
            <w:tcW w:w="1416" w:type="dxa"/>
            <w:noWrap/>
            <w:hideMark/>
          </w:tcPr>
          <w:p w14:paraId="5C5ABCC3"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proofErr w:type="spellStart"/>
            <w:r w:rsidRPr="003E1E9D">
              <w:rPr>
                <w:rFonts w:ascii="Times New Roman" w:eastAsia="Times New Roman" w:hAnsi="Times New Roman" w:cs="Times New Roman"/>
                <w:color w:val="000000"/>
                <w:sz w:val="24"/>
                <w:szCs w:val="24"/>
                <w:lang w:eastAsia="de-DE"/>
              </w:rPr>
              <w:t>winter</w:t>
            </w:r>
            <w:proofErr w:type="spellEnd"/>
            <w:r w:rsidRPr="003E1E9D">
              <w:rPr>
                <w:rFonts w:ascii="Times New Roman" w:eastAsia="Times New Roman" w:hAnsi="Times New Roman" w:cs="Times New Roman"/>
                <w:color w:val="000000"/>
                <w:sz w:val="24"/>
                <w:szCs w:val="24"/>
                <w:lang w:eastAsia="de-DE"/>
              </w:rPr>
              <w:t xml:space="preserve"> type</w:t>
            </w:r>
          </w:p>
        </w:tc>
        <w:tc>
          <w:tcPr>
            <w:tcW w:w="1200" w:type="dxa"/>
            <w:noWrap/>
            <w:hideMark/>
          </w:tcPr>
          <w:p w14:paraId="20087216" w14:textId="61585A49" w:rsidR="00E53308" w:rsidRPr="003E1E9D" w:rsidRDefault="007F296A"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15.5</w:t>
            </w:r>
            <w:r w:rsidR="00E53308" w:rsidRPr="003E1E9D">
              <w:rPr>
                <w:rFonts w:ascii="Times New Roman" w:eastAsia="Times New Roman" w:hAnsi="Times New Roman" w:cs="Times New Roman"/>
                <w:color w:val="000000"/>
                <w:sz w:val="24"/>
                <w:szCs w:val="24"/>
                <w:lang w:eastAsia="de-DE"/>
              </w:rPr>
              <w:t>.46</w:t>
            </w:r>
          </w:p>
        </w:tc>
        <w:tc>
          <w:tcPr>
            <w:tcW w:w="1200" w:type="dxa"/>
            <w:noWrap/>
            <w:hideMark/>
          </w:tcPr>
          <w:p w14:paraId="7F0D8962" w14:textId="16280E40"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0.9542</w:t>
            </w:r>
          </w:p>
        </w:tc>
        <w:tc>
          <w:tcPr>
            <w:tcW w:w="1200" w:type="dxa"/>
            <w:noWrap/>
            <w:hideMark/>
          </w:tcPr>
          <w:p w14:paraId="455C7B2C" w14:textId="2B908B09"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0.0019</w:t>
            </w:r>
          </w:p>
        </w:tc>
        <w:tc>
          <w:tcPr>
            <w:tcW w:w="1200" w:type="dxa"/>
            <w:noWrap/>
            <w:hideMark/>
          </w:tcPr>
          <w:p w14:paraId="07EE2985" w14:textId="395F1C94" w:rsidR="00E53308" w:rsidRPr="00E53308" w:rsidRDefault="00E53308" w:rsidP="002057D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-45.</w:t>
            </w:r>
            <w:r w:rsidR="002057D2">
              <w:rPr>
                <w:rFonts w:ascii="Times New Roman" w:hAnsi="Times New Roman" w:cs="Times New Roman"/>
                <w:sz w:val="24"/>
                <w:szCs w:val="24"/>
              </w:rPr>
              <w:t>4</w:t>
            </w:r>
          </w:p>
        </w:tc>
        <w:tc>
          <w:tcPr>
            <w:tcW w:w="1200" w:type="dxa"/>
            <w:noWrap/>
            <w:hideMark/>
          </w:tcPr>
          <w:p w14:paraId="56BB8152" w14:textId="2286FDD9" w:rsidR="00E53308" w:rsidRPr="00E53308" w:rsidRDefault="002057D2"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hAnsi="Times New Roman" w:cs="Times New Roman"/>
                <w:sz w:val="24"/>
                <w:szCs w:val="24"/>
              </w:rPr>
              <w:t>1.9</w:t>
            </w:r>
          </w:p>
        </w:tc>
      </w:tr>
      <w:tr w:rsidR="00E53308" w:rsidRPr="003E1E9D" w14:paraId="6378A3CD" w14:textId="77777777" w:rsidTr="003E1E9D">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77F60F3D"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55168</w:t>
            </w:r>
          </w:p>
        </w:tc>
        <w:tc>
          <w:tcPr>
            <w:tcW w:w="1200" w:type="dxa"/>
            <w:noWrap/>
            <w:hideMark/>
          </w:tcPr>
          <w:p w14:paraId="35B396C4"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1291 / 1947</w:t>
            </w:r>
          </w:p>
        </w:tc>
        <w:tc>
          <w:tcPr>
            <w:tcW w:w="1416" w:type="dxa"/>
            <w:noWrap/>
            <w:hideMark/>
          </w:tcPr>
          <w:p w14:paraId="45AB9D91"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proofErr w:type="spellStart"/>
            <w:r w:rsidRPr="003E1E9D">
              <w:rPr>
                <w:rFonts w:ascii="Times New Roman" w:eastAsia="Times New Roman" w:hAnsi="Times New Roman" w:cs="Times New Roman"/>
                <w:color w:val="000000"/>
                <w:sz w:val="24"/>
                <w:szCs w:val="24"/>
                <w:lang w:eastAsia="de-DE"/>
              </w:rPr>
              <w:t>winter</w:t>
            </w:r>
            <w:proofErr w:type="spellEnd"/>
            <w:r w:rsidRPr="003E1E9D">
              <w:rPr>
                <w:rFonts w:ascii="Times New Roman" w:eastAsia="Times New Roman" w:hAnsi="Times New Roman" w:cs="Times New Roman"/>
                <w:color w:val="000000"/>
                <w:sz w:val="24"/>
                <w:szCs w:val="24"/>
                <w:lang w:eastAsia="de-DE"/>
              </w:rPr>
              <w:t xml:space="preserve"> type</w:t>
            </w:r>
          </w:p>
        </w:tc>
        <w:tc>
          <w:tcPr>
            <w:tcW w:w="1200" w:type="dxa"/>
            <w:noWrap/>
            <w:hideMark/>
          </w:tcPr>
          <w:p w14:paraId="63C89EA3" w14:textId="4B74511C" w:rsidR="00E53308" w:rsidRPr="003E1E9D" w:rsidRDefault="007F296A"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15.5</w:t>
            </w:r>
            <w:r w:rsidR="00E53308" w:rsidRPr="003E1E9D">
              <w:rPr>
                <w:rFonts w:ascii="Times New Roman" w:eastAsia="Times New Roman" w:hAnsi="Times New Roman" w:cs="Times New Roman"/>
                <w:color w:val="000000"/>
                <w:sz w:val="24"/>
                <w:szCs w:val="24"/>
                <w:lang w:eastAsia="de-DE"/>
              </w:rPr>
              <w:t>.47</w:t>
            </w:r>
          </w:p>
        </w:tc>
        <w:tc>
          <w:tcPr>
            <w:tcW w:w="1200" w:type="dxa"/>
            <w:noWrap/>
            <w:hideMark/>
          </w:tcPr>
          <w:p w14:paraId="227AC0B0" w14:textId="29F078F8"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0.9697</w:t>
            </w:r>
          </w:p>
        </w:tc>
        <w:tc>
          <w:tcPr>
            <w:tcW w:w="1200" w:type="dxa"/>
            <w:noWrap/>
            <w:hideMark/>
          </w:tcPr>
          <w:p w14:paraId="5A3EE1E0" w14:textId="62C1A4B5"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0.0021</w:t>
            </w:r>
          </w:p>
        </w:tc>
        <w:tc>
          <w:tcPr>
            <w:tcW w:w="1200" w:type="dxa"/>
            <w:noWrap/>
            <w:hideMark/>
          </w:tcPr>
          <w:p w14:paraId="396C2238" w14:textId="74B1839C" w:rsidR="00E53308" w:rsidRPr="00E53308" w:rsidRDefault="00E53308" w:rsidP="002057D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w:t>
            </w:r>
            <w:r w:rsidR="002057D2">
              <w:rPr>
                <w:rFonts w:ascii="Times New Roman" w:hAnsi="Times New Roman" w:cs="Times New Roman"/>
                <w:sz w:val="24"/>
                <w:szCs w:val="24"/>
              </w:rPr>
              <w:t>30.0</w:t>
            </w:r>
          </w:p>
        </w:tc>
        <w:tc>
          <w:tcPr>
            <w:tcW w:w="1200" w:type="dxa"/>
            <w:noWrap/>
            <w:hideMark/>
          </w:tcPr>
          <w:p w14:paraId="0469A201" w14:textId="40643F37" w:rsidR="00E53308" w:rsidRPr="00E53308" w:rsidRDefault="002057D2"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hAnsi="Times New Roman" w:cs="Times New Roman"/>
                <w:sz w:val="24"/>
                <w:szCs w:val="24"/>
              </w:rPr>
              <w:t>2.1</w:t>
            </w:r>
          </w:p>
        </w:tc>
      </w:tr>
      <w:tr w:rsidR="00E53308" w:rsidRPr="003E1E9D" w14:paraId="6B95DEEB" w14:textId="77777777" w:rsidTr="003E1E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2630EC74"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55169</w:t>
            </w:r>
          </w:p>
        </w:tc>
        <w:tc>
          <w:tcPr>
            <w:tcW w:w="1200" w:type="dxa"/>
            <w:noWrap/>
            <w:hideMark/>
          </w:tcPr>
          <w:p w14:paraId="3DEBF715"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653 / 1948</w:t>
            </w:r>
          </w:p>
        </w:tc>
        <w:tc>
          <w:tcPr>
            <w:tcW w:w="1416" w:type="dxa"/>
            <w:noWrap/>
            <w:hideMark/>
          </w:tcPr>
          <w:p w14:paraId="2072AB69"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spring type</w:t>
            </w:r>
          </w:p>
        </w:tc>
        <w:tc>
          <w:tcPr>
            <w:tcW w:w="1200" w:type="dxa"/>
            <w:noWrap/>
            <w:hideMark/>
          </w:tcPr>
          <w:p w14:paraId="6A269942" w14:textId="0C6667FE" w:rsidR="00E53308" w:rsidRPr="003E1E9D" w:rsidRDefault="007F296A"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15.6</w:t>
            </w:r>
            <w:r w:rsidR="00E53308" w:rsidRPr="003E1E9D">
              <w:rPr>
                <w:rFonts w:ascii="Times New Roman" w:eastAsia="Times New Roman" w:hAnsi="Times New Roman" w:cs="Times New Roman"/>
                <w:color w:val="000000"/>
                <w:sz w:val="24"/>
                <w:szCs w:val="24"/>
                <w:lang w:eastAsia="de-DE"/>
              </w:rPr>
              <w:t>.48</w:t>
            </w:r>
          </w:p>
        </w:tc>
        <w:tc>
          <w:tcPr>
            <w:tcW w:w="1200" w:type="dxa"/>
            <w:noWrap/>
            <w:hideMark/>
          </w:tcPr>
          <w:p w14:paraId="65D26911" w14:textId="46C4EEF9"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0.9683</w:t>
            </w:r>
          </w:p>
        </w:tc>
        <w:tc>
          <w:tcPr>
            <w:tcW w:w="1200" w:type="dxa"/>
            <w:noWrap/>
            <w:hideMark/>
          </w:tcPr>
          <w:p w14:paraId="5415A730" w14:textId="74CB5650"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0.0033</w:t>
            </w:r>
          </w:p>
        </w:tc>
        <w:tc>
          <w:tcPr>
            <w:tcW w:w="1200" w:type="dxa"/>
            <w:noWrap/>
            <w:hideMark/>
          </w:tcPr>
          <w:p w14:paraId="5DBBB97F" w14:textId="2676182D" w:rsidR="00E53308" w:rsidRPr="00E53308" w:rsidRDefault="002057D2"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hAnsi="Times New Roman" w:cs="Times New Roman"/>
                <w:sz w:val="24"/>
                <w:szCs w:val="24"/>
              </w:rPr>
              <w:t>-31.5</w:t>
            </w:r>
          </w:p>
        </w:tc>
        <w:tc>
          <w:tcPr>
            <w:tcW w:w="1200" w:type="dxa"/>
            <w:noWrap/>
            <w:hideMark/>
          </w:tcPr>
          <w:p w14:paraId="05C82DE8" w14:textId="628D5EB3" w:rsidR="00E53308" w:rsidRPr="00E53308" w:rsidRDefault="00E53308" w:rsidP="002057D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3.</w:t>
            </w:r>
            <w:r w:rsidR="002057D2">
              <w:rPr>
                <w:rFonts w:ascii="Times New Roman" w:hAnsi="Times New Roman" w:cs="Times New Roman"/>
                <w:sz w:val="24"/>
                <w:szCs w:val="24"/>
              </w:rPr>
              <w:t>9</w:t>
            </w:r>
          </w:p>
        </w:tc>
      </w:tr>
      <w:tr w:rsidR="00E53308" w:rsidRPr="003E1E9D" w14:paraId="2578D656" w14:textId="77777777" w:rsidTr="003E1E9D">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6F95BBB4"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55170</w:t>
            </w:r>
          </w:p>
        </w:tc>
        <w:tc>
          <w:tcPr>
            <w:tcW w:w="1200" w:type="dxa"/>
            <w:noWrap/>
            <w:hideMark/>
          </w:tcPr>
          <w:p w14:paraId="5E4EDC9A"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2060 / 1949</w:t>
            </w:r>
          </w:p>
        </w:tc>
        <w:tc>
          <w:tcPr>
            <w:tcW w:w="1416" w:type="dxa"/>
            <w:noWrap/>
            <w:hideMark/>
          </w:tcPr>
          <w:p w14:paraId="1271F5A9"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spring type</w:t>
            </w:r>
          </w:p>
        </w:tc>
        <w:tc>
          <w:tcPr>
            <w:tcW w:w="1200" w:type="dxa"/>
            <w:noWrap/>
            <w:hideMark/>
          </w:tcPr>
          <w:p w14:paraId="38EA1595" w14:textId="34AAF12C" w:rsidR="00E53308" w:rsidRPr="003E1E9D" w:rsidRDefault="007F296A"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15.6</w:t>
            </w:r>
            <w:r w:rsidR="00E53308" w:rsidRPr="003E1E9D">
              <w:rPr>
                <w:rFonts w:ascii="Times New Roman" w:eastAsia="Times New Roman" w:hAnsi="Times New Roman" w:cs="Times New Roman"/>
                <w:color w:val="000000"/>
                <w:sz w:val="24"/>
                <w:szCs w:val="24"/>
                <w:lang w:eastAsia="de-DE"/>
              </w:rPr>
              <w:t>.49</w:t>
            </w:r>
          </w:p>
        </w:tc>
        <w:tc>
          <w:tcPr>
            <w:tcW w:w="1200" w:type="dxa"/>
            <w:noWrap/>
            <w:hideMark/>
          </w:tcPr>
          <w:p w14:paraId="074AD005" w14:textId="23FD3B8A"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0.9689</w:t>
            </w:r>
          </w:p>
        </w:tc>
        <w:tc>
          <w:tcPr>
            <w:tcW w:w="1200" w:type="dxa"/>
            <w:noWrap/>
            <w:hideMark/>
          </w:tcPr>
          <w:p w14:paraId="5C1B0FF4" w14:textId="29347E01"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0.0019</w:t>
            </w:r>
          </w:p>
        </w:tc>
        <w:tc>
          <w:tcPr>
            <w:tcW w:w="1200" w:type="dxa"/>
            <w:noWrap/>
            <w:hideMark/>
          </w:tcPr>
          <w:p w14:paraId="153FF011" w14:textId="01A74ACF" w:rsidR="00E53308" w:rsidRPr="00E53308" w:rsidRDefault="00E53308" w:rsidP="002057D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w:t>
            </w:r>
            <w:r w:rsidR="002057D2">
              <w:rPr>
                <w:rFonts w:ascii="Times New Roman" w:hAnsi="Times New Roman" w:cs="Times New Roman"/>
                <w:sz w:val="24"/>
                <w:szCs w:val="24"/>
              </w:rPr>
              <w:t>31.0</w:t>
            </w:r>
          </w:p>
        </w:tc>
        <w:tc>
          <w:tcPr>
            <w:tcW w:w="1200" w:type="dxa"/>
            <w:noWrap/>
            <w:hideMark/>
          </w:tcPr>
          <w:p w14:paraId="50E96948" w14:textId="48A84018" w:rsidR="00E53308" w:rsidRPr="00E53308" w:rsidRDefault="00E53308" w:rsidP="002057D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w:t>
            </w:r>
            <w:r w:rsidR="002057D2">
              <w:rPr>
                <w:rFonts w:ascii="Times New Roman" w:hAnsi="Times New Roman" w:cs="Times New Roman"/>
                <w:sz w:val="24"/>
                <w:szCs w:val="24"/>
              </w:rPr>
              <w:t>9</w:t>
            </w:r>
          </w:p>
        </w:tc>
      </w:tr>
      <w:tr w:rsidR="00E53308" w:rsidRPr="003E1E9D" w14:paraId="37BF77B4" w14:textId="77777777" w:rsidTr="003E1E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27C3594A"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55171</w:t>
            </w:r>
          </w:p>
        </w:tc>
        <w:tc>
          <w:tcPr>
            <w:tcW w:w="1200" w:type="dxa"/>
            <w:noWrap/>
            <w:hideMark/>
          </w:tcPr>
          <w:p w14:paraId="0C4540A1"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4102 / 1950</w:t>
            </w:r>
          </w:p>
        </w:tc>
        <w:tc>
          <w:tcPr>
            <w:tcW w:w="1416" w:type="dxa"/>
            <w:noWrap/>
            <w:hideMark/>
          </w:tcPr>
          <w:p w14:paraId="57CD24AC"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spring type</w:t>
            </w:r>
          </w:p>
        </w:tc>
        <w:tc>
          <w:tcPr>
            <w:tcW w:w="1200" w:type="dxa"/>
            <w:noWrap/>
            <w:hideMark/>
          </w:tcPr>
          <w:p w14:paraId="7404BF8F" w14:textId="31BF0F79" w:rsidR="00E53308" w:rsidRPr="003E1E9D" w:rsidRDefault="007F296A"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15.6</w:t>
            </w:r>
            <w:r w:rsidR="00E53308" w:rsidRPr="003E1E9D">
              <w:rPr>
                <w:rFonts w:ascii="Times New Roman" w:eastAsia="Times New Roman" w:hAnsi="Times New Roman" w:cs="Times New Roman"/>
                <w:color w:val="000000"/>
                <w:sz w:val="24"/>
                <w:szCs w:val="24"/>
                <w:lang w:eastAsia="de-DE"/>
              </w:rPr>
              <w:t>.50</w:t>
            </w:r>
          </w:p>
        </w:tc>
        <w:tc>
          <w:tcPr>
            <w:tcW w:w="1200" w:type="dxa"/>
            <w:noWrap/>
            <w:hideMark/>
          </w:tcPr>
          <w:p w14:paraId="7535D26C" w14:textId="78E8379F"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0.9633</w:t>
            </w:r>
          </w:p>
        </w:tc>
        <w:tc>
          <w:tcPr>
            <w:tcW w:w="1200" w:type="dxa"/>
            <w:noWrap/>
            <w:hideMark/>
          </w:tcPr>
          <w:p w14:paraId="2CD674A5" w14:textId="55E41623"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0.0019</w:t>
            </w:r>
          </w:p>
        </w:tc>
        <w:tc>
          <w:tcPr>
            <w:tcW w:w="1200" w:type="dxa"/>
            <w:noWrap/>
            <w:hideMark/>
          </w:tcPr>
          <w:p w14:paraId="3A4597B6" w14:textId="7C1A0798" w:rsidR="00E53308" w:rsidRPr="00E53308" w:rsidRDefault="00E53308" w:rsidP="002057D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-36.</w:t>
            </w:r>
            <w:r w:rsidR="002057D2">
              <w:rPr>
                <w:rFonts w:ascii="Times New Roman" w:hAnsi="Times New Roman" w:cs="Times New Roman"/>
                <w:sz w:val="24"/>
                <w:szCs w:val="24"/>
              </w:rPr>
              <w:t>7</w:t>
            </w:r>
          </w:p>
        </w:tc>
        <w:tc>
          <w:tcPr>
            <w:tcW w:w="1200" w:type="dxa"/>
            <w:noWrap/>
            <w:hideMark/>
          </w:tcPr>
          <w:p w14:paraId="1AD9FCAF" w14:textId="63C9EAF2" w:rsidR="00E53308" w:rsidRPr="00E53308" w:rsidRDefault="002057D2"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hAnsi="Times New Roman" w:cs="Times New Roman"/>
                <w:sz w:val="24"/>
                <w:szCs w:val="24"/>
              </w:rPr>
              <w:t>1.9</w:t>
            </w:r>
          </w:p>
        </w:tc>
      </w:tr>
      <w:tr w:rsidR="00E53308" w:rsidRPr="003E1E9D" w14:paraId="7356C777" w14:textId="77777777" w:rsidTr="003E1E9D">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475FFBB9"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55172</w:t>
            </w:r>
          </w:p>
        </w:tc>
        <w:tc>
          <w:tcPr>
            <w:tcW w:w="1200" w:type="dxa"/>
            <w:noWrap/>
            <w:hideMark/>
          </w:tcPr>
          <w:p w14:paraId="4848BF0C"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4244 /1951</w:t>
            </w:r>
          </w:p>
        </w:tc>
        <w:tc>
          <w:tcPr>
            <w:tcW w:w="1416" w:type="dxa"/>
            <w:noWrap/>
            <w:hideMark/>
          </w:tcPr>
          <w:p w14:paraId="29D61D35"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proofErr w:type="spellStart"/>
            <w:r w:rsidRPr="003E1E9D">
              <w:rPr>
                <w:rFonts w:ascii="Times New Roman" w:eastAsia="Times New Roman" w:hAnsi="Times New Roman" w:cs="Times New Roman"/>
                <w:color w:val="000000"/>
                <w:sz w:val="24"/>
                <w:szCs w:val="24"/>
                <w:lang w:eastAsia="de-DE"/>
              </w:rPr>
              <w:t>winter</w:t>
            </w:r>
            <w:proofErr w:type="spellEnd"/>
            <w:r w:rsidRPr="003E1E9D">
              <w:rPr>
                <w:rFonts w:ascii="Times New Roman" w:eastAsia="Times New Roman" w:hAnsi="Times New Roman" w:cs="Times New Roman"/>
                <w:color w:val="000000"/>
                <w:sz w:val="24"/>
                <w:szCs w:val="24"/>
                <w:lang w:eastAsia="de-DE"/>
              </w:rPr>
              <w:t xml:space="preserve"> type</w:t>
            </w:r>
          </w:p>
        </w:tc>
        <w:tc>
          <w:tcPr>
            <w:tcW w:w="1200" w:type="dxa"/>
            <w:noWrap/>
            <w:hideMark/>
          </w:tcPr>
          <w:p w14:paraId="162B38AC" w14:textId="0394CBDF" w:rsidR="00E53308" w:rsidRPr="003E1E9D" w:rsidRDefault="007F296A"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15.5</w:t>
            </w:r>
            <w:r w:rsidR="00E53308" w:rsidRPr="003E1E9D">
              <w:rPr>
                <w:rFonts w:ascii="Times New Roman" w:eastAsia="Times New Roman" w:hAnsi="Times New Roman" w:cs="Times New Roman"/>
                <w:color w:val="000000"/>
                <w:sz w:val="24"/>
                <w:szCs w:val="24"/>
                <w:lang w:eastAsia="de-DE"/>
              </w:rPr>
              <w:t>.51</w:t>
            </w:r>
          </w:p>
        </w:tc>
        <w:tc>
          <w:tcPr>
            <w:tcW w:w="1200" w:type="dxa"/>
            <w:noWrap/>
            <w:hideMark/>
          </w:tcPr>
          <w:p w14:paraId="1329DDBA" w14:textId="5E0E1D77"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0.9660</w:t>
            </w:r>
          </w:p>
        </w:tc>
        <w:tc>
          <w:tcPr>
            <w:tcW w:w="1200" w:type="dxa"/>
            <w:noWrap/>
            <w:hideMark/>
          </w:tcPr>
          <w:p w14:paraId="482BE7BC" w14:textId="6B8192A3"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0.0023</w:t>
            </w:r>
          </w:p>
        </w:tc>
        <w:tc>
          <w:tcPr>
            <w:tcW w:w="1200" w:type="dxa"/>
            <w:noWrap/>
            <w:hideMark/>
          </w:tcPr>
          <w:p w14:paraId="5765F5DB" w14:textId="268A4328" w:rsidR="00E53308" w:rsidRPr="00E53308" w:rsidRDefault="00E53308" w:rsidP="002057D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-34.</w:t>
            </w:r>
            <w:r w:rsidR="002057D2">
              <w:rPr>
                <w:rFonts w:ascii="Times New Roman" w:hAnsi="Times New Roman" w:cs="Times New Roman"/>
                <w:sz w:val="24"/>
                <w:szCs w:val="24"/>
              </w:rPr>
              <w:t>2</w:t>
            </w:r>
          </w:p>
        </w:tc>
        <w:tc>
          <w:tcPr>
            <w:tcW w:w="1200" w:type="dxa"/>
            <w:noWrap/>
            <w:hideMark/>
          </w:tcPr>
          <w:p w14:paraId="7D95B53C" w14:textId="105AA683" w:rsidR="00E53308" w:rsidRPr="00E53308" w:rsidRDefault="002057D2"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hAnsi="Times New Roman" w:cs="Times New Roman"/>
                <w:sz w:val="24"/>
                <w:szCs w:val="24"/>
              </w:rPr>
              <w:t>2.3</w:t>
            </w:r>
          </w:p>
        </w:tc>
      </w:tr>
      <w:tr w:rsidR="00E53308" w:rsidRPr="003E1E9D" w14:paraId="14F694C9" w14:textId="77777777" w:rsidTr="003E1E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632F060E"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55173</w:t>
            </w:r>
          </w:p>
        </w:tc>
        <w:tc>
          <w:tcPr>
            <w:tcW w:w="1200" w:type="dxa"/>
            <w:noWrap/>
            <w:hideMark/>
          </w:tcPr>
          <w:p w14:paraId="1E084199"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4131 / 1952</w:t>
            </w:r>
          </w:p>
        </w:tc>
        <w:tc>
          <w:tcPr>
            <w:tcW w:w="1416" w:type="dxa"/>
            <w:noWrap/>
            <w:hideMark/>
          </w:tcPr>
          <w:p w14:paraId="3DC93D62"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spring type</w:t>
            </w:r>
          </w:p>
        </w:tc>
        <w:tc>
          <w:tcPr>
            <w:tcW w:w="1200" w:type="dxa"/>
            <w:noWrap/>
            <w:hideMark/>
          </w:tcPr>
          <w:p w14:paraId="6C44B848" w14:textId="58B6A877" w:rsidR="00E53308" w:rsidRPr="003E1E9D" w:rsidRDefault="007F296A"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15.6</w:t>
            </w:r>
            <w:r w:rsidR="00E53308" w:rsidRPr="003E1E9D">
              <w:rPr>
                <w:rFonts w:ascii="Times New Roman" w:eastAsia="Times New Roman" w:hAnsi="Times New Roman" w:cs="Times New Roman"/>
                <w:color w:val="000000"/>
                <w:sz w:val="24"/>
                <w:szCs w:val="24"/>
                <w:lang w:eastAsia="de-DE"/>
              </w:rPr>
              <w:t>.52</w:t>
            </w:r>
          </w:p>
        </w:tc>
        <w:tc>
          <w:tcPr>
            <w:tcW w:w="1200" w:type="dxa"/>
            <w:noWrap/>
            <w:hideMark/>
          </w:tcPr>
          <w:p w14:paraId="235EA0A3" w14:textId="05A29309"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0.9636</w:t>
            </w:r>
          </w:p>
        </w:tc>
        <w:tc>
          <w:tcPr>
            <w:tcW w:w="1200" w:type="dxa"/>
            <w:noWrap/>
            <w:hideMark/>
          </w:tcPr>
          <w:p w14:paraId="00455813" w14:textId="2557D6A3"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0.0023</w:t>
            </w:r>
          </w:p>
        </w:tc>
        <w:tc>
          <w:tcPr>
            <w:tcW w:w="1200" w:type="dxa"/>
            <w:noWrap/>
            <w:hideMark/>
          </w:tcPr>
          <w:p w14:paraId="7F506F9F" w14:textId="0F7687C8" w:rsidR="00E53308" w:rsidRPr="00E53308" w:rsidRDefault="002057D2"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hAnsi="Times New Roman" w:cs="Times New Roman"/>
                <w:sz w:val="24"/>
                <w:szCs w:val="24"/>
              </w:rPr>
              <w:t>-36.6</w:t>
            </w:r>
          </w:p>
        </w:tc>
        <w:tc>
          <w:tcPr>
            <w:tcW w:w="1200" w:type="dxa"/>
            <w:noWrap/>
            <w:hideMark/>
          </w:tcPr>
          <w:p w14:paraId="4BD712BC" w14:textId="17AA1C4B" w:rsidR="00E53308" w:rsidRPr="00E53308" w:rsidRDefault="00E53308" w:rsidP="002057D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2.</w:t>
            </w:r>
            <w:r w:rsidR="002057D2">
              <w:rPr>
                <w:rFonts w:ascii="Times New Roman" w:hAnsi="Times New Roman" w:cs="Times New Roman"/>
                <w:sz w:val="24"/>
                <w:szCs w:val="24"/>
              </w:rPr>
              <w:t>7</w:t>
            </w:r>
          </w:p>
        </w:tc>
      </w:tr>
      <w:tr w:rsidR="00E53308" w:rsidRPr="003E1E9D" w14:paraId="1614033F" w14:textId="77777777" w:rsidTr="003E1E9D">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52B6985E"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55174</w:t>
            </w:r>
          </w:p>
        </w:tc>
        <w:tc>
          <w:tcPr>
            <w:tcW w:w="1200" w:type="dxa"/>
            <w:noWrap/>
            <w:hideMark/>
          </w:tcPr>
          <w:p w14:paraId="42003493"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4272 / 1953</w:t>
            </w:r>
          </w:p>
        </w:tc>
        <w:tc>
          <w:tcPr>
            <w:tcW w:w="1416" w:type="dxa"/>
            <w:noWrap/>
            <w:hideMark/>
          </w:tcPr>
          <w:p w14:paraId="1CEDD0DC"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proofErr w:type="spellStart"/>
            <w:r w:rsidRPr="003E1E9D">
              <w:rPr>
                <w:rFonts w:ascii="Times New Roman" w:eastAsia="Times New Roman" w:hAnsi="Times New Roman" w:cs="Times New Roman"/>
                <w:color w:val="000000"/>
                <w:sz w:val="24"/>
                <w:szCs w:val="24"/>
                <w:lang w:eastAsia="de-DE"/>
              </w:rPr>
              <w:t>winter</w:t>
            </w:r>
            <w:proofErr w:type="spellEnd"/>
            <w:r w:rsidRPr="003E1E9D">
              <w:rPr>
                <w:rFonts w:ascii="Times New Roman" w:eastAsia="Times New Roman" w:hAnsi="Times New Roman" w:cs="Times New Roman"/>
                <w:color w:val="000000"/>
                <w:sz w:val="24"/>
                <w:szCs w:val="24"/>
                <w:lang w:eastAsia="de-DE"/>
              </w:rPr>
              <w:t xml:space="preserve"> type</w:t>
            </w:r>
          </w:p>
        </w:tc>
        <w:tc>
          <w:tcPr>
            <w:tcW w:w="1200" w:type="dxa"/>
            <w:noWrap/>
            <w:hideMark/>
          </w:tcPr>
          <w:p w14:paraId="6A723926" w14:textId="722F1445" w:rsidR="00E53308" w:rsidRPr="003E1E9D" w:rsidRDefault="007F296A"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15.5</w:t>
            </w:r>
            <w:r w:rsidR="00E53308" w:rsidRPr="003E1E9D">
              <w:rPr>
                <w:rFonts w:ascii="Times New Roman" w:eastAsia="Times New Roman" w:hAnsi="Times New Roman" w:cs="Times New Roman"/>
                <w:color w:val="000000"/>
                <w:sz w:val="24"/>
                <w:szCs w:val="24"/>
                <w:lang w:eastAsia="de-DE"/>
              </w:rPr>
              <w:t>.53</w:t>
            </w:r>
          </w:p>
        </w:tc>
        <w:tc>
          <w:tcPr>
            <w:tcW w:w="1200" w:type="dxa"/>
            <w:noWrap/>
            <w:hideMark/>
          </w:tcPr>
          <w:p w14:paraId="3B074D9B" w14:textId="53FC288F"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0.9620</w:t>
            </w:r>
          </w:p>
        </w:tc>
        <w:tc>
          <w:tcPr>
            <w:tcW w:w="1200" w:type="dxa"/>
            <w:noWrap/>
            <w:hideMark/>
          </w:tcPr>
          <w:p w14:paraId="2239153E" w14:textId="034140CE"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0.0026</w:t>
            </w:r>
          </w:p>
        </w:tc>
        <w:tc>
          <w:tcPr>
            <w:tcW w:w="1200" w:type="dxa"/>
            <w:noWrap/>
            <w:hideMark/>
          </w:tcPr>
          <w:p w14:paraId="02F0AE83" w14:textId="3084661E" w:rsidR="00E53308" w:rsidRPr="00E53308" w:rsidRDefault="00E53308" w:rsidP="002057D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-38.</w:t>
            </w:r>
            <w:r w:rsidR="002057D2">
              <w:rPr>
                <w:rFonts w:ascii="Times New Roman" w:hAnsi="Times New Roman" w:cs="Times New Roman"/>
                <w:sz w:val="24"/>
                <w:szCs w:val="24"/>
              </w:rPr>
              <w:t>4</w:t>
            </w:r>
          </w:p>
        </w:tc>
        <w:tc>
          <w:tcPr>
            <w:tcW w:w="1200" w:type="dxa"/>
            <w:noWrap/>
            <w:hideMark/>
          </w:tcPr>
          <w:p w14:paraId="666399E6" w14:textId="275BA704" w:rsidR="00E53308" w:rsidRPr="00E53308" w:rsidRDefault="00E53308" w:rsidP="002057D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2.</w:t>
            </w:r>
            <w:r w:rsidR="002057D2">
              <w:rPr>
                <w:rFonts w:ascii="Times New Roman" w:hAnsi="Times New Roman" w:cs="Times New Roman"/>
                <w:sz w:val="24"/>
                <w:szCs w:val="24"/>
              </w:rPr>
              <w:t>6</w:t>
            </w:r>
          </w:p>
        </w:tc>
      </w:tr>
      <w:tr w:rsidR="00E53308" w:rsidRPr="003E1E9D" w14:paraId="08F54CDA" w14:textId="77777777" w:rsidTr="003E1E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18CD4794"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55175</w:t>
            </w:r>
          </w:p>
        </w:tc>
        <w:tc>
          <w:tcPr>
            <w:tcW w:w="1200" w:type="dxa"/>
            <w:noWrap/>
            <w:hideMark/>
          </w:tcPr>
          <w:p w14:paraId="163FBB61"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4166 / 1954</w:t>
            </w:r>
          </w:p>
        </w:tc>
        <w:tc>
          <w:tcPr>
            <w:tcW w:w="1416" w:type="dxa"/>
            <w:noWrap/>
            <w:hideMark/>
          </w:tcPr>
          <w:p w14:paraId="26043E13"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spring type</w:t>
            </w:r>
          </w:p>
        </w:tc>
        <w:tc>
          <w:tcPr>
            <w:tcW w:w="1200" w:type="dxa"/>
            <w:noWrap/>
            <w:hideMark/>
          </w:tcPr>
          <w:p w14:paraId="0BCE1D79" w14:textId="610AAC62" w:rsidR="00E53308" w:rsidRPr="003E1E9D" w:rsidRDefault="007F296A"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15.6</w:t>
            </w:r>
            <w:r w:rsidR="00E53308" w:rsidRPr="003E1E9D">
              <w:rPr>
                <w:rFonts w:ascii="Times New Roman" w:eastAsia="Times New Roman" w:hAnsi="Times New Roman" w:cs="Times New Roman"/>
                <w:color w:val="000000"/>
                <w:sz w:val="24"/>
                <w:szCs w:val="24"/>
                <w:lang w:eastAsia="de-DE"/>
              </w:rPr>
              <w:t>.54</w:t>
            </w:r>
          </w:p>
        </w:tc>
        <w:tc>
          <w:tcPr>
            <w:tcW w:w="1200" w:type="dxa"/>
            <w:noWrap/>
            <w:hideMark/>
          </w:tcPr>
          <w:p w14:paraId="7D4D51C4" w14:textId="6A790B3A"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0.9724</w:t>
            </w:r>
          </w:p>
        </w:tc>
        <w:tc>
          <w:tcPr>
            <w:tcW w:w="1200" w:type="dxa"/>
            <w:noWrap/>
            <w:hideMark/>
          </w:tcPr>
          <w:p w14:paraId="1A46CFDB" w14:textId="551C8277"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0.0023</w:t>
            </w:r>
          </w:p>
        </w:tc>
        <w:tc>
          <w:tcPr>
            <w:tcW w:w="1200" w:type="dxa"/>
            <w:noWrap/>
            <w:hideMark/>
          </w:tcPr>
          <w:p w14:paraId="29A0BD95" w14:textId="70D73FB9" w:rsidR="00E53308" w:rsidRPr="00E53308" w:rsidRDefault="00E53308" w:rsidP="002057D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-28.</w:t>
            </w:r>
            <w:r w:rsidR="002057D2">
              <w:rPr>
                <w:rFonts w:ascii="Times New Roman" w:hAnsi="Times New Roman" w:cs="Times New Roman"/>
                <w:sz w:val="24"/>
                <w:szCs w:val="24"/>
              </w:rPr>
              <w:t>1</w:t>
            </w:r>
          </w:p>
        </w:tc>
        <w:tc>
          <w:tcPr>
            <w:tcW w:w="1200" w:type="dxa"/>
            <w:noWrap/>
            <w:hideMark/>
          </w:tcPr>
          <w:p w14:paraId="1695B960" w14:textId="6B8EC157" w:rsidR="00E53308" w:rsidRPr="00E53308" w:rsidRDefault="002057D2"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hAnsi="Times New Roman" w:cs="Times New Roman"/>
                <w:sz w:val="24"/>
                <w:szCs w:val="24"/>
              </w:rPr>
              <w:t>2.3</w:t>
            </w:r>
          </w:p>
        </w:tc>
      </w:tr>
      <w:tr w:rsidR="00E53308" w:rsidRPr="003E1E9D" w14:paraId="4A2B8921" w14:textId="77777777" w:rsidTr="003E1E9D">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45920AC8"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55176</w:t>
            </w:r>
          </w:p>
        </w:tc>
        <w:tc>
          <w:tcPr>
            <w:tcW w:w="1200" w:type="dxa"/>
            <w:noWrap/>
            <w:hideMark/>
          </w:tcPr>
          <w:p w14:paraId="0EB46E5B"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2680 / 1955</w:t>
            </w:r>
          </w:p>
        </w:tc>
        <w:tc>
          <w:tcPr>
            <w:tcW w:w="1416" w:type="dxa"/>
            <w:noWrap/>
            <w:hideMark/>
          </w:tcPr>
          <w:p w14:paraId="3AFA486A"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spring type</w:t>
            </w:r>
          </w:p>
        </w:tc>
        <w:tc>
          <w:tcPr>
            <w:tcW w:w="1200" w:type="dxa"/>
            <w:noWrap/>
            <w:hideMark/>
          </w:tcPr>
          <w:p w14:paraId="2EB8DC8E" w14:textId="7543DE82" w:rsidR="00E53308" w:rsidRPr="003E1E9D" w:rsidRDefault="007F296A"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15.6</w:t>
            </w:r>
            <w:r w:rsidR="00E53308" w:rsidRPr="003E1E9D">
              <w:rPr>
                <w:rFonts w:ascii="Times New Roman" w:eastAsia="Times New Roman" w:hAnsi="Times New Roman" w:cs="Times New Roman"/>
                <w:color w:val="000000"/>
                <w:sz w:val="24"/>
                <w:szCs w:val="24"/>
                <w:lang w:eastAsia="de-DE"/>
              </w:rPr>
              <w:t>.55</w:t>
            </w:r>
          </w:p>
        </w:tc>
        <w:tc>
          <w:tcPr>
            <w:tcW w:w="1200" w:type="dxa"/>
            <w:noWrap/>
            <w:hideMark/>
          </w:tcPr>
          <w:p w14:paraId="04F20975" w14:textId="5F4937B2"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0.9998</w:t>
            </w:r>
          </w:p>
        </w:tc>
        <w:tc>
          <w:tcPr>
            <w:tcW w:w="1200" w:type="dxa"/>
            <w:noWrap/>
            <w:hideMark/>
          </w:tcPr>
          <w:p w14:paraId="5461871F" w14:textId="3D93C23E"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0.0021</w:t>
            </w:r>
          </w:p>
        </w:tc>
        <w:tc>
          <w:tcPr>
            <w:tcW w:w="1200" w:type="dxa"/>
            <w:noWrap/>
            <w:hideMark/>
          </w:tcPr>
          <w:p w14:paraId="3C89A440" w14:textId="061DEE46" w:rsidR="00E53308" w:rsidRPr="00E53308" w:rsidRDefault="00E53308" w:rsidP="002057D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w:t>
            </w:r>
            <w:r w:rsidR="002057D2">
              <w:rPr>
                <w:rFonts w:ascii="Times New Roman" w:hAnsi="Times New Roman" w:cs="Times New Roman"/>
                <w:sz w:val="24"/>
                <w:szCs w:val="24"/>
              </w:rPr>
              <w:t>8</w:t>
            </w:r>
          </w:p>
        </w:tc>
        <w:tc>
          <w:tcPr>
            <w:tcW w:w="1200" w:type="dxa"/>
            <w:noWrap/>
            <w:hideMark/>
          </w:tcPr>
          <w:p w14:paraId="076F0BFC" w14:textId="16D820FF" w:rsidR="00E53308" w:rsidRPr="00E53308" w:rsidRDefault="002057D2"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hAnsi="Times New Roman" w:cs="Times New Roman"/>
                <w:sz w:val="24"/>
                <w:szCs w:val="24"/>
              </w:rPr>
              <w:t>2.1</w:t>
            </w:r>
          </w:p>
        </w:tc>
      </w:tr>
      <w:tr w:rsidR="00E53308" w:rsidRPr="003E1E9D" w14:paraId="2ABF6F1D" w14:textId="77777777" w:rsidTr="003E1E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033894E1"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55177</w:t>
            </w:r>
          </w:p>
        </w:tc>
        <w:tc>
          <w:tcPr>
            <w:tcW w:w="1200" w:type="dxa"/>
            <w:noWrap/>
            <w:hideMark/>
          </w:tcPr>
          <w:p w14:paraId="2CB41FB5"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4399 / 1956</w:t>
            </w:r>
          </w:p>
        </w:tc>
        <w:tc>
          <w:tcPr>
            <w:tcW w:w="1416" w:type="dxa"/>
            <w:noWrap/>
            <w:hideMark/>
          </w:tcPr>
          <w:p w14:paraId="15311D6E"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spring type</w:t>
            </w:r>
          </w:p>
        </w:tc>
        <w:tc>
          <w:tcPr>
            <w:tcW w:w="1200" w:type="dxa"/>
            <w:noWrap/>
            <w:hideMark/>
          </w:tcPr>
          <w:p w14:paraId="1842B1B2" w14:textId="14366EEC" w:rsidR="00E53308" w:rsidRPr="003E1E9D" w:rsidRDefault="007F296A"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15.6</w:t>
            </w:r>
            <w:r w:rsidR="00E53308" w:rsidRPr="003E1E9D">
              <w:rPr>
                <w:rFonts w:ascii="Times New Roman" w:eastAsia="Times New Roman" w:hAnsi="Times New Roman" w:cs="Times New Roman"/>
                <w:color w:val="000000"/>
                <w:sz w:val="24"/>
                <w:szCs w:val="24"/>
                <w:lang w:eastAsia="de-DE"/>
              </w:rPr>
              <w:t>.56</w:t>
            </w:r>
          </w:p>
        </w:tc>
        <w:tc>
          <w:tcPr>
            <w:tcW w:w="1200" w:type="dxa"/>
            <w:noWrap/>
            <w:hideMark/>
          </w:tcPr>
          <w:p w14:paraId="51A7BDFF" w14:textId="683CAD25"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1.0366</w:t>
            </w:r>
          </w:p>
        </w:tc>
        <w:tc>
          <w:tcPr>
            <w:tcW w:w="1200" w:type="dxa"/>
            <w:noWrap/>
            <w:hideMark/>
          </w:tcPr>
          <w:p w14:paraId="2B30D2A7" w14:textId="663D327E"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0.0036</w:t>
            </w:r>
          </w:p>
        </w:tc>
        <w:tc>
          <w:tcPr>
            <w:tcW w:w="1200" w:type="dxa"/>
            <w:noWrap/>
            <w:hideMark/>
          </w:tcPr>
          <w:p w14:paraId="0B0E238B" w14:textId="5D30F599" w:rsidR="00E53308" w:rsidRPr="00E53308" w:rsidRDefault="00E53308" w:rsidP="002057D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35.</w:t>
            </w:r>
            <w:r w:rsidR="002057D2">
              <w:rPr>
                <w:rFonts w:ascii="Times New Roman" w:hAnsi="Times New Roman" w:cs="Times New Roman"/>
                <w:sz w:val="24"/>
                <w:szCs w:val="24"/>
              </w:rPr>
              <w:t>9</w:t>
            </w:r>
          </w:p>
        </w:tc>
        <w:tc>
          <w:tcPr>
            <w:tcW w:w="1200" w:type="dxa"/>
            <w:noWrap/>
            <w:hideMark/>
          </w:tcPr>
          <w:p w14:paraId="38763AED" w14:textId="2939BB91" w:rsidR="00E53308" w:rsidRPr="00E53308" w:rsidRDefault="002057D2"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hAnsi="Times New Roman" w:cs="Times New Roman"/>
                <w:sz w:val="24"/>
                <w:szCs w:val="24"/>
              </w:rPr>
              <w:t>3.6</w:t>
            </w:r>
          </w:p>
        </w:tc>
      </w:tr>
      <w:tr w:rsidR="00E53308" w:rsidRPr="003E1E9D" w14:paraId="3D7992EB" w14:textId="77777777" w:rsidTr="003E1E9D">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0D167D49"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55178</w:t>
            </w:r>
          </w:p>
        </w:tc>
        <w:tc>
          <w:tcPr>
            <w:tcW w:w="1200" w:type="dxa"/>
            <w:noWrap/>
            <w:hideMark/>
          </w:tcPr>
          <w:p w14:paraId="32D11384"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6307 / 1957</w:t>
            </w:r>
          </w:p>
        </w:tc>
        <w:tc>
          <w:tcPr>
            <w:tcW w:w="1416" w:type="dxa"/>
            <w:noWrap/>
            <w:hideMark/>
          </w:tcPr>
          <w:p w14:paraId="19E6790F"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spring type</w:t>
            </w:r>
          </w:p>
        </w:tc>
        <w:tc>
          <w:tcPr>
            <w:tcW w:w="1200" w:type="dxa"/>
            <w:noWrap/>
            <w:hideMark/>
          </w:tcPr>
          <w:p w14:paraId="39BF0094" w14:textId="3F7083DD" w:rsidR="00E53308" w:rsidRPr="003E1E9D" w:rsidRDefault="007F296A"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15.6</w:t>
            </w:r>
            <w:r w:rsidR="00E53308" w:rsidRPr="003E1E9D">
              <w:rPr>
                <w:rFonts w:ascii="Times New Roman" w:eastAsia="Times New Roman" w:hAnsi="Times New Roman" w:cs="Times New Roman"/>
                <w:color w:val="000000"/>
                <w:sz w:val="24"/>
                <w:szCs w:val="24"/>
                <w:lang w:eastAsia="de-DE"/>
              </w:rPr>
              <w:t>.57</w:t>
            </w:r>
          </w:p>
        </w:tc>
        <w:tc>
          <w:tcPr>
            <w:tcW w:w="1200" w:type="dxa"/>
            <w:noWrap/>
            <w:hideMark/>
          </w:tcPr>
          <w:p w14:paraId="6F85F638" w14:textId="71405D37"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1.0729</w:t>
            </w:r>
          </w:p>
        </w:tc>
        <w:tc>
          <w:tcPr>
            <w:tcW w:w="1200" w:type="dxa"/>
            <w:noWrap/>
            <w:hideMark/>
          </w:tcPr>
          <w:p w14:paraId="0143B4FD" w14:textId="6C65257E"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0.0049</w:t>
            </w:r>
          </w:p>
        </w:tc>
        <w:tc>
          <w:tcPr>
            <w:tcW w:w="1200" w:type="dxa"/>
            <w:noWrap/>
            <w:hideMark/>
          </w:tcPr>
          <w:p w14:paraId="1D82FE17" w14:textId="1411DC67" w:rsidR="00E53308" w:rsidRPr="00E53308" w:rsidRDefault="00E53308" w:rsidP="002057D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7</w:t>
            </w:r>
            <w:r w:rsidR="002057D2">
              <w:rPr>
                <w:rFonts w:ascii="Times New Roman" w:hAnsi="Times New Roman" w:cs="Times New Roman"/>
                <w:sz w:val="24"/>
                <w:szCs w:val="24"/>
              </w:rPr>
              <w:t>2.0</w:t>
            </w:r>
          </w:p>
        </w:tc>
        <w:tc>
          <w:tcPr>
            <w:tcW w:w="1200" w:type="dxa"/>
            <w:noWrap/>
            <w:hideMark/>
          </w:tcPr>
          <w:p w14:paraId="455A8A54" w14:textId="6E20BB1D" w:rsidR="00E53308" w:rsidRPr="00E53308" w:rsidRDefault="00E53308" w:rsidP="002057D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4.</w:t>
            </w:r>
            <w:r w:rsidR="002057D2">
              <w:rPr>
                <w:rFonts w:ascii="Times New Roman" w:hAnsi="Times New Roman" w:cs="Times New Roman"/>
                <w:sz w:val="24"/>
                <w:szCs w:val="24"/>
              </w:rPr>
              <w:t>9</w:t>
            </w:r>
          </w:p>
        </w:tc>
      </w:tr>
      <w:tr w:rsidR="00E53308" w:rsidRPr="003E1E9D" w14:paraId="13FF3278" w14:textId="77777777" w:rsidTr="003E1E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7C060DCB"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55179</w:t>
            </w:r>
          </w:p>
        </w:tc>
        <w:tc>
          <w:tcPr>
            <w:tcW w:w="1200" w:type="dxa"/>
            <w:noWrap/>
            <w:hideMark/>
          </w:tcPr>
          <w:p w14:paraId="0F4C2F71"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4420 / 1958</w:t>
            </w:r>
          </w:p>
        </w:tc>
        <w:tc>
          <w:tcPr>
            <w:tcW w:w="1416" w:type="dxa"/>
            <w:noWrap/>
            <w:hideMark/>
          </w:tcPr>
          <w:p w14:paraId="78C4BDEA"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spring type</w:t>
            </w:r>
          </w:p>
        </w:tc>
        <w:tc>
          <w:tcPr>
            <w:tcW w:w="1200" w:type="dxa"/>
            <w:noWrap/>
            <w:hideMark/>
          </w:tcPr>
          <w:p w14:paraId="2EB6BF3B" w14:textId="6C9F5967" w:rsidR="00E53308" w:rsidRPr="003E1E9D" w:rsidRDefault="007F296A"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15.6</w:t>
            </w:r>
            <w:r w:rsidR="00E53308" w:rsidRPr="003E1E9D">
              <w:rPr>
                <w:rFonts w:ascii="Times New Roman" w:eastAsia="Times New Roman" w:hAnsi="Times New Roman" w:cs="Times New Roman"/>
                <w:color w:val="000000"/>
                <w:sz w:val="24"/>
                <w:szCs w:val="24"/>
                <w:lang w:eastAsia="de-DE"/>
              </w:rPr>
              <w:t>.58</w:t>
            </w:r>
          </w:p>
        </w:tc>
        <w:tc>
          <w:tcPr>
            <w:tcW w:w="1200" w:type="dxa"/>
            <w:noWrap/>
            <w:hideMark/>
          </w:tcPr>
          <w:p w14:paraId="33D312C6" w14:textId="0F842510"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1.1461</w:t>
            </w:r>
          </w:p>
        </w:tc>
        <w:tc>
          <w:tcPr>
            <w:tcW w:w="1200" w:type="dxa"/>
            <w:noWrap/>
            <w:hideMark/>
          </w:tcPr>
          <w:p w14:paraId="438415B0" w14:textId="06508B13"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0.0026</w:t>
            </w:r>
          </w:p>
        </w:tc>
        <w:tc>
          <w:tcPr>
            <w:tcW w:w="1200" w:type="dxa"/>
            <w:noWrap/>
            <w:hideMark/>
          </w:tcPr>
          <w:p w14:paraId="3D40E006" w14:textId="3A5D70E7" w:rsidR="00E53308" w:rsidRPr="00E53308" w:rsidRDefault="002057D2"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hAnsi="Times New Roman" w:cs="Times New Roman"/>
                <w:sz w:val="24"/>
                <w:szCs w:val="24"/>
              </w:rPr>
              <w:t>145.0</w:t>
            </w:r>
          </w:p>
        </w:tc>
        <w:tc>
          <w:tcPr>
            <w:tcW w:w="1200" w:type="dxa"/>
            <w:noWrap/>
            <w:hideMark/>
          </w:tcPr>
          <w:p w14:paraId="7CDF0CE9" w14:textId="6AA7B87A" w:rsidR="00E53308" w:rsidRPr="00E53308" w:rsidRDefault="00E53308" w:rsidP="002057D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2.</w:t>
            </w:r>
            <w:r w:rsidR="002057D2">
              <w:rPr>
                <w:rFonts w:ascii="Times New Roman" w:hAnsi="Times New Roman" w:cs="Times New Roman"/>
                <w:sz w:val="24"/>
                <w:szCs w:val="24"/>
              </w:rPr>
              <w:t>6</w:t>
            </w:r>
          </w:p>
        </w:tc>
      </w:tr>
      <w:tr w:rsidR="00E53308" w:rsidRPr="003E1E9D" w14:paraId="4A21AC06" w14:textId="77777777" w:rsidTr="003E1E9D">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403FE7C1"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55180</w:t>
            </w:r>
          </w:p>
        </w:tc>
        <w:tc>
          <w:tcPr>
            <w:tcW w:w="1200" w:type="dxa"/>
            <w:noWrap/>
            <w:hideMark/>
          </w:tcPr>
          <w:p w14:paraId="6EAABFDC"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4896 / 1959</w:t>
            </w:r>
          </w:p>
        </w:tc>
        <w:tc>
          <w:tcPr>
            <w:tcW w:w="1416" w:type="dxa"/>
            <w:noWrap/>
            <w:hideMark/>
          </w:tcPr>
          <w:p w14:paraId="278F5894"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spring type</w:t>
            </w:r>
          </w:p>
        </w:tc>
        <w:tc>
          <w:tcPr>
            <w:tcW w:w="1200" w:type="dxa"/>
            <w:noWrap/>
            <w:hideMark/>
          </w:tcPr>
          <w:p w14:paraId="4145F0C5" w14:textId="019F7B45" w:rsidR="00E53308" w:rsidRPr="003E1E9D" w:rsidRDefault="007F296A"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15.6</w:t>
            </w:r>
            <w:r w:rsidR="00E53308" w:rsidRPr="003E1E9D">
              <w:rPr>
                <w:rFonts w:ascii="Times New Roman" w:eastAsia="Times New Roman" w:hAnsi="Times New Roman" w:cs="Times New Roman"/>
                <w:color w:val="000000"/>
                <w:sz w:val="24"/>
                <w:szCs w:val="24"/>
                <w:lang w:eastAsia="de-DE"/>
              </w:rPr>
              <w:t>.59</w:t>
            </w:r>
          </w:p>
        </w:tc>
        <w:tc>
          <w:tcPr>
            <w:tcW w:w="1200" w:type="dxa"/>
            <w:noWrap/>
            <w:hideMark/>
          </w:tcPr>
          <w:p w14:paraId="33328897" w14:textId="61CC7E3C"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1.2866</w:t>
            </w:r>
          </w:p>
        </w:tc>
        <w:tc>
          <w:tcPr>
            <w:tcW w:w="1200" w:type="dxa"/>
            <w:noWrap/>
            <w:hideMark/>
          </w:tcPr>
          <w:p w14:paraId="34AEC639" w14:textId="749347E2"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0.0037</w:t>
            </w:r>
          </w:p>
        </w:tc>
        <w:tc>
          <w:tcPr>
            <w:tcW w:w="1200" w:type="dxa"/>
            <w:noWrap/>
            <w:hideMark/>
          </w:tcPr>
          <w:p w14:paraId="2FF7497B" w14:textId="64F13CBA" w:rsidR="00E53308" w:rsidRPr="00E53308" w:rsidRDefault="00E53308" w:rsidP="002057D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285.</w:t>
            </w:r>
            <w:r w:rsidR="002057D2">
              <w:rPr>
                <w:rFonts w:ascii="Times New Roman" w:hAnsi="Times New Roman" w:cs="Times New Roman"/>
                <w:sz w:val="24"/>
                <w:szCs w:val="24"/>
              </w:rPr>
              <w:t>6</w:t>
            </w:r>
          </w:p>
        </w:tc>
        <w:tc>
          <w:tcPr>
            <w:tcW w:w="1200" w:type="dxa"/>
            <w:noWrap/>
            <w:hideMark/>
          </w:tcPr>
          <w:p w14:paraId="3CCAC62E" w14:textId="545DB269" w:rsidR="00E53308" w:rsidRPr="00E53308" w:rsidRDefault="00E53308" w:rsidP="002057D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3.</w:t>
            </w:r>
            <w:r w:rsidR="002057D2">
              <w:rPr>
                <w:rFonts w:ascii="Times New Roman" w:hAnsi="Times New Roman" w:cs="Times New Roman"/>
                <w:sz w:val="24"/>
                <w:szCs w:val="24"/>
              </w:rPr>
              <w:t>7</w:t>
            </w:r>
          </w:p>
        </w:tc>
      </w:tr>
      <w:tr w:rsidR="00E53308" w:rsidRPr="003E1E9D" w14:paraId="1CCFB633" w14:textId="77777777" w:rsidTr="003E1E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08D14FCE"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55181</w:t>
            </w:r>
          </w:p>
        </w:tc>
        <w:tc>
          <w:tcPr>
            <w:tcW w:w="1200" w:type="dxa"/>
            <w:noWrap/>
            <w:hideMark/>
          </w:tcPr>
          <w:p w14:paraId="60EF3B58"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4925 / 1960</w:t>
            </w:r>
          </w:p>
        </w:tc>
        <w:tc>
          <w:tcPr>
            <w:tcW w:w="1416" w:type="dxa"/>
            <w:noWrap/>
            <w:hideMark/>
          </w:tcPr>
          <w:p w14:paraId="54C490EF"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spring type</w:t>
            </w:r>
          </w:p>
        </w:tc>
        <w:tc>
          <w:tcPr>
            <w:tcW w:w="1200" w:type="dxa"/>
            <w:noWrap/>
            <w:hideMark/>
          </w:tcPr>
          <w:p w14:paraId="13F9053B" w14:textId="25900BDB" w:rsidR="00E53308" w:rsidRPr="003E1E9D" w:rsidRDefault="007F296A"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15.6</w:t>
            </w:r>
            <w:r w:rsidR="00E53308" w:rsidRPr="003E1E9D">
              <w:rPr>
                <w:rFonts w:ascii="Times New Roman" w:eastAsia="Times New Roman" w:hAnsi="Times New Roman" w:cs="Times New Roman"/>
                <w:color w:val="000000"/>
                <w:sz w:val="24"/>
                <w:szCs w:val="24"/>
                <w:lang w:eastAsia="de-DE"/>
              </w:rPr>
              <w:t>.60</w:t>
            </w:r>
          </w:p>
        </w:tc>
        <w:tc>
          <w:tcPr>
            <w:tcW w:w="1200" w:type="dxa"/>
            <w:noWrap/>
            <w:hideMark/>
          </w:tcPr>
          <w:p w14:paraId="534A6B32" w14:textId="2C15679A"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1.2292</w:t>
            </w:r>
          </w:p>
        </w:tc>
        <w:tc>
          <w:tcPr>
            <w:tcW w:w="1200" w:type="dxa"/>
            <w:noWrap/>
            <w:hideMark/>
          </w:tcPr>
          <w:p w14:paraId="68FF30EF" w14:textId="0CF1A335"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0.0027</w:t>
            </w:r>
          </w:p>
        </w:tc>
        <w:tc>
          <w:tcPr>
            <w:tcW w:w="1200" w:type="dxa"/>
            <w:noWrap/>
            <w:hideMark/>
          </w:tcPr>
          <w:p w14:paraId="21051D83" w14:textId="249BAD1A" w:rsidR="00E53308" w:rsidRPr="00E53308" w:rsidRDefault="00E53308" w:rsidP="002057D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227.</w:t>
            </w:r>
            <w:r w:rsidR="002057D2">
              <w:rPr>
                <w:rFonts w:ascii="Times New Roman" w:hAnsi="Times New Roman" w:cs="Times New Roman"/>
                <w:sz w:val="24"/>
                <w:szCs w:val="24"/>
              </w:rPr>
              <w:t>8</w:t>
            </w:r>
          </w:p>
        </w:tc>
        <w:tc>
          <w:tcPr>
            <w:tcW w:w="1200" w:type="dxa"/>
            <w:noWrap/>
            <w:hideMark/>
          </w:tcPr>
          <w:p w14:paraId="5C49F884" w14:textId="1FD6956C" w:rsidR="00E53308" w:rsidRPr="00E53308" w:rsidRDefault="00E53308" w:rsidP="002057D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2.</w:t>
            </w:r>
            <w:r w:rsidR="002057D2">
              <w:rPr>
                <w:rFonts w:ascii="Times New Roman" w:hAnsi="Times New Roman" w:cs="Times New Roman"/>
                <w:sz w:val="24"/>
                <w:szCs w:val="24"/>
              </w:rPr>
              <w:t>7</w:t>
            </w:r>
          </w:p>
        </w:tc>
      </w:tr>
      <w:tr w:rsidR="00E53308" w:rsidRPr="003E1E9D" w14:paraId="639F3DFA" w14:textId="77777777" w:rsidTr="003E1E9D">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678D78A0"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55182</w:t>
            </w:r>
          </w:p>
        </w:tc>
        <w:tc>
          <w:tcPr>
            <w:tcW w:w="1200" w:type="dxa"/>
            <w:noWrap/>
            <w:hideMark/>
          </w:tcPr>
          <w:p w14:paraId="39597182"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6451 / 1961</w:t>
            </w:r>
          </w:p>
        </w:tc>
        <w:tc>
          <w:tcPr>
            <w:tcW w:w="1416" w:type="dxa"/>
            <w:noWrap/>
            <w:hideMark/>
          </w:tcPr>
          <w:p w14:paraId="37646AD5"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proofErr w:type="spellStart"/>
            <w:r w:rsidRPr="003E1E9D">
              <w:rPr>
                <w:rFonts w:ascii="Times New Roman" w:eastAsia="Times New Roman" w:hAnsi="Times New Roman" w:cs="Times New Roman"/>
                <w:color w:val="000000"/>
                <w:sz w:val="24"/>
                <w:szCs w:val="24"/>
                <w:lang w:eastAsia="de-DE"/>
              </w:rPr>
              <w:t>winter</w:t>
            </w:r>
            <w:proofErr w:type="spellEnd"/>
            <w:r w:rsidRPr="003E1E9D">
              <w:rPr>
                <w:rFonts w:ascii="Times New Roman" w:eastAsia="Times New Roman" w:hAnsi="Times New Roman" w:cs="Times New Roman"/>
                <w:color w:val="000000"/>
                <w:sz w:val="24"/>
                <w:szCs w:val="24"/>
                <w:lang w:eastAsia="de-DE"/>
              </w:rPr>
              <w:t xml:space="preserve"> type</w:t>
            </w:r>
          </w:p>
        </w:tc>
        <w:tc>
          <w:tcPr>
            <w:tcW w:w="1200" w:type="dxa"/>
            <w:noWrap/>
            <w:hideMark/>
          </w:tcPr>
          <w:p w14:paraId="226348B8" w14:textId="3B3F99F5" w:rsidR="00E53308" w:rsidRPr="003E1E9D" w:rsidRDefault="007F296A"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15.5</w:t>
            </w:r>
            <w:r w:rsidR="00E53308" w:rsidRPr="003E1E9D">
              <w:rPr>
                <w:rFonts w:ascii="Times New Roman" w:eastAsia="Times New Roman" w:hAnsi="Times New Roman" w:cs="Times New Roman"/>
                <w:color w:val="000000"/>
                <w:sz w:val="24"/>
                <w:szCs w:val="24"/>
                <w:lang w:eastAsia="de-DE"/>
              </w:rPr>
              <w:t>.61</w:t>
            </w:r>
          </w:p>
        </w:tc>
        <w:tc>
          <w:tcPr>
            <w:tcW w:w="1200" w:type="dxa"/>
            <w:noWrap/>
            <w:hideMark/>
          </w:tcPr>
          <w:p w14:paraId="55E97E6E" w14:textId="2E1EC5F6"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1.2196</w:t>
            </w:r>
          </w:p>
        </w:tc>
        <w:tc>
          <w:tcPr>
            <w:tcW w:w="1200" w:type="dxa"/>
            <w:noWrap/>
            <w:hideMark/>
          </w:tcPr>
          <w:p w14:paraId="79A415A7" w14:textId="42C02F44"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0.0028</w:t>
            </w:r>
          </w:p>
        </w:tc>
        <w:tc>
          <w:tcPr>
            <w:tcW w:w="1200" w:type="dxa"/>
            <w:noWrap/>
            <w:hideMark/>
          </w:tcPr>
          <w:p w14:paraId="26DFA3C0" w14:textId="5F9F7865" w:rsidR="00E53308" w:rsidRPr="00E53308" w:rsidRDefault="00E53308" w:rsidP="002057D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21</w:t>
            </w:r>
            <w:r w:rsidR="002057D2">
              <w:rPr>
                <w:rFonts w:ascii="Times New Roman" w:hAnsi="Times New Roman" w:cs="Times New Roman"/>
                <w:sz w:val="24"/>
                <w:szCs w:val="24"/>
              </w:rPr>
              <w:t>8.0</w:t>
            </w:r>
          </w:p>
        </w:tc>
        <w:tc>
          <w:tcPr>
            <w:tcW w:w="1200" w:type="dxa"/>
            <w:noWrap/>
            <w:hideMark/>
          </w:tcPr>
          <w:p w14:paraId="6C99CECB" w14:textId="2E90406F" w:rsidR="00E53308" w:rsidRPr="00E53308" w:rsidRDefault="00E53308" w:rsidP="002057D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2.</w:t>
            </w:r>
            <w:r w:rsidR="002057D2">
              <w:rPr>
                <w:rFonts w:ascii="Times New Roman" w:hAnsi="Times New Roman" w:cs="Times New Roman"/>
                <w:sz w:val="24"/>
                <w:szCs w:val="24"/>
              </w:rPr>
              <w:t>8</w:t>
            </w:r>
          </w:p>
        </w:tc>
      </w:tr>
      <w:tr w:rsidR="00E53308" w:rsidRPr="003E1E9D" w14:paraId="031CC70A" w14:textId="77777777" w:rsidTr="003E1E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6F197FF3"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55183</w:t>
            </w:r>
          </w:p>
        </w:tc>
        <w:tc>
          <w:tcPr>
            <w:tcW w:w="1200" w:type="dxa"/>
            <w:noWrap/>
            <w:hideMark/>
          </w:tcPr>
          <w:p w14:paraId="404E8F34"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6315 / 1962</w:t>
            </w:r>
          </w:p>
        </w:tc>
        <w:tc>
          <w:tcPr>
            <w:tcW w:w="1416" w:type="dxa"/>
            <w:noWrap/>
            <w:hideMark/>
          </w:tcPr>
          <w:p w14:paraId="20D89688"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spring type</w:t>
            </w:r>
          </w:p>
        </w:tc>
        <w:tc>
          <w:tcPr>
            <w:tcW w:w="1200" w:type="dxa"/>
            <w:noWrap/>
            <w:hideMark/>
          </w:tcPr>
          <w:p w14:paraId="3013B4AD" w14:textId="4861D55F" w:rsidR="00E53308" w:rsidRPr="003E1E9D" w:rsidRDefault="007F296A"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15.6</w:t>
            </w:r>
            <w:r w:rsidR="00E53308" w:rsidRPr="003E1E9D">
              <w:rPr>
                <w:rFonts w:ascii="Times New Roman" w:eastAsia="Times New Roman" w:hAnsi="Times New Roman" w:cs="Times New Roman"/>
                <w:color w:val="000000"/>
                <w:sz w:val="24"/>
                <w:szCs w:val="24"/>
                <w:lang w:eastAsia="de-DE"/>
              </w:rPr>
              <w:t>.62</w:t>
            </w:r>
          </w:p>
        </w:tc>
        <w:tc>
          <w:tcPr>
            <w:tcW w:w="1200" w:type="dxa"/>
            <w:noWrap/>
            <w:hideMark/>
          </w:tcPr>
          <w:p w14:paraId="7F071F72" w14:textId="3B96E387"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1.3935</w:t>
            </w:r>
          </w:p>
        </w:tc>
        <w:tc>
          <w:tcPr>
            <w:tcW w:w="1200" w:type="dxa"/>
            <w:noWrap/>
            <w:hideMark/>
          </w:tcPr>
          <w:p w14:paraId="4F4E4702" w14:textId="6D119990"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0.0029</w:t>
            </w:r>
          </w:p>
        </w:tc>
        <w:tc>
          <w:tcPr>
            <w:tcW w:w="1200" w:type="dxa"/>
            <w:noWrap/>
            <w:hideMark/>
          </w:tcPr>
          <w:p w14:paraId="0906F577" w14:textId="772A0CEA" w:rsidR="00E53308" w:rsidRPr="00E53308" w:rsidRDefault="00E53308" w:rsidP="002057D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391.</w:t>
            </w:r>
            <w:r w:rsidR="002057D2">
              <w:rPr>
                <w:rFonts w:ascii="Times New Roman" w:hAnsi="Times New Roman" w:cs="Times New Roman"/>
                <w:sz w:val="24"/>
                <w:szCs w:val="24"/>
              </w:rPr>
              <w:t>5</w:t>
            </w:r>
          </w:p>
        </w:tc>
        <w:tc>
          <w:tcPr>
            <w:tcW w:w="1200" w:type="dxa"/>
            <w:noWrap/>
            <w:hideMark/>
          </w:tcPr>
          <w:p w14:paraId="6B03929F" w14:textId="5E46424C" w:rsidR="00E53308" w:rsidRPr="00E53308" w:rsidRDefault="00E53308" w:rsidP="002057D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2.</w:t>
            </w:r>
            <w:r w:rsidR="002057D2">
              <w:rPr>
                <w:rFonts w:ascii="Times New Roman" w:hAnsi="Times New Roman" w:cs="Times New Roman"/>
                <w:sz w:val="24"/>
                <w:szCs w:val="24"/>
              </w:rPr>
              <w:t>9</w:t>
            </w:r>
          </w:p>
        </w:tc>
      </w:tr>
      <w:tr w:rsidR="00E53308" w:rsidRPr="003E1E9D" w14:paraId="0FBFA8D7" w14:textId="77777777" w:rsidTr="003E1E9D">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020C860E"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55184</w:t>
            </w:r>
          </w:p>
        </w:tc>
        <w:tc>
          <w:tcPr>
            <w:tcW w:w="1200" w:type="dxa"/>
            <w:noWrap/>
            <w:hideMark/>
          </w:tcPr>
          <w:p w14:paraId="357F7C23"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6886 / 1963</w:t>
            </w:r>
          </w:p>
        </w:tc>
        <w:tc>
          <w:tcPr>
            <w:tcW w:w="1416" w:type="dxa"/>
            <w:noWrap/>
            <w:hideMark/>
          </w:tcPr>
          <w:p w14:paraId="76CA2C44"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proofErr w:type="spellStart"/>
            <w:r w:rsidRPr="003E1E9D">
              <w:rPr>
                <w:rFonts w:ascii="Times New Roman" w:eastAsia="Times New Roman" w:hAnsi="Times New Roman" w:cs="Times New Roman"/>
                <w:color w:val="000000"/>
                <w:sz w:val="24"/>
                <w:szCs w:val="24"/>
                <w:lang w:eastAsia="de-DE"/>
              </w:rPr>
              <w:t>winter</w:t>
            </w:r>
            <w:proofErr w:type="spellEnd"/>
            <w:r w:rsidRPr="003E1E9D">
              <w:rPr>
                <w:rFonts w:ascii="Times New Roman" w:eastAsia="Times New Roman" w:hAnsi="Times New Roman" w:cs="Times New Roman"/>
                <w:color w:val="000000"/>
                <w:sz w:val="24"/>
                <w:szCs w:val="24"/>
                <w:lang w:eastAsia="de-DE"/>
              </w:rPr>
              <w:t xml:space="preserve"> type</w:t>
            </w:r>
          </w:p>
        </w:tc>
        <w:tc>
          <w:tcPr>
            <w:tcW w:w="1200" w:type="dxa"/>
            <w:noWrap/>
            <w:hideMark/>
          </w:tcPr>
          <w:p w14:paraId="451111EE" w14:textId="74BDE04E" w:rsidR="00E53308" w:rsidRPr="003E1E9D" w:rsidRDefault="007F296A"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15.5</w:t>
            </w:r>
            <w:r w:rsidR="00E53308" w:rsidRPr="003E1E9D">
              <w:rPr>
                <w:rFonts w:ascii="Times New Roman" w:eastAsia="Times New Roman" w:hAnsi="Times New Roman" w:cs="Times New Roman"/>
                <w:color w:val="000000"/>
                <w:sz w:val="24"/>
                <w:szCs w:val="24"/>
                <w:lang w:eastAsia="de-DE"/>
              </w:rPr>
              <w:t>.63</w:t>
            </w:r>
          </w:p>
        </w:tc>
        <w:tc>
          <w:tcPr>
            <w:tcW w:w="1200" w:type="dxa"/>
            <w:noWrap/>
            <w:hideMark/>
          </w:tcPr>
          <w:p w14:paraId="3AE9C096" w14:textId="5CD0E857"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1.8617</w:t>
            </w:r>
          </w:p>
        </w:tc>
        <w:tc>
          <w:tcPr>
            <w:tcW w:w="1200" w:type="dxa"/>
            <w:noWrap/>
            <w:hideMark/>
          </w:tcPr>
          <w:p w14:paraId="348E0E43" w14:textId="02E3B3C8"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0.0030</w:t>
            </w:r>
          </w:p>
        </w:tc>
        <w:tc>
          <w:tcPr>
            <w:tcW w:w="1200" w:type="dxa"/>
            <w:noWrap/>
            <w:hideMark/>
          </w:tcPr>
          <w:p w14:paraId="48C5FD07" w14:textId="2CC2846F" w:rsidR="00E53308" w:rsidRPr="00E53308" w:rsidRDefault="00E53308" w:rsidP="002057D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858.</w:t>
            </w:r>
            <w:r w:rsidR="002057D2">
              <w:rPr>
                <w:rFonts w:ascii="Times New Roman" w:hAnsi="Times New Roman" w:cs="Times New Roman"/>
                <w:sz w:val="24"/>
                <w:szCs w:val="24"/>
              </w:rPr>
              <w:t>9</w:t>
            </w:r>
          </w:p>
        </w:tc>
        <w:tc>
          <w:tcPr>
            <w:tcW w:w="1200" w:type="dxa"/>
            <w:noWrap/>
            <w:hideMark/>
          </w:tcPr>
          <w:p w14:paraId="6E88C377" w14:textId="5E593945" w:rsidR="00E53308" w:rsidRPr="00E53308" w:rsidRDefault="002057D2"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hAnsi="Times New Roman" w:cs="Times New Roman"/>
                <w:sz w:val="24"/>
                <w:szCs w:val="24"/>
              </w:rPr>
              <w:t>3.0</w:t>
            </w:r>
          </w:p>
        </w:tc>
      </w:tr>
      <w:tr w:rsidR="00E53308" w:rsidRPr="003E1E9D" w14:paraId="7F42FDDA" w14:textId="77777777" w:rsidTr="003E1E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46BCF647"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55104</w:t>
            </w:r>
          </w:p>
        </w:tc>
        <w:tc>
          <w:tcPr>
            <w:tcW w:w="1200" w:type="dxa"/>
            <w:noWrap/>
            <w:hideMark/>
          </w:tcPr>
          <w:p w14:paraId="5A40E825"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7309 / 1964</w:t>
            </w:r>
          </w:p>
        </w:tc>
        <w:tc>
          <w:tcPr>
            <w:tcW w:w="1416" w:type="dxa"/>
            <w:noWrap/>
            <w:hideMark/>
          </w:tcPr>
          <w:p w14:paraId="0716B1EE"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spring type</w:t>
            </w:r>
          </w:p>
        </w:tc>
        <w:tc>
          <w:tcPr>
            <w:tcW w:w="1200" w:type="dxa"/>
            <w:noWrap/>
            <w:hideMark/>
          </w:tcPr>
          <w:p w14:paraId="0CB4ACD0" w14:textId="738006C7" w:rsidR="00E53308" w:rsidRPr="003E1E9D" w:rsidRDefault="007F296A"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15.6</w:t>
            </w:r>
            <w:r w:rsidR="00E53308" w:rsidRPr="003E1E9D">
              <w:rPr>
                <w:rFonts w:ascii="Times New Roman" w:eastAsia="Times New Roman" w:hAnsi="Times New Roman" w:cs="Times New Roman"/>
                <w:color w:val="000000"/>
                <w:sz w:val="24"/>
                <w:szCs w:val="24"/>
                <w:lang w:eastAsia="de-DE"/>
              </w:rPr>
              <w:t>.64</w:t>
            </w:r>
          </w:p>
        </w:tc>
        <w:tc>
          <w:tcPr>
            <w:tcW w:w="1200" w:type="dxa"/>
            <w:noWrap/>
            <w:hideMark/>
          </w:tcPr>
          <w:p w14:paraId="0A5667A1" w14:textId="3D3103B5"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1.9115</w:t>
            </w:r>
          </w:p>
        </w:tc>
        <w:tc>
          <w:tcPr>
            <w:tcW w:w="1200" w:type="dxa"/>
            <w:noWrap/>
            <w:hideMark/>
          </w:tcPr>
          <w:p w14:paraId="2FD24A94" w14:textId="5C940872"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0.0031</w:t>
            </w:r>
          </w:p>
        </w:tc>
        <w:tc>
          <w:tcPr>
            <w:tcW w:w="1200" w:type="dxa"/>
            <w:noWrap/>
            <w:hideMark/>
          </w:tcPr>
          <w:p w14:paraId="3183E75C" w14:textId="10BAF44E" w:rsidR="00E53308" w:rsidRPr="00E53308" w:rsidRDefault="00E53308" w:rsidP="002057D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908.</w:t>
            </w:r>
            <w:r w:rsidR="002057D2">
              <w:rPr>
                <w:rFonts w:ascii="Times New Roman" w:hAnsi="Times New Roman" w:cs="Times New Roman"/>
                <w:sz w:val="24"/>
                <w:szCs w:val="24"/>
              </w:rPr>
              <w:t>3</w:t>
            </w:r>
          </w:p>
        </w:tc>
        <w:tc>
          <w:tcPr>
            <w:tcW w:w="1200" w:type="dxa"/>
            <w:noWrap/>
            <w:hideMark/>
          </w:tcPr>
          <w:p w14:paraId="2C4F74DD" w14:textId="69CF067D" w:rsidR="00E53308" w:rsidRPr="00E53308" w:rsidRDefault="00E53308" w:rsidP="002057D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3.</w:t>
            </w:r>
            <w:r w:rsidR="002057D2">
              <w:rPr>
                <w:rFonts w:ascii="Times New Roman" w:hAnsi="Times New Roman" w:cs="Times New Roman"/>
                <w:sz w:val="24"/>
                <w:szCs w:val="24"/>
              </w:rPr>
              <w:t>1</w:t>
            </w:r>
          </w:p>
        </w:tc>
      </w:tr>
      <w:tr w:rsidR="00E53308" w:rsidRPr="003E1E9D" w14:paraId="5BD8D722" w14:textId="77777777" w:rsidTr="003E1E9D">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48117D8B"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55105</w:t>
            </w:r>
          </w:p>
        </w:tc>
        <w:tc>
          <w:tcPr>
            <w:tcW w:w="1200" w:type="dxa"/>
            <w:noWrap/>
            <w:hideMark/>
          </w:tcPr>
          <w:p w14:paraId="620A2652"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7461 / 1965</w:t>
            </w:r>
          </w:p>
        </w:tc>
        <w:tc>
          <w:tcPr>
            <w:tcW w:w="1416" w:type="dxa"/>
            <w:noWrap/>
            <w:hideMark/>
          </w:tcPr>
          <w:p w14:paraId="3A6CF60D"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proofErr w:type="spellStart"/>
            <w:r w:rsidRPr="003E1E9D">
              <w:rPr>
                <w:rFonts w:ascii="Times New Roman" w:eastAsia="Times New Roman" w:hAnsi="Times New Roman" w:cs="Times New Roman"/>
                <w:color w:val="000000"/>
                <w:sz w:val="24"/>
                <w:szCs w:val="24"/>
                <w:lang w:eastAsia="de-DE"/>
              </w:rPr>
              <w:t>winter</w:t>
            </w:r>
            <w:proofErr w:type="spellEnd"/>
            <w:r w:rsidRPr="003E1E9D">
              <w:rPr>
                <w:rFonts w:ascii="Times New Roman" w:eastAsia="Times New Roman" w:hAnsi="Times New Roman" w:cs="Times New Roman"/>
                <w:color w:val="000000"/>
                <w:sz w:val="24"/>
                <w:szCs w:val="24"/>
                <w:lang w:eastAsia="de-DE"/>
              </w:rPr>
              <w:t xml:space="preserve"> type</w:t>
            </w:r>
          </w:p>
        </w:tc>
        <w:tc>
          <w:tcPr>
            <w:tcW w:w="1200" w:type="dxa"/>
            <w:noWrap/>
            <w:hideMark/>
          </w:tcPr>
          <w:p w14:paraId="01281789" w14:textId="13F937F5" w:rsidR="00E53308" w:rsidRPr="003E1E9D" w:rsidRDefault="007F296A"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15.5</w:t>
            </w:r>
            <w:r w:rsidR="00E53308" w:rsidRPr="003E1E9D">
              <w:rPr>
                <w:rFonts w:ascii="Times New Roman" w:eastAsia="Times New Roman" w:hAnsi="Times New Roman" w:cs="Times New Roman"/>
                <w:color w:val="000000"/>
                <w:sz w:val="24"/>
                <w:szCs w:val="24"/>
                <w:lang w:eastAsia="de-DE"/>
              </w:rPr>
              <w:t>.65</w:t>
            </w:r>
          </w:p>
        </w:tc>
        <w:tc>
          <w:tcPr>
            <w:tcW w:w="1200" w:type="dxa"/>
            <w:noWrap/>
            <w:hideMark/>
          </w:tcPr>
          <w:p w14:paraId="7A1B88D4" w14:textId="59B7DD18"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1.7815</w:t>
            </w:r>
          </w:p>
        </w:tc>
        <w:tc>
          <w:tcPr>
            <w:tcW w:w="1200" w:type="dxa"/>
            <w:noWrap/>
            <w:hideMark/>
          </w:tcPr>
          <w:p w14:paraId="0D5D37B6" w14:textId="73BB2C8D"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0.0024</w:t>
            </w:r>
          </w:p>
        </w:tc>
        <w:tc>
          <w:tcPr>
            <w:tcW w:w="1200" w:type="dxa"/>
            <w:noWrap/>
            <w:hideMark/>
          </w:tcPr>
          <w:p w14:paraId="4C2F0886" w14:textId="474B60DD" w:rsidR="00E53308" w:rsidRPr="00E53308" w:rsidRDefault="00E53308" w:rsidP="002057D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778.</w:t>
            </w:r>
            <w:r w:rsidR="002057D2">
              <w:rPr>
                <w:rFonts w:ascii="Times New Roman" w:hAnsi="Times New Roman" w:cs="Times New Roman"/>
                <w:sz w:val="24"/>
                <w:szCs w:val="24"/>
              </w:rPr>
              <w:t>3</w:t>
            </w:r>
          </w:p>
        </w:tc>
        <w:tc>
          <w:tcPr>
            <w:tcW w:w="1200" w:type="dxa"/>
            <w:noWrap/>
            <w:hideMark/>
          </w:tcPr>
          <w:p w14:paraId="4366DA7D" w14:textId="59D4A540" w:rsidR="00E53308" w:rsidRPr="00E53308" w:rsidRDefault="002057D2"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hAnsi="Times New Roman" w:cs="Times New Roman"/>
                <w:sz w:val="24"/>
                <w:szCs w:val="24"/>
              </w:rPr>
              <w:t>2.4</w:t>
            </w:r>
          </w:p>
        </w:tc>
      </w:tr>
      <w:tr w:rsidR="00E53308" w:rsidRPr="003E1E9D" w14:paraId="35ABCB15" w14:textId="77777777" w:rsidTr="003E1E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28C21882"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lastRenderedPageBreak/>
              <w:t>55106</w:t>
            </w:r>
          </w:p>
        </w:tc>
        <w:tc>
          <w:tcPr>
            <w:tcW w:w="1200" w:type="dxa"/>
            <w:noWrap/>
            <w:hideMark/>
          </w:tcPr>
          <w:p w14:paraId="3932EEF2"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7504 / 1966</w:t>
            </w:r>
          </w:p>
        </w:tc>
        <w:tc>
          <w:tcPr>
            <w:tcW w:w="1416" w:type="dxa"/>
            <w:noWrap/>
            <w:hideMark/>
          </w:tcPr>
          <w:p w14:paraId="72058AD5"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spring type</w:t>
            </w:r>
          </w:p>
        </w:tc>
        <w:tc>
          <w:tcPr>
            <w:tcW w:w="1200" w:type="dxa"/>
            <w:noWrap/>
            <w:hideMark/>
          </w:tcPr>
          <w:p w14:paraId="59AC142C" w14:textId="01E6E43C" w:rsidR="00E53308" w:rsidRPr="003E1E9D" w:rsidRDefault="007F296A"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15.6</w:t>
            </w:r>
            <w:r w:rsidR="00E53308" w:rsidRPr="003E1E9D">
              <w:rPr>
                <w:rFonts w:ascii="Times New Roman" w:eastAsia="Times New Roman" w:hAnsi="Times New Roman" w:cs="Times New Roman"/>
                <w:color w:val="000000"/>
                <w:sz w:val="24"/>
                <w:szCs w:val="24"/>
                <w:lang w:eastAsia="de-DE"/>
              </w:rPr>
              <w:t>.66</w:t>
            </w:r>
          </w:p>
        </w:tc>
        <w:tc>
          <w:tcPr>
            <w:tcW w:w="1200" w:type="dxa"/>
            <w:noWrap/>
            <w:hideMark/>
          </w:tcPr>
          <w:p w14:paraId="398ED37F" w14:textId="64AD6074"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1.6956</w:t>
            </w:r>
          </w:p>
        </w:tc>
        <w:tc>
          <w:tcPr>
            <w:tcW w:w="1200" w:type="dxa"/>
            <w:noWrap/>
            <w:hideMark/>
          </w:tcPr>
          <w:p w14:paraId="37547E1D" w14:textId="1EB3B510"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0.0026</w:t>
            </w:r>
          </w:p>
        </w:tc>
        <w:tc>
          <w:tcPr>
            <w:tcW w:w="1200" w:type="dxa"/>
            <w:noWrap/>
            <w:hideMark/>
          </w:tcPr>
          <w:p w14:paraId="3F76E33F" w14:textId="0CDF9E18" w:rsidR="00E53308" w:rsidRPr="00E53308" w:rsidRDefault="002057D2"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hAnsi="Times New Roman" w:cs="Times New Roman"/>
                <w:sz w:val="24"/>
                <w:szCs w:val="24"/>
              </w:rPr>
              <w:t>692.3</w:t>
            </w:r>
          </w:p>
        </w:tc>
        <w:tc>
          <w:tcPr>
            <w:tcW w:w="1200" w:type="dxa"/>
            <w:noWrap/>
            <w:hideMark/>
          </w:tcPr>
          <w:p w14:paraId="4EF8B104" w14:textId="2F513E06" w:rsidR="00E53308" w:rsidRPr="00E53308" w:rsidRDefault="002057D2"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hAnsi="Times New Roman" w:cs="Times New Roman"/>
                <w:sz w:val="24"/>
                <w:szCs w:val="24"/>
              </w:rPr>
              <w:t>2.6</w:t>
            </w:r>
          </w:p>
        </w:tc>
      </w:tr>
      <w:tr w:rsidR="00E53308" w:rsidRPr="003E1E9D" w14:paraId="4130ED54" w14:textId="77777777" w:rsidTr="003E1E9D">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1A9ABC4C"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55107</w:t>
            </w:r>
          </w:p>
        </w:tc>
        <w:tc>
          <w:tcPr>
            <w:tcW w:w="1200" w:type="dxa"/>
            <w:noWrap/>
            <w:hideMark/>
          </w:tcPr>
          <w:p w14:paraId="3D367704"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8306 / 1967</w:t>
            </w:r>
          </w:p>
        </w:tc>
        <w:tc>
          <w:tcPr>
            <w:tcW w:w="1416" w:type="dxa"/>
            <w:noWrap/>
            <w:hideMark/>
          </w:tcPr>
          <w:p w14:paraId="6D80B243"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spring type</w:t>
            </w:r>
          </w:p>
        </w:tc>
        <w:tc>
          <w:tcPr>
            <w:tcW w:w="1200" w:type="dxa"/>
            <w:noWrap/>
            <w:hideMark/>
          </w:tcPr>
          <w:p w14:paraId="7D439E0F" w14:textId="397FCFC1" w:rsidR="00E53308" w:rsidRPr="003E1E9D" w:rsidRDefault="007F296A"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15.6</w:t>
            </w:r>
            <w:r w:rsidR="00E53308" w:rsidRPr="003E1E9D">
              <w:rPr>
                <w:rFonts w:ascii="Times New Roman" w:eastAsia="Times New Roman" w:hAnsi="Times New Roman" w:cs="Times New Roman"/>
                <w:color w:val="000000"/>
                <w:sz w:val="24"/>
                <w:szCs w:val="24"/>
                <w:lang w:eastAsia="de-DE"/>
              </w:rPr>
              <w:t>.67</w:t>
            </w:r>
          </w:p>
        </w:tc>
        <w:tc>
          <w:tcPr>
            <w:tcW w:w="1200" w:type="dxa"/>
            <w:noWrap/>
            <w:hideMark/>
          </w:tcPr>
          <w:p w14:paraId="2613B10B" w14:textId="03F22D4B"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1.6171</w:t>
            </w:r>
          </w:p>
        </w:tc>
        <w:tc>
          <w:tcPr>
            <w:tcW w:w="1200" w:type="dxa"/>
            <w:noWrap/>
            <w:hideMark/>
          </w:tcPr>
          <w:p w14:paraId="5C7BB5C1" w14:textId="7A17F603"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0.0023</w:t>
            </w:r>
          </w:p>
        </w:tc>
        <w:tc>
          <w:tcPr>
            <w:tcW w:w="1200" w:type="dxa"/>
            <w:noWrap/>
            <w:hideMark/>
          </w:tcPr>
          <w:p w14:paraId="10F8A740" w14:textId="7230266F" w:rsidR="00E53308" w:rsidRPr="00E53308" w:rsidRDefault="00E53308" w:rsidP="002057D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613.</w:t>
            </w:r>
            <w:r w:rsidR="002057D2">
              <w:rPr>
                <w:rFonts w:ascii="Times New Roman" w:hAnsi="Times New Roman" w:cs="Times New Roman"/>
                <w:sz w:val="24"/>
                <w:szCs w:val="24"/>
              </w:rPr>
              <w:t>8</w:t>
            </w:r>
          </w:p>
        </w:tc>
        <w:tc>
          <w:tcPr>
            <w:tcW w:w="1200" w:type="dxa"/>
            <w:noWrap/>
            <w:hideMark/>
          </w:tcPr>
          <w:p w14:paraId="2E34F893" w14:textId="2170813A" w:rsidR="00E53308" w:rsidRPr="00E53308" w:rsidRDefault="00E53308" w:rsidP="002057D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2.</w:t>
            </w:r>
            <w:r w:rsidR="002057D2">
              <w:rPr>
                <w:rFonts w:ascii="Times New Roman" w:hAnsi="Times New Roman" w:cs="Times New Roman"/>
                <w:sz w:val="24"/>
                <w:szCs w:val="24"/>
              </w:rPr>
              <w:t>3</w:t>
            </w:r>
          </w:p>
        </w:tc>
      </w:tr>
      <w:tr w:rsidR="00E53308" w:rsidRPr="003E1E9D" w14:paraId="43AAD85C" w14:textId="77777777" w:rsidTr="003E1E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0D0D85C3"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55108</w:t>
            </w:r>
          </w:p>
        </w:tc>
        <w:tc>
          <w:tcPr>
            <w:tcW w:w="1200" w:type="dxa"/>
            <w:noWrap/>
            <w:hideMark/>
          </w:tcPr>
          <w:p w14:paraId="5AD13FF0"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8473 / 1968</w:t>
            </w:r>
          </w:p>
        </w:tc>
        <w:tc>
          <w:tcPr>
            <w:tcW w:w="1416" w:type="dxa"/>
            <w:noWrap/>
            <w:hideMark/>
          </w:tcPr>
          <w:p w14:paraId="288EB993"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proofErr w:type="spellStart"/>
            <w:r w:rsidRPr="003E1E9D">
              <w:rPr>
                <w:rFonts w:ascii="Times New Roman" w:eastAsia="Times New Roman" w:hAnsi="Times New Roman" w:cs="Times New Roman"/>
                <w:color w:val="000000"/>
                <w:sz w:val="24"/>
                <w:szCs w:val="24"/>
                <w:lang w:eastAsia="de-DE"/>
              </w:rPr>
              <w:t>winter</w:t>
            </w:r>
            <w:proofErr w:type="spellEnd"/>
            <w:r w:rsidRPr="003E1E9D">
              <w:rPr>
                <w:rFonts w:ascii="Times New Roman" w:eastAsia="Times New Roman" w:hAnsi="Times New Roman" w:cs="Times New Roman"/>
                <w:color w:val="000000"/>
                <w:sz w:val="24"/>
                <w:szCs w:val="24"/>
                <w:lang w:eastAsia="de-DE"/>
              </w:rPr>
              <w:t xml:space="preserve"> type</w:t>
            </w:r>
          </w:p>
        </w:tc>
        <w:tc>
          <w:tcPr>
            <w:tcW w:w="1200" w:type="dxa"/>
            <w:noWrap/>
            <w:hideMark/>
          </w:tcPr>
          <w:p w14:paraId="0671F8A6" w14:textId="05AEA186" w:rsidR="00E53308" w:rsidRPr="003E1E9D" w:rsidRDefault="007F296A"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15.5</w:t>
            </w:r>
            <w:r w:rsidR="00E53308" w:rsidRPr="003E1E9D">
              <w:rPr>
                <w:rFonts w:ascii="Times New Roman" w:eastAsia="Times New Roman" w:hAnsi="Times New Roman" w:cs="Times New Roman"/>
                <w:color w:val="000000"/>
                <w:sz w:val="24"/>
                <w:szCs w:val="24"/>
                <w:lang w:eastAsia="de-DE"/>
              </w:rPr>
              <w:t>.68</w:t>
            </w:r>
          </w:p>
        </w:tc>
        <w:tc>
          <w:tcPr>
            <w:tcW w:w="1200" w:type="dxa"/>
            <w:noWrap/>
            <w:hideMark/>
          </w:tcPr>
          <w:p w14:paraId="5D5CAD47" w14:textId="02A69C96"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1.5538</w:t>
            </w:r>
          </w:p>
        </w:tc>
        <w:tc>
          <w:tcPr>
            <w:tcW w:w="1200" w:type="dxa"/>
            <w:noWrap/>
            <w:hideMark/>
          </w:tcPr>
          <w:p w14:paraId="477066BE" w14:textId="2B0560DD"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0.0024</w:t>
            </w:r>
          </w:p>
        </w:tc>
        <w:tc>
          <w:tcPr>
            <w:tcW w:w="1200" w:type="dxa"/>
            <w:noWrap/>
            <w:hideMark/>
          </w:tcPr>
          <w:p w14:paraId="3E225AB8" w14:textId="6814C511" w:rsidR="00E53308" w:rsidRPr="00E53308" w:rsidRDefault="00E53308" w:rsidP="002057D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550.</w:t>
            </w:r>
            <w:r w:rsidR="002057D2">
              <w:rPr>
                <w:rFonts w:ascii="Times New Roman" w:hAnsi="Times New Roman" w:cs="Times New Roman"/>
                <w:sz w:val="24"/>
                <w:szCs w:val="24"/>
              </w:rPr>
              <w:t>4</w:t>
            </w:r>
          </w:p>
        </w:tc>
        <w:tc>
          <w:tcPr>
            <w:tcW w:w="1200" w:type="dxa"/>
            <w:noWrap/>
            <w:hideMark/>
          </w:tcPr>
          <w:p w14:paraId="46FF1A90" w14:textId="726F7F3C" w:rsidR="00E53308" w:rsidRPr="00E53308" w:rsidRDefault="002057D2"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hAnsi="Times New Roman" w:cs="Times New Roman"/>
                <w:sz w:val="24"/>
                <w:szCs w:val="24"/>
              </w:rPr>
              <w:t>2.4</w:t>
            </w:r>
          </w:p>
        </w:tc>
      </w:tr>
      <w:tr w:rsidR="00E53308" w:rsidRPr="003E1E9D" w14:paraId="0A46DE5B" w14:textId="77777777" w:rsidTr="003E1E9D">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0C3B174B"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55109</w:t>
            </w:r>
          </w:p>
        </w:tc>
        <w:tc>
          <w:tcPr>
            <w:tcW w:w="1200" w:type="dxa"/>
            <w:noWrap/>
            <w:hideMark/>
          </w:tcPr>
          <w:p w14:paraId="51F951DD"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9364 / 1969</w:t>
            </w:r>
          </w:p>
        </w:tc>
        <w:tc>
          <w:tcPr>
            <w:tcW w:w="1416" w:type="dxa"/>
            <w:noWrap/>
            <w:hideMark/>
          </w:tcPr>
          <w:p w14:paraId="64C67F46"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proofErr w:type="spellStart"/>
            <w:r w:rsidRPr="003E1E9D">
              <w:rPr>
                <w:rFonts w:ascii="Times New Roman" w:eastAsia="Times New Roman" w:hAnsi="Times New Roman" w:cs="Times New Roman"/>
                <w:color w:val="000000"/>
                <w:sz w:val="24"/>
                <w:szCs w:val="24"/>
                <w:lang w:eastAsia="de-DE"/>
              </w:rPr>
              <w:t>winter</w:t>
            </w:r>
            <w:proofErr w:type="spellEnd"/>
            <w:r w:rsidRPr="003E1E9D">
              <w:rPr>
                <w:rFonts w:ascii="Times New Roman" w:eastAsia="Times New Roman" w:hAnsi="Times New Roman" w:cs="Times New Roman"/>
                <w:color w:val="000000"/>
                <w:sz w:val="24"/>
                <w:szCs w:val="24"/>
                <w:lang w:eastAsia="de-DE"/>
              </w:rPr>
              <w:t xml:space="preserve"> type</w:t>
            </w:r>
          </w:p>
        </w:tc>
        <w:tc>
          <w:tcPr>
            <w:tcW w:w="1200" w:type="dxa"/>
            <w:noWrap/>
            <w:hideMark/>
          </w:tcPr>
          <w:p w14:paraId="2E0D812A" w14:textId="580925A8" w:rsidR="00E53308" w:rsidRPr="003E1E9D" w:rsidRDefault="007F296A"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15.5</w:t>
            </w:r>
            <w:r w:rsidR="00E53308" w:rsidRPr="003E1E9D">
              <w:rPr>
                <w:rFonts w:ascii="Times New Roman" w:eastAsia="Times New Roman" w:hAnsi="Times New Roman" w:cs="Times New Roman"/>
                <w:color w:val="000000"/>
                <w:sz w:val="24"/>
                <w:szCs w:val="24"/>
                <w:lang w:eastAsia="de-DE"/>
              </w:rPr>
              <w:t>.69</w:t>
            </w:r>
          </w:p>
        </w:tc>
        <w:tc>
          <w:tcPr>
            <w:tcW w:w="1200" w:type="dxa"/>
            <w:noWrap/>
            <w:hideMark/>
          </w:tcPr>
          <w:p w14:paraId="5720EED7" w14:textId="29153EAF"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1.5544</w:t>
            </w:r>
          </w:p>
        </w:tc>
        <w:tc>
          <w:tcPr>
            <w:tcW w:w="1200" w:type="dxa"/>
            <w:noWrap/>
            <w:hideMark/>
          </w:tcPr>
          <w:p w14:paraId="25778BFE" w14:textId="73EB3356"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0.0022</w:t>
            </w:r>
          </w:p>
        </w:tc>
        <w:tc>
          <w:tcPr>
            <w:tcW w:w="1200" w:type="dxa"/>
            <w:noWrap/>
            <w:hideMark/>
          </w:tcPr>
          <w:p w14:paraId="76425999" w14:textId="41CB4327" w:rsidR="00E53308" w:rsidRPr="00E53308" w:rsidRDefault="002057D2"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hAnsi="Times New Roman" w:cs="Times New Roman"/>
                <w:sz w:val="24"/>
                <w:szCs w:val="24"/>
              </w:rPr>
              <w:t>550.8</w:t>
            </w:r>
          </w:p>
        </w:tc>
        <w:tc>
          <w:tcPr>
            <w:tcW w:w="1200" w:type="dxa"/>
            <w:noWrap/>
            <w:hideMark/>
          </w:tcPr>
          <w:p w14:paraId="6A7449FA" w14:textId="5EFF47B5" w:rsidR="00E53308" w:rsidRPr="00E53308" w:rsidRDefault="00E53308" w:rsidP="002057D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2.</w:t>
            </w:r>
            <w:r w:rsidR="002057D2">
              <w:rPr>
                <w:rFonts w:ascii="Times New Roman" w:hAnsi="Times New Roman" w:cs="Times New Roman"/>
                <w:sz w:val="24"/>
                <w:szCs w:val="24"/>
              </w:rPr>
              <w:t>2</w:t>
            </w:r>
          </w:p>
        </w:tc>
      </w:tr>
      <w:tr w:rsidR="00E53308" w:rsidRPr="003E1E9D" w14:paraId="0F2CA76C" w14:textId="77777777" w:rsidTr="003E1E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5BCCF710"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55110</w:t>
            </w:r>
          </w:p>
        </w:tc>
        <w:tc>
          <w:tcPr>
            <w:tcW w:w="1200" w:type="dxa"/>
            <w:noWrap/>
            <w:hideMark/>
          </w:tcPr>
          <w:p w14:paraId="612F0EE1"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9757 / 1970</w:t>
            </w:r>
          </w:p>
        </w:tc>
        <w:tc>
          <w:tcPr>
            <w:tcW w:w="1416" w:type="dxa"/>
            <w:noWrap/>
            <w:hideMark/>
          </w:tcPr>
          <w:p w14:paraId="655AC76B"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spring type</w:t>
            </w:r>
          </w:p>
        </w:tc>
        <w:tc>
          <w:tcPr>
            <w:tcW w:w="1200" w:type="dxa"/>
            <w:noWrap/>
            <w:hideMark/>
          </w:tcPr>
          <w:p w14:paraId="66A15379" w14:textId="1C6715BB" w:rsidR="00E53308" w:rsidRPr="003E1E9D" w:rsidRDefault="007F296A"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15.6</w:t>
            </w:r>
            <w:r w:rsidR="00E53308" w:rsidRPr="003E1E9D">
              <w:rPr>
                <w:rFonts w:ascii="Times New Roman" w:eastAsia="Times New Roman" w:hAnsi="Times New Roman" w:cs="Times New Roman"/>
                <w:color w:val="000000"/>
                <w:sz w:val="24"/>
                <w:szCs w:val="24"/>
                <w:lang w:eastAsia="de-DE"/>
              </w:rPr>
              <w:t>.70</w:t>
            </w:r>
          </w:p>
        </w:tc>
        <w:tc>
          <w:tcPr>
            <w:tcW w:w="1200" w:type="dxa"/>
            <w:noWrap/>
            <w:hideMark/>
          </w:tcPr>
          <w:p w14:paraId="560C2F9C" w14:textId="0094E8A6"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1.5371</w:t>
            </w:r>
          </w:p>
        </w:tc>
        <w:tc>
          <w:tcPr>
            <w:tcW w:w="1200" w:type="dxa"/>
            <w:noWrap/>
            <w:hideMark/>
          </w:tcPr>
          <w:p w14:paraId="2C8B47AB" w14:textId="06570A89"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0.0041</w:t>
            </w:r>
          </w:p>
        </w:tc>
        <w:tc>
          <w:tcPr>
            <w:tcW w:w="1200" w:type="dxa"/>
            <w:noWrap/>
            <w:hideMark/>
          </w:tcPr>
          <w:p w14:paraId="76493659" w14:textId="6A8F4336" w:rsidR="00E53308" w:rsidRPr="00E53308" w:rsidRDefault="002057D2"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hAnsi="Times New Roman" w:cs="Times New Roman"/>
                <w:sz w:val="24"/>
                <w:szCs w:val="24"/>
              </w:rPr>
              <w:t>533.4</w:t>
            </w:r>
          </w:p>
        </w:tc>
        <w:tc>
          <w:tcPr>
            <w:tcW w:w="1200" w:type="dxa"/>
            <w:noWrap/>
            <w:hideMark/>
          </w:tcPr>
          <w:p w14:paraId="71B6DC41" w14:textId="2B9D614D" w:rsidR="00E53308" w:rsidRPr="00E53308" w:rsidRDefault="00E53308" w:rsidP="002057D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4.</w:t>
            </w:r>
            <w:r w:rsidR="002057D2">
              <w:rPr>
                <w:rFonts w:ascii="Times New Roman" w:hAnsi="Times New Roman" w:cs="Times New Roman"/>
                <w:sz w:val="24"/>
                <w:szCs w:val="24"/>
              </w:rPr>
              <w:t>1</w:t>
            </w:r>
          </w:p>
        </w:tc>
      </w:tr>
      <w:tr w:rsidR="00E53308" w:rsidRPr="003E1E9D" w14:paraId="6A5FAE4F" w14:textId="77777777" w:rsidTr="003E1E9D">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3F1F8CD0"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55111</w:t>
            </w:r>
          </w:p>
        </w:tc>
        <w:tc>
          <w:tcPr>
            <w:tcW w:w="1200" w:type="dxa"/>
            <w:noWrap/>
            <w:hideMark/>
          </w:tcPr>
          <w:p w14:paraId="3869D257"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9821 / 1971</w:t>
            </w:r>
          </w:p>
        </w:tc>
        <w:tc>
          <w:tcPr>
            <w:tcW w:w="1416" w:type="dxa"/>
            <w:noWrap/>
            <w:hideMark/>
          </w:tcPr>
          <w:p w14:paraId="4EB73815"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proofErr w:type="spellStart"/>
            <w:r w:rsidRPr="003E1E9D">
              <w:rPr>
                <w:rFonts w:ascii="Times New Roman" w:eastAsia="Times New Roman" w:hAnsi="Times New Roman" w:cs="Times New Roman"/>
                <w:color w:val="000000"/>
                <w:sz w:val="24"/>
                <w:szCs w:val="24"/>
                <w:lang w:eastAsia="de-DE"/>
              </w:rPr>
              <w:t>winter</w:t>
            </w:r>
            <w:proofErr w:type="spellEnd"/>
            <w:r w:rsidRPr="003E1E9D">
              <w:rPr>
                <w:rFonts w:ascii="Times New Roman" w:eastAsia="Times New Roman" w:hAnsi="Times New Roman" w:cs="Times New Roman"/>
                <w:color w:val="000000"/>
                <w:sz w:val="24"/>
                <w:szCs w:val="24"/>
                <w:lang w:eastAsia="de-DE"/>
              </w:rPr>
              <w:t xml:space="preserve"> type</w:t>
            </w:r>
          </w:p>
        </w:tc>
        <w:tc>
          <w:tcPr>
            <w:tcW w:w="1200" w:type="dxa"/>
            <w:noWrap/>
            <w:hideMark/>
          </w:tcPr>
          <w:p w14:paraId="65EF6DB8" w14:textId="17FF9093" w:rsidR="00E53308" w:rsidRPr="003E1E9D" w:rsidRDefault="007F296A"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15.5</w:t>
            </w:r>
            <w:r w:rsidR="00E53308" w:rsidRPr="003E1E9D">
              <w:rPr>
                <w:rFonts w:ascii="Times New Roman" w:eastAsia="Times New Roman" w:hAnsi="Times New Roman" w:cs="Times New Roman"/>
                <w:color w:val="000000"/>
                <w:sz w:val="24"/>
                <w:szCs w:val="24"/>
                <w:lang w:eastAsia="de-DE"/>
              </w:rPr>
              <w:t>.71</w:t>
            </w:r>
          </w:p>
        </w:tc>
        <w:tc>
          <w:tcPr>
            <w:tcW w:w="1200" w:type="dxa"/>
            <w:noWrap/>
            <w:hideMark/>
          </w:tcPr>
          <w:p w14:paraId="2D5121DB" w14:textId="1536A77F"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1.5104</w:t>
            </w:r>
          </w:p>
        </w:tc>
        <w:tc>
          <w:tcPr>
            <w:tcW w:w="1200" w:type="dxa"/>
            <w:noWrap/>
            <w:hideMark/>
          </w:tcPr>
          <w:p w14:paraId="1C8CAB9F" w14:textId="46BB1A08"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0.0022</w:t>
            </w:r>
          </w:p>
        </w:tc>
        <w:tc>
          <w:tcPr>
            <w:tcW w:w="1200" w:type="dxa"/>
            <w:noWrap/>
            <w:hideMark/>
          </w:tcPr>
          <w:p w14:paraId="5BA0BD2A" w14:textId="7BD3E6C1" w:rsidR="00E53308" w:rsidRPr="00E53308" w:rsidRDefault="00E53308" w:rsidP="002057D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506.</w:t>
            </w:r>
            <w:r w:rsidR="002057D2">
              <w:rPr>
                <w:rFonts w:ascii="Times New Roman" w:hAnsi="Times New Roman" w:cs="Times New Roman"/>
                <w:sz w:val="24"/>
                <w:szCs w:val="24"/>
              </w:rPr>
              <w:t>6</w:t>
            </w:r>
          </w:p>
        </w:tc>
        <w:tc>
          <w:tcPr>
            <w:tcW w:w="1200" w:type="dxa"/>
            <w:noWrap/>
            <w:hideMark/>
          </w:tcPr>
          <w:p w14:paraId="4085DC42" w14:textId="0A99C7B3" w:rsidR="00E53308" w:rsidRPr="00E53308" w:rsidRDefault="00E53308" w:rsidP="002057D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2.</w:t>
            </w:r>
            <w:r w:rsidR="002057D2">
              <w:rPr>
                <w:rFonts w:ascii="Times New Roman" w:hAnsi="Times New Roman" w:cs="Times New Roman"/>
                <w:sz w:val="24"/>
                <w:szCs w:val="24"/>
              </w:rPr>
              <w:t>2</w:t>
            </w:r>
          </w:p>
        </w:tc>
      </w:tr>
      <w:tr w:rsidR="00E53308" w:rsidRPr="003E1E9D" w14:paraId="5C8BB80E" w14:textId="77777777" w:rsidTr="003E1E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73AF00D6"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55112</w:t>
            </w:r>
          </w:p>
        </w:tc>
        <w:tc>
          <w:tcPr>
            <w:tcW w:w="1200" w:type="dxa"/>
            <w:noWrap/>
            <w:hideMark/>
          </w:tcPr>
          <w:p w14:paraId="1BC0006A"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9951 / 1972</w:t>
            </w:r>
          </w:p>
        </w:tc>
        <w:tc>
          <w:tcPr>
            <w:tcW w:w="1416" w:type="dxa"/>
            <w:noWrap/>
            <w:hideMark/>
          </w:tcPr>
          <w:p w14:paraId="2FDCA0ED"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spring type</w:t>
            </w:r>
          </w:p>
        </w:tc>
        <w:tc>
          <w:tcPr>
            <w:tcW w:w="1200" w:type="dxa"/>
            <w:noWrap/>
            <w:hideMark/>
          </w:tcPr>
          <w:p w14:paraId="3E166356" w14:textId="1B350D20" w:rsidR="00E53308" w:rsidRPr="003E1E9D" w:rsidRDefault="007F296A"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15.6</w:t>
            </w:r>
            <w:r w:rsidR="00E53308" w:rsidRPr="003E1E9D">
              <w:rPr>
                <w:rFonts w:ascii="Times New Roman" w:eastAsia="Times New Roman" w:hAnsi="Times New Roman" w:cs="Times New Roman"/>
                <w:color w:val="000000"/>
                <w:sz w:val="24"/>
                <w:szCs w:val="24"/>
                <w:lang w:eastAsia="de-DE"/>
              </w:rPr>
              <w:t>.72</w:t>
            </w:r>
          </w:p>
        </w:tc>
        <w:tc>
          <w:tcPr>
            <w:tcW w:w="1200" w:type="dxa"/>
            <w:noWrap/>
            <w:hideMark/>
          </w:tcPr>
          <w:p w14:paraId="7BEDBFC4" w14:textId="18CB988A"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1.4612</w:t>
            </w:r>
          </w:p>
        </w:tc>
        <w:tc>
          <w:tcPr>
            <w:tcW w:w="1200" w:type="dxa"/>
            <w:noWrap/>
            <w:hideMark/>
          </w:tcPr>
          <w:p w14:paraId="6AE2C720" w14:textId="1D65DD30"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0.0022</w:t>
            </w:r>
          </w:p>
        </w:tc>
        <w:tc>
          <w:tcPr>
            <w:tcW w:w="1200" w:type="dxa"/>
            <w:noWrap/>
            <w:hideMark/>
          </w:tcPr>
          <w:p w14:paraId="18FDF975" w14:textId="77C578F2" w:rsidR="00E53308" w:rsidRPr="00E53308" w:rsidRDefault="002057D2"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hAnsi="Times New Roman" w:cs="Times New Roman"/>
                <w:sz w:val="24"/>
                <w:szCs w:val="24"/>
              </w:rPr>
              <w:t>457.3</w:t>
            </w:r>
          </w:p>
        </w:tc>
        <w:tc>
          <w:tcPr>
            <w:tcW w:w="1200" w:type="dxa"/>
            <w:noWrap/>
            <w:hideMark/>
          </w:tcPr>
          <w:p w14:paraId="6257C775" w14:textId="2DE1F5F8" w:rsidR="00E53308" w:rsidRPr="00E53308" w:rsidRDefault="00E53308" w:rsidP="002057D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2.</w:t>
            </w:r>
            <w:r w:rsidR="002057D2">
              <w:rPr>
                <w:rFonts w:ascii="Times New Roman" w:hAnsi="Times New Roman" w:cs="Times New Roman"/>
                <w:sz w:val="24"/>
                <w:szCs w:val="24"/>
              </w:rPr>
              <w:t>2</w:t>
            </w:r>
          </w:p>
        </w:tc>
      </w:tr>
      <w:tr w:rsidR="00E53308" w:rsidRPr="003E1E9D" w14:paraId="61CD70A0" w14:textId="77777777" w:rsidTr="003E1E9D">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7720E825"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55113</w:t>
            </w:r>
          </w:p>
        </w:tc>
        <w:tc>
          <w:tcPr>
            <w:tcW w:w="1200" w:type="dxa"/>
            <w:noWrap/>
            <w:hideMark/>
          </w:tcPr>
          <w:p w14:paraId="4476C555"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10331 / 1973</w:t>
            </w:r>
          </w:p>
        </w:tc>
        <w:tc>
          <w:tcPr>
            <w:tcW w:w="1416" w:type="dxa"/>
            <w:noWrap/>
            <w:hideMark/>
          </w:tcPr>
          <w:p w14:paraId="1B7D2B51"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spring type</w:t>
            </w:r>
          </w:p>
        </w:tc>
        <w:tc>
          <w:tcPr>
            <w:tcW w:w="1200" w:type="dxa"/>
            <w:noWrap/>
            <w:hideMark/>
          </w:tcPr>
          <w:p w14:paraId="2BF3894F" w14:textId="42D3D723" w:rsidR="00E53308" w:rsidRPr="003E1E9D" w:rsidRDefault="007F296A"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15.6</w:t>
            </w:r>
            <w:r w:rsidR="00E53308" w:rsidRPr="003E1E9D">
              <w:rPr>
                <w:rFonts w:ascii="Times New Roman" w:eastAsia="Times New Roman" w:hAnsi="Times New Roman" w:cs="Times New Roman"/>
                <w:color w:val="000000"/>
                <w:sz w:val="24"/>
                <w:szCs w:val="24"/>
                <w:lang w:eastAsia="de-DE"/>
              </w:rPr>
              <w:t>.73</w:t>
            </w:r>
          </w:p>
        </w:tc>
        <w:tc>
          <w:tcPr>
            <w:tcW w:w="1200" w:type="dxa"/>
            <w:noWrap/>
            <w:hideMark/>
          </w:tcPr>
          <w:p w14:paraId="38E76F18" w14:textId="11373DC1"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1.4267</w:t>
            </w:r>
          </w:p>
        </w:tc>
        <w:tc>
          <w:tcPr>
            <w:tcW w:w="1200" w:type="dxa"/>
            <w:noWrap/>
            <w:hideMark/>
          </w:tcPr>
          <w:p w14:paraId="219DCBEE" w14:textId="7494EDEC"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0.0023</w:t>
            </w:r>
          </w:p>
        </w:tc>
        <w:tc>
          <w:tcPr>
            <w:tcW w:w="1200" w:type="dxa"/>
            <w:noWrap/>
            <w:hideMark/>
          </w:tcPr>
          <w:p w14:paraId="3DA525A1" w14:textId="23FAC761" w:rsidR="00E53308" w:rsidRPr="00E53308" w:rsidRDefault="002057D2"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hAnsi="Times New Roman" w:cs="Times New Roman"/>
                <w:sz w:val="24"/>
                <w:szCs w:val="24"/>
              </w:rPr>
              <w:t>422.7</w:t>
            </w:r>
          </w:p>
        </w:tc>
        <w:tc>
          <w:tcPr>
            <w:tcW w:w="1200" w:type="dxa"/>
            <w:noWrap/>
            <w:hideMark/>
          </w:tcPr>
          <w:p w14:paraId="03A165DD" w14:textId="6836F480" w:rsidR="00E53308" w:rsidRPr="00E53308" w:rsidRDefault="002057D2"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hAnsi="Times New Roman" w:cs="Times New Roman"/>
                <w:sz w:val="24"/>
                <w:szCs w:val="24"/>
              </w:rPr>
              <w:t>2.3</w:t>
            </w:r>
          </w:p>
        </w:tc>
      </w:tr>
      <w:tr w:rsidR="00E53308" w:rsidRPr="003E1E9D" w14:paraId="3BC130BB" w14:textId="77777777" w:rsidTr="003E1E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2166A3D0"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55114</w:t>
            </w:r>
          </w:p>
        </w:tc>
        <w:tc>
          <w:tcPr>
            <w:tcW w:w="1200" w:type="dxa"/>
            <w:noWrap/>
            <w:hideMark/>
          </w:tcPr>
          <w:p w14:paraId="79A71570"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10839 / 1974</w:t>
            </w:r>
          </w:p>
        </w:tc>
        <w:tc>
          <w:tcPr>
            <w:tcW w:w="1416" w:type="dxa"/>
            <w:noWrap/>
            <w:hideMark/>
          </w:tcPr>
          <w:p w14:paraId="19EE5058"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proofErr w:type="spellStart"/>
            <w:r w:rsidRPr="003E1E9D">
              <w:rPr>
                <w:rFonts w:ascii="Times New Roman" w:eastAsia="Times New Roman" w:hAnsi="Times New Roman" w:cs="Times New Roman"/>
                <w:color w:val="000000"/>
                <w:sz w:val="24"/>
                <w:szCs w:val="24"/>
                <w:lang w:eastAsia="de-DE"/>
              </w:rPr>
              <w:t>winter</w:t>
            </w:r>
            <w:proofErr w:type="spellEnd"/>
            <w:r w:rsidRPr="003E1E9D">
              <w:rPr>
                <w:rFonts w:ascii="Times New Roman" w:eastAsia="Times New Roman" w:hAnsi="Times New Roman" w:cs="Times New Roman"/>
                <w:color w:val="000000"/>
                <w:sz w:val="24"/>
                <w:szCs w:val="24"/>
                <w:lang w:eastAsia="de-DE"/>
              </w:rPr>
              <w:t xml:space="preserve"> type</w:t>
            </w:r>
          </w:p>
        </w:tc>
        <w:tc>
          <w:tcPr>
            <w:tcW w:w="1200" w:type="dxa"/>
            <w:noWrap/>
            <w:hideMark/>
          </w:tcPr>
          <w:p w14:paraId="668CEDBF" w14:textId="13D8E5FB" w:rsidR="00E53308" w:rsidRPr="003E1E9D" w:rsidRDefault="007F296A"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15.5</w:t>
            </w:r>
            <w:r w:rsidR="00E53308" w:rsidRPr="003E1E9D">
              <w:rPr>
                <w:rFonts w:ascii="Times New Roman" w:eastAsia="Times New Roman" w:hAnsi="Times New Roman" w:cs="Times New Roman"/>
                <w:color w:val="000000"/>
                <w:sz w:val="24"/>
                <w:szCs w:val="24"/>
                <w:lang w:eastAsia="de-DE"/>
              </w:rPr>
              <w:t>.74</w:t>
            </w:r>
          </w:p>
        </w:tc>
        <w:tc>
          <w:tcPr>
            <w:tcW w:w="1200" w:type="dxa"/>
            <w:noWrap/>
            <w:hideMark/>
          </w:tcPr>
          <w:p w14:paraId="4789B7EA" w14:textId="790D2035"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1.4166</w:t>
            </w:r>
          </w:p>
        </w:tc>
        <w:tc>
          <w:tcPr>
            <w:tcW w:w="1200" w:type="dxa"/>
            <w:noWrap/>
            <w:hideMark/>
          </w:tcPr>
          <w:p w14:paraId="09616BB2" w14:textId="2709C2E0"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0.0036</w:t>
            </w:r>
          </w:p>
        </w:tc>
        <w:tc>
          <w:tcPr>
            <w:tcW w:w="1200" w:type="dxa"/>
            <w:noWrap/>
            <w:hideMark/>
          </w:tcPr>
          <w:p w14:paraId="796D3D6A" w14:textId="5FEB24F0" w:rsidR="00E53308" w:rsidRPr="00E53308" w:rsidRDefault="002057D2"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hAnsi="Times New Roman" w:cs="Times New Roman"/>
                <w:sz w:val="24"/>
                <w:szCs w:val="24"/>
              </w:rPr>
              <w:t>412.5</w:t>
            </w:r>
          </w:p>
        </w:tc>
        <w:tc>
          <w:tcPr>
            <w:tcW w:w="1200" w:type="dxa"/>
            <w:noWrap/>
            <w:hideMark/>
          </w:tcPr>
          <w:p w14:paraId="6ED9FCB9" w14:textId="2EF32F74" w:rsidR="00E53308" w:rsidRPr="00E53308" w:rsidRDefault="00E53308" w:rsidP="002057D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3.</w:t>
            </w:r>
            <w:r w:rsidR="002057D2">
              <w:rPr>
                <w:rFonts w:ascii="Times New Roman" w:hAnsi="Times New Roman" w:cs="Times New Roman"/>
                <w:sz w:val="24"/>
                <w:szCs w:val="24"/>
              </w:rPr>
              <w:t>6</w:t>
            </w:r>
          </w:p>
        </w:tc>
      </w:tr>
      <w:tr w:rsidR="00E53308" w:rsidRPr="003E1E9D" w14:paraId="662072DC" w14:textId="77777777" w:rsidTr="003E1E9D">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7D774295"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55115</w:t>
            </w:r>
          </w:p>
        </w:tc>
        <w:tc>
          <w:tcPr>
            <w:tcW w:w="1200" w:type="dxa"/>
            <w:noWrap/>
            <w:hideMark/>
          </w:tcPr>
          <w:p w14:paraId="6342475C"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11280 / 1975</w:t>
            </w:r>
          </w:p>
        </w:tc>
        <w:tc>
          <w:tcPr>
            <w:tcW w:w="1416" w:type="dxa"/>
            <w:noWrap/>
            <w:hideMark/>
          </w:tcPr>
          <w:p w14:paraId="00B890BB"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proofErr w:type="spellStart"/>
            <w:r w:rsidRPr="003E1E9D">
              <w:rPr>
                <w:rFonts w:ascii="Times New Roman" w:eastAsia="Times New Roman" w:hAnsi="Times New Roman" w:cs="Times New Roman"/>
                <w:color w:val="000000"/>
                <w:sz w:val="24"/>
                <w:szCs w:val="24"/>
                <w:lang w:eastAsia="de-DE"/>
              </w:rPr>
              <w:t>winter</w:t>
            </w:r>
            <w:proofErr w:type="spellEnd"/>
            <w:r w:rsidRPr="003E1E9D">
              <w:rPr>
                <w:rFonts w:ascii="Times New Roman" w:eastAsia="Times New Roman" w:hAnsi="Times New Roman" w:cs="Times New Roman"/>
                <w:color w:val="000000"/>
                <w:sz w:val="24"/>
                <w:szCs w:val="24"/>
                <w:lang w:eastAsia="de-DE"/>
              </w:rPr>
              <w:t xml:space="preserve"> type</w:t>
            </w:r>
          </w:p>
        </w:tc>
        <w:tc>
          <w:tcPr>
            <w:tcW w:w="1200" w:type="dxa"/>
            <w:noWrap/>
            <w:hideMark/>
          </w:tcPr>
          <w:p w14:paraId="43951686" w14:textId="08676284" w:rsidR="00E53308" w:rsidRPr="003E1E9D" w:rsidRDefault="007F296A"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15.5</w:t>
            </w:r>
            <w:r w:rsidR="00E53308" w:rsidRPr="003E1E9D">
              <w:rPr>
                <w:rFonts w:ascii="Times New Roman" w:eastAsia="Times New Roman" w:hAnsi="Times New Roman" w:cs="Times New Roman"/>
                <w:color w:val="000000"/>
                <w:sz w:val="24"/>
                <w:szCs w:val="24"/>
                <w:lang w:eastAsia="de-DE"/>
              </w:rPr>
              <w:t>.75</w:t>
            </w:r>
          </w:p>
        </w:tc>
        <w:tc>
          <w:tcPr>
            <w:tcW w:w="1200" w:type="dxa"/>
            <w:noWrap/>
            <w:hideMark/>
          </w:tcPr>
          <w:p w14:paraId="498DDC2F" w14:textId="734D9379"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1.3799</w:t>
            </w:r>
          </w:p>
        </w:tc>
        <w:tc>
          <w:tcPr>
            <w:tcW w:w="1200" w:type="dxa"/>
            <w:noWrap/>
            <w:hideMark/>
          </w:tcPr>
          <w:p w14:paraId="6244E3A5" w14:textId="100B8DFE"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0.0022</w:t>
            </w:r>
          </w:p>
        </w:tc>
        <w:tc>
          <w:tcPr>
            <w:tcW w:w="1200" w:type="dxa"/>
            <w:noWrap/>
            <w:hideMark/>
          </w:tcPr>
          <w:p w14:paraId="07DE125A" w14:textId="053E92F4" w:rsidR="00E53308" w:rsidRPr="00E53308" w:rsidRDefault="002057D2"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hAnsi="Times New Roman" w:cs="Times New Roman"/>
                <w:sz w:val="24"/>
                <w:szCs w:val="24"/>
              </w:rPr>
              <w:t>375.7</w:t>
            </w:r>
          </w:p>
        </w:tc>
        <w:tc>
          <w:tcPr>
            <w:tcW w:w="1200" w:type="dxa"/>
            <w:noWrap/>
            <w:hideMark/>
          </w:tcPr>
          <w:p w14:paraId="6D72BF44" w14:textId="299C11A8" w:rsidR="00E53308" w:rsidRPr="00E53308" w:rsidRDefault="00E53308" w:rsidP="002057D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2.</w:t>
            </w:r>
            <w:r w:rsidR="002057D2">
              <w:rPr>
                <w:rFonts w:ascii="Times New Roman" w:hAnsi="Times New Roman" w:cs="Times New Roman"/>
                <w:sz w:val="24"/>
                <w:szCs w:val="24"/>
              </w:rPr>
              <w:t>2</w:t>
            </w:r>
          </w:p>
        </w:tc>
      </w:tr>
      <w:tr w:rsidR="00E53308" w:rsidRPr="003E1E9D" w14:paraId="084D1DCF" w14:textId="77777777" w:rsidTr="003E1E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05E35624"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55116</w:t>
            </w:r>
          </w:p>
        </w:tc>
        <w:tc>
          <w:tcPr>
            <w:tcW w:w="1200" w:type="dxa"/>
            <w:noWrap/>
            <w:hideMark/>
          </w:tcPr>
          <w:p w14:paraId="7D6C4BFC"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11405 / 1976</w:t>
            </w:r>
          </w:p>
        </w:tc>
        <w:tc>
          <w:tcPr>
            <w:tcW w:w="1416" w:type="dxa"/>
            <w:noWrap/>
            <w:hideMark/>
          </w:tcPr>
          <w:p w14:paraId="3EAC097E"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spring type</w:t>
            </w:r>
          </w:p>
        </w:tc>
        <w:tc>
          <w:tcPr>
            <w:tcW w:w="1200" w:type="dxa"/>
            <w:noWrap/>
            <w:hideMark/>
          </w:tcPr>
          <w:p w14:paraId="68F505DB" w14:textId="654E3789" w:rsidR="00E53308" w:rsidRPr="003E1E9D" w:rsidRDefault="007F296A"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15.6</w:t>
            </w:r>
            <w:r w:rsidR="00E53308" w:rsidRPr="003E1E9D">
              <w:rPr>
                <w:rFonts w:ascii="Times New Roman" w:eastAsia="Times New Roman" w:hAnsi="Times New Roman" w:cs="Times New Roman"/>
                <w:color w:val="000000"/>
                <w:sz w:val="24"/>
                <w:szCs w:val="24"/>
                <w:lang w:eastAsia="de-DE"/>
              </w:rPr>
              <w:t>.76</w:t>
            </w:r>
          </w:p>
        </w:tc>
        <w:tc>
          <w:tcPr>
            <w:tcW w:w="1200" w:type="dxa"/>
            <w:noWrap/>
            <w:hideMark/>
          </w:tcPr>
          <w:p w14:paraId="1AEE8FA8" w14:textId="570AEDB1"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1.3450</w:t>
            </w:r>
          </w:p>
        </w:tc>
        <w:tc>
          <w:tcPr>
            <w:tcW w:w="1200" w:type="dxa"/>
            <w:noWrap/>
            <w:hideMark/>
          </w:tcPr>
          <w:p w14:paraId="4D09E57D" w14:textId="10887993"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0.0035</w:t>
            </w:r>
          </w:p>
        </w:tc>
        <w:tc>
          <w:tcPr>
            <w:tcW w:w="1200" w:type="dxa"/>
            <w:noWrap/>
            <w:hideMark/>
          </w:tcPr>
          <w:p w14:paraId="0FB5D4DD" w14:textId="09922B3B" w:rsidR="00E53308" w:rsidRPr="00E53308" w:rsidRDefault="002057D2"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hAnsi="Times New Roman" w:cs="Times New Roman"/>
                <w:sz w:val="24"/>
                <w:szCs w:val="24"/>
              </w:rPr>
              <w:t>340.8</w:t>
            </w:r>
          </w:p>
        </w:tc>
        <w:tc>
          <w:tcPr>
            <w:tcW w:w="1200" w:type="dxa"/>
            <w:noWrap/>
            <w:hideMark/>
          </w:tcPr>
          <w:p w14:paraId="4DB3DDB4" w14:textId="71BF8F27" w:rsidR="00E53308" w:rsidRPr="00E53308" w:rsidRDefault="002057D2"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hAnsi="Times New Roman" w:cs="Times New Roman"/>
                <w:sz w:val="24"/>
                <w:szCs w:val="24"/>
              </w:rPr>
              <w:t>3.5</w:t>
            </w:r>
          </w:p>
        </w:tc>
      </w:tr>
      <w:tr w:rsidR="00E53308" w:rsidRPr="003E1E9D" w14:paraId="7B58EB77" w14:textId="77777777" w:rsidTr="003E1E9D">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117D3265"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55117</w:t>
            </w:r>
          </w:p>
        </w:tc>
        <w:tc>
          <w:tcPr>
            <w:tcW w:w="1200" w:type="dxa"/>
            <w:noWrap/>
            <w:hideMark/>
          </w:tcPr>
          <w:p w14:paraId="0B02F5E8"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11802 / 1977</w:t>
            </w:r>
          </w:p>
        </w:tc>
        <w:tc>
          <w:tcPr>
            <w:tcW w:w="1416" w:type="dxa"/>
            <w:noWrap/>
            <w:hideMark/>
          </w:tcPr>
          <w:p w14:paraId="0BA07504"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proofErr w:type="spellStart"/>
            <w:r w:rsidRPr="003E1E9D">
              <w:rPr>
                <w:rFonts w:ascii="Times New Roman" w:eastAsia="Times New Roman" w:hAnsi="Times New Roman" w:cs="Times New Roman"/>
                <w:color w:val="000000"/>
                <w:sz w:val="24"/>
                <w:szCs w:val="24"/>
                <w:lang w:eastAsia="de-DE"/>
              </w:rPr>
              <w:t>winter</w:t>
            </w:r>
            <w:proofErr w:type="spellEnd"/>
            <w:r w:rsidRPr="003E1E9D">
              <w:rPr>
                <w:rFonts w:ascii="Times New Roman" w:eastAsia="Times New Roman" w:hAnsi="Times New Roman" w:cs="Times New Roman"/>
                <w:color w:val="000000"/>
                <w:sz w:val="24"/>
                <w:szCs w:val="24"/>
                <w:lang w:eastAsia="de-DE"/>
              </w:rPr>
              <w:t xml:space="preserve"> type</w:t>
            </w:r>
          </w:p>
        </w:tc>
        <w:tc>
          <w:tcPr>
            <w:tcW w:w="1200" w:type="dxa"/>
            <w:noWrap/>
            <w:hideMark/>
          </w:tcPr>
          <w:p w14:paraId="25B5C29E" w14:textId="516A545E" w:rsidR="00E53308" w:rsidRPr="003E1E9D" w:rsidRDefault="007F296A"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15.5</w:t>
            </w:r>
            <w:r w:rsidR="00E53308" w:rsidRPr="003E1E9D">
              <w:rPr>
                <w:rFonts w:ascii="Times New Roman" w:eastAsia="Times New Roman" w:hAnsi="Times New Roman" w:cs="Times New Roman"/>
                <w:color w:val="000000"/>
                <w:sz w:val="24"/>
                <w:szCs w:val="24"/>
                <w:lang w:eastAsia="de-DE"/>
              </w:rPr>
              <w:t>.77</w:t>
            </w:r>
          </w:p>
        </w:tc>
        <w:tc>
          <w:tcPr>
            <w:tcW w:w="1200" w:type="dxa"/>
            <w:noWrap/>
            <w:hideMark/>
          </w:tcPr>
          <w:p w14:paraId="48F7E8A9" w14:textId="23AA47FB"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1.3377</w:t>
            </w:r>
          </w:p>
        </w:tc>
        <w:tc>
          <w:tcPr>
            <w:tcW w:w="1200" w:type="dxa"/>
            <w:noWrap/>
            <w:hideMark/>
          </w:tcPr>
          <w:p w14:paraId="69A57D40" w14:textId="2480F309"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0.0027</w:t>
            </w:r>
          </w:p>
        </w:tc>
        <w:tc>
          <w:tcPr>
            <w:tcW w:w="1200" w:type="dxa"/>
            <w:noWrap/>
            <w:hideMark/>
          </w:tcPr>
          <w:p w14:paraId="0CC2E2A2" w14:textId="262CEAE3" w:rsidR="00E53308" w:rsidRPr="00E53308" w:rsidRDefault="002057D2"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hAnsi="Times New Roman" w:cs="Times New Roman"/>
                <w:sz w:val="24"/>
                <w:szCs w:val="24"/>
              </w:rPr>
              <w:t>333.3</w:t>
            </w:r>
          </w:p>
        </w:tc>
        <w:tc>
          <w:tcPr>
            <w:tcW w:w="1200" w:type="dxa"/>
            <w:noWrap/>
            <w:hideMark/>
          </w:tcPr>
          <w:p w14:paraId="2B7D2749" w14:textId="128C50EB" w:rsidR="00E53308" w:rsidRPr="00E53308" w:rsidRDefault="00E53308" w:rsidP="002057D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2.</w:t>
            </w:r>
            <w:r w:rsidR="002057D2">
              <w:rPr>
                <w:rFonts w:ascii="Times New Roman" w:hAnsi="Times New Roman" w:cs="Times New Roman"/>
                <w:sz w:val="24"/>
                <w:szCs w:val="24"/>
              </w:rPr>
              <w:t>7</w:t>
            </w:r>
          </w:p>
        </w:tc>
      </w:tr>
      <w:tr w:rsidR="00E53308" w:rsidRPr="003E1E9D" w14:paraId="5EFAADB0" w14:textId="77777777" w:rsidTr="003E1E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1D4E2D2B"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55118</w:t>
            </w:r>
          </w:p>
        </w:tc>
        <w:tc>
          <w:tcPr>
            <w:tcW w:w="1200" w:type="dxa"/>
            <w:noWrap/>
            <w:hideMark/>
          </w:tcPr>
          <w:p w14:paraId="5B2784B0"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11935 / 1978</w:t>
            </w:r>
          </w:p>
        </w:tc>
        <w:tc>
          <w:tcPr>
            <w:tcW w:w="1416" w:type="dxa"/>
            <w:noWrap/>
            <w:hideMark/>
          </w:tcPr>
          <w:p w14:paraId="161A4B60"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proofErr w:type="spellStart"/>
            <w:r w:rsidRPr="003E1E9D">
              <w:rPr>
                <w:rFonts w:ascii="Times New Roman" w:eastAsia="Times New Roman" w:hAnsi="Times New Roman" w:cs="Times New Roman"/>
                <w:color w:val="000000"/>
                <w:sz w:val="24"/>
                <w:szCs w:val="24"/>
                <w:lang w:eastAsia="de-DE"/>
              </w:rPr>
              <w:t>winter</w:t>
            </w:r>
            <w:proofErr w:type="spellEnd"/>
            <w:r w:rsidRPr="003E1E9D">
              <w:rPr>
                <w:rFonts w:ascii="Times New Roman" w:eastAsia="Times New Roman" w:hAnsi="Times New Roman" w:cs="Times New Roman"/>
                <w:color w:val="000000"/>
                <w:sz w:val="24"/>
                <w:szCs w:val="24"/>
                <w:lang w:eastAsia="de-DE"/>
              </w:rPr>
              <w:t xml:space="preserve"> type</w:t>
            </w:r>
          </w:p>
        </w:tc>
        <w:tc>
          <w:tcPr>
            <w:tcW w:w="1200" w:type="dxa"/>
            <w:noWrap/>
            <w:hideMark/>
          </w:tcPr>
          <w:p w14:paraId="09CA69E2" w14:textId="0F691A4F" w:rsidR="00E53308" w:rsidRPr="003E1E9D" w:rsidRDefault="007F296A"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15.5</w:t>
            </w:r>
            <w:r w:rsidR="00E53308" w:rsidRPr="003E1E9D">
              <w:rPr>
                <w:rFonts w:ascii="Times New Roman" w:eastAsia="Times New Roman" w:hAnsi="Times New Roman" w:cs="Times New Roman"/>
                <w:color w:val="000000"/>
                <w:sz w:val="24"/>
                <w:szCs w:val="24"/>
                <w:lang w:eastAsia="de-DE"/>
              </w:rPr>
              <w:t>.78</w:t>
            </w:r>
          </w:p>
        </w:tc>
        <w:tc>
          <w:tcPr>
            <w:tcW w:w="1200" w:type="dxa"/>
            <w:noWrap/>
            <w:hideMark/>
          </w:tcPr>
          <w:p w14:paraId="354CCBEF" w14:textId="2F6F4F86"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1.3225</w:t>
            </w:r>
          </w:p>
        </w:tc>
        <w:tc>
          <w:tcPr>
            <w:tcW w:w="1200" w:type="dxa"/>
            <w:noWrap/>
            <w:hideMark/>
          </w:tcPr>
          <w:p w14:paraId="5E385894" w14:textId="358DDAB8"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0.0020</w:t>
            </w:r>
          </w:p>
        </w:tc>
        <w:tc>
          <w:tcPr>
            <w:tcW w:w="1200" w:type="dxa"/>
            <w:noWrap/>
            <w:hideMark/>
          </w:tcPr>
          <w:p w14:paraId="32AB0DEB" w14:textId="27BCE626" w:rsidR="00E53308" w:rsidRPr="00E53308" w:rsidRDefault="002057D2"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hAnsi="Times New Roman" w:cs="Times New Roman"/>
                <w:sz w:val="24"/>
                <w:szCs w:val="24"/>
              </w:rPr>
              <w:t>318.0</w:t>
            </w:r>
          </w:p>
        </w:tc>
        <w:tc>
          <w:tcPr>
            <w:tcW w:w="1200" w:type="dxa"/>
            <w:noWrap/>
            <w:hideMark/>
          </w:tcPr>
          <w:p w14:paraId="6741B647" w14:textId="3B17D5D7" w:rsidR="00E53308" w:rsidRPr="00E53308" w:rsidRDefault="002057D2"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hAnsi="Times New Roman" w:cs="Times New Roman"/>
                <w:sz w:val="24"/>
                <w:szCs w:val="24"/>
              </w:rPr>
              <w:t>2.0</w:t>
            </w:r>
          </w:p>
        </w:tc>
      </w:tr>
      <w:tr w:rsidR="00E53308" w:rsidRPr="003E1E9D" w14:paraId="1846015B" w14:textId="77777777" w:rsidTr="003E1E9D">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51E6285B"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55119</w:t>
            </w:r>
          </w:p>
        </w:tc>
        <w:tc>
          <w:tcPr>
            <w:tcW w:w="1200" w:type="dxa"/>
            <w:noWrap/>
            <w:hideMark/>
          </w:tcPr>
          <w:p w14:paraId="05A708B9"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12816 / 1979</w:t>
            </w:r>
          </w:p>
        </w:tc>
        <w:tc>
          <w:tcPr>
            <w:tcW w:w="1416" w:type="dxa"/>
            <w:noWrap/>
            <w:hideMark/>
          </w:tcPr>
          <w:p w14:paraId="740656A1"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proofErr w:type="spellStart"/>
            <w:r w:rsidRPr="003E1E9D">
              <w:rPr>
                <w:rFonts w:ascii="Times New Roman" w:eastAsia="Times New Roman" w:hAnsi="Times New Roman" w:cs="Times New Roman"/>
                <w:color w:val="000000"/>
                <w:sz w:val="24"/>
                <w:szCs w:val="24"/>
                <w:lang w:eastAsia="de-DE"/>
              </w:rPr>
              <w:t>winter</w:t>
            </w:r>
            <w:proofErr w:type="spellEnd"/>
            <w:r w:rsidRPr="003E1E9D">
              <w:rPr>
                <w:rFonts w:ascii="Times New Roman" w:eastAsia="Times New Roman" w:hAnsi="Times New Roman" w:cs="Times New Roman"/>
                <w:color w:val="000000"/>
                <w:sz w:val="24"/>
                <w:szCs w:val="24"/>
                <w:lang w:eastAsia="de-DE"/>
              </w:rPr>
              <w:t xml:space="preserve"> type</w:t>
            </w:r>
          </w:p>
        </w:tc>
        <w:tc>
          <w:tcPr>
            <w:tcW w:w="1200" w:type="dxa"/>
            <w:noWrap/>
            <w:hideMark/>
          </w:tcPr>
          <w:p w14:paraId="32364BE2" w14:textId="2DF4EA3F" w:rsidR="00E53308" w:rsidRPr="003E1E9D" w:rsidRDefault="007F296A"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15.5</w:t>
            </w:r>
            <w:r w:rsidR="00E53308" w:rsidRPr="003E1E9D">
              <w:rPr>
                <w:rFonts w:ascii="Times New Roman" w:eastAsia="Times New Roman" w:hAnsi="Times New Roman" w:cs="Times New Roman"/>
                <w:color w:val="000000"/>
                <w:sz w:val="24"/>
                <w:szCs w:val="24"/>
                <w:lang w:eastAsia="de-DE"/>
              </w:rPr>
              <w:t>.79</w:t>
            </w:r>
          </w:p>
        </w:tc>
        <w:tc>
          <w:tcPr>
            <w:tcW w:w="1200" w:type="dxa"/>
            <w:noWrap/>
            <w:hideMark/>
          </w:tcPr>
          <w:p w14:paraId="6809FE6E" w14:textId="6161FD16"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1.2975</w:t>
            </w:r>
          </w:p>
        </w:tc>
        <w:tc>
          <w:tcPr>
            <w:tcW w:w="1200" w:type="dxa"/>
            <w:noWrap/>
            <w:hideMark/>
          </w:tcPr>
          <w:p w14:paraId="6272C04A" w14:textId="6893D847"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0.0028</w:t>
            </w:r>
          </w:p>
        </w:tc>
        <w:tc>
          <w:tcPr>
            <w:tcW w:w="1200" w:type="dxa"/>
            <w:noWrap/>
            <w:hideMark/>
          </w:tcPr>
          <w:p w14:paraId="6747BA29" w14:textId="715586A2" w:rsidR="00E53308" w:rsidRPr="00E53308" w:rsidRDefault="002057D2"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hAnsi="Times New Roman" w:cs="Times New Roman"/>
                <w:sz w:val="24"/>
                <w:szCs w:val="24"/>
              </w:rPr>
              <w:t>292.9</w:t>
            </w:r>
          </w:p>
        </w:tc>
        <w:tc>
          <w:tcPr>
            <w:tcW w:w="1200" w:type="dxa"/>
            <w:noWrap/>
            <w:hideMark/>
          </w:tcPr>
          <w:p w14:paraId="45BDAA95" w14:textId="596D505C"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2.79</w:t>
            </w:r>
          </w:p>
        </w:tc>
      </w:tr>
      <w:tr w:rsidR="00E53308" w:rsidRPr="003E1E9D" w14:paraId="0F990F11" w14:textId="77777777" w:rsidTr="003E1E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50AEB0C3"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55120</w:t>
            </w:r>
          </w:p>
        </w:tc>
        <w:tc>
          <w:tcPr>
            <w:tcW w:w="1200" w:type="dxa"/>
            <w:noWrap/>
            <w:hideMark/>
          </w:tcPr>
          <w:p w14:paraId="58C0053A"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12913 / 1980</w:t>
            </w:r>
          </w:p>
        </w:tc>
        <w:tc>
          <w:tcPr>
            <w:tcW w:w="1416" w:type="dxa"/>
            <w:noWrap/>
            <w:hideMark/>
          </w:tcPr>
          <w:p w14:paraId="59955A7C"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proofErr w:type="spellStart"/>
            <w:r w:rsidRPr="003E1E9D">
              <w:rPr>
                <w:rFonts w:ascii="Times New Roman" w:eastAsia="Times New Roman" w:hAnsi="Times New Roman" w:cs="Times New Roman"/>
                <w:color w:val="000000"/>
                <w:sz w:val="24"/>
                <w:szCs w:val="24"/>
                <w:lang w:eastAsia="de-DE"/>
              </w:rPr>
              <w:t>winter</w:t>
            </w:r>
            <w:proofErr w:type="spellEnd"/>
            <w:r w:rsidRPr="003E1E9D">
              <w:rPr>
                <w:rFonts w:ascii="Times New Roman" w:eastAsia="Times New Roman" w:hAnsi="Times New Roman" w:cs="Times New Roman"/>
                <w:color w:val="000000"/>
                <w:sz w:val="24"/>
                <w:szCs w:val="24"/>
                <w:lang w:eastAsia="de-DE"/>
              </w:rPr>
              <w:t xml:space="preserve"> type</w:t>
            </w:r>
          </w:p>
        </w:tc>
        <w:tc>
          <w:tcPr>
            <w:tcW w:w="1200" w:type="dxa"/>
            <w:noWrap/>
            <w:hideMark/>
          </w:tcPr>
          <w:p w14:paraId="51BD2DC6" w14:textId="3C2BDA2D" w:rsidR="00E53308" w:rsidRPr="003E1E9D" w:rsidRDefault="007F296A"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15.5</w:t>
            </w:r>
            <w:r w:rsidR="00E53308" w:rsidRPr="003E1E9D">
              <w:rPr>
                <w:rFonts w:ascii="Times New Roman" w:eastAsia="Times New Roman" w:hAnsi="Times New Roman" w:cs="Times New Roman"/>
                <w:color w:val="000000"/>
                <w:sz w:val="24"/>
                <w:szCs w:val="24"/>
                <w:lang w:eastAsia="de-DE"/>
              </w:rPr>
              <w:t>.80</w:t>
            </w:r>
          </w:p>
        </w:tc>
        <w:tc>
          <w:tcPr>
            <w:tcW w:w="1200" w:type="dxa"/>
            <w:noWrap/>
            <w:hideMark/>
          </w:tcPr>
          <w:p w14:paraId="6191DFE4" w14:textId="5E1AC7BB"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1.2811</w:t>
            </w:r>
          </w:p>
        </w:tc>
        <w:tc>
          <w:tcPr>
            <w:tcW w:w="1200" w:type="dxa"/>
            <w:noWrap/>
            <w:hideMark/>
          </w:tcPr>
          <w:p w14:paraId="34471B4D" w14:textId="2EAF35D5"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0.0023</w:t>
            </w:r>
          </w:p>
        </w:tc>
        <w:tc>
          <w:tcPr>
            <w:tcW w:w="1200" w:type="dxa"/>
            <w:noWrap/>
            <w:hideMark/>
          </w:tcPr>
          <w:p w14:paraId="26EF1AE9" w14:textId="17BF884A" w:rsidR="00E53308" w:rsidRPr="00E53308" w:rsidRDefault="00E53308" w:rsidP="002057D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276.</w:t>
            </w:r>
            <w:r w:rsidR="002057D2">
              <w:rPr>
                <w:rFonts w:ascii="Times New Roman" w:hAnsi="Times New Roman" w:cs="Times New Roman"/>
                <w:sz w:val="24"/>
                <w:szCs w:val="24"/>
              </w:rPr>
              <w:t>5</w:t>
            </w:r>
          </w:p>
        </w:tc>
        <w:tc>
          <w:tcPr>
            <w:tcW w:w="1200" w:type="dxa"/>
            <w:noWrap/>
            <w:hideMark/>
          </w:tcPr>
          <w:p w14:paraId="3DE8307D" w14:textId="757DA725" w:rsidR="00E53308" w:rsidRPr="00E53308" w:rsidRDefault="002057D2"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hAnsi="Times New Roman" w:cs="Times New Roman"/>
                <w:sz w:val="24"/>
                <w:szCs w:val="24"/>
              </w:rPr>
              <w:t>2.3</w:t>
            </w:r>
          </w:p>
        </w:tc>
      </w:tr>
      <w:tr w:rsidR="00E53308" w:rsidRPr="003E1E9D" w14:paraId="6A2D8734" w14:textId="77777777" w:rsidTr="003E1E9D">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7DE3C8FA"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55121</w:t>
            </w:r>
          </w:p>
        </w:tc>
        <w:tc>
          <w:tcPr>
            <w:tcW w:w="1200" w:type="dxa"/>
            <w:noWrap/>
            <w:hideMark/>
          </w:tcPr>
          <w:p w14:paraId="26A21BCD"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12950 / 1981</w:t>
            </w:r>
          </w:p>
        </w:tc>
        <w:tc>
          <w:tcPr>
            <w:tcW w:w="1416" w:type="dxa"/>
            <w:noWrap/>
            <w:hideMark/>
          </w:tcPr>
          <w:p w14:paraId="3411606A"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proofErr w:type="spellStart"/>
            <w:r w:rsidRPr="003E1E9D">
              <w:rPr>
                <w:rFonts w:ascii="Times New Roman" w:eastAsia="Times New Roman" w:hAnsi="Times New Roman" w:cs="Times New Roman"/>
                <w:color w:val="000000"/>
                <w:sz w:val="24"/>
                <w:szCs w:val="24"/>
                <w:lang w:eastAsia="de-DE"/>
              </w:rPr>
              <w:t>winter</w:t>
            </w:r>
            <w:proofErr w:type="spellEnd"/>
            <w:r w:rsidRPr="003E1E9D">
              <w:rPr>
                <w:rFonts w:ascii="Times New Roman" w:eastAsia="Times New Roman" w:hAnsi="Times New Roman" w:cs="Times New Roman"/>
                <w:color w:val="000000"/>
                <w:sz w:val="24"/>
                <w:szCs w:val="24"/>
                <w:lang w:eastAsia="de-DE"/>
              </w:rPr>
              <w:t xml:space="preserve"> type</w:t>
            </w:r>
          </w:p>
        </w:tc>
        <w:tc>
          <w:tcPr>
            <w:tcW w:w="1200" w:type="dxa"/>
            <w:noWrap/>
            <w:hideMark/>
          </w:tcPr>
          <w:p w14:paraId="19AC8D4A" w14:textId="1C95B6F5" w:rsidR="00E53308" w:rsidRPr="003E1E9D" w:rsidRDefault="007F296A"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15.5</w:t>
            </w:r>
            <w:r w:rsidR="00E53308" w:rsidRPr="003E1E9D">
              <w:rPr>
                <w:rFonts w:ascii="Times New Roman" w:eastAsia="Times New Roman" w:hAnsi="Times New Roman" w:cs="Times New Roman"/>
                <w:color w:val="000000"/>
                <w:sz w:val="24"/>
                <w:szCs w:val="24"/>
                <w:lang w:eastAsia="de-DE"/>
              </w:rPr>
              <w:t>.81</w:t>
            </w:r>
          </w:p>
        </w:tc>
        <w:tc>
          <w:tcPr>
            <w:tcW w:w="1200" w:type="dxa"/>
            <w:noWrap/>
            <w:hideMark/>
          </w:tcPr>
          <w:p w14:paraId="0BB50E00" w14:textId="2834F2F6"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1.2638</w:t>
            </w:r>
          </w:p>
        </w:tc>
        <w:tc>
          <w:tcPr>
            <w:tcW w:w="1200" w:type="dxa"/>
            <w:noWrap/>
            <w:hideMark/>
          </w:tcPr>
          <w:p w14:paraId="3BE6DFBB" w14:textId="13706118"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0.0033</w:t>
            </w:r>
          </w:p>
        </w:tc>
        <w:tc>
          <w:tcPr>
            <w:tcW w:w="1200" w:type="dxa"/>
            <w:noWrap/>
            <w:hideMark/>
          </w:tcPr>
          <w:p w14:paraId="2321D896" w14:textId="7E655206" w:rsidR="00E53308" w:rsidRPr="00E53308" w:rsidRDefault="002057D2"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hAnsi="Times New Roman" w:cs="Times New Roman"/>
                <w:sz w:val="24"/>
                <w:szCs w:val="24"/>
              </w:rPr>
              <w:t>259.1</w:t>
            </w:r>
          </w:p>
        </w:tc>
        <w:tc>
          <w:tcPr>
            <w:tcW w:w="1200" w:type="dxa"/>
            <w:noWrap/>
            <w:hideMark/>
          </w:tcPr>
          <w:p w14:paraId="647EA930" w14:textId="777A6AAB" w:rsidR="00E53308" w:rsidRPr="00E53308" w:rsidRDefault="00E53308" w:rsidP="002057D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3.</w:t>
            </w:r>
            <w:r w:rsidR="002057D2">
              <w:rPr>
                <w:rFonts w:ascii="Times New Roman" w:hAnsi="Times New Roman" w:cs="Times New Roman"/>
                <w:sz w:val="24"/>
                <w:szCs w:val="24"/>
              </w:rPr>
              <w:t>3</w:t>
            </w:r>
          </w:p>
        </w:tc>
      </w:tr>
      <w:tr w:rsidR="00E53308" w:rsidRPr="003E1E9D" w14:paraId="30148470" w14:textId="77777777" w:rsidTr="003E1E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6FA8BDE3"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55122</w:t>
            </w:r>
          </w:p>
        </w:tc>
        <w:tc>
          <w:tcPr>
            <w:tcW w:w="1200" w:type="dxa"/>
            <w:noWrap/>
            <w:hideMark/>
          </w:tcPr>
          <w:p w14:paraId="3789B22A"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13179 / 1982</w:t>
            </w:r>
          </w:p>
        </w:tc>
        <w:tc>
          <w:tcPr>
            <w:tcW w:w="1416" w:type="dxa"/>
            <w:noWrap/>
            <w:hideMark/>
          </w:tcPr>
          <w:p w14:paraId="3884C31C"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spring type</w:t>
            </w:r>
          </w:p>
        </w:tc>
        <w:tc>
          <w:tcPr>
            <w:tcW w:w="1200" w:type="dxa"/>
            <w:noWrap/>
            <w:hideMark/>
          </w:tcPr>
          <w:p w14:paraId="583DD872" w14:textId="3E8BC8E0" w:rsidR="00E53308" w:rsidRPr="003E1E9D" w:rsidRDefault="007F296A"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15.6</w:t>
            </w:r>
            <w:r w:rsidR="00E53308" w:rsidRPr="003E1E9D">
              <w:rPr>
                <w:rFonts w:ascii="Times New Roman" w:eastAsia="Times New Roman" w:hAnsi="Times New Roman" w:cs="Times New Roman"/>
                <w:color w:val="000000"/>
                <w:sz w:val="24"/>
                <w:szCs w:val="24"/>
                <w:lang w:eastAsia="de-DE"/>
              </w:rPr>
              <w:t>.82</w:t>
            </w:r>
          </w:p>
        </w:tc>
        <w:tc>
          <w:tcPr>
            <w:tcW w:w="1200" w:type="dxa"/>
            <w:noWrap/>
            <w:hideMark/>
          </w:tcPr>
          <w:p w14:paraId="57A56DFF" w14:textId="74DEF7CF"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1.2416</w:t>
            </w:r>
          </w:p>
        </w:tc>
        <w:tc>
          <w:tcPr>
            <w:tcW w:w="1200" w:type="dxa"/>
            <w:noWrap/>
            <w:hideMark/>
          </w:tcPr>
          <w:p w14:paraId="0079AEA6" w14:textId="2826C511"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0.0022</w:t>
            </w:r>
          </w:p>
        </w:tc>
        <w:tc>
          <w:tcPr>
            <w:tcW w:w="1200" w:type="dxa"/>
            <w:noWrap/>
            <w:hideMark/>
          </w:tcPr>
          <w:p w14:paraId="572DD611" w14:textId="36D6C332" w:rsidR="00E53308" w:rsidRPr="00E53308" w:rsidRDefault="00E53308" w:rsidP="002057D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236.</w:t>
            </w:r>
            <w:r w:rsidR="002057D2">
              <w:rPr>
                <w:rFonts w:ascii="Times New Roman" w:hAnsi="Times New Roman" w:cs="Times New Roman"/>
                <w:sz w:val="24"/>
                <w:szCs w:val="24"/>
              </w:rPr>
              <w:t>8</w:t>
            </w:r>
          </w:p>
        </w:tc>
        <w:tc>
          <w:tcPr>
            <w:tcW w:w="1200" w:type="dxa"/>
            <w:noWrap/>
            <w:hideMark/>
          </w:tcPr>
          <w:p w14:paraId="147A3A1F" w14:textId="44966E49" w:rsidR="00E53308" w:rsidRPr="00E53308" w:rsidRDefault="002057D2"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hAnsi="Times New Roman" w:cs="Times New Roman"/>
                <w:sz w:val="24"/>
                <w:szCs w:val="24"/>
              </w:rPr>
              <w:t>2.2</w:t>
            </w:r>
          </w:p>
        </w:tc>
      </w:tr>
      <w:tr w:rsidR="00E53308" w:rsidRPr="003E1E9D" w14:paraId="191930A3" w14:textId="77777777" w:rsidTr="003E1E9D">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1E2999FA"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55123</w:t>
            </w:r>
          </w:p>
        </w:tc>
        <w:tc>
          <w:tcPr>
            <w:tcW w:w="1200" w:type="dxa"/>
            <w:noWrap/>
            <w:hideMark/>
          </w:tcPr>
          <w:p w14:paraId="3D04C4C4"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13243 / 1983</w:t>
            </w:r>
          </w:p>
        </w:tc>
        <w:tc>
          <w:tcPr>
            <w:tcW w:w="1416" w:type="dxa"/>
            <w:noWrap/>
            <w:hideMark/>
          </w:tcPr>
          <w:p w14:paraId="7AFD6ED6"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proofErr w:type="spellStart"/>
            <w:r w:rsidRPr="003E1E9D">
              <w:rPr>
                <w:rFonts w:ascii="Times New Roman" w:eastAsia="Times New Roman" w:hAnsi="Times New Roman" w:cs="Times New Roman"/>
                <w:color w:val="000000"/>
                <w:sz w:val="24"/>
                <w:szCs w:val="24"/>
                <w:lang w:eastAsia="de-DE"/>
              </w:rPr>
              <w:t>winter</w:t>
            </w:r>
            <w:proofErr w:type="spellEnd"/>
            <w:r w:rsidRPr="003E1E9D">
              <w:rPr>
                <w:rFonts w:ascii="Times New Roman" w:eastAsia="Times New Roman" w:hAnsi="Times New Roman" w:cs="Times New Roman"/>
                <w:color w:val="000000"/>
                <w:sz w:val="24"/>
                <w:szCs w:val="24"/>
                <w:lang w:eastAsia="de-DE"/>
              </w:rPr>
              <w:t xml:space="preserve"> type</w:t>
            </w:r>
          </w:p>
        </w:tc>
        <w:tc>
          <w:tcPr>
            <w:tcW w:w="1200" w:type="dxa"/>
            <w:noWrap/>
            <w:hideMark/>
          </w:tcPr>
          <w:p w14:paraId="67920D90" w14:textId="1964728F" w:rsidR="00E53308" w:rsidRPr="003E1E9D" w:rsidRDefault="007F296A"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15.5</w:t>
            </w:r>
            <w:r w:rsidR="00E53308" w:rsidRPr="003E1E9D">
              <w:rPr>
                <w:rFonts w:ascii="Times New Roman" w:eastAsia="Times New Roman" w:hAnsi="Times New Roman" w:cs="Times New Roman"/>
                <w:color w:val="000000"/>
                <w:sz w:val="24"/>
                <w:szCs w:val="24"/>
                <w:lang w:eastAsia="de-DE"/>
              </w:rPr>
              <w:t>.83</w:t>
            </w:r>
          </w:p>
        </w:tc>
        <w:tc>
          <w:tcPr>
            <w:tcW w:w="1200" w:type="dxa"/>
            <w:noWrap/>
            <w:hideMark/>
          </w:tcPr>
          <w:p w14:paraId="691F3709" w14:textId="5489813A"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1.2291</w:t>
            </w:r>
          </w:p>
        </w:tc>
        <w:tc>
          <w:tcPr>
            <w:tcW w:w="1200" w:type="dxa"/>
            <w:noWrap/>
            <w:hideMark/>
          </w:tcPr>
          <w:p w14:paraId="6D8F396C" w14:textId="482AE1E2"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0.0022</w:t>
            </w:r>
          </w:p>
        </w:tc>
        <w:tc>
          <w:tcPr>
            <w:tcW w:w="1200" w:type="dxa"/>
            <w:noWrap/>
            <w:hideMark/>
          </w:tcPr>
          <w:p w14:paraId="2A9AC651" w14:textId="100E6B6D" w:rsidR="00E53308" w:rsidRPr="00E53308" w:rsidRDefault="00E53308" w:rsidP="002057D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224.</w:t>
            </w:r>
            <w:r w:rsidR="002057D2">
              <w:rPr>
                <w:rFonts w:ascii="Times New Roman" w:hAnsi="Times New Roman" w:cs="Times New Roman"/>
                <w:sz w:val="24"/>
                <w:szCs w:val="24"/>
              </w:rPr>
              <w:t>2</w:t>
            </w:r>
          </w:p>
        </w:tc>
        <w:tc>
          <w:tcPr>
            <w:tcW w:w="1200" w:type="dxa"/>
            <w:noWrap/>
            <w:hideMark/>
          </w:tcPr>
          <w:p w14:paraId="0EB6E26D" w14:textId="76C42ADF" w:rsidR="00E53308" w:rsidRPr="00E53308" w:rsidRDefault="00E53308" w:rsidP="002057D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2.</w:t>
            </w:r>
            <w:r w:rsidR="002057D2">
              <w:rPr>
                <w:rFonts w:ascii="Times New Roman" w:hAnsi="Times New Roman" w:cs="Times New Roman"/>
                <w:sz w:val="24"/>
                <w:szCs w:val="24"/>
              </w:rPr>
              <w:t>2</w:t>
            </w:r>
          </w:p>
        </w:tc>
      </w:tr>
      <w:tr w:rsidR="00E53308" w:rsidRPr="003E1E9D" w14:paraId="37DCAF2F" w14:textId="77777777" w:rsidTr="003E1E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766BAA2A"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lastRenderedPageBreak/>
              <w:t>55124</w:t>
            </w:r>
          </w:p>
        </w:tc>
        <w:tc>
          <w:tcPr>
            <w:tcW w:w="1200" w:type="dxa"/>
            <w:noWrap/>
            <w:hideMark/>
          </w:tcPr>
          <w:p w14:paraId="1B6BFC01"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13410 / 1984</w:t>
            </w:r>
          </w:p>
        </w:tc>
        <w:tc>
          <w:tcPr>
            <w:tcW w:w="1416" w:type="dxa"/>
            <w:noWrap/>
            <w:hideMark/>
          </w:tcPr>
          <w:p w14:paraId="18AF77D3"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spring type</w:t>
            </w:r>
          </w:p>
        </w:tc>
        <w:tc>
          <w:tcPr>
            <w:tcW w:w="1200" w:type="dxa"/>
            <w:noWrap/>
            <w:hideMark/>
          </w:tcPr>
          <w:p w14:paraId="1E949BBE" w14:textId="6621EC4E" w:rsidR="00E53308" w:rsidRPr="003E1E9D" w:rsidRDefault="007F296A"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15.6</w:t>
            </w:r>
            <w:r w:rsidR="00E53308" w:rsidRPr="003E1E9D">
              <w:rPr>
                <w:rFonts w:ascii="Times New Roman" w:eastAsia="Times New Roman" w:hAnsi="Times New Roman" w:cs="Times New Roman"/>
                <w:color w:val="000000"/>
                <w:sz w:val="24"/>
                <w:szCs w:val="24"/>
                <w:lang w:eastAsia="de-DE"/>
              </w:rPr>
              <w:t>.84</w:t>
            </w:r>
          </w:p>
        </w:tc>
        <w:tc>
          <w:tcPr>
            <w:tcW w:w="1200" w:type="dxa"/>
            <w:noWrap/>
            <w:hideMark/>
          </w:tcPr>
          <w:p w14:paraId="46278371" w14:textId="1DD873AB"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1.2167</w:t>
            </w:r>
          </w:p>
        </w:tc>
        <w:tc>
          <w:tcPr>
            <w:tcW w:w="1200" w:type="dxa"/>
            <w:noWrap/>
            <w:hideMark/>
          </w:tcPr>
          <w:p w14:paraId="74EA6176" w14:textId="35B33DC8"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0.0032</w:t>
            </w:r>
          </w:p>
        </w:tc>
        <w:tc>
          <w:tcPr>
            <w:tcW w:w="1200" w:type="dxa"/>
            <w:noWrap/>
            <w:hideMark/>
          </w:tcPr>
          <w:p w14:paraId="5EA9DCC8" w14:textId="5B0BFE03" w:rsidR="00E53308" w:rsidRPr="00E53308" w:rsidRDefault="00E53308" w:rsidP="002057D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211.</w:t>
            </w:r>
            <w:r w:rsidR="002057D2">
              <w:rPr>
                <w:rFonts w:ascii="Times New Roman" w:hAnsi="Times New Roman" w:cs="Times New Roman"/>
                <w:sz w:val="24"/>
                <w:szCs w:val="24"/>
              </w:rPr>
              <w:t>7</w:t>
            </w:r>
          </w:p>
        </w:tc>
        <w:tc>
          <w:tcPr>
            <w:tcW w:w="1200" w:type="dxa"/>
            <w:noWrap/>
            <w:hideMark/>
          </w:tcPr>
          <w:p w14:paraId="3587DAAB" w14:textId="0E068731" w:rsidR="00E53308" w:rsidRPr="00E53308" w:rsidRDefault="002057D2"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hAnsi="Times New Roman" w:cs="Times New Roman"/>
                <w:sz w:val="24"/>
                <w:szCs w:val="24"/>
              </w:rPr>
              <w:t>3.2</w:t>
            </w:r>
          </w:p>
        </w:tc>
      </w:tr>
      <w:tr w:rsidR="00E53308" w:rsidRPr="003E1E9D" w14:paraId="22F8941C" w14:textId="77777777" w:rsidTr="003E1E9D">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2839687B"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55125</w:t>
            </w:r>
          </w:p>
        </w:tc>
        <w:tc>
          <w:tcPr>
            <w:tcW w:w="1200" w:type="dxa"/>
            <w:noWrap/>
            <w:hideMark/>
          </w:tcPr>
          <w:p w14:paraId="3D69F852"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15001 / 1985</w:t>
            </w:r>
          </w:p>
        </w:tc>
        <w:tc>
          <w:tcPr>
            <w:tcW w:w="1416" w:type="dxa"/>
            <w:noWrap/>
            <w:hideMark/>
          </w:tcPr>
          <w:p w14:paraId="25684020"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spring type</w:t>
            </w:r>
          </w:p>
        </w:tc>
        <w:tc>
          <w:tcPr>
            <w:tcW w:w="1200" w:type="dxa"/>
            <w:noWrap/>
            <w:hideMark/>
          </w:tcPr>
          <w:p w14:paraId="2B70D967" w14:textId="699CA3E5" w:rsidR="00E53308" w:rsidRPr="003E1E9D" w:rsidRDefault="007F296A"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15.6</w:t>
            </w:r>
            <w:r w:rsidR="00E53308" w:rsidRPr="003E1E9D">
              <w:rPr>
                <w:rFonts w:ascii="Times New Roman" w:eastAsia="Times New Roman" w:hAnsi="Times New Roman" w:cs="Times New Roman"/>
                <w:color w:val="000000"/>
                <w:sz w:val="24"/>
                <w:szCs w:val="24"/>
                <w:lang w:eastAsia="de-DE"/>
              </w:rPr>
              <w:t>.85</w:t>
            </w:r>
          </w:p>
        </w:tc>
        <w:tc>
          <w:tcPr>
            <w:tcW w:w="1200" w:type="dxa"/>
            <w:noWrap/>
            <w:hideMark/>
          </w:tcPr>
          <w:p w14:paraId="23510CBA" w14:textId="56F6F94A"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1.2037</w:t>
            </w:r>
          </w:p>
        </w:tc>
        <w:tc>
          <w:tcPr>
            <w:tcW w:w="1200" w:type="dxa"/>
            <w:noWrap/>
            <w:hideMark/>
          </w:tcPr>
          <w:p w14:paraId="7761F9E8" w14:textId="65C8F569"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0.0023</w:t>
            </w:r>
          </w:p>
        </w:tc>
        <w:tc>
          <w:tcPr>
            <w:tcW w:w="1200" w:type="dxa"/>
            <w:noWrap/>
            <w:hideMark/>
          </w:tcPr>
          <w:p w14:paraId="04BD3E48" w14:textId="40B66C36" w:rsidR="00E53308" w:rsidRPr="00E53308" w:rsidRDefault="002057D2"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hAnsi="Times New Roman" w:cs="Times New Roman"/>
                <w:sz w:val="24"/>
                <w:szCs w:val="24"/>
              </w:rPr>
              <w:t>198.6</w:t>
            </w:r>
          </w:p>
        </w:tc>
        <w:tc>
          <w:tcPr>
            <w:tcW w:w="1200" w:type="dxa"/>
            <w:noWrap/>
            <w:hideMark/>
          </w:tcPr>
          <w:p w14:paraId="6B0B1384" w14:textId="4464B1CE" w:rsidR="00E53308" w:rsidRPr="00E53308" w:rsidRDefault="002057D2"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hAnsi="Times New Roman" w:cs="Times New Roman"/>
                <w:sz w:val="24"/>
                <w:szCs w:val="24"/>
              </w:rPr>
              <w:t>2.3</w:t>
            </w:r>
          </w:p>
        </w:tc>
      </w:tr>
      <w:tr w:rsidR="00E53308" w:rsidRPr="003E1E9D" w14:paraId="560A0F2E" w14:textId="77777777" w:rsidTr="003E1E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3556B20A"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55126</w:t>
            </w:r>
          </w:p>
        </w:tc>
        <w:tc>
          <w:tcPr>
            <w:tcW w:w="1200" w:type="dxa"/>
            <w:noWrap/>
            <w:hideMark/>
          </w:tcPr>
          <w:p w14:paraId="59F9087E"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14398 / 1986</w:t>
            </w:r>
          </w:p>
        </w:tc>
        <w:tc>
          <w:tcPr>
            <w:tcW w:w="1416" w:type="dxa"/>
            <w:noWrap/>
            <w:hideMark/>
          </w:tcPr>
          <w:p w14:paraId="41C7A1F7"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spring type</w:t>
            </w:r>
          </w:p>
        </w:tc>
        <w:tc>
          <w:tcPr>
            <w:tcW w:w="1200" w:type="dxa"/>
            <w:noWrap/>
            <w:hideMark/>
          </w:tcPr>
          <w:p w14:paraId="229D528E" w14:textId="2A8F0B71" w:rsidR="00E53308" w:rsidRPr="003E1E9D" w:rsidRDefault="007F296A"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15.6</w:t>
            </w:r>
            <w:r w:rsidR="00E53308" w:rsidRPr="003E1E9D">
              <w:rPr>
                <w:rFonts w:ascii="Times New Roman" w:eastAsia="Times New Roman" w:hAnsi="Times New Roman" w:cs="Times New Roman"/>
                <w:color w:val="000000"/>
                <w:sz w:val="24"/>
                <w:szCs w:val="24"/>
                <w:lang w:eastAsia="de-DE"/>
              </w:rPr>
              <w:t>.86</w:t>
            </w:r>
          </w:p>
        </w:tc>
        <w:tc>
          <w:tcPr>
            <w:tcW w:w="1200" w:type="dxa"/>
            <w:noWrap/>
            <w:hideMark/>
          </w:tcPr>
          <w:p w14:paraId="0874D28D" w14:textId="48E86A5A"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1.1924</w:t>
            </w:r>
          </w:p>
        </w:tc>
        <w:tc>
          <w:tcPr>
            <w:tcW w:w="1200" w:type="dxa"/>
            <w:noWrap/>
            <w:hideMark/>
          </w:tcPr>
          <w:p w14:paraId="04BE3136" w14:textId="47730E99"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0.0022</w:t>
            </w:r>
          </w:p>
        </w:tc>
        <w:tc>
          <w:tcPr>
            <w:tcW w:w="1200" w:type="dxa"/>
            <w:noWrap/>
            <w:hideMark/>
          </w:tcPr>
          <w:p w14:paraId="0F728AC2" w14:textId="1EB03097" w:rsidR="00E53308" w:rsidRPr="00E53308" w:rsidRDefault="002057D2"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hAnsi="Times New Roman" w:cs="Times New Roman"/>
                <w:sz w:val="24"/>
                <w:szCs w:val="24"/>
              </w:rPr>
              <w:t>187.2</w:t>
            </w:r>
          </w:p>
        </w:tc>
        <w:tc>
          <w:tcPr>
            <w:tcW w:w="1200" w:type="dxa"/>
            <w:noWrap/>
            <w:hideMark/>
          </w:tcPr>
          <w:p w14:paraId="3841F969" w14:textId="3B75638F" w:rsidR="00E53308" w:rsidRPr="00E53308" w:rsidRDefault="00E53308" w:rsidP="002057D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2.</w:t>
            </w:r>
            <w:r w:rsidR="002057D2">
              <w:rPr>
                <w:rFonts w:ascii="Times New Roman" w:hAnsi="Times New Roman" w:cs="Times New Roman"/>
                <w:sz w:val="24"/>
                <w:szCs w:val="24"/>
              </w:rPr>
              <w:t>2</w:t>
            </w:r>
          </w:p>
        </w:tc>
      </w:tr>
      <w:tr w:rsidR="00E53308" w:rsidRPr="003E1E9D" w14:paraId="5814E3B7" w14:textId="77777777" w:rsidTr="003E1E9D">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5AF52FFA"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55127</w:t>
            </w:r>
          </w:p>
        </w:tc>
        <w:tc>
          <w:tcPr>
            <w:tcW w:w="1200" w:type="dxa"/>
            <w:noWrap/>
            <w:hideMark/>
          </w:tcPr>
          <w:p w14:paraId="0B3E629D"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15170 / 1987</w:t>
            </w:r>
          </w:p>
        </w:tc>
        <w:tc>
          <w:tcPr>
            <w:tcW w:w="1416" w:type="dxa"/>
            <w:noWrap/>
            <w:hideMark/>
          </w:tcPr>
          <w:p w14:paraId="7359DDE0"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proofErr w:type="spellStart"/>
            <w:r w:rsidRPr="003E1E9D">
              <w:rPr>
                <w:rFonts w:ascii="Times New Roman" w:eastAsia="Times New Roman" w:hAnsi="Times New Roman" w:cs="Times New Roman"/>
                <w:color w:val="000000"/>
                <w:sz w:val="24"/>
                <w:szCs w:val="24"/>
                <w:lang w:eastAsia="de-DE"/>
              </w:rPr>
              <w:t>winter</w:t>
            </w:r>
            <w:proofErr w:type="spellEnd"/>
            <w:r w:rsidRPr="003E1E9D">
              <w:rPr>
                <w:rFonts w:ascii="Times New Roman" w:eastAsia="Times New Roman" w:hAnsi="Times New Roman" w:cs="Times New Roman"/>
                <w:color w:val="000000"/>
                <w:sz w:val="24"/>
                <w:szCs w:val="24"/>
                <w:lang w:eastAsia="de-DE"/>
              </w:rPr>
              <w:t xml:space="preserve"> type</w:t>
            </w:r>
          </w:p>
        </w:tc>
        <w:tc>
          <w:tcPr>
            <w:tcW w:w="1200" w:type="dxa"/>
            <w:noWrap/>
            <w:hideMark/>
          </w:tcPr>
          <w:p w14:paraId="59A1C718" w14:textId="2F2B525B" w:rsidR="00E53308" w:rsidRPr="003E1E9D" w:rsidRDefault="007F296A"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15.5</w:t>
            </w:r>
            <w:r w:rsidR="00E53308" w:rsidRPr="003E1E9D">
              <w:rPr>
                <w:rFonts w:ascii="Times New Roman" w:eastAsia="Times New Roman" w:hAnsi="Times New Roman" w:cs="Times New Roman"/>
                <w:color w:val="000000"/>
                <w:sz w:val="24"/>
                <w:szCs w:val="24"/>
                <w:lang w:eastAsia="de-DE"/>
              </w:rPr>
              <w:t>.87</w:t>
            </w:r>
          </w:p>
        </w:tc>
        <w:tc>
          <w:tcPr>
            <w:tcW w:w="1200" w:type="dxa"/>
            <w:noWrap/>
            <w:hideMark/>
          </w:tcPr>
          <w:p w14:paraId="2E5FD323" w14:textId="412A62BD"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1.1799</w:t>
            </w:r>
          </w:p>
        </w:tc>
        <w:tc>
          <w:tcPr>
            <w:tcW w:w="1200" w:type="dxa"/>
            <w:noWrap/>
            <w:hideMark/>
          </w:tcPr>
          <w:p w14:paraId="2D33C360" w14:textId="2604C7C8"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0.0033</w:t>
            </w:r>
          </w:p>
        </w:tc>
        <w:tc>
          <w:tcPr>
            <w:tcW w:w="1200" w:type="dxa"/>
            <w:noWrap/>
            <w:hideMark/>
          </w:tcPr>
          <w:p w14:paraId="35DB15AA" w14:textId="3600CAF1" w:rsidR="00E53308" w:rsidRPr="00E53308" w:rsidRDefault="002057D2"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hAnsi="Times New Roman" w:cs="Times New Roman"/>
                <w:sz w:val="24"/>
                <w:szCs w:val="24"/>
              </w:rPr>
              <w:t>174.6</w:t>
            </w:r>
          </w:p>
        </w:tc>
        <w:tc>
          <w:tcPr>
            <w:tcW w:w="1200" w:type="dxa"/>
            <w:noWrap/>
            <w:hideMark/>
          </w:tcPr>
          <w:p w14:paraId="30DAE1CB" w14:textId="6D7CA49D" w:rsidR="00E53308" w:rsidRPr="00E53308" w:rsidRDefault="00E53308" w:rsidP="002057D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3.</w:t>
            </w:r>
            <w:r w:rsidR="002057D2">
              <w:rPr>
                <w:rFonts w:ascii="Times New Roman" w:hAnsi="Times New Roman" w:cs="Times New Roman"/>
                <w:sz w:val="24"/>
                <w:szCs w:val="24"/>
              </w:rPr>
              <w:t>3</w:t>
            </w:r>
          </w:p>
        </w:tc>
      </w:tr>
      <w:tr w:rsidR="00E53308" w:rsidRPr="003E1E9D" w14:paraId="06571245" w14:textId="77777777" w:rsidTr="003E1E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3470BB73"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55128</w:t>
            </w:r>
          </w:p>
        </w:tc>
        <w:tc>
          <w:tcPr>
            <w:tcW w:w="1200" w:type="dxa"/>
            <w:noWrap/>
            <w:hideMark/>
          </w:tcPr>
          <w:p w14:paraId="63D3E7B1"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16094 / 1988</w:t>
            </w:r>
          </w:p>
        </w:tc>
        <w:tc>
          <w:tcPr>
            <w:tcW w:w="1416" w:type="dxa"/>
            <w:noWrap/>
            <w:hideMark/>
          </w:tcPr>
          <w:p w14:paraId="536C64FD"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proofErr w:type="spellStart"/>
            <w:r w:rsidRPr="003E1E9D">
              <w:rPr>
                <w:rFonts w:ascii="Times New Roman" w:eastAsia="Times New Roman" w:hAnsi="Times New Roman" w:cs="Times New Roman"/>
                <w:color w:val="000000"/>
                <w:sz w:val="24"/>
                <w:szCs w:val="24"/>
                <w:lang w:eastAsia="de-DE"/>
              </w:rPr>
              <w:t>winter</w:t>
            </w:r>
            <w:proofErr w:type="spellEnd"/>
            <w:r w:rsidRPr="003E1E9D">
              <w:rPr>
                <w:rFonts w:ascii="Times New Roman" w:eastAsia="Times New Roman" w:hAnsi="Times New Roman" w:cs="Times New Roman"/>
                <w:color w:val="000000"/>
                <w:sz w:val="24"/>
                <w:szCs w:val="24"/>
                <w:lang w:eastAsia="de-DE"/>
              </w:rPr>
              <w:t xml:space="preserve"> type</w:t>
            </w:r>
          </w:p>
        </w:tc>
        <w:tc>
          <w:tcPr>
            <w:tcW w:w="1200" w:type="dxa"/>
            <w:noWrap/>
            <w:hideMark/>
          </w:tcPr>
          <w:p w14:paraId="006B2923" w14:textId="11935BF5" w:rsidR="00E53308" w:rsidRPr="003E1E9D" w:rsidRDefault="007F296A"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15.5</w:t>
            </w:r>
            <w:r w:rsidR="00E53308" w:rsidRPr="003E1E9D">
              <w:rPr>
                <w:rFonts w:ascii="Times New Roman" w:eastAsia="Times New Roman" w:hAnsi="Times New Roman" w:cs="Times New Roman"/>
                <w:color w:val="000000"/>
                <w:sz w:val="24"/>
                <w:szCs w:val="24"/>
                <w:lang w:eastAsia="de-DE"/>
              </w:rPr>
              <w:t>.88</w:t>
            </w:r>
          </w:p>
        </w:tc>
        <w:tc>
          <w:tcPr>
            <w:tcW w:w="1200" w:type="dxa"/>
            <w:noWrap/>
            <w:hideMark/>
          </w:tcPr>
          <w:p w14:paraId="2A15D46B" w14:textId="2A4113F4"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1.1697</w:t>
            </w:r>
          </w:p>
        </w:tc>
        <w:tc>
          <w:tcPr>
            <w:tcW w:w="1200" w:type="dxa"/>
            <w:noWrap/>
            <w:hideMark/>
          </w:tcPr>
          <w:p w14:paraId="2282E943" w14:textId="35D3FA08"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0.0022</w:t>
            </w:r>
          </w:p>
        </w:tc>
        <w:tc>
          <w:tcPr>
            <w:tcW w:w="1200" w:type="dxa"/>
            <w:noWrap/>
            <w:hideMark/>
          </w:tcPr>
          <w:p w14:paraId="133B6CE6" w14:textId="71253072" w:rsidR="00E53308" w:rsidRPr="00E53308" w:rsidRDefault="00E53308" w:rsidP="002057D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164.</w:t>
            </w:r>
            <w:r w:rsidR="002057D2">
              <w:rPr>
                <w:rFonts w:ascii="Times New Roman" w:hAnsi="Times New Roman" w:cs="Times New Roman"/>
                <w:sz w:val="24"/>
                <w:szCs w:val="24"/>
              </w:rPr>
              <w:t>4</w:t>
            </w:r>
          </w:p>
        </w:tc>
        <w:tc>
          <w:tcPr>
            <w:tcW w:w="1200" w:type="dxa"/>
            <w:noWrap/>
            <w:hideMark/>
          </w:tcPr>
          <w:p w14:paraId="69CD5C33" w14:textId="6D062A89" w:rsidR="00E53308" w:rsidRPr="00E53308" w:rsidRDefault="00E53308" w:rsidP="002057D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2.</w:t>
            </w:r>
            <w:r w:rsidR="002057D2">
              <w:rPr>
                <w:rFonts w:ascii="Times New Roman" w:hAnsi="Times New Roman" w:cs="Times New Roman"/>
                <w:sz w:val="24"/>
                <w:szCs w:val="24"/>
              </w:rPr>
              <w:t>2</w:t>
            </w:r>
          </w:p>
        </w:tc>
      </w:tr>
      <w:tr w:rsidR="00E53308" w:rsidRPr="003E1E9D" w14:paraId="72CAB492" w14:textId="77777777" w:rsidTr="00B55C50">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556494EA"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55129</w:t>
            </w:r>
          </w:p>
        </w:tc>
        <w:tc>
          <w:tcPr>
            <w:tcW w:w="1200" w:type="dxa"/>
            <w:noWrap/>
            <w:hideMark/>
          </w:tcPr>
          <w:p w14:paraId="0EB1C986"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16153 / 1989</w:t>
            </w:r>
          </w:p>
        </w:tc>
        <w:tc>
          <w:tcPr>
            <w:tcW w:w="1416" w:type="dxa"/>
            <w:noWrap/>
            <w:hideMark/>
          </w:tcPr>
          <w:p w14:paraId="558CDE76"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spring type</w:t>
            </w:r>
          </w:p>
        </w:tc>
        <w:tc>
          <w:tcPr>
            <w:tcW w:w="1200" w:type="dxa"/>
            <w:noWrap/>
            <w:hideMark/>
          </w:tcPr>
          <w:p w14:paraId="183F4B55" w14:textId="15E3C3C5" w:rsidR="00E53308" w:rsidRPr="003E1E9D" w:rsidRDefault="007F296A"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15.6</w:t>
            </w:r>
            <w:r w:rsidR="00E53308" w:rsidRPr="003E1E9D">
              <w:rPr>
                <w:rFonts w:ascii="Times New Roman" w:eastAsia="Times New Roman" w:hAnsi="Times New Roman" w:cs="Times New Roman"/>
                <w:color w:val="000000"/>
                <w:sz w:val="24"/>
                <w:szCs w:val="24"/>
                <w:lang w:eastAsia="de-DE"/>
              </w:rPr>
              <w:t>.89</w:t>
            </w:r>
          </w:p>
        </w:tc>
        <w:tc>
          <w:tcPr>
            <w:tcW w:w="1200" w:type="dxa"/>
            <w:noWrap/>
            <w:hideMark/>
          </w:tcPr>
          <w:p w14:paraId="4F39B606" w14:textId="4B443722"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53308">
              <w:rPr>
                <w:rFonts w:ascii="Times New Roman" w:hAnsi="Times New Roman" w:cs="Times New Roman"/>
                <w:sz w:val="24"/>
                <w:szCs w:val="24"/>
              </w:rPr>
              <w:t>1.1622</w:t>
            </w:r>
          </w:p>
        </w:tc>
        <w:tc>
          <w:tcPr>
            <w:tcW w:w="1200" w:type="dxa"/>
            <w:noWrap/>
            <w:hideMark/>
          </w:tcPr>
          <w:p w14:paraId="7408DC38" w14:textId="168D1B0C"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53308">
              <w:rPr>
                <w:rFonts w:ascii="Times New Roman" w:hAnsi="Times New Roman" w:cs="Times New Roman"/>
                <w:sz w:val="24"/>
                <w:szCs w:val="24"/>
              </w:rPr>
              <w:t>0.0024</w:t>
            </w:r>
          </w:p>
        </w:tc>
        <w:tc>
          <w:tcPr>
            <w:tcW w:w="1200" w:type="dxa"/>
            <w:noWrap/>
            <w:hideMark/>
          </w:tcPr>
          <w:p w14:paraId="12F53A98" w14:textId="07BE858B" w:rsidR="00E53308" w:rsidRPr="00E53308" w:rsidRDefault="002057D2" w:rsidP="00E5330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156.7</w:t>
            </w:r>
          </w:p>
        </w:tc>
        <w:tc>
          <w:tcPr>
            <w:tcW w:w="1200" w:type="dxa"/>
            <w:noWrap/>
            <w:hideMark/>
          </w:tcPr>
          <w:p w14:paraId="64D5A292" w14:textId="67E07989" w:rsidR="00E53308" w:rsidRPr="00E53308" w:rsidRDefault="00E53308" w:rsidP="002057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53308">
              <w:rPr>
                <w:rFonts w:ascii="Times New Roman" w:hAnsi="Times New Roman" w:cs="Times New Roman"/>
                <w:sz w:val="24"/>
                <w:szCs w:val="24"/>
              </w:rPr>
              <w:t>2.</w:t>
            </w:r>
            <w:r w:rsidR="002057D2">
              <w:rPr>
                <w:rFonts w:ascii="Times New Roman" w:hAnsi="Times New Roman" w:cs="Times New Roman"/>
                <w:sz w:val="24"/>
                <w:szCs w:val="24"/>
              </w:rPr>
              <w:t>4</w:t>
            </w:r>
          </w:p>
        </w:tc>
      </w:tr>
      <w:tr w:rsidR="00E53308" w:rsidRPr="003E1E9D" w14:paraId="36182890" w14:textId="77777777" w:rsidTr="003E1E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657E36B4"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55130</w:t>
            </w:r>
          </w:p>
        </w:tc>
        <w:tc>
          <w:tcPr>
            <w:tcW w:w="1200" w:type="dxa"/>
            <w:noWrap/>
            <w:hideMark/>
          </w:tcPr>
          <w:p w14:paraId="3605865C"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16569 / 1990</w:t>
            </w:r>
          </w:p>
        </w:tc>
        <w:tc>
          <w:tcPr>
            <w:tcW w:w="1416" w:type="dxa"/>
            <w:noWrap/>
            <w:hideMark/>
          </w:tcPr>
          <w:p w14:paraId="0D0051A4"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proofErr w:type="spellStart"/>
            <w:r w:rsidRPr="003E1E9D">
              <w:rPr>
                <w:rFonts w:ascii="Times New Roman" w:eastAsia="Times New Roman" w:hAnsi="Times New Roman" w:cs="Times New Roman"/>
                <w:color w:val="000000"/>
                <w:sz w:val="24"/>
                <w:szCs w:val="24"/>
                <w:lang w:eastAsia="de-DE"/>
              </w:rPr>
              <w:t>winter</w:t>
            </w:r>
            <w:proofErr w:type="spellEnd"/>
            <w:r w:rsidRPr="003E1E9D">
              <w:rPr>
                <w:rFonts w:ascii="Times New Roman" w:eastAsia="Times New Roman" w:hAnsi="Times New Roman" w:cs="Times New Roman"/>
                <w:color w:val="000000"/>
                <w:sz w:val="24"/>
                <w:szCs w:val="24"/>
                <w:lang w:eastAsia="de-DE"/>
              </w:rPr>
              <w:t xml:space="preserve"> type</w:t>
            </w:r>
          </w:p>
        </w:tc>
        <w:tc>
          <w:tcPr>
            <w:tcW w:w="1200" w:type="dxa"/>
            <w:noWrap/>
            <w:hideMark/>
          </w:tcPr>
          <w:p w14:paraId="6048A85D" w14:textId="508A5482" w:rsidR="00E53308" w:rsidRPr="003E1E9D" w:rsidRDefault="007F296A"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15.5</w:t>
            </w:r>
            <w:r w:rsidR="00E53308" w:rsidRPr="003E1E9D">
              <w:rPr>
                <w:rFonts w:ascii="Times New Roman" w:eastAsia="Times New Roman" w:hAnsi="Times New Roman" w:cs="Times New Roman"/>
                <w:color w:val="000000"/>
                <w:sz w:val="24"/>
                <w:szCs w:val="24"/>
                <w:lang w:eastAsia="de-DE"/>
              </w:rPr>
              <w:t>.90</w:t>
            </w:r>
          </w:p>
        </w:tc>
        <w:tc>
          <w:tcPr>
            <w:tcW w:w="1200" w:type="dxa"/>
            <w:noWrap/>
            <w:hideMark/>
          </w:tcPr>
          <w:p w14:paraId="5E6FE2EE" w14:textId="1F4E9F09"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1.1466</w:t>
            </w:r>
          </w:p>
        </w:tc>
        <w:tc>
          <w:tcPr>
            <w:tcW w:w="1200" w:type="dxa"/>
            <w:noWrap/>
            <w:hideMark/>
          </w:tcPr>
          <w:p w14:paraId="0561BAED" w14:textId="4696DF25"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0.0021</w:t>
            </w:r>
          </w:p>
        </w:tc>
        <w:tc>
          <w:tcPr>
            <w:tcW w:w="1200" w:type="dxa"/>
            <w:noWrap/>
            <w:hideMark/>
          </w:tcPr>
          <w:p w14:paraId="114CD03F" w14:textId="6A456234" w:rsidR="00E53308" w:rsidRPr="00E53308" w:rsidRDefault="002057D2"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hAnsi="Times New Roman" w:cs="Times New Roman"/>
                <w:sz w:val="24"/>
                <w:szCs w:val="24"/>
              </w:rPr>
              <w:t>141.0</w:t>
            </w:r>
          </w:p>
        </w:tc>
        <w:tc>
          <w:tcPr>
            <w:tcW w:w="1200" w:type="dxa"/>
            <w:noWrap/>
            <w:hideMark/>
          </w:tcPr>
          <w:p w14:paraId="4ADDB290" w14:textId="4BCD16D2" w:rsidR="00E53308" w:rsidRPr="00E53308" w:rsidRDefault="002057D2"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hAnsi="Times New Roman" w:cs="Times New Roman"/>
                <w:sz w:val="24"/>
                <w:szCs w:val="24"/>
              </w:rPr>
              <w:t>2.1</w:t>
            </w:r>
          </w:p>
        </w:tc>
      </w:tr>
      <w:tr w:rsidR="00E53308" w:rsidRPr="003E1E9D" w14:paraId="693113B4" w14:textId="77777777" w:rsidTr="003E1E9D">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57D8E584"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55131</w:t>
            </w:r>
          </w:p>
        </w:tc>
        <w:tc>
          <w:tcPr>
            <w:tcW w:w="1200" w:type="dxa"/>
            <w:noWrap/>
            <w:hideMark/>
          </w:tcPr>
          <w:p w14:paraId="36E9E48D"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16697 / 1991</w:t>
            </w:r>
          </w:p>
        </w:tc>
        <w:tc>
          <w:tcPr>
            <w:tcW w:w="1416" w:type="dxa"/>
            <w:noWrap/>
            <w:hideMark/>
          </w:tcPr>
          <w:p w14:paraId="45F1C8C5"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proofErr w:type="spellStart"/>
            <w:r w:rsidRPr="003E1E9D">
              <w:rPr>
                <w:rFonts w:ascii="Times New Roman" w:eastAsia="Times New Roman" w:hAnsi="Times New Roman" w:cs="Times New Roman"/>
                <w:color w:val="000000"/>
                <w:sz w:val="24"/>
                <w:szCs w:val="24"/>
                <w:lang w:eastAsia="de-DE"/>
              </w:rPr>
              <w:t>winter</w:t>
            </w:r>
            <w:proofErr w:type="spellEnd"/>
            <w:r w:rsidRPr="003E1E9D">
              <w:rPr>
                <w:rFonts w:ascii="Times New Roman" w:eastAsia="Times New Roman" w:hAnsi="Times New Roman" w:cs="Times New Roman"/>
                <w:color w:val="000000"/>
                <w:sz w:val="24"/>
                <w:szCs w:val="24"/>
                <w:lang w:eastAsia="de-DE"/>
              </w:rPr>
              <w:t xml:space="preserve"> type</w:t>
            </w:r>
          </w:p>
        </w:tc>
        <w:tc>
          <w:tcPr>
            <w:tcW w:w="1200" w:type="dxa"/>
            <w:noWrap/>
            <w:hideMark/>
          </w:tcPr>
          <w:p w14:paraId="67AFF558" w14:textId="49574681" w:rsidR="00E53308" w:rsidRPr="003E1E9D" w:rsidRDefault="007F296A"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15.5</w:t>
            </w:r>
            <w:r w:rsidR="00E53308" w:rsidRPr="003E1E9D">
              <w:rPr>
                <w:rFonts w:ascii="Times New Roman" w:eastAsia="Times New Roman" w:hAnsi="Times New Roman" w:cs="Times New Roman"/>
                <w:color w:val="000000"/>
                <w:sz w:val="24"/>
                <w:szCs w:val="24"/>
                <w:lang w:eastAsia="de-DE"/>
              </w:rPr>
              <w:t>.91</w:t>
            </w:r>
          </w:p>
        </w:tc>
        <w:tc>
          <w:tcPr>
            <w:tcW w:w="1200" w:type="dxa"/>
            <w:noWrap/>
            <w:hideMark/>
          </w:tcPr>
          <w:p w14:paraId="6464319E" w14:textId="5B526A09"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1.1443</w:t>
            </w:r>
          </w:p>
        </w:tc>
        <w:tc>
          <w:tcPr>
            <w:tcW w:w="1200" w:type="dxa"/>
            <w:noWrap/>
            <w:hideMark/>
          </w:tcPr>
          <w:p w14:paraId="72D075E1" w14:textId="2D977B46"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0.0022</w:t>
            </w:r>
          </w:p>
        </w:tc>
        <w:tc>
          <w:tcPr>
            <w:tcW w:w="1200" w:type="dxa"/>
            <w:noWrap/>
            <w:hideMark/>
          </w:tcPr>
          <w:p w14:paraId="42471FC4" w14:textId="4A7DF5FA" w:rsidR="00E53308" w:rsidRPr="00E53308" w:rsidRDefault="002057D2"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hAnsi="Times New Roman" w:cs="Times New Roman"/>
                <w:sz w:val="24"/>
                <w:szCs w:val="24"/>
              </w:rPr>
              <w:t>138.6</w:t>
            </w:r>
          </w:p>
        </w:tc>
        <w:tc>
          <w:tcPr>
            <w:tcW w:w="1200" w:type="dxa"/>
            <w:noWrap/>
            <w:hideMark/>
          </w:tcPr>
          <w:p w14:paraId="3D9A72C0" w14:textId="050C9145" w:rsidR="00E53308" w:rsidRPr="00E53308" w:rsidRDefault="00E53308" w:rsidP="002057D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2.</w:t>
            </w:r>
            <w:r w:rsidR="002057D2">
              <w:rPr>
                <w:rFonts w:ascii="Times New Roman" w:hAnsi="Times New Roman" w:cs="Times New Roman"/>
                <w:sz w:val="24"/>
                <w:szCs w:val="24"/>
              </w:rPr>
              <w:t>3</w:t>
            </w:r>
          </w:p>
        </w:tc>
      </w:tr>
      <w:tr w:rsidR="00E53308" w:rsidRPr="003E1E9D" w14:paraId="58A939D3" w14:textId="77777777" w:rsidTr="003E1E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1ACDC612"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55132</w:t>
            </w:r>
          </w:p>
        </w:tc>
        <w:tc>
          <w:tcPr>
            <w:tcW w:w="1200" w:type="dxa"/>
            <w:noWrap/>
            <w:hideMark/>
          </w:tcPr>
          <w:p w14:paraId="633466AC"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16567 / 1992</w:t>
            </w:r>
          </w:p>
        </w:tc>
        <w:tc>
          <w:tcPr>
            <w:tcW w:w="1416" w:type="dxa"/>
            <w:noWrap/>
            <w:hideMark/>
          </w:tcPr>
          <w:p w14:paraId="6C53AEEC"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proofErr w:type="spellStart"/>
            <w:r w:rsidRPr="003E1E9D">
              <w:rPr>
                <w:rFonts w:ascii="Times New Roman" w:eastAsia="Times New Roman" w:hAnsi="Times New Roman" w:cs="Times New Roman"/>
                <w:color w:val="000000"/>
                <w:sz w:val="24"/>
                <w:szCs w:val="24"/>
                <w:lang w:eastAsia="de-DE"/>
              </w:rPr>
              <w:t>winter</w:t>
            </w:r>
            <w:proofErr w:type="spellEnd"/>
            <w:r w:rsidRPr="003E1E9D">
              <w:rPr>
                <w:rFonts w:ascii="Times New Roman" w:eastAsia="Times New Roman" w:hAnsi="Times New Roman" w:cs="Times New Roman"/>
                <w:color w:val="000000"/>
                <w:sz w:val="24"/>
                <w:szCs w:val="24"/>
                <w:lang w:eastAsia="de-DE"/>
              </w:rPr>
              <w:t xml:space="preserve"> type</w:t>
            </w:r>
          </w:p>
        </w:tc>
        <w:tc>
          <w:tcPr>
            <w:tcW w:w="1200" w:type="dxa"/>
            <w:noWrap/>
            <w:hideMark/>
          </w:tcPr>
          <w:p w14:paraId="616A76CA" w14:textId="7CB2221C" w:rsidR="00E53308" w:rsidRPr="003E1E9D" w:rsidRDefault="007F296A"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15.5</w:t>
            </w:r>
            <w:r w:rsidR="00E53308" w:rsidRPr="003E1E9D">
              <w:rPr>
                <w:rFonts w:ascii="Times New Roman" w:eastAsia="Times New Roman" w:hAnsi="Times New Roman" w:cs="Times New Roman"/>
                <w:color w:val="000000"/>
                <w:sz w:val="24"/>
                <w:szCs w:val="24"/>
                <w:lang w:eastAsia="de-DE"/>
              </w:rPr>
              <w:t>.92</w:t>
            </w:r>
          </w:p>
        </w:tc>
        <w:tc>
          <w:tcPr>
            <w:tcW w:w="1200" w:type="dxa"/>
            <w:noWrap/>
            <w:hideMark/>
          </w:tcPr>
          <w:p w14:paraId="4C5C0251" w14:textId="5073D427"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1.1324</w:t>
            </w:r>
          </w:p>
        </w:tc>
        <w:tc>
          <w:tcPr>
            <w:tcW w:w="1200" w:type="dxa"/>
            <w:noWrap/>
            <w:hideMark/>
          </w:tcPr>
          <w:p w14:paraId="00D1BC97" w14:textId="10CD8702"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0.0034</w:t>
            </w:r>
          </w:p>
        </w:tc>
        <w:tc>
          <w:tcPr>
            <w:tcW w:w="1200" w:type="dxa"/>
            <w:noWrap/>
            <w:hideMark/>
          </w:tcPr>
          <w:p w14:paraId="093C9432" w14:textId="38112038" w:rsidR="00E53308" w:rsidRPr="00E53308" w:rsidRDefault="00E53308" w:rsidP="002057D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126.</w:t>
            </w:r>
            <w:r w:rsidR="002057D2">
              <w:rPr>
                <w:rFonts w:ascii="Times New Roman" w:hAnsi="Times New Roman" w:cs="Times New Roman"/>
                <w:sz w:val="24"/>
                <w:szCs w:val="24"/>
              </w:rPr>
              <w:t>7</w:t>
            </w:r>
          </w:p>
        </w:tc>
        <w:tc>
          <w:tcPr>
            <w:tcW w:w="1200" w:type="dxa"/>
            <w:noWrap/>
            <w:hideMark/>
          </w:tcPr>
          <w:p w14:paraId="740E0380" w14:textId="564A03E1" w:rsidR="00E53308" w:rsidRPr="00E53308" w:rsidRDefault="00E53308" w:rsidP="002057D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3.</w:t>
            </w:r>
            <w:r w:rsidR="002057D2">
              <w:rPr>
                <w:rFonts w:ascii="Times New Roman" w:hAnsi="Times New Roman" w:cs="Times New Roman"/>
                <w:sz w:val="24"/>
                <w:szCs w:val="24"/>
              </w:rPr>
              <w:t>4</w:t>
            </w:r>
          </w:p>
        </w:tc>
      </w:tr>
      <w:tr w:rsidR="00E53308" w:rsidRPr="003E1E9D" w14:paraId="7B02FD37" w14:textId="77777777" w:rsidTr="003E1E9D">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6F1C40AC"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55133</w:t>
            </w:r>
          </w:p>
        </w:tc>
        <w:tc>
          <w:tcPr>
            <w:tcW w:w="1200" w:type="dxa"/>
            <w:noWrap/>
            <w:hideMark/>
          </w:tcPr>
          <w:p w14:paraId="29E9EB57"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16753 / 1993</w:t>
            </w:r>
          </w:p>
        </w:tc>
        <w:tc>
          <w:tcPr>
            <w:tcW w:w="1416" w:type="dxa"/>
            <w:noWrap/>
            <w:hideMark/>
          </w:tcPr>
          <w:p w14:paraId="0DF62EF7"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proofErr w:type="spellStart"/>
            <w:r w:rsidRPr="003E1E9D">
              <w:rPr>
                <w:rFonts w:ascii="Times New Roman" w:eastAsia="Times New Roman" w:hAnsi="Times New Roman" w:cs="Times New Roman"/>
                <w:color w:val="000000"/>
                <w:sz w:val="24"/>
                <w:szCs w:val="24"/>
                <w:lang w:eastAsia="de-DE"/>
              </w:rPr>
              <w:t>winter</w:t>
            </w:r>
            <w:proofErr w:type="spellEnd"/>
            <w:r w:rsidRPr="003E1E9D">
              <w:rPr>
                <w:rFonts w:ascii="Times New Roman" w:eastAsia="Times New Roman" w:hAnsi="Times New Roman" w:cs="Times New Roman"/>
                <w:color w:val="000000"/>
                <w:sz w:val="24"/>
                <w:szCs w:val="24"/>
                <w:lang w:eastAsia="de-DE"/>
              </w:rPr>
              <w:t xml:space="preserve"> type</w:t>
            </w:r>
          </w:p>
        </w:tc>
        <w:tc>
          <w:tcPr>
            <w:tcW w:w="1200" w:type="dxa"/>
            <w:noWrap/>
            <w:hideMark/>
          </w:tcPr>
          <w:p w14:paraId="387482B6" w14:textId="445BAC0A" w:rsidR="00E53308" w:rsidRPr="003E1E9D" w:rsidRDefault="007F296A"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15.5</w:t>
            </w:r>
            <w:r w:rsidR="00E53308" w:rsidRPr="003E1E9D">
              <w:rPr>
                <w:rFonts w:ascii="Times New Roman" w:eastAsia="Times New Roman" w:hAnsi="Times New Roman" w:cs="Times New Roman"/>
                <w:color w:val="000000"/>
                <w:sz w:val="24"/>
                <w:szCs w:val="24"/>
                <w:lang w:eastAsia="de-DE"/>
              </w:rPr>
              <w:t>.93</w:t>
            </w:r>
          </w:p>
        </w:tc>
        <w:tc>
          <w:tcPr>
            <w:tcW w:w="1200" w:type="dxa"/>
            <w:noWrap/>
            <w:hideMark/>
          </w:tcPr>
          <w:p w14:paraId="68C756CF" w14:textId="02ACA904"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1.1266</w:t>
            </w:r>
          </w:p>
        </w:tc>
        <w:tc>
          <w:tcPr>
            <w:tcW w:w="1200" w:type="dxa"/>
            <w:noWrap/>
            <w:hideMark/>
          </w:tcPr>
          <w:p w14:paraId="425A231C" w14:textId="128E7E89"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0.0023</w:t>
            </w:r>
          </w:p>
        </w:tc>
        <w:tc>
          <w:tcPr>
            <w:tcW w:w="1200" w:type="dxa"/>
            <w:noWrap/>
            <w:hideMark/>
          </w:tcPr>
          <w:p w14:paraId="1701AFD5" w14:textId="22F4C40B" w:rsidR="00E53308" w:rsidRPr="00E53308" w:rsidRDefault="002057D2"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hAnsi="Times New Roman" w:cs="Times New Roman"/>
                <w:sz w:val="24"/>
                <w:szCs w:val="24"/>
              </w:rPr>
              <w:t>120.7</w:t>
            </w:r>
          </w:p>
        </w:tc>
        <w:tc>
          <w:tcPr>
            <w:tcW w:w="1200" w:type="dxa"/>
            <w:noWrap/>
            <w:hideMark/>
          </w:tcPr>
          <w:p w14:paraId="36C33CDF" w14:textId="3445B809" w:rsidR="00E53308" w:rsidRPr="00E53308" w:rsidRDefault="002057D2"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hAnsi="Times New Roman" w:cs="Times New Roman"/>
                <w:sz w:val="24"/>
                <w:szCs w:val="24"/>
              </w:rPr>
              <w:t>2.3</w:t>
            </w:r>
          </w:p>
        </w:tc>
      </w:tr>
      <w:tr w:rsidR="00E53308" w:rsidRPr="003E1E9D" w14:paraId="4489BA90" w14:textId="77777777" w:rsidTr="003E1E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3CB92EC0"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55134</w:t>
            </w:r>
          </w:p>
        </w:tc>
        <w:tc>
          <w:tcPr>
            <w:tcW w:w="1200" w:type="dxa"/>
            <w:noWrap/>
            <w:hideMark/>
          </w:tcPr>
          <w:p w14:paraId="27435AB0"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16750 / 1994</w:t>
            </w:r>
          </w:p>
        </w:tc>
        <w:tc>
          <w:tcPr>
            <w:tcW w:w="1416" w:type="dxa"/>
            <w:noWrap/>
            <w:hideMark/>
          </w:tcPr>
          <w:p w14:paraId="5DFACABB"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proofErr w:type="spellStart"/>
            <w:r w:rsidRPr="003E1E9D">
              <w:rPr>
                <w:rFonts w:ascii="Times New Roman" w:eastAsia="Times New Roman" w:hAnsi="Times New Roman" w:cs="Times New Roman"/>
                <w:color w:val="000000"/>
                <w:sz w:val="24"/>
                <w:szCs w:val="24"/>
                <w:lang w:eastAsia="de-DE"/>
              </w:rPr>
              <w:t>winter</w:t>
            </w:r>
            <w:proofErr w:type="spellEnd"/>
            <w:r w:rsidRPr="003E1E9D">
              <w:rPr>
                <w:rFonts w:ascii="Times New Roman" w:eastAsia="Times New Roman" w:hAnsi="Times New Roman" w:cs="Times New Roman"/>
                <w:color w:val="000000"/>
                <w:sz w:val="24"/>
                <w:szCs w:val="24"/>
                <w:lang w:eastAsia="de-DE"/>
              </w:rPr>
              <w:t xml:space="preserve"> type</w:t>
            </w:r>
          </w:p>
        </w:tc>
        <w:tc>
          <w:tcPr>
            <w:tcW w:w="1200" w:type="dxa"/>
            <w:noWrap/>
            <w:hideMark/>
          </w:tcPr>
          <w:p w14:paraId="79405BFF" w14:textId="3E2DF861" w:rsidR="00E53308" w:rsidRPr="003E1E9D" w:rsidRDefault="007F296A"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15.5</w:t>
            </w:r>
            <w:r w:rsidR="00E53308" w:rsidRPr="003E1E9D">
              <w:rPr>
                <w:rFonts w:ascii="Times New Roman" w:eastAsia="Times New Roman" w:hAnsi="Times New Roman" w:cs="Times New Roman"/>
                <w:color w:val="000000"/>
                <w:sz w:val="24"/>
                <w:szCs w:val="24"/>
                <w:lang w:eastAsia="de-DE"/>
              </w:rPr>
              <w:t>.94</w:t>
            </w:r>
          </w:p>
        </w:tc>
        <w:tc>
          <w:tcPr>
            <w:tcW w:w="1200" w:type="dxa"/>
            <w:noWrap/>
            <w:hideMark/>
          </w:tcPr>
          <w:p w14:paraId="35162D57" w14:textId="2A8CCE2D"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1.1296</w:t>
            </w:r>
          </w:p>
        </w:tc>
        <w:tc>
          <w:tcPr>
            <w:tcW w:w="1200" w:type="dxa"/>
            <w:noWrap/>
            <w:hideMark/>
          </w:tcPr>
          <w:p w14:paraId="2ED62511" w14:textId="6363F2C9"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0.0026</w:t>
            </w:r>
          </w:p>
        </w:tc>
        <w:tc>
          <w:tcPr>
            <w:tcW w:w="1200" w:type="dxa"/>
            <w:noWrap/>
            <w:hideMark/>
          </w:tcPr>
          <w:p w14:paraId="6858DB6F" w14:textId="73C9287D" w:rsidR="00E53308" w:rsidRPr="00E53308" w:rsidRDefault="00E53308" w:rsidP="002057D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123.</w:t>
            </w:r>
            <w:r w:rsidR="002057D2">
              <w:rPr>
                <w:rFonts w:ascii="Times New Roman" w:hAnsi="Times New Roman" w:cs="Times New Roman"/>
                <w:sz w:val="24"/>
                <w:szCs w:val="24"/>
              </w:rPr>
              <w:t>6</w:t>
            </w:r>
          </w:p>
        </w:tc>
        <w:tc>
          <w:tcPr>
            <w:tcW w:w="1200" w:type="dxa"/>
            <w:noWrap/>
            <w:hideMark/>
          </w:tcPr>
          <w:p w14:paraId="33E71E7F" w14:textId="6C78F668" w:rsidR="00E53308" w:rsidRPr="00E53308" w:rsidRDefault="00E53308" w:rsidP="002057D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2.</w:t>
            </w:r>
            <w:r w:rsidR="002057D2">
              <w:rPr>
                <w:rFonts w:ascii="Times New Roman" w:hAnsi="Times New Roman" w:cs="Times New Roman"/>
                <w:sz w:val="24"/>
                <w:szCs w:val="24"/>
              </w:rPr>
              <w:t>6</w:t>
            </w:r>
          </w:p>
        </w:tc>
      </w:tr>
      <w:tr w:rsidR="00E53308" w:rsidRPr="003E1E9D" w14:paraId="14D8F0F6" w14:textId="77777777" w:rsidTr="003E1E9D">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72C70AA4"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55135</w:t>
            </w:r>
          </w:p>
        </w:tc>
        <w:tc>
          <w:tcPr>
            <w:tcW w:w="1200" w:type="dxa"/>
            <w:noWrap/>
            <w:hideMark/>
          </w:tcPr>
          <w:p w14:paraId="58F017BC"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17653 / 1995</w:t>
            </w:r>
          </w:p>
        </w:tc>
        <w:tc>
          <w:tcPr>
            <w:tcW w:w="1416" w:type="dxa"/>
            <w:noWrap/>
            <w:hideMark/>
          </w:tcPr>
          <w:p w14:paraId="0DCB5F57"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spring type</w:t>
            </w:r>
          </w:p>
        </w:tc>
        <w:tc>
          <w:tcPr>
            <w:tcW w:w="1200" w:type="dxa"/>
            <w:noWrap/>
            <w:hideMark/>
          </w:tcPr>
          <w:p w14:paraId="4E15507D" w14:textId="11EB4491" w:rsidR="00E53308" w:rsidRPr="003E1E9D" w:rsidRDefault="007F296A"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15.6</w:t>
            </w:r>
            <w:r w:rsidR="00E53308" w:rsidRPr="003E1E9D">
              <w:rPr>
                <w:rFonts w:ascii="Times New Roman" w:eastAsia="Times New Roman" w:hAnsi="Times New Roman" w:cs="Times New Roman"/>
                <w:color w:val="000000"/>
                <w:sz w:val="24"/>
                <w:szCs w:val="24"/>
                <w:lang w:eastAsia="de-DE"/>
              </w:rPr>
              <w:t>.95</w:t>
            </w:r>
          </w:p>
        </w:tc>
        <w:tc>
          <w:tcPr>
            <w:tcW w:w="1200" w:type="dxa"/>
            <w:noWrap/>
            <w:hideMark/>
          </w:tcPr>
          <w:p w14:paraId="22BDBAFB" w14:textId="40E7281B"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1.1142</w:t>
            </w:r>
          </w:p>
        </w:tc>
        <w:tc>
          <w:tcPr>
            <w:tcW w:w="1200" w:type="dxa"/>
            <w:noWrap/>
            <w:hideMark/>
          </w:tcPr>
          <w:p w14:paraId="63BAF46A" w14:textId="65DAA72B"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0.0021</w:t>
            </w:r>
          </w:p>
        </w:tc>
        <w:tc>
          <w:tcPr>
            <w:tcW w:w="1200" w:type="dxa"/>
            <w:noWrap/>
            <w:hideMark/>
          </w:tcPr>
          <w:p w14:paraId="163F806B" w14:textId="6C508D86" w:rsidR="00E53308" w:rsidRPr="00E53308" w:rsidRDefault="00E53308" w:rsidP="002057D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108.</w:t>
            </w:r>
            <w:r w:rsidR="002057D2">
              <w:rPr>
                <w:rFonts w:ascii="Times New Roman" w:hAnsi="Times New Roman" w:cs="Times New Roman"/>
                <w:sz w:val="24"/>
                <w:szCs w:val="24"/>
              </w:rPr>
              <w:t>2</w:t>
            </w:r>
          </w:p>
        </w:tc>
        <w:tc>
          <w:tcPr>
            <w:tcW w:w="1200" w:type="dxa"/>
            <w:noWrap/>
            <w:hideMark/>
          </w:tcPr>
          <w:p w14:paraId="1D2E50A8" w14:textId="014DFFA7" w:rsidR="00E53308" w:rsidRPr="00E53308" w:rsidRDefault="00E53308" w:rsidP="002057D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2.</w:t>
            </w:r>
            <w:r w:rsidR="002057D2">
              <w:rPr>
                <w:rFonts w:ascii="Times New Roman" w:hAnsi="Times New Roman" w:cs="Times New Roman"/>
                <w:sz w:val="24"/>
                <w:szCs w:val="24"/>
              </w:rPr>
              <w:t>2</w:t>
            </w:r>
          </w:p>
        </w:tc>
      </w:tr>
      <w:tr w:rsidR="00E53308" w:rsidRPr="003E1E9D" w14:paraId="3BE244D1" w14:textId="77777777" w:rsidTr="003E1E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61A0BC1F"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55136</w:t>
            </w:r>
          </w:p>
        </w:tc>
        <w:tc>
          <w:tcPr>
            <w:tcW w:w="1200" w:type="dxa"/>
            <w:noWrap/>
            <w:hideMark/>
          </w:tcPr>
          <w:p w14:paraId="6E5DD849"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17731 / 1996</w:t>
            </w:r>
          </w:p>
        </w:tc>
        <w:tc>
          <w:tcPr>
            <w:tcW w:w="1416" w:type="dxa"/>
            <w:noWrap/>
            <w:hideMark/>
          </w:tcPr>
          <w:p w14:paraId="213F5F5C"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spring type</w:t>
            </w:r>
          </w:p>
        </w:tc>
        <w:tc>
          <w:tcPr>
            <w:tcW w:w="1200" w:type="dxa"/>
            <w:noWrap/>
            <w:hideMark/>
          </w:tcPr>
          <w:p w14:paraId="173A0333" w14:textId="1430A8AF" w:rsidR="00E53308" w:rsidRPr="003E1E9D" w:rsidRDefault="007F296A"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15.6</w:t>
            </w:r>
            <w:r w:rsidR="00E53308" w:rsidRPr="003E1E9D">
              <w:rPr>
                <w:rFonts w:ascii="Times New Roman" w:eastAsia="Times New Roman" w:hAnsi="Times New Roman" w:cs="Times New Roman"/>
                <w:color w:val="000000"/>
                <w:sz w:val="24"/>
                <w:szCs w:val="24"/>
                <w:lang w:eastAsia="de-DE"/>
              </w:rPr>
              <w:t>.96</w:t>
            </w:r>
          </w:p>
        </w:tc>
        <w:tc>
          <w:tcPr>
            <w:tcW w:w="1200" w:type="dxa"/>
            <w:noWrap/>
            <w:hideMark/>
          </w:tcPr>
          <w:p w14:paraId="2799668A" w14:textId="4F90C3A3"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1.1134</w:t>
            </w:r>
          </w:p>
        </w:tc>
        <w:tc>
          <w:tcPr>
            <w:tcW w:w="1200" w:type="dxa"/>
            <w:noWrap/>
            <w:hideMark/>
          </w:tcPr>
          <w:p w14:paraId="42FF79A6" w14:textId="59786614"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0.0022</w:t>
            </w:r>
          </w:p>
        </w:tc>
        <w:tc>
          <w:tcPr>
            <w:tcW w:w="1200" w:type="dxa"/>
            <w:noWrap/>
            <w:hideMark/>
          </w:tcPr>
          <w:p w14:paraId="5DEAB403" w14:textId="14CD90ED" w:rsidR="00E53308" w:rsidRPr="00E53308" w:rsidRDefault="002057D2"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hAnsi="Times New Roman" w:cs="Times New Roman"/>
                <w:sz w:val="24"/>
                <w:szCs w:val="24"/>
              </w:rPr>
              <w:t>107.2</w:t>
            </w:r>
          </w:p>
        </w:tc>
        <w:tc>
          <w:tcPr>
            <w:tcW w:w="1200" w:type="dxa"/>
            <w:noWrap/>
            <w:hideMark/>
          </w:tcPr>
          <w:p w14:paraId="1008C7B6" w14:textId="3F354085" w:rsidR="00E53308" w:rsidRPr="00E53308" w:rsidRDefault="00E53308" w:rsidP="002057D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2.</w:t>
            </w:r>
            <w:r w:rsidR="002057D2">
              <w:rPr>
                <w:rFonts w:ascii="Times New Roman" w:hAnsi="Times New Roman" w:cs="Times New Roman"/>
                <w:sz w:val="24"/>
                <w:szCs w:val="24"/>
              </w:rPr>
              <w:t>2</w:t>
            </w:r>
          </w:p>
        </w:tc>
      </w:tr>
      <w:tr w:rsidR="00E53308" w:rsidRPr="003E1E9D" w14:paraId="79B1270E" w14:textId="77777777" w:rsidTr="003E1E9D">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7276EC80"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55137</w:t>
            </w:r>
          </w:p>
        </w:tc>
        <w:tc>
          <w:tcPr>
            <w:tcW w:w="1200" w:type="dxa"/>
            <w:noWrap/>
            <w:hideMark/>
          </w:tcPr>
          <w:p w14:paraId="575BDDE3"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17859 / 1997</w:t>
            </w:r>
          </w:p>
        </w:tc>
        <w:tc>
          <w:tcPr>
            <w:tcW w:w="1416" w:type="dxa"/>
            <w:noWrap/>
            <w:hideMark/>
          </w:tcPr>
          <w:p w14:paraId="7A5C432D"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spring type</w:t>
            </w:r>
          </w:p>
        </w:tc>
        <w:tc>
          <w:tcPr>
            <w:tcW w:w="1200" w:type="dxa"/>
            <w:noWrap/>
            <w:hideMark/>
          </w:tcPr>
          <w:p w14:paraId="4089FCE6" w14:textId="601528F1" w:rsidR="00E53308" w:rsidRPr="003E1E9D" w:rsidRDefault="007F296A"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15.6</w:t>
            </w:r>
            <w:r w:rsidR="00E53308" w:rsidRPr="003E1E9D">
              <w:rPr>
                <w:rFonts w:ascii="Times New Roman" w:eastAsia="Times New Roman" w:hAnsi="Times New Roman" w:cs="Times New Roman"/>
                <w:color w:val="000000"/>
                <w:sz w:val="24"/>
                <w:szCs w:val="24"/>
                <w:lang w:eastAsia="de-DE"/>
              </w:rPr>
              <w:t>.97</w:t>
            </w:r>
          </w:p>
        </w:tc>
        <w:tc>
          <w:tcPr>
            <w:tcW w:w="1200" w:type="dxa"/>
            <w:noWrap/>
            <w:hideMark/>
          </w:tcPr>
          <w:p w14:paraId="08B7DE99" w14:textId="09F824CA"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1.1076</w:t>
            </w:r>
          </w:p>
        </w:tc>
        <w:tc>
          <w:tcPr>
            <w:tcW w:w="1200" w:type="dxa"/>
            <w:noWrap/>
            <w:hideMark/>
          </w:tcPr>
          <w:p w14:paraId="10E33B4C" w14:textId="3EFC0ED5"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0.0044</w:t>
            </w:r>
          </w:p>
        </w:tc>
        <w:tc>
          <w:tcPr>
            <w:tcW w:w="1200" w:type="dxa"/>
            <w:noWrap/>
            <w:hideMark/>
          </w:tcPr>
          <w:p w14:paraId="7866906C" w14:textId="2B1F943E" w:rsidR="00E53308" w:rsidRPr="00E53308" w:rsidRDefault="002057D2"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hAnsi="Times New Roman" w:cs="Times New Roman"/>
                <w:sz w:val="24"/>
                <w:szCs w:val="24"/>
              </w:rPr>
              <w:t>101.3</w:t>
            </w:r>
          </w:p>
        </w:tc>
        <w:tc>
          <w:tcPr>
            <w:tcW w:w="1200" w:type="dxa"/>
            <w:noWrap/>
            <w:hideMark/>
          </w:tcPr>
          <w:p w14:paraId="11BF79D2" w14:textId="2BBE21B6" w:rsidR="00E53308" w:rsidRPr="00E53308" w:rsidRDefault="00E53308" w:rsidP="002057D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4.4</w:t>
            </w:r>
          </w:p>
        </w:tc>
      </w:tr>
      <w:tr w:rsidR="00E53308" w:rsidRPr="003E1E9D" w14:paraId="2D009034" w14:textId="77777777" w:rsidTr="003E1E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1C344604"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55138</w:t>
            </w:r>
          </w:p>
        </w:tc>
        <w:tc>
          <w:tcPr>
            <w:tcW w:w="1200" w:type="dxa"/>
            <w:noWrap/>
            <w:hideMark/>
          </w:tcPr>
          <w:p w14:paraId="1C6EB9BC"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17893 / 1998</w:t>
            </w:r>
          </w:p>
        </w:tc>
        <w:tc>
          <w:tcPr>
            <w:tcW w:w="1416" w:type="dxa"/>
            <w:noWrap/>
            <w:hideMark/>
          </w:tcPr>
          <w:p w14:paraId="5ED81033"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intermediate (</w:t>
            </w:r>
            <w:proofErr w:type="spellStart"/>
            <w:r w:rsidRPr="003E1E9D">
              <w:rPr>
                <w:rFonts w:ascii="Times New Roman" w:eastAsia="Times New Roman" w:hAnsi="Times New Roman" w:cs="Times New Roman"/>
                <w:color w:val="000000"/>
                <w:sz w:val="24"/>
                <w:szCs w:val="24"/>
                <w:lang w:eastAsia="de-DE"/>
              </w:rPr>
              <w:t>winter</w:t>
            </w:r>
            <w:proofErr w:type="spellEnd"/>
            <w:r w:rsidRPr="003E1E9D">
              <w:rPr>
                <w:rFonts w:ascii="Times New Roman" w:eastAsia="Times New Roman" w:hAnsi="Times New Roman" w:cs="Times New Roman"/>
                <w:color w:val="000000"/>
                <w:sz w:val="24"/>
                <w:szCs w:val="24"/>
                <w:lang w:eastAsia="de-DE"/>
              </w:rPr>
              <w:t>)</w:t>
            </w:r>
          </w:p>
        </w:tc>
        <w:tc>
          <w:tcPr>
            <w:tcW w:w="1200" w:type="dxa"/>
            <w:noWrap/>
            <w:hideMark/>
          </w:tcPr>
          <w:p w14:paraId="21F2697E" w14:textId="4F7CD915" w:rsidR="00E53308" w:rsidRPr="003E1E9D" w:rsidRDefault="007F296A"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15.5</w:t>
            </w:r>
            <w:r w:rsidR="00E53308" w:rsidRPr="003E1E9D">
              <w:rPr>
                <w:rFonts w:ascii="Times New Roman" w:eastAsia="Times New Roman" w:hAnsi="Times New Roman" w:cs="Times New Roman"/>
                <w:color w:val="000000"/>
                <w:sz w:val="24"/>
                <w:szCs w:val="24"/>
                <w:lang w:eastAsia="de-DE"/>
              </w:rPr>
              <w:t>.98</w:t>
            </w:r>
          </w:p>
        </w:tc>
        <w:tc>
          <w:tcPr>
            <w:tcW w:w="1200" w:type="dxa"/>
            <w:noWrap/>
            <w:hideMark/>
          </w:tcPr>
          <w:p w14:paraId="6BC5CF01" w14:textId="1C4C7F96"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1.1038</w:t>
            </w:r>
          </w:p>
        </w:tc>
        <w:tc>
          <w:tcPr>
            <w:tcW w:w="1200" w:type="dxa"/>
            <w:noWrap/>
            <w:hideMark/>
          </w:tcPr>
          <w:p w14:paraId="1EA3371A" w14:textId="25376C36"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0.0040</w:t>
            </w:r>
          </w:p>
        </w:tc>
        <w:tc>
          <w:tcPr>
            <w:tcW w:w="1200" w:type="dxa"/>
            <w:noWrap/>
            <w:hideMark/>
          </w:tcPr>
          <w:p w14:paraId="76859CE9" w14:textId="50319020" w:rsidR="00E53308" w:rsidRPr="00E53308" w:rsidRDefault="00E53308" w:rsidP="002057D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97.</w:t>
            </w:r>
            <w:r w:rsidR="002057D2">
              <w:rPr>
                <w:rFonts w:ascii="Times New Roman" w:hAnsi="Times New Roman" w:cs="Times New Roman"/>
                <w:sz w:val="24"/>
                <w:szCs w:val="24"/>
              </w:rPr>
              <w:t>5</w:t>
            </w:r>
          </w:p>
        </w:tc>
        <w:tc>
          <w:tcPr>
            <w:tcW w:w="1200" w:type="dxa"/>
            <w:noWrap/>
            <w:hideMark/>
          </w:tcPr>
          <w:p w14:paraId="7EE186E2" w14:textId="6505D4B5" w:rsidR="00E53308" w:rsidRPr="00E53308" w:rsidRDefault="002057D2"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hAnsi="Times New Roman" w:cs="Times New Roman"/>
                <w:sz w:val="24"/>
                <w:szCs w:val="24"/>
              </w:rPr>
              <w:t>4.0</w:t>
            </w:r>
          </w:p>
        </w:tc>
      </w:tr>
      <w:tr w:rsidR="00E53308" w:rsidRPr="003E1E9D" w14:paraId="7ED9E57B" w14:textId="77777777" w:rsidTr="003E1E9D">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09A8D75D"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55139</w:t>
            </w:r>
          </w:p>
        </w:tc>
        <w:tc>
          <w:tcPr>
            <w:tcW w:w="1200" w:type="dxa"/>
            <w:noWrap/>
            <w:hideMark/>
          </w:tcPr>
          <w:p w14:paraId="2D5AAE4D"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17733 / 1999</w:t>
            </w:r>
          </w:p>
        </w:tc>
        <w:tc>
          <w:tcPr>
            <w:tcW w:w="1416" w:type="dxa"/>
            <w:noWrap/>
            <w:hideMark/>
          </w:tcPr>
          <w:p w14:paraId="0ADD9D90"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proofErr w:type="spellStart"/>
            <w:r w:rsidRPr="003E1E9D">
              <w:rPr>
                <w:rFonts w:ascii="Times New Roman" w:eastAsia="Times New Roman" w:hAnsi="Times New Roman" w:cs="Times New Roman"/>
                <w:color w:val="000000"/>
                <w:sz w:val="24"/>
                <w:szCs w:val="24"/>
                <w:lang w:eastAsia="de-DE"/>
              </w:rPr>
              <w:t>winter</w:t>
            </w:r>
            <w:proofErr w:type="spellEnd"/>
            <w:r w:rsidRPr="003E1E9D">
              <w:rPr>
                <w:rFonts w:ascii="Times New Roman" w:eastAsia="Times New Roman" w:hAnsi="Times New Roman" w:cs="Times New Roman"/>
                <w:color w:val="000000"/>
                <w:sz w:val="24"/>
                <w:szCs w:val="24"/>
                <w:lang w:eastAsia="de-DE"/>
              </w:rPr>
              <w:t xml:space="preserve"> type</w:t>
            </w:r>
          </w:p>
        </w:tc>
        <w:tc>
          <w:tcPr>
            <w:tcW w:w="1200" w:type="dxa"/>
            <w:noWrap/>
            <w:hideMark/>
          </w:tcPr>
          <w:p w14:paraId="72F24BC4" w14:textId="4DB5DDBD" w:rsidR="00E53308" w:rsidRPr="003E1E9D" w:rsidRDefault="007F296A"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15.5</w:t>
            </w:r>
            <w:r w:rsidR="00E53308" w:rsidRPr="003E1E9D">
              <w:rPr>
                <w:rFonts w:ascii="Times New Roman" w:eastAsia="Times New Roman" w:hAnsi="Times New Roman" w:cs="Times New Roman"/>
                <w:color w:val="000000"/>
                <w:sz w:val="24"/>
                <w:szCs w:val="24"/>
                <w:lang w:eastAsia="de-DE"/>
              </w:rPr>
              <w:t>.99</w:t>
            </w:r>
          </w:p>
        </w:tc>
        <w:tc>
          <w:tcPr>
            <w:tcW w:w="1200" w:type="dxa"/>
            <w:noWrap/>
            <w:hideMark/>
          </w:tcPr>
          <w:p w14:paraId="54518FB8" w14:textId="437801EB"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1.0942</w:t>
            </w:r>
          </w:p>
        </w:tc>
        <w:tc>
          <w:tcPr>
            <w:tcW w:w="1200" w:type="dxa"/>
            <w:noWrap/>
            <w:hideMark/>
          </w:tcPr>
          <w:p w14:paraId="580366E0" w14:textId="705FCFC4"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0.0023</w:t>
            </w:r>
          </w:p>
        </w:tc>
        <w:tc>
          <w:tcPr>
            <w:tcW w:w="1200" w:type="dxa"/>
            <w:noWrap/>
            <w:hideMark/>
          </w:tcPr>
          <w:p w14:paraId="158E81D5" w14:textId="1872F9AA" w:rsidR="00E53308" w:rsidRPr="00E53308" w:rsidRDefault="00E53308" w:rsidP="002057D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87.7</w:t>
            </w:r>
          </w:p>
        </w:tc>
        <w:tc>
          <w:tcPr>
            <w:tcW w:w="1200" w:type="dxa"/>
            <w:noWrap/>
            <w:hideMark/>
          </w:tcPr>
          <w:p w14:paraId="171795C8" w14:textId="18391AA8" w:rsidR="00E53308" w:rsidRPr="00E53308" w:rsidRDefault="00E53308" w:rsidP="002057D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2.</w:t>
            </w:r>
            <w:r w:rsidR="002057D2">
              <w:rPr>
                <w:rFonts w:ascii="Times New Roman" w:hAnsi="Times New Roman" w:cs="Times New Roman"/>
                <w:sz w:val="24"/>
                <w:szCs w:val="24"/>
              </w:rPr>
              <w:t>3</w:t>
            </w:r>
          </w:p>
        </w:tc>
      </w:tr>
      <w:tr w:rsidR="00E53308" w:rsidRPr="003E1E9D" w14:paraId="0E207786" w14:textId="77777777" w:rsidTr="006468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084598FF"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lastRenderedPageBreak/>
              <w:t>54966</w:t>
            </w:r>
          </w:p>
        </w:tc>
        <w:tc>
          <w:tcPr>
            <w:tcW w:w="1200" w:type="dxa"/>
            <w:noWrap/>
            <w:hideMark/>
          </w:tcPr>
          <w:p w14:paraId="710B251B"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18292 / 2000</w:t>
            </w:r>
          </w:p>
        </w:tc>
        <w:tc>
          <w:tcPr>
            <w:tcW w:w="1416" w:type="dxa"/>
            <w:noWrap/>
            <w:hideMark/>
          </w:tcPr>
          <w:p w14:paraId="539B7F08"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spring type</w:t>
            </w:r>
          </w:p>
        </w:tc>
        <w:tc>
          <w:tcPr>
            <w:tcW w:w="1200" w:type="dxa"/>
            <w:noWrap/>
            <w:hideMark/>
          </w:tcPr>
          <w:p w14:paraId="0F654A6C" w14:textId="29BF1977" w:rsidR="00E53308" w:rsidRPr="003E1E9D" w:rsidRDefault="007F296A"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15.6</w:t>
            </w:r>
            <w:r w:rsidR="00E53308" w:rsidRPr="003E1E9D">
              <w:rPr>
                <w:rFonts w:ascii="Times New Roman" w:eastAsia="Times New Roman" w:hAnsi="Times New Roman" w:cs="Times New Roman"/>
                <w:color w:val="000000"/>
                <w:sz w:val="24"/>
                <w:szCs w:val="24"/>
                <w:lang w:eastAsia="de-DE"/>
              </w:rPr>
              <w:t>.00</w:t>
            </w:r>
          </w:p>
        </w:tc>
        <w:tc>
          <w:tcPr>
            <w:tcW w:w="1200" w:type="dxa"/>
            <w:noWrap/>
            <w:hideMark/>
          </w:tcPr>
          <w:p w14:paraId="3BE4D605" w14:textId="2C3CEACE"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53308">
              <w:rPr>
                <w:rFonts w:ascii="Times New Roman" w:hAnsi="Times New Roman" w:cs="Times New Roman"/>
                <w:sz w:val="24"/>
                <w:szCs w:val="24"/>
              </w:rPr>
              <w:t>1.0888</w:t>
            </w:r>
          </w:p>
        </w:tc>
        <w:tc>
          <w:tcPr>
            <w:tcW w:w="1200" w:type="dxa"/>
            <w:noWrap/>
            <w:hideMark/>
          </w:tcPr>
          <w:p w14:paraId="54F34DEA" w14:textId="3F8A0C11"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53308">
              <w:rPr>
                <w:rFonts w:ascii="Times New Roman" w:hAnsi="Times New Roman" w:cs="Times New Roman"/>
                <w:sz w:val="24"/>
                <w:szCs w:val="24"/>
              </w:rPr>
              <w:t>0.0025</w:t>
            </w:r>
          </w:p>
        </w:tc>
        <w:tc>
          <w:tcPr>
            <w:tcW w:w="1200" w:type="dxa"/>
            <w:noWrap/>
            <w:hideMark/>
          </w:tcPr>
          <w:p w14:paraId="1500EA85" w14:textId="7D804C2E" w:rsidR="00E53308" w:rsidRPr="00E53308" w:rsidRDefault="002057D2" w:rsidP="00E533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sz w:val="24"/>
                <w:szCs w:val="24"/>
              </w:rPr>
              <w:t>82.2</w:t>
            </w:r>
          </w:p>
        </w:tc>
        <w:tc>
          <w:tcPr>
            <w:tcW w:w="1200" w:type="dxa"/>
            <w:noWrap/>
            <w:hideMark/>
          </w:tcPr>
          <w:p w14:paraId="5F31A1FE" w14:textId="2A2A3487"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53308">
              <w:rPr>
                <w:rFonts w:ascii="Times New Roman" w:hAnsi="Times New Roman" w:cs="Times New Roman"/>
                <w:sz w:val="24"/>
                <w:szCs w:val="24"/>
              </w:rPr>
              <w:t>2.</w:t>
            </w:r>
            <w:r>
              <w:rPr>
                <w:rFonts w:ascii="Times New Roman" w:hAnsi="Times New Roman" w:cs="Times New Roman"/>
                <w:sz w:val="24"/>
                <w:szCs w:val="24"/>
              </w:rPr>
              <w:t>5</w:t>
            </w:r>
          </w:p>
        </w:tc>
      </w:tr>
      <w:tr w:rsidR="00E53308" w:rsidRPr="003E1E9D" w14:paraId="3730D21A" w14:textId="77777777" w:rsidTr="003E1E9D">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0E9618E3"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54967</w:t>
            </w:r>
          </w:p>
        </w:tc>
        <w:tc>
          <w:tcPr>
            <w:tcW w:w="1200" w:type="dxa"/>
            <w:noWrap/>
            <w:hideMark/>
          </w:tcPr>
          <w:p w14:paraId="2F4581B3"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18810 /2001</w:t>
            </w:r>
          </w:p>
        </w:tc>
        <w:tc>
          <w:tcPr>
            <w:tcW w:w="1416" w:type="dxa"/>
            <w:noWrap/>
            <w:hideMark/>
          </w:tcPr>
          <w:p w14:paraId="188D8393"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spring type</w:t>
            </w:r>
          </w:p>
        </w:tc>
        <w:tc>
          <w:tcPr>
            <w:tcW w:w="1200" w:type="dxa"/>
            <w:noWrap/>
            <w:hideMark/>
          </w:tcPr>
          <w:p w14:paraId="07FD6630" w14:textId="0372DD76" w:rsidR="00E53308" w:rsidRPr="003E1E9D" w:rsidRDefault="007F296A"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15.6</w:t>
            </w:r>
            <w:r w:rsidR="00E53308" w:rsidRPr="003E1E9D">
              <w:rPr>
                <w:rFonts w:ascii="Times New Roman" w:eastAsia="Times New Roman" w:hAnsi="Times New Roman" w:cs="Times New Roman"/>
                <w:color w:val="000000"/>
                <w:sz w:val="24"/>
                <w:szCs w:val="24"/>
                <w:lang w:eastAsia="de-DE"/>
              </w:rPr>
              <w:t>.01</w:t>
            </w:r>
          </w:p>
        </w:tc>
        <w:tc>
          <w:tcPr>
            <w:tcW w:w="1200" w:type="dxa"/>
            <w:noWrap/>
            <w:hideMark/>
          </w:tcPr>
          <w:p w14:paraId="1F45F35D" w14:textId="7A484DC9"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1.0842</w:t>
            </w:r>
          </w:p>
        </w:tc>
        <w:tc>
          <w:tcPr>
            <w:tcW w:w="1200" w:type="dxa"/>
            <w:noWrap/>
            <w:hideMark/>
          </w:tcPr>
          <w:p w14:paraId="59960BE7" w14:textId="3808283E"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0.0036</w:t>
            </w:r>
          </w:p>
        </w:tc>
        <w:tc>
          <w:tcPr>
            <w:tcW w:w="1200" w:type="dxa"/>
            <w:noWrap/>
            <w:hideMark/>
          </w:tcPr>
          <w:p w14:paraId="6C5383F1" w14:textId="5C80B283" w:rsidR="00E53308" w:rsidRPr="00E53308" w:rsidRDefault="002057D2"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hAnsi="Times New Roman" w:cs="Times New Roman"/>
                <w:sz w:val="24"/>
                <w:szCs w:val="24"/>
              </w:rPr>
              <w:t>77.5</w:t>
            </w:r>
          </w:p>
        </w:tc>
        <w:tc>
          <w:tcPr>
            <w:tcW w:w="1200" w:type="dxa"/>
            <w:noWrap/>
            <w:hideMark/>
          </w:tcPr>
          <w:p w14:paraId="5AF9AB63" w14:textId="60D5E95A"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hAnsi="Times New Roman" w:cs="Times New Roman"/>
                <w:sz w:val="24"/>
                <w:szCs w:val="24"/>
              </w:rPr>
              <w:t>3.6</w:t>
            </w:r>
          </w:p>
        </w:tc>
      </w:tr>
      <w:tr w:rsidR="00E53308" w:rsidRPr="003E1E9D" w14:paraId="20DEC42F" w14:textId="77777777" w:rsidTr="003E1E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66F900D1"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54968</w:t>
            </w:r>
          </w:p>
        </w:tc>
        <w:tc>
          <w:tcPr>
            <w:tcW w:w="1200" w:type="dxa"/>
            <w:noWrap/>
            <w:hideMark/>
          </w:tcPr>
          <w:p w14:paraId="79A135CD"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18884 / 2002</w:t>
            </w:r>
          </w:p>
        </w:tc>
        <w:tc>
          <w:tcPr>
            <w:tcW w:w="1416" w:type="dxa"/>
            <w:noWrap/>
            <w:hideMark/>
          </w:tcPr>
          <w:p w14:paraId="3899FE8C"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spring type</w:t>
            </w:r>
          </w:p>
        </w:tc>
        <w:tc>
          <w:tcPr>
            <w:tcW w:w="1200" w:type="dxa"/>
            <w:noWrap/>
            <w:hideMark/>
          </w:tcPr>
          <w:p w14:paraId="06C70B1E" w14:textId="5C9AE58E" w:rsidR="00E53308" w:rsidRPr="003E1E9D" w:rsidRDefault="007F296A"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15.6</w:t>
            </w:r>
            <w:r w:rsidR="00E53308" w:rsidRPr="003E1E9D">
              <w:rPr>
                <w:rFonts w:ascii="Times New Roman" w:eastAsia="Times New Roman" w:hAnsi="Times New Roman" w:cs="Times New Roman"/>
                <w:color w:val="000000"/>
                <w:sz w:val="24"/>
                <w:szCs w:val="24"/>
                <w:lang w:eastAsia="de-DE"/>
              </w:rPr>
              <w:t>.02</w:t>
            </w:r>
          </w:p>
        </w:tc>
        <w:tc>
          <w:tcPr>
            <w:tcW w:w="1200" w:type="dxa"/>
            <w:noWrap/>
            <w:hideMark/>
          </w:tcPr>
          <w:p w14:paraId="1D02319A" w14:textId="1844D3C3"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1.0780</w:t>
            </w:r>
          </w:p>
        </w:tc>
        <w:tc>
          <w:tcPr>
            <w:tcW w:w="1200" w:type="dxa"/>
            <w:noWrap/>
            <w:hideMark/>
          </w:tcPr>
          <w:p w14:paraId="7835A128" w14:textId="7CC7C09F"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0.0022</w:t>
            </w:r>
          </w:p>
        </w:tc>
        <w:tc>
          <w:tcPr>
            <w:tcW w:w="1200" w:type="dxa"/>
            <w:noWrap/>
            <w:hideMark/>
          </w:tcPr>
          <w:p w14:paraId="3C746EEC" w14:textId="3DDAB984" w:rsidR="00E53308" w:rsidRPr="00E53308" w:rsidRDefault="002057D2"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hAnsi="Times New Roman" w:cs="Times New Roman"/>
                <w:sz w:val="24"/>
                <w:szCs w:val="24"/>
              </w:rPr>
              <w:t>71.2</w:t>
            </w:r>
          </w:p>
        </w:tc>
        <w:tc>
          <w:tcPr>
            <w:tcW w:w="1200" w:type="dxa"/>
            <w:noWrap/>
            <w:hideMark/>
          </w:tcPr>
          <w:p w14:paraId="59D02315" w14:textId="070F5FEC"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2.</w:t>
            </w:r>
            <w:r>
              <w:rPr>
                <w:rFonts w:ascii="Times New Roman" w:hAnsi="Times New Roman" w:cs="Times New Roman"/>
                <w:sz w:val="24"/>
                <w:szCs w:val="24"/>
              </w:rPr>
              <w:t>2</w:t>
            </w:r>
          </w:p>
        </w:tc>
      </w:tr>
      <w:tr w:rsidR="00E53308" w:rsidRPr="003E1E9D" w14:paraId="027BD846" w14:textId="77777777" w:rsidTr="003E1E9D">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1D18F39A"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54969</w:t>
            </w:r>
          </w:p>
        </w:tc>
        <w:tc>
          <w:tcPr>
            <w:tcW w:w="1200" w:type="dxa"/>
            <w:noWrap/>
            <w:hideMark/>
          </w:tcPr>
          <w:p w14:paraId="61461B15"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19297 / 2003</w:t>
            </w:r>
          </w:p>
        </w:tc>
        <w:tc>
          <w:tcPr>
            <w:tcW w:w="1416" w:type="dxa"/>
            <w:noWrap/>
            <w:hideMark/>
          </w:tcPr>
          <w:p w14:paraId="5989E10D"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spring type</w:t>
            </w:r>
          </w:p>
        </w:tc>
        <w:tc>
          <w:tcPr>
            <w:tcW w:w="1200" w:type="dxa"/>
            <w:noWrap/>
            <w:hideMark/>
          </w:tcPr>
          <w:p w14:paraId="198B8332" w14:textId="737F6C9C" w:rsidR="00E53308" w:rsidRPr="003E1E9D" w:rsidRDefault="007F296A"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15.6</w:t>
            </w:r>
            <w:r w:rsidR="00E53308" w:rsidRPr="003E1E9D">
              <w:rPr>
                <w:rFonts w:ascii="Times New Roman" w:eastAsia="Times New Roman" w:hAnsi="Times New Roman" w:cs="Times New Roman"/>
                <w:color w:val="000000"/>
                <w:sz w:val="24"/>
                <w:szCs w:val="24"/>
                <w:lang w:eastAsia="de-DE"/>
              </w:rPr>
              <w:t>.03</w:t>
            </w:r>
          </w:p>
        </w:tc>
        <w:tc>
          <w:tcPr>
            <w:tcW w:w="1200" w:type="dxa"/>
            <w:noWrap/>
            <w:hideMark/>
          </w:tcPr>
          <w:p w14:paraId="1834D5FB" w14:textId="1F076D3D"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1.0722</w:t>
            </w:r>
          </w:p>
        </w:tc>
        <w:tc>
          <w:tcPr>
            <w:tcW w:w="1200" w:type="dxa"/>
            <w:noWrap/>
            <w:hideMark/>
          </w:tcPr>
          <w:p w14:paraId="3E01B63B" w14:textId="5C7F810C"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0.0021</w:t>
            </w:r>
          </w:p>
        </w:tc>
        <w:tc>
          <w:tcPr>
            <w:tcW w:w="1200" w:type="dxa"/>
            <w:noWrap/>
            <w:hideMark/>
          </w:tcPr>
          <w:p w14:paraId="62B8CA2D" w14:textId="6124D0F1" w:rsidR="00E53308" w:rsidRPr="00E53308" w:rsidRDefault="00E53308" w:rsidP="002057D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65.</w:t>
            </w:r>
            <w:r w:rsidR="002057D2">
              <w:rPr>
                <w:rFonts w:ascii="Times New Roman" w:hAnsi="Times New Roman" w:cs="Times New Roman"/>
                <w:sz w:val="24"/>
                <w:szCs w:val="24"/>
              </w:rPr>
              <w:t>4</w:t>
            </w:r>
          </w:p>
        </w:tc>
        <w:tc>
          <w:tcPr>
            <w:tcW w:w="1200" w:type="dxa"/>
            <w:noWrap/>
            <w:hideMark/>
          </w:tcPr>
          <w:p w14:paraId="66310AE5" w14:textId="135DA191"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2.</w:t>
            </w:r>
            <w:r>
              <w:rPr>
                <w:rFonts w:ascii="Times New Roman" w:hAnsi="Times New Roman" w:cs="Times New Roman"/>
                <w:sz w:val="24"/>
                <w:szCs w:val="24"/>
              </w:rPr>
              <w:t>1</w:t>
            </w:r>
          </w:p>
        </w:tc>
      </w:tr>
      <w:tr w:rsidR="00E53308" w:rsidRPr="003E1E9D" w14:paraId="525F2FC6" w14:textId="77777777" w:rsidTr="00E533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6424AA2D"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54970</w:t>
            </w:r>
          </w:p>
        </w:tc>
        <w:tc>
          <w:tcPr>
            <w:tcW w:w="1200" w:type="dxa"/>
            <w:noWrap/>
            <w:hideMark/>
          </w:tcPr>
          <w:p w14:paraId="30E63738" w14:textId="1D3C1A70" w:rsidR="00E53308" w:rsidRPr="003E1E9D" w:rsidRDefault="00E53308" w:rsidP="00E53308">
            <w:pPr>
              <w:tabs>
                <w:tab w:val="center" w:pos="120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w:t>
            </w:r>
            <w:r>
              <w:rPr>
                <w:rFonts w:ascii="Times New Roman" w:eastAsia="Times New Roman" w:hAnsi="Times New Roman" w:cs="Times New Roman"/>
                <w:color w:val="000000"/>
                <w:sz w:val="24"/>
                <w:szCs w:val="24"/>
                <w:lang w:eastAsia="de-DE"/>
              </w:rPr>
              <w:tab/>
            </w:r>
            <w:r>
              <w:rPr>
                <w:rFonts w:ascii="Times New Roman" w:eastAsia="Times New Roman" w:hAnsi="Times New Roman" w:cs="Times New Roman"/>
                <w:color w:val="000000"/>
                <w:sz w:val="24"/>
                <w:szCs w:val="24"/>
                <w:lang w:eastAsia="de-DE"/>
              </w:rPr>
              <w:br/>
            </w:r>
            <w:r w:rsidRPr="003E1E9D">
              <w:rPr>
                <w:rFonts w:ascii="Times New Roman" w:eastAsia="Times New Roman" w:hAnsi="Times New Roman" w:cs="Times New Roman"/>
                <w:color w:val="000000"/>
                <w:sz w:val="24"/>
                <w:szCs w:val="24"/>
                <w:lang w:eastAsia="de-DE"/>
              </w:rPr>
              <w:t xml:space="preserve">19328 / </w:t>
            </w:r>
            <w:r>
              <w:rPr>
                <w:rFonts w:ascii="Times New Roman" w:eastAsia="Times New Roman" w:hAnsi="Times New Roman" w:cs="Times New Roman"/>
                <w:color w:val="000000"/>
                <w:sz w:val="24"/>
                <w:szCs w:val="24"/>
                <w:lang w:eastAsia="de-DE"/>
              </w:rPr>
              <w:br/>
            </w:r>
            <w:r w:rsidRPr="003E1E9D">
              <w:rPr>
                <w:rFonts w:ascii="Times New Roman" w:eastAsia="Times New Roman" w:hAnsi="Times New Roman" w:cs="Times New Roman"/>
                <w:color w:val="000000"/>
                <w:sz w:val="24"/>
                <w:szCs w:val="24"/>
                <w:lang w:eastAsia="de-DE"/>
              </w:rPr>
              <w:t>2004</w:t>
            </w:r>
          </w:p>
        </w:tc>
        <w:tc>
          <w:tcPr>
            <w:tcW w:w="1416" w:type="dxa"/>
          </w:tcPr>
          <w:p w14:paraId="6DA17BC1" w14:textId="25CEED6A" w:rsidR="00E53308" w:rsidRPr="003E1E9D" w:rsidRDefault="00E53308" w:rsidP="00E53308">
            <w:pPr>
              <w:tabs>
                <w:tab w:val="center" w:pos="120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spring type</w:t>
            </w:r>
          </w:p>
        </w:tc>
        <w:tc>
          <w:tcPr>
            <w:tcW w:w="1200" w:type="dxa"/>
            <w:noWrap/>
            <w:hideMark/>
          </w:tcPr>
          <w:p w14:paraId="6715922C" w14:textId="341F471B" w:rsidR="00E53308" w:rsidRPr="003E1E9D" w:rsidRDefault="007F296A"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15.6</w:t>
            </w:r>
            <w:r w:rsidR="00E53308" w:rsidRPr="003E1E9D">
              <w:rPr>
                <w:rFonts w:ascii="Times New Roman" w:eastAsia="Times New Roman" w:hAnsi="Times New Roman" w:cs="Times New Roman"/>
                <w:color w:val="000000"/>
                <w:sz w:val="24"/>
                <w:szCs w:val="24"/>
                <w:lang w:eastAsia="de-DE"/>
              </w:rPr>
              <w:t>.04</w:t>
            </w:r>
          </w:p>
        </w:tc>
        <w:tc>
          <w:tcPr>
            <w:tcW w:w="1200" w:type="dxa"/>
            <w:noWrap/>
            <w:hideMark/>
          </w:tcPr>
          <w:p w14:paraId="419593F3" w14:textId="35D8CEA5"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w:t>
            </w:r>
            <w:r w:rsidRPr="00E53308">
              <w:rPr>
                <w:rFonts w:ascii="Times New Roman" w:eastAsia="Times New Roman" w:hAnsi="Times New Roman" w:cs="Times New Roman"/>
                <w:color w:val="000000"/>
                <w:sz w:val="24"/>
                <w:szCs w:val="24"/>
                <w:lang w:eastAsia="de-DE"/>
              </w:rPr>
              <w:t>0664</w:t>
            </w:r>
          </w:p>
        </w:tc>
        <w:tc>
          <w:tcPr>
            <w:tcW w:w="1200" w:type="dxa"/>
            <w:noWrap/>
            <w:hideMark/>
          </w:tcPr>
          <w:p w14:paraId="2259B5AF" w14:textId="617C355F"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hAnsi="Times New Roman" w:cs="Times New Roman"/>
                <w:sz w:val="24"/>
                <w:szCs w:val="24"/>
              </w:rPr>
              <w:t>0.0035</w:t>
            </w:r>
          </w:p>
        </w:tc>
        <w:tc>
          <w:tcPr>
            <w:tcW w:w="1200" w:type="dxa"/>
            <w:noWrap/>
            <w:hideMark/>
          </w:tcPr>
          <w:p w14:paraId="669BBD55" w14:textId="65AD65FD" w:rsidR="00E53308" w:rsidRPr="00E53308" w:rsidRDefault="00E53308" w:rsidP="002057D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59.</w:t>
            </w:r>
            <w:r w:rsidR="002057D2">
              <w:rPr>
                <w:rFonts w:ascii="Times New Roman" w:hAnsi="Times New Roman" w:cs="Times New Roman"/>
                <w:sz w:val="24"/>
                <w:szCs w:val="24"/>
              </w:rPr>
              <w:t>5</w:t>
            </w:r>
          </w:p>
        </w:tc>
        <w:tc>
          <w:tcPr>
            <w:tcW w:w="1200" w:type="dxa"/>
            <w:noWrap/>
            <w:hideMark/>
          </w:tcPr>
          <w:p w14:paraId="7FBB6002" w14:textId="579259B4"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3.</w:t>
            </w:r>
            <w:r>
              <w:rPr>
                <w:rFonts w:ascii="Times New Roman" w:hAnsi="Times New Roman" w:cs="Times New Roman"/>
                <w:sz w:val="24"/>
                <w:szCs w:val="24"/>
              </w:rPr>
              <w:t>5</w:t>
            </w:r>
          </w:p>
        </w:tc>
      </w:tr>
      <w:tr w:rsidR="00E53308" w:rsidRPr="003E1E9D" w14:paraId="72FBD4BF" w14:textId="77777777" w:rsidTr="003E1E9D">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28B8B34C"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54971</w:t>
            </w:r>
          </w:p>
        </w:tc>
        <w:tc>
          <w:tcPr>
            <w:tcW w:w="1200" w:type="dxa"/>
            <w:noWrap/>
            <w:hideMark/>
          </w:tcPr>
          <w:p w14:paraId="50C32175"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217 / 2005</w:t>
            </w:r>
          </w:p>
        </w:tc>
        <w:tc>
          <w:tcPr>
            <w:tcW w:w="1416" w:type="dxa"/>
            <w:noWrap/>
            <w:hideMark/>
          </w:tcPr>
          <w:p w14:paraId="68E75DD8"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proofErr w:type="spellStart"/>
            <w:r w:rsidRPr="003E1E9D">
              <w:rPr>
                <w:rFonts w:ascii="Times New Roman" w:eastAsia="Times New Roman" w:hAnsi="Times New Roman" w:cs="Times New Roman"/>
                <w:color w:val="000000"/>
                <w:sz w:val="24"/>
                <w:szCs w:val="24"/>
                <w:lang w:eastAsia="de-DE"/>
              </w:rPr>
              <w:t>winter</w:t>
            </w:r>
            <w:proofErr w:type="spellEnd"/>
            <w:r w:rsidRPr="003E1E9D">
              <w:rPr>
                <w:rFonts w:ascii="Times New Roman" w:eastAsia="Times New Roman" w:hAnsi="Times New Roman" w:cs="Times New Roman"/>
                <w:color w:val="000000"/>
                <w:sz w:val="24"/>
                <w:szCs w:val="24"/>
                <w:lang w:eastAsia="de-DE"/>
              </w:rPr>
              <w:t xml:space="preserve"> type</w:t>
            </w:r>
          </w:p>
        </w:tc>
        <w:tc>
          <w:tcPr>
            <w:tcW w:w="1200" w:type="dxa"/>
            <w:noWrap/>
            <w:hideMark/>
          </w:tcPr>
          <w:p w14:paraId="0F08073B" w14:textId="3F3A7090" w:rsidR="00E53308" w:rsidRPr="003E1E9D" w:rsidRDefault="007F296A"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15.5</w:t>
            </w:r>
            <w:r w:rsidR="00E53308" w:rsidRPr="003E1E9D">
              <w:rPr>
                <w:rFonts w:ascii="Times New Roman" w:eastAsia="Times New Roman" w:hAnsi="Times New Roman" w:cs="Times New Roman"/>
                <w:color w:val="000000"/>
                <w:sz w:val="24"/>
                <w:szCs w:val="24"/>
                <w:lang w:eastAsia="de-DE"/>
              </w:rPr>
              <w:t>.05</w:t>
            </w:r>
          </w:p>
        </w:tc>
        <w:tc>
          <w:tcPr>
            <w:tcW w:w="1200" w:type="dxa"/>
            <w:noWrap/>
            <w:hideMark/>
          </w:tcPr>
          <w:p w14:paraId="420A1B28" w14:textId="115D4175"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1.0607</w:t>
            </w:r>
          </w:p>
        </w:tc>
        <w:tc>
          <w:tcPr>
            <w:tcW w:w="1200" w:type="dxa"/>
            <w:noWrap/>
            <w:hideMark/>
          </w:tcPr>
          <w:p w14:paraId="18C09444" w14:textId="6F83400E"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0.0021</w:t>
            </w:r>
          </w:p>
        </w:tc>
        <w:tc>
          <w:tcPr>
            <w:tcW w:w="1200" w:type="dxa"/>
            <w:noWrap/>
            <w:hideMark/>
          </w:tcPr>
          <w:p w14:paraId="2F04BA2A" w14:textId="3A640E5C" w:rsidR="00E53308" w:rsidRPr="00E53308" w:rsidRDefault="00E53308" w:rsidP="002057D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53.</w:t>
            </w:r>
            <w:r w:rsidR="002057D2">
              <w:rPr>
                <w:rFonts w:ascii="Times New Roman" w:hAnsi="Times New Roman" w:cs="Times New Roman"/>
                <w:sz w:val="24"/>
                <w:szCs w:val="24"/>
              </w:rPr>
              <w:t>7</w:t>
            </w:r>
          </w:p>
        </w:tc>
        <w:tc>
          <w:tcPr>
            <w:tcW w:w="1200" w:type="dxa"/>
            <w:noWrap/>
            <w:hideMark/>
          </w:tcPr>
          <w:p w14:paraId="63669F58" w14:textId="74ADAA94"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2.</w:t>
            </w:r>
            <w:r>
              <w:rPr>
                <w:rFonts w:ascii="Times New Roman" w:hAnsi="Times New Roman" w:cs="Times New Roman"/>
                <w:sz w:val="24"/>
                <w:szCs w:val="24"/>
              </w:rPr>
              <w:t>1</w:t>
            </w:r>
          </w:p>
        </w:tc>
      </w:tr>
      <w:tr w:rsidR="00E53308" w:rsidRPr="003E1E9D" w14:paraId="1B1A5209" w14:textId="77777777" w:rsidTr="003E1E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421DA52A"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54972</w:t>
            </w:r>
          </w:p>
        </w:tc>
        <w:tc>
          <w:tcPr>
            <w:tcW w:w="1200" w:type="dxa"/>
            <w:noWrap/>
            <w:hideMark/>
          </w:tcPr>
          <w:p w14:paraId="065606D1"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19454 / 2006</w:t>
            </w:r>
          </w:p>
        </w:tc>
        <w:tc>
          <w:tcPr>
            <w:tcW w:w="1416" w:type="dxa"/>
            <w:noWrap/>
            <w:hideMark/>
          </w:tcPr>
          <w:p w14:paraId="2D502923"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proofErr w:type="spellStart"/>
            <w:r w:rsidRPr="003E1E9D">
              <w:rPr>
                <w:rFonts w:ascii="Times New Roman" w:eastAsia="Times New Roman" w:hAnsi="Times New Roman" w:cs="Times New Roman"/>
                <w:color w:val="000000"/>
                <w:sz w:val="24"/>
                <w:szCs w:val="24"/>
                <w:lang w:eastAsia="de-DE"/>
              </w:rPr>
              <w:t>winter</w:t>
            </w:r>
            <w:proofErr w:type="spellEnd"/>
            <w:r w:rsidRPr="003E1E9D">
              <w:rPr>
                <w:rFonts w:ascii="Times New Roman" w:eastAsia="Times New Roman" w:hAnsi="Times New Roman" w:cs="Times New Roman"/>
                <w:color w:val="000000"/>
                <w:sz w:val="24"/>
                <w:szCs w:val="24"/>
                <w:lang w:eastAsia="de-DE"/>
              </w:rPr>
              <w:t xml:space="preserve"> type</w:t>
            </w:r>
          </w:p>
        </w:tc>
        <w:tc>
          <w:tcPr>
            <w:tcW w:w="1200" w:type="dxa"/>
            <w:noWrap/>
            <w:hideMark/>
          </w:tcPr>
          <w:p w14:paraId="7746F9CE" w14:textId="6B2A3EF8" w:rsidR="00E53308" w:rsidRPr="003E1E9D" w:rsidRDefault="007F296A"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15.5</w:t>
            </w:r>
            <w:r w:rsidR="00E53308" w:rsidRPr="003E1E9D">
              <w:rPr>
                <w:rFonts w:ascii="Times New Roman" w:eastAsia="Times New Roman" w:hAnsi="Times New Roman" w:cs="Times New Roman"/>
                <w:color w:val="000000"/>
                <w:sz w:val="24"/>
                <w:szCs w:val="24"/>
                <w:lang w:eastAsia="de-DE"/>
              </w:rPr>
              <w:t>.06</w:t>
            </w:r>
          </w:p>
        </w:tc>
        <w:tc>
          <w:tcPr>
            <w:tcW w:w="1200" w:type="dxa"/>
            <w:noWrap/>
            <w:hideMark/>
          </w:tcPr>
          <w:p w14:paraId="78EA48B9" w14:textId="60388D68"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1.0567</w:t>
            </w:r>
          </w:p>
        </w:tc>
        <w:tc>
          <w:tcPr>
            <w:tcW w:w="1200" w:type="dxa"/>
            <w:noWrap/>
            <w:hideMark/>
          </w:tcPr>
          <w:p w14:paraId="4EF4C8D5" w14:textId="2E07FB33"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0.0018</w:t>
            </w:r>
          </w:p>
        </w:tc>
        <w:tc>
          <w:tcPr>
            <w:tcW w:w="1200" w:type="dxa"/>
            <w:noWrap/>
            <w:hideMark/>
          </w:tcPr>
          <w:p w14:paraId="1FC97550" w14:textId="11A727D5" w:rsidR="00E53308" w:rsidRPr="00E53308" w:rsidRDefault="002057D2"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hAnsi="Times New Roman" w:cs="Times New Roman"/>
                <w:sz w:val="24"/>
                <w:szCs w:val="24"/>
              </w:rPr>
              <w:t>49.6</w:t>
            </w:r>
          </w:p>
        </w:tc>
        <w:tc>
          <w:tcPr>
            <w:tcW w:w="1200" w:type="dxa"/>
            <w:noWrap/>
            <w:hideMark/>
          </w:tcPr>
          <w:p w14:paraId="0EA6410D" w14:textId="37002258"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hAnsi="Times New Roman" w:cs="Times New Roman"/>
                <w:sz w:val="24"/>
                <w:szCs w:val="24"/>
              </w:rPr>
              <w:t>1.8</w:t>
            </w:r>
          </w:p>
        </w:tc>
      </w:tr>
      <w:tr w:rsidR="00E53308" w:rsidRPr="003E1E9D" w14:paraId="73151885" w14:textId="77777777" w:rsidTr="00F2518B">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5BC9F397"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54973</w:t>
            </w:r>
          </w:p>
        </w:tc>
        <w:tc>
          <w:tcPr>
            <w:tcW w:w="1200" w:type="dxa"/>
            <w:noWrap/>
            <w:hideMark/>
          </w:tcPr>
          <w:p w14:paraId="6D92DD44"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21371 / 2007</w:t>
            </w:r>
          </w:p>
        </w:tc>
        <w:tc>
          <w:tcPr>
            <w:tcW w:w="1416" w:type="dxa"/>
            <w:noWrap/>
            <w:hideMark/>
          </w:tcPr>
          <w:p w14:paraId="363F6BBF"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proofErr w:type="spellStart"/>
            <w:r w:rsidRPr="003E1E9D">
              <w:rPr>
                <w:rFonts w:ascii="Times New Roman" w:eastAsia="Times New Roman" w:hAnsi="Times New Roman" w:cs="Times New Roman"/>
                <w:color w:val="000000"/>
                <w:sz w:val="24"/>
                <w:szCs w:val="24"/>
                <w:lang w:eastAsia="de-DE"/>
              </w:rPr>
              <w:t>winter</w:t>
            </w:r>
            <w:proofErr w:type="spellEnd"/>
            <w:r w:rsidRPr="003E1E9D">
              <w:rPr>
                <w:rFonts w:ascii="Times New Roman" w:eastAsia="Times New Roman" w:hAnsi="Times New Roman" w:cs="Times New Roman"/>
                <w:color w:val="000000"/>
                <w:sz w:val="24"/>
                <w:szCs w:val="24"/>
                <w:lang w:eastAsia="de-DE"/>
              </w:rPr>
              <w:t xml:space="preserve"> type</w:t>
            </w:r>
          </w:p>
        </w:tc>
        <w:tc>
          <w:tcPr>
            <w:tcW w:w="1200" w:type="dxa"/>
            <w:noWrap/>
            <w:hideMark/>
          </w:tcPr>
          <w:p w14:paraId="3A15438C" w14:textId="01F1A2A4" w:rsidR="00E53308" w:rsidRPr="003E1E9D" w:rsidRDefault="007F296A"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15.5</w:t>
            </w:r>
            <w:r w:rsidR="00E53308" w:rsidRPr="003E1E9D">
              <w:rPr>
                <w:rFonts w:ascii="Times New Roman" w:eastAsia="Times New Roman" w:hAnsi="Times New Roman" w:cs="Times New Roman"/>
                <w:color w:val="000000"/>
                <w:sz w:val="24"/>
                <w:szCs w:val="24"/>
                <w:lang w:eastAsia="de-DE"/>
              </w:rPr>
              <w:t>.07</w:t>
            </w:r>
          </w:p>
        </w:tc>
        <w:tc>
          <w:tcPr>
            <w:tcW w:w="1200" w:type="dxa"/>
            <w:noWrap/>
            <w:hideMark/>
          </w:tcPr>
          <w:p w14:paraId="5CCD1E6F" w14:textId="48EDCB2B"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E53308">
              <w:rPr>
                <w:rFonts w:ascii="Times New Roman" w:hAnsi="Times New Roman" w:cs="Times New Roman"/>
                <w:sz w:val="24"/>
                <w:szCs w:val="24"/>
              </w:rPr>
              <w:t>1.0543</w:t>
            </w:r>
          </w:p>
        </w:tc>
        <w:tc>
          <w:tcPr>
            <w:tcW w:w="1200" w:type="dxa"/>
            <w:noWrap/>
            <w:hideMark/>
          </w:tcPr>
          <w:p w14:paraId="44157A97" w14:textId="126F1539"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E53308">
              <w:rPr>
                <w:rFonts w:ascii="Times New Roman" w:hAnsi="Times New Roman" w:cs="Times New Roman"/>
                <w:sz w:val="24"/>
                <w:szCs w:val="24"/>
              </w:rPr>
              <w:t>0.0018</w:t>
            </w:r>
          </w:p>
        </w:tc>
        <w:tc>
          <w:tcPr>
            <w:tcW w:w="1200" w:type="dxa"/>
            <w:noWrap/>
            <w:hideMark/>
          </w:tcPr>
          <w:p w14:paraId="070CCCC6" w14:textId="78F3704D" w:rsidR="00E53308" w:rsidRPr="00E53308" w:rsidRDefault="00E53308" w:rsidP="002057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E53308">
              <w:rPr>
                <w:rFonts w:ascii="Times New Roman" w:hAnsi="Times New Roman" w:cs="Times New Roman"/>
                <w:sz w:val="24"/>
                <w:szCs w:val="24"/>
              </w:rPr>
              <w:t>47.</w:t>
            </w:r>
            <w:r w:rsidR="002057D2">
              <w:rPr>
                <w:rFonts w:ascii="Times New Roman" w:hAnsi="Times New Roman" w:cs="Times New Roman"/>
                <w:sz w:val="24"/>
                <w:szCs w:val="24"/>
              </w:rPr>
              <w:t>1</w:t>
            </w:r>
          </w:p>
        </w:tc>
        <w:tc>
          <w:tcPr>
            <w:tcW w:w="1200" w:type="dxa"/>
            <w:noWrap/>
            <w:hideMark/>
          </w:tcPr>
          <w:p w14:paraId="11187A36" w14:textId="2F863FC6"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E53308">
              <w:rPr>
                <w:rFonts w:ascii="Times New Roman" w:hAnsi="Times New Roman" w:cs="Times New Roman"/>
                <w:sz w:val="24"/>
                <w:szCs w:val="24"/>
              </w:rPr>
              <w:t>1.</w:t>
            </w:r>
            <w:r>
              <w:rPr>
                <w:rFonts w:ascii="Times New Roman" w:hAnsi="Times New Roman" w:cs="Times New Roman"/>
                <w:sz w:val="24"/>
                <w:szCs w:val="24"/>
              </w:rPr>
              <w:t>8</w:t>
            </w:r>
          </w:p>
        </w:tc>
      </w:tr>
      <w:tr w:rsidR="00E53308" w:rsidRPr="003E1E9D" w14:paraId="126BC8D2" w14:textId="77777777" w:rsidTr="003E1E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0B5A9B48"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54974</w:t>
            </w:r>
          </w:p>
        </w:tc>
        <w:tc>
          <w:tcPr>
            <w:tcW w:w="1200" w:type="dxa"/>
            <w:noWrap/>
            <w:hideMark/>
          </w:tcPr>
          <w:p w14:paraId="2E03E177"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10191 / 2008</w:t>
            </w:r>
          </w:p>
        </w:tc>
        <w:tc>
          <w:tcPr>
            <w:tcW w:w="1416" w:type="dxa"/>
            <w:noWrap/>
            <w:hideMark/>
          </w:tcPr>
          <w:p w14:paraId="65ED5092"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proofErr w:type="spellStart"/>
            <w:r w:rsidRPr="003E1E9D">
              <w:rPr>
                <w:rFonts w:ascii="Times New Roman" w:eastAsia="Times New Roman" w:hAnsi="Times New Roman" w:cs="Times New Roman"/>
                <w:color w:val="000000"/>
                <w:sz w:val="24"/>
                <w:szCs w:val="24"/>
                <w:lang w:eastAsia="de-DE"/>
              </w:rPr>
              <w:t>winter</w:t>
            </w:r>
            <w:proofErr w:type="spellEnd"/>
            <w:r w:rsidRPr="003E1E9D">
              <w:rPr>
                <w:rFonts w:ascii="Times New Roman" w:eastAsia="Times New Roman" w:hAnsi="Times New Roman" w:cs="Times New Roman"/>
                <w:color w:val="000000"/>
                <w:sz w:val="24"/>
                <w:szCs w:val="24"/>
                <w:lang w:eastAsia="de-DE"/>
              </w:rPr>
              <w:t xml:space="preserve"> type</w:t>
            </w:r>
          </w:p>
        </w:tc>
        <w:tc>
          <w:tcPr>
            <w:tcW w:w="1200" w:type="dxa"/>
            <w:noWrap/>
            <w:hideMark/>
          </w:tcPr>
          <w:p w14:paraId="5C38CFAC" w14:textId="4B9AEF0F" w:rsidR="00E53308" w:rsidRPr="003E1E9D" w:rsidRDefault="007F296A"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15.5</w:t>
            </w:r>
            <w:r w:rsidR="00E53308" w:rsidRPr="003E1E9D">
              <w:rPr>
                <w:rFonts w:ascii="Times New Roman" w:eastAsia="Times New Roman" w:hAnsi="Times New Roman" w:cs="Times New Roman"/>
                <w:color w:val="000000"/>
                <w:sz w:val="24"/>
                <w:szCs w:val="24"/>
                <w:lang w:eastAsia="de-DE"/>
              </w:rPr>
              <w:t>.08</w:t>
            </w:r>
          </w:p>
        </w:tc>
        <w:tc>
          <w:tcPr>
            <w:tcW w:w="1200" w:type="dxa"/>
            <w:noWrap/>
            <w:hideMark/>
          </w:tcPr>
          <w:p w14:paraId="0A83E323" w14:textId="3E3990F2"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1.0492</w:t>
            </w:r>
          </w:p>
        </w:tc>
        <w:tc>
          <w:tcPr>
            <w:tcW w:w="1200" w:type="dxa"/>
            <w:noWrap/>
            <w:hideMark/>
          </w:tcPr>
          <w:p w14:paraId="00AD6D8A" w14:textId="1266A48E"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0.0035</w:t>
            </w:r>
          </w:p>
        </w:tc>
        <w:tc>
          <w:tcPr>
            <w:tcW w:w="1200" w:type="dxa"/>
            <w:noWrap/>
            <w:hideMark/>
          </w:tcPr>
          <w:p w14:paraId="185006F9" w14:textId="58F63A8A" w:rsidR="00E53308" w:rsidRPr="00E53308" w:rsidRDefault="00E53308" w:rsidP="002057D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41.</w:t>
            </w:r>
            <w:r w:rsidR="002057D2">
              <w:rPr>
                <w:rFonts w:ascii="Times New Roman" w:hAnsi="Times New Roman" w:cs="Times New Roman"/>
                <w:sz w:val="24"/>
                <w:szCs w:val="24"/>
              </w:rPr>
              <w:t>9</w:t>
            </w:r>
          </w:p>
        </w:tc>
        <w:tc>
          <w:tcPr>
            <w:tcW w:w="1200" w:type="dxa"/>
            <w:noWrap/>
            <w:hideMark/>
          </w:tcPr>
          <w:p w14:paraId="51284F01" w14:textId="2636FA37"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hAnsi="Times New Roman" w:cs="Times New Roman"/>
                <w:sz w:val="24"/>
                <w:szCs w:val="24"/>
              </w:rPr>
              <w:t>3.5</w:t>
            </w:r>
          </w:p>
        </w:tc>
      </w:tr>
      <w:tr w:rsidR="00E53308" w:rsidRPr="003E1E9D" w14:paraId="6A5D3152" w14:textId="77777777" w:rsidTr="003E1E9D">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4C03EE37"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54975</w:t>
            </w:r>
          </w:p>
        </w:tc>
        <w:tc>
          <w:tcPr>
            <w:tcW w:w="1200" w:type="dxa"/>
            <w:noWrap/>
            <w:hideMark/>
          </w:tcPr>
          <w:p w14:paraId="4DD68A39"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21554 / 2009</w:t>
            </w:r>
          </w:p>
        </w:tc>
        <w:tc>
          <w:tcPr>
            <w:tcW w:w="1416" w:type="dxa"/>
            <w:noWrap/>
            <w:hideMark/>
          </w:tcPr>
          <w:p w14:paraId="3A81892B"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spring type</w:t>
            </w:r>
          </w:p>
        </w:tc>
        <w:tc>
          <w:tcPr>
            <w:tcW w:w="1200" w:type="dxa"/>
            <w:noWrap/>
            <w:hideMark/>
          </w:tcPr>
          <w:p w14:paraId="16781602" w14:textId="6C72024E" w:rsidR="00E53308" w:rsidRPr="003E1E9D" w:rsidRDefault="007F296A"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15.6</w:t>
            </w:r>
            <w:r w:rsidR="00E53308" w:rsidRPr="003E1E9D">
              <w:rPr>
                <w:rFonts w:ascii="Times New Roman" w:eastAsia="Times New Roman" w:hAnsi="Times New Roman" w:cs="Times New Roman"/>
                <w:color w:val="000000"/>
                <w:sz w:val="24"/>
                <w:szCs w:val="24"/>
                <w:lang w:eastAsia="de-DE"/>
              </w:rPr>
              <w:t>.09</w:t>
            </w:r>
          </w:p>
        </w:tc>
        <w:tc>
          <w:tcPr>
            <w:tcW w:w="1200" w:type="dxa"/>
            <w:noWrap/>
            <w:hideMark/>
          </w:tcPr>
          <w:p w14:paraId="17F106F9" w14:textId="166B54F6"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1.0508</w:t>
            </w:r>
          </w:p>
        </w:tc>
        <w:tc>
          <w:tcPr>
            <w:tcW w:w="1200" w:type="dxa"/>
            <w:noWrap/>
            <w:hideMark/>
          </w:tcPr>
          <w:p w14:paraId="14A5336F" w14:textId="5ECE267D"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0.0020</w:t>
            </w:r>
          </w:p>
        </w:tc>
        <w:tc>
          <w:tcPr>
            <w:tcW w:w="1200" w:type="dxa"/>
            <w:noWrap/>
            <w:hideMark/>
          </w:tcPr>
          <w:p w14:paraId="20B2ECE9" w14:textId="58A3D639" w:rsidR="00E53308" w:rsidRPr="00E53308" w:rsidRDefault="00E53308" w:rsidP="002057D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43.</w:t>
            </w:r>
            <w:r w:rsidR="002057D2">
              <w:rPr>
                <w:rFonts w:ascii="Times New Roman" w:hAnsi="Times New Roman" w:cs="Times New Roman"/>
                <w:sz w:val="24"/>
                <w:szCs w:val="24"/>
              </w:rPr>
              <w:t>4</w:t>
            </w:r>
          </w:p>
        </w:tc>
        <w:tc>
          <w:tcPr>
            <w:tcW w:w="1200" w:type="dxa"/>
            <w:noWrap/>
            <w:hideMark/>
          </w:tcPr>
          <w:p w14:paraId="0B377A58" w14:textId="58E0B2AA"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2.0</w:t>
            </w:r>
          </w:p>
        </w:tc>
      </w:tr>
      <w:tr w:rsidR="00E53308" w:rsidRPr="003E1E9D" w14:paraId="06B4F63C" w14:textId="77777777" w:rsidTr="003E1E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143A0F34"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54976</w:t>
            </w:r>
          </w:p>
        </w:tc>
        <w:tc>
          <w:tcPr>
            <w:tcW w:w="1200" w:type="dxa"/>
            <w:noWrap/>
            <w:hideMark/>
          </w:tcPr>
          <w:p w14:paraId="1265ED66"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4549 / 2010</w:t>
            </w:r>
          </w:p>
        </w:tc>
        <w:tc>
          <w:tcPr>
            <w:tcW w:w="1416" w:type="dxa"/>
            <w:noWrap/>
            <w:hideMark/>
          </w:tcPr>
          <w:p w14:paraId="6B511BAC"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spring type</w:t>
            </w:r>
          </w:p>
        </w:tc>
        <w:tc>
          <w:tcPr>
            <w:tcW w:w="1200" w:type="dxa"/>
            <w:noWrap/>
            <w:hideMark/>
          </w:tcPr>
          <w:p w14:paraId="219F897A" w14:textId="6B510C39" w:rsidR="00E53308" w:rsidRPr="003E1E9D" w:rsidRDefault="007F296A"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15.6</w:t>
            </w:r>
            <w:r w:rsidR="00E53308" w:rsidRPr="003E1E9D">
              <w:rPr>
                <w:rFonts w:ascii="Times New Roman" w:eastAsia="Times New Roman" w:hAnsi="Times New Roman" w:cs="Times New Roman"/>
                <w:color w:val="000000"/>
                <w:sz w:val="24"/>
                <w:szCs w:val="24"/>
                <w:lang w:eastAsia="de-DE"/>
              </w:rPr>
              <w:t>.10</w:t>
            </w:r>
          </w:p>
        </w:tc>
        <w:tc>
          <w:tcPr>
            <w:tcW w:w="1200" w:type="dxa"/>
            <w:noWrap/>
            <w:hideMark/>
          </w:tcPr>
          <w:p w14:paraId="0069C7B2" w14:textId="21FBFB66"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1.0363</w:t>
            </w:r>
          </w:p>
        </w:tc>
        <w:tc>
          <w:tcPr>
            <w:tcW w:w="1200" w:type="dxa"/>
            <w:noWrap/>
            <w:hideMark/>
          </w:tcPr>
          <w:p w14:paraId="751E97E1" w14:textId="192B22F3"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0.0020</w:t>
            </w:r>
          </w:p>
        </w:tc>
        <w:tc>
          <w:tcPr>
            <w:tcW w:w="1200" w:type="dxa"/>
            <w:noWrap/>
            <w:hideMark/>
          </w:tcPr>
          <w:p w14:paraId="31B596FD" w14:textId="57BED6C1" w:rsidR="00E53308" w:rsidRPr="00E53308" w:rsidRDefault="002057D2"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hAnsi="Times New Roman" w:cs="Times New Roman"/>
                <w:sz w:val="24"/>
                <w:szCs w:val="24"/>
              </w:rPr>
              <w:t>28.8</w:t>
            </w:r>
          </w:p>
        </w:tc>
        <w:tc>
          <w:tcPr>
            <w:tcW w:w="1200" w:type="dxa"/>
            <w:noWrap/>
            <w:hideMark/>
          </w:tcPr>
          <w:p w14:paraId="1E6E40B4" w14:textId="678E4B03"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2.0</w:t>
            </w:r>
          </w:p>
        </w:tc>
      </w:tr>
      <w:tr w:rsidR="00E53308" w:rsidRPr="003E1E9D" w14:paraId="28C2F4B4" w14:textId="77777777" w:rsidTr="003E1E9D">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67572227"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54977</w:t>
            </w:r>
          </w:p>
        </w:tc>
        <w:tc>
          <w:tcPr>
            <w:tcW w:w="1200" w:type="dxa"/>
            <w:noWrap/>
            <w:hideMark/>
          </w:tcPr>
          <w:p w14:paraId="14C62184"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29527 / 2011</w:t>
            </w:r>
          </w:p>
        </w:tc>
        <w:tc>
          <w:tcPr>
            <w:tcW w:w="1416" w:type="dxa"/>
            <w:noWrap/>
            <w:hideMark/>
          </w:tcPr>
          <w:p w14:paraId="10007549"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proofErr w:type="spellStart"/>
            <w:r w:rsidRPr="003E1E9D">
              <w:rPr>
                <w:rFonts w:ascii="Times New Roman" w:eastAsia="Times New Roman" w:hAnsi="Times New Roman" w:cs="Times New Roman"/>
                <w:color w:val="000000"/>
                <w:sz w:val="24"/>
                <w:szCs w:val="24"/>
                <w:lang w:eastAsia="de-DE"/>
              </w:rPr>
              <w:t>winter</w:t>
            </w:r>
            <w:proofErr w:type="spellEnd"/>
            <w:r w:rsidRPr="003E1E9D">
              <w:rPr>
                <w:rFonts w:ascii="Times New Roman" w:eastAsia="Times New Roman" w:hAnsi="Times New Roman" w:cs="Times New Roman"/>
                <w:color w:val="000000"/>
                <w:sz w:val="24"/>
                <w:szCs w:val="24"/>
                <w:lang w:eastAsia="de-DE"/>
              </w:rPr>
              <w:t xml:space="preserve"> type</w:t>
            </w:r>
          </w:p>
        </w:tc>
        <w:tc>
          <w:tcPr>
            <w:tcW w:w="1200" w:type="dxa"/>
            <w:noWrap/>
            <w:hideMark/>
          </w:tcPr>
          <w:p w14:paraId="7CA02B10" w14:textId="3DCA1FE6" w:rsidR="00E53308" w:rsidRPr="003E1E9D" w:rsidRDefault="007F296A"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15.5</w:t>
            </w:r>
            <w:r w:rsidR="00E53308" w:rsidRPr="003E1E9D">
              <w:rPr>
                <w:rFonts w:ascii="Times New Roman" w:eastAsia="Times New Roman" w:hAnsi="Times New Roman" w:cs="Times New Roman"/>
                <w:color w:val="000000"/>
                <w:sz w:val="24"/>
                <w:szCs w:val="24"/>
                <w:lang w:eastAsia="de-DE"/>
              </w:rPr>
              <w:t>.11</w:t>
            </w:r>
          </w:p>
        </w:tc>
        <w:tc>
          <w:tcPr>
            <w:tcW w:w="1200" w:type="dxa"/>
            <w:noWrap/>
            <w:hideMark/>
          </w:tcPr>
          <w:p w14:paraId="27A0F1D6" w14:textId="41B0FCFB"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1.0363</w:t>
            </w:r>
          </w:p>
        </w:tc>
        <w:tc>
          <w:tcPr>
            <w:tcW w:w="1200" w:type="dxa"/>
            <w:noWrap/>
            <w:hideMark/>
          </w:tcPr>
          <w:p w14:paraId="646A5D4E" w14:textId="3B70B5F7"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0.0020</w:t>
            </w:r>
          </w:p>
        </w:tc>
        <w:tc>
          <w:tcPr>
            <w:tcW w:w="1200" w:type="dxa"/>
            <w:noWrap/>
            <w:hideMark/>
          </w:tcPr>
          <w:p w14:paraId="5F8A6CE0" w14:textId="1EC38113" w:rsidR="00E53308" w:rsidRPr="00E53308" w:rsidRDefault="002057D2"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hAnsi="Times New Roman" w:cs="Times New Roman"/>
                <w:sz w:val="24"/>
                <w:szCs w:val="24"/>
              </w:rPr>
              <w:t>28.7</w:t>
            </w:r>
          </w:p>
        </w:tc>
        <w:tc>
          <w:tcPr>
            <w:tcW w:w="1200" w:type="dxa"/>
            <w:noWrap/>
            <w:hideMark/>
          </w:tcPr>
          <w:p w14:paraId="5C7FAAA9" w14:textId="2ECF737D"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2.0</w:t>
            </w:r>
          </w:p>
        </w:tc>
      </w:tr>
      <w:tr w:rsidR="00E53308" w:rsidRPr="003E1E9D" w14:paraId="1D9A13AE" w14:textId="77777777" w:rsidTr="003E1E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5A327907"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54978</w:t>
            </w:r>
          </w:p>
        </w:tc>
        <w:tc>
          <w:tcPr>
            <w:tcW w:w="1200" w:type="dxa"/>
            <w:noWrap/>
            <w:hideMark/>
          </w:tcPr>
          <w:p w14:paraId="5D59E100"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29837 / 2012</w:t>
            </w:r>
          </w:p>
        </w:tc>
        <w:tc>
          <w:tcPr>
            <w:tcW w:w="1416" w:type="dxa"/>
            <w:noWrap/>
            <w:hideMark/>
          </w:tcPr>
          <w:p w14:paraId="5C19A693"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proofErr w:type="spellStart"/>
            <w:r w:rsidRPr="003E1E9D">
              <w:rPr>
                <w:rFonts w:ascii="Times New Roman" w:eastAsia="Times New Roman" w:hAnsi="Times New Roman" w:cs="Times New Roman"/>
                <w:color w:val="000000"/>
                <w:sz w:val="24"/>
                <w:szCs w:val="24"/>
                <w:lang w:eastAsia="de-DE"/>
              </w:rPr>
              <w:t>winter</w:t>
            </w:r>
            <w:proofErr w:type="spellEnd"/>
            <w:r w:rsidRPr="003E1E9D">
              <w:rPr>
                <w:rFonts w:ascii="Times New Roman" w:eastAsia="Times New Roman" w:hAnsi="Times New Roman" w:cs="Times New Roman"/>
                <w:color w:val="000000"/>
                <w:sz w:val="24"/>
                <w:szCs w:val="24"/>
                <w:lang w:eastAsia="de-DE"/>
              </w:rPr>
              <w:t xml:space="preserve"> type</w:t>
            </w:r>
          </w:p>
        </w:tc>
        <w:tc>
          <w:tcPr>
            <w:tcW w:w="1200" w:type="dxa"/>
            <w:noWrap/>
            <w:hideMark/>
          </w:tcPr>
          <w:p w14:paraId="5F182C9E" w14:textId="5F99F058" w:rsidR="00E53308" w:rsidRPr="003E1E9D" w:rsidRDefault="007F296A"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15.5</w:t>
            </w:r>
            <w:r w:rsidR="00E53308" w:rsidRPr="003E1E9D">
              <w:rPr>
                <w:rFonts w:ascii="Times New Roman" w:eastAsia="Times New Roman" w:hAnsi="Times New Roman" w:cs="Times New Roman"/>
                <w:color w:val="000000"/>
                <w:sz w:val="24"/>
                <w:szCs w:val="24"/>
                <w:lang w:eastAsia="de-DE"/>
              </w:rPr>
              <w:t>.12</w:t>
            </w:r>
          </w:p>
        </w:tc>
        <w:tc>
          <w:tcPr>
            <w:tcW w:w="1200" w:type="dxa"/>
            <w:noWrap/>
            <w:hideMark/>
          </w:tcPr>
          <w:p w14:paraId="3D7493B9" w14:textId="4E94BF91"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1.0315</w:t>
            </w:r>
          </w:p>
        </w:tc>
        <w:tc>
          <w:tcPr>
            <w:tcW w:w="1200" w:type="dxa"/>
            <w:noWrap/>
            <w:hideMark/>
          </w:tcPr>
          <w:p w14:paraId="3C53F061" w14:textId="1BA3A994"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0.0021</w:t>
            </w:r>
          </w:p>
        </w:tc>
        <w:tc>
          <w:tcPr>
            <w:tcW w:w="1200" w:type="dxa"/>
            <w:noWrap/>
            <w:hideMark/>
          </w:tcPr>
          <w:p w14:paraId="7B39A0B6" w14:textId="7DC4A332" w:rsidR="00E53308" w:rsidRPr="00E53308" w:rsidRDefault="00E53308" w:rsidP="002057D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23.</w:t>
            </w:r>
            <w:r w:rsidR="002057D2">
              <w:rPr>
                <w:rFonts w:ascii="Times New Roman" w:hAnsi="Times New Roman" w:cs="Times New Roman"/>
                <w:sz w:val="24"/>
                <w:szCs w:val="24"/>
              </w:rPr>
              <w:t>8</w:t>
            </w:r>
          </w:p>
        </w:tc>
        <w:tc>
          <w:tcPr>
            <w:tcW w:w="1200" w:type="dxa"/>
            <w:noWrap/>
            <w:hideMark/>
          </w:tcPr>
          <w:p w14:paraId="6CD76066" w14:textId="7EB98926"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2.</w:t>
            </w:r>
            <w:r>
              <w:rPr>
                <w:rFonts w:ascii="Times New Roman" w:hAnsi="Times New Roman" w:cs="Times New Roman"/>
                <w:sz w:val="24"/>
                <w:szCs w:val="24"/>
              </w:rPr>
              <w:t>1</w:t>
            </w:r>
          </w:p>
        </w:tc>
      </w:tr>
      <w:tr w:rsidR="00E53308" w:rsidRPr="003E1E9D" w14:paraId="555086C8" w14:textId="77777777" w:rsidTr="003E1E9D">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3AF1BFF8"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54979</w:t>
            </w:r>
          </w:p>
        </w:tc>
        <w:tc>
          <w:tcPr>
            <w:tcW w:w="1200" w:type="dxa"/>
            <w:noWrap/>
            <w:hideMark/>
          </w:tcPr>
          <w:p w14:paraId="675E6B0D"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29772 / 2013</w:t>
            </w:r>
          </w:p>
        </w:tc>
        <w:tc>
          <w:tcPr>
            <w:tcW w:w="1416" w:type="dxa"/>
            <w:noWrap/>
            <w:hideMark/>
          </w:tcPr>
          <w:p w14:paraId="2C3DC962"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spring type</w:t>
            </w:r>
          </w:p>
        </w:tc>
        <w:tc>
          <w:tcPr>
            <w:tcW w:w="1200" w:type="dxa"/>
            <w:noWrap/>
            <w:hideMark/>
          </w:tcPr>
          <w:p w14:paraId="59639183" w14:textId="2FA459E9" w:rsidR="00E53308" w:rsidRPr="003E1E9D" w:rsidRDefault="007F296A"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15.6</w:t>
            </w:r>
            <w:r w:rsidR="00E53308" w:rsidRPr="003E1E9D">
              <w:rPr>
                <w:rFonts w:ascii="Times New Roman" w:eastAsia="Times New Roman" w:hAnsi="Times New Roman" w:cs="Times New Roman"/>
                <w:color w:val="000000"/>
                <w:sz w:val="24"/>
                <w:szCs w:val="24"/>
                <w:lang w:eastAsia="de-DE"/>
              </w:rPr>
              <w:t>.13</w:t>
            </w:r>
          </w:p>
        </w:tc>
        <w:tc>
          <w:tcPr>
            <w:tcW w:w="1200" w:type="dxa"/>
            <w:noWrap/>
            <w:hideMark/>
          </w:tcPr>
          <w:p w14:paraId="5BD2316B" w14:textId="44AB7055"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1.0299</w:t>
            </w:r>
          </w:p>
        </w:tc>
        <w:tc>
          <w:tcPr>
            <w:tcW w:w="1200" w:type="dxa"/>
            <w:noWrap/>
            <w:hideMark/>
          </w:tcPr>
          <w:p w14:paraId="29BEC61E" w14:textId="492E731B"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0.0019</w:t>
            </w:r>
          </w:p>
        </w:tc>
        <w:tc>
          <w:tcPr>
            <w:tcW w:w="1200" w:type="dxa"/>
            <w:noWrap/>
            <w:hideMark/>
          </w:tcPr>
          <w:p w14:paraId="16C32420" w14:textId="05CA9F96" w:rsidR="00E53308" w:rsidRPr="00E53308" w:rsidRDefault="00E53308" w:rsidP="002057D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22.</w:t>
            </w:r>
            <w:r w:rsidR="002057D2">
              <w:rPr>
                <w:rFonts w:ascii="Times New Roman" w:hAnsi="Times New Roman" w:cs="Times New Roman"/>
                <w:sz w:val="24"/>
                <w:szCs w:val="24"/>
              </w:rPr>
              <w:t>1</w:t>
            </w:r>
          </w:p>
        </w:tc>
        <w:tc>
          <w:tcPr>
            <w:tcW w:w="1200" w:type="dxa"/>
            <w:noWrap/>
            <w:hideMark/>
          </w:tcPr>
          <w:p w14:paraId="574D8E14" w14:textId="07025F71"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w:t>
            </w:r>
            <w:r>
              <w:rPr>
                <w:rFonts w:ascii="Times New Roman" w:hAnsi="Times New Roman" w:cs="Times New Roman"/>
                <w:sz w:val="24"/>
                <w:szCs w:val="24"/>
              </w:rPr>
              <w:t>9</w:t>
            </w:r>
          </w:p>
        </w:tc>
      </w:tr>
      <w:tr w:rsidR="00E53308" w:rsidRPr="003E1E9D" w14:paraId="79160316" w14:textId="77777777" w:rsidTr="003E1E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0D4F879E"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54980</w:t>
            </w:r>
          </w:p>
        </w:tc>
        <w:tc>
          <w:tcPr>
            <w:tcW w:w="1200" w:type="dxa"/>
            <w:noWrap/>
            <w:hideMark/>
          </w:tcPr>
          <w:p w14:paraId="3F126D86"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30040 / 2014</w:t>
            </w:r>
          </w:p>
        </w:tc>
        <w:tc>
          <w:tcPr>
            <w:tcW w:w="1416" w:type="dxa"/>
            <w:noWrap/>
            <w:hideMark/>
          </w:tcPr>
          <w:p w14:paraId="41007F34"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proofErr w:type="spellStart"/>
            <w:r w:rsidRPr="003E1E9D">
              <w:rPr>
                <w:rFonts w:ascii="Times New Roman" w:eastAsia="Times New Roman" w:hAnsi="Times New Roman" w:cs="Times New Roman"/>
                <w:color w:val="000000"/>
                <w:sz w:val="24"/>
                <w:szCs w:val="24"/>
                <w:lang w:eastAsia="de-DE"/>
              </w:rPr>
              <w:t>winter</w:t>
            </w:r>
            <w:proofErr w:type="spellEnd"/>
            <w:r w:rsidRPr="003E1E9D">
              <w:rPr>
                <w:rFonts w:ascii="Times New Roman" w:eastAsia="Times New Roman" w:hAnsi="Times New Roman" w:cs="Times New Roman"/>
                <w:color w:val="000000"/>
                <w:sz w:val="24"/>
                <w:szCs w:val="24"/>
                <w:lang w:eastAsia="de-DE"/>
              </w:rPr>
              <w:t xml:space="preserve"> type</w:t>
            </w:r>
          </w:p>
        </w:tc>
        <w:tc>
          <w:tcPr>
            <w:tcW w:w="1200" w:type="dxa"/>
            <w:noWrap/>
            <w:hideMark/>
          </w:tcPr>
          <w:p w14:paraId="4B1CB958" w14:textId="18E77626" w:rsidR="00E53308" w:rsidRPr="003E1E9D" w:rsidRDefault="007F296A"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15.5</w:t>
            </w:r>
            <w:r w:rsidR="00E53308" w:rsidRPr="003E1E9D">
              <w:rPr>
                <w:rFonts w:ascii="Times New Roman" w:eastAsia="Times New Roman" w:hAnsi="Times New Roman" w:cs="Times New Roman"/>
                <w:color w:val="000000"/>
                <w:sz w:val="24"/>
                <w:szCs w:val="24"/>
                <w:lang w:eastAsia="de-DE"/>
              </w:rPr>
              <w:t>.14</w:t>
            </w:r>
          </w:p>
        </w:tc>
        <w:tc>
          <w:tcPr>
            <w:tcW w:w="1200" w:type="dxa"/>
            <w:noWrap/>
            <w:hideMark/>
          </w:tcPr>
          <w:p w14:paraId="27FF3B70" w14:textId="7FFC77F4"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1.0230</w:t>
            </w:r>
          </w:p>
        </w:tc>
        <w:tc>
          <w:tcPr>
            <w:tcW w:w="1200" w:type="dxa"/>
            <w:noWrap/>
            <w:hideMark/>
          </w:tcPr>
          <w:p w14:paraId="059802B2" w14:textId="03C236B4"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0.0021</w:t>
            </w:r>
          </w:p>
        </w:tc>
        <w:tc>
          <w:tcPr>
            <w:tcW w:w="1200" w:type="dxa"/>
            <w:noWrap/>
            <w:hideMark/>
          </w:tcPr>
          <w:p w14:paraId="33AC1353" w14:textId="76A50ECB" w:rsidR="00E53308" w:rsidRPr="00E53308" w:rsidRDefault="00E53308" w:rsidP="002057D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15.</w:t>
            </w:r>
            <w:r w:rsidR="002057D2">
              <w:rPr>
                <w:rFonts w:ascii="Times New Roman" w:hAnsi="Times New Roman" w:cs="Times New Roman"/>
                <w:sz w:val="24"/>
                <w:szCs w:val="24"/>
              </w:rPr>
              <w:t>1</w:t>
            </w:r>
          </w:p>
        </w:tc>
        <w:tc>
          <w:tcPr>
            <w:tcW w:w="1200" w:type="dxa"/>
            <w:noWrap/>
            <w:hideMark/>
          </w:tcPr>
          <w:p w14:paraId="6B6E1484" w14:textId="732CE737"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2.</w:t>
            </w:r>
            <w:r>
              <w:rPr>
                <w:rFonts w:ascii="Times New Roman" w:hAnsi="Times New Roman" w:cs="Times New Roman"/>
                <w:sz w:val="24"/>
                <w:szCs w:val="24"/>
              </w:rPr>
              <w:t>1</w:t>
            </w:r>
          </w:p>
        </w:tc>
      </w:tr>
      <w:tr w:rsidR="00E53308" w:rsidRPr="003E1E9D" w14:paraId="67FE4117" w14:textId="77777777" w:rsidTr="003E1E9D">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5C815C00"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54981</w:t>
            </w:r>
          </w:p>
        </w:tc>
        <w:tc>
          <w:tcPr>
            <w:tcW w:w="1200" w:type="dxa"/>
            <w:noWrap/>
            <w:hideMark/>
          </w:tcPr>
          <w:p w14:paraId="69B35353"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29570 / 2015</w:t>
            </w:r>
          </w:p>
        </w:tc>
        <w:tc>
          <w:tcPr>
            <w:tcW w:w="1416" w:type="dxa"/>
            <w:noWrap/>
            <w:hideMark/>
          </w:tcPr>
          <w:p w14:paraId="1F908380"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proofErr w:type="spellStart"/>
            <w:r w:rsidRPr="003E1E9D">
              <w:rPr>
                <w:rFonts w:ascii="Times New Roman" w:eastAsia="Times New Roman" w:hAnsi="Times New Roman" w:cs="Times New Roman"/>
                <w:color w:val="000000"/>
                <w:sz w:val="24"/>
                <w:szCs w:val="24"/>
                <w:lang w:eastAsia="de-DE"/>
              </w:rPr>
              <w:t>winter</w:t>
            </w:r>
            <w:proofErr w:type="spellEnd"/>
            <w:r w:rsidRPr="003E1E9D">
              <w:rPr>
                <w:rFonts w:ascii="Times New Roman" w:eastAsia="Times New Roman" w:hAnsi="Times New Roman" w:cs="Times New Roman"/>
                <w:color w:val="000000"/>
                <w:sz w:val="24"/>
                <w:szCs w:val="24"/>
                <w:lang w:eastAsia="de-DE"/>
              </w:rPr>
              <w:t xml:space="preserve"> type</w:t>
            </w:r>
          </w:p>
        </w:tc>
        <w:tc>
          <w:tcPr>
            <w:tcW w:w="1200" w:type="dxa"/>
            <w:noWrap/>
            <w:hideMark/>
          </w:tcPr>
          <w:p w14:paraId="06119201" w14:textId="2547B6B6" w:rsidR="00E53308" w:rsidRPr="003E1E9D" w:rsidRDefault="007F296A"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15.5</w:t>
            </w:r>
            <w:r w:rsidR="00E53308" w:rsidRPr="003E1E9D">
              <w:rPr>
                <w:rFonts w:ascii="Times New Roman" w:eastAsia="Times New Roman" w:hAnsi="Times New Roman" w:cs="Times New Roman"/>
                <w:color w:val="000000"/>
                <w:sz w:val="24"/>
                <w:szCs w:val="24"/>
                <w:lang w:eastAsia="de-DE"/>
              </w:rPr>
              <w:t>.15</w:t>
            </w:r>
          </w:p>
        </w:tc>
        <w:tc>
          <w:tcPr>
            <w:tcW w:w="1200" w:type="dxa"/>
            <w:noWrap/>
            <w:hideMark/>
          </w:tcPr>
          <w:p w14:paraId="6B1AF54C" w14:textId="79AB2D23"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1.0223</w:t>
            </w:r>
          </w:p>
        </w:tc>
        <w:tc>
          <w:tcPr>
            <w:tcW w:w="1200" w:type="dxa"/>
            <w:noWrap/>
            <w:hideMark/>
          </w:tcPr>
          <w:p w14:paraId="044142A6" w14:textId="2244B14B"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0.0023</w:t>
            </w:r>
          </w:p>
        </w:tc>
        <w:tc>
          <w:tcPr>
            <w:tcW w:w="1200" w:type="dxa"/>
            <w:noWrap/>
            <w:hideMark/>
          </w:tcPr>
          <w:p w14:paraId="56A68C48" w14:textId="6059DDF0" w:rsidR="00E53308" w:rsidRPr="00E53308" w:rsidRDefault="00E53308" w:rsidP="002057D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14.</w:t>
            </w:r>
            <w:r w:rsidR="002057D2">
              <w:rPr>
                <w:rFonts w:ascii="Times New Roman" w:hAnsi="Times New Roman" w:cs="Times New Roman"/>
                <w:sz w:val="24"/>
                <w:szCs w:val="24"/>
              </w:rPr>
              <w:t>3</w:t>
            </w:r>
          </w:p>
        </w:tc>
        <w:tc>
          <w:tcPr>
            <w:tcW w:w="1200" w:type="dxa"/>
            <w:noWrap/>
            <w:hideMark/>
          </w:tcPr>
          <w:p w14:paraId="4E6085EA" w14:textId="7AA5F9F4"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hAnsi="Times New Roman" w:cs="Times New Roman"/>
                <w:sz w:val="24"/>
                <w:szCs w:val="24"/>
              </w:rPr>
              <w:t>2.3</w:t>
            </w:r>
          </w:p>
        </w:tc>
      </w:tr>
      <w:tr w:rsidR="00E53308" w:rsidRPr="003E1E9D" w14:paraId="7CF74EE8" w14:textId="77777777" w:rsidTr="003E1E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2013FC74"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54982</w:t>
            </w:r>
          </w:p>
        </w:tc>
        <w:tc>
          <w:tcPr>
            <w:tcW w:w="1200" w:type="dxa"/>
            <w:noWrap/>
            <w:hideMark/>
          </w:tcPr>
          <w:p w14:paraId="39C8B39A"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29840 / 2016</w:t>
            </w:r>
          </w:p>
        </w:tc>
        <w:tc>
          <w:tcPr>
            <w:tcW w:w="1416" w:type="dxa"/>
            <w:noWrap/>
            <w:hideMark/>
          </w:tcPr>
          <w:p w14:paraId="639EDD08"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proofErr w:type="spellStart"/>
            <w:r w:rsidRPr="003E1E9D">
              <w:rPr>
                <w:rFonts w:ascii="Times New Roman" w:eastAsia="Times New Roman" w:hAnsi="Times New Roman" w:cs="Times New Roman"/>
                <w:color w:val="000000"/>
                <w:sz w:val="24"/>
                <w:szCs w:val="24"/>
                <w:lang w:eastAsia="de-DE"/>
              </w:rPr>
              <w:t>winter</w:t>
            </w:r>
            <w:proofErr w:type="spellEnd"/>
            <w:r w:rsidRPr="003E1E9D">
              <w:rPr>
                <w:rFonts w:ascii="Times New Roman" w:eastAsia="Times New Roman" w:hAnsi="Times New Roman" w:cs="Times New Roman"/>
                <w:color w:val="000000"/>
                <w:sz w:val="24"/>
                <w:szCs w:val="24"/>
                <w:lang w:eastAsia="de-DE"/>
              </w:rPr>
              <w:t xml:space="preserve"> type</w:t>
            </w:r>
          </w:p>
        </w:tc>
        <w:tc>
          <w:tcPr>
            <w:tcW w:w="1200" w:type="dxa"/>
            <w:noWrap/>
            <w:hideMark/>
          </w:tcPr>
          <w:p w14:paraId="60925DB0" w14:textId="69817CED" w:rsidR="00E53308" w:rsidRPr="003E1E9D" w:rsidRDefault="007F296A"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15.5</w:t>
            </w:r>
            <w:r w:rsidR="00E53308" w:rsidRPr="003E1E9D">
              <w:rPr>
                <w:rFonts w:ascii="Times New Roman" w:eastAsia="Times New Roman" w:hAnsi="Times New Roman" w:cs="Times New Roman"/>
                <w:color w:val="000000"/>
                <w:sz w:val="24"/>
                <w:szCs w:val="24"/>
                <w:lang w:eastAsia="de-DE"/>
              </w:rPr>
              <w:t>.16</w:t>
            </w:r>
          </w:p>
        </w:tc>
        <w:tc>
          <w:tcPr>
            <w:tcW w:w="1200" w:type="dxa"/>
            <w:noWrap/>
            <w:hideMark/>
          </w:tcPr>
          <w:p w14:paraId="6A210459" w14:textId="30753898"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1.0204</w:t>
            </w:r>
          </w:p>
        </w:tc>
        <w:tc>
          <w:tcPr>
            <w:tcW w:w="1200" w:type="dxa"/>
            <w:noWrap/>
            <w:hideMark/>
          </w:tcPr>
          <w:p w14:paraId="0FB0BB41" w14:textId="1B621300"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0.0021</w:t>
            </w:r>
          </w:p>
        </w:tc>
        <w:tc>
          <w:tcPr>
            <w:tcW w:w="1200" w:type="dxa"/>
            <w:noWrap/>
            <w:hideMark/>
          </w:tcPr>
          <w:p w14:paraId="0A0C55D4" w14:textId="1DFA1F89" w:rsidR="00E53308" w:rsidRPr="00E53308" w:rsidRDefault="00E53308" w:rsidP="002057D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12.</w:t>
            </w:r>
            <w:r w:rsidR="002057D2">
              <w:rPr>
                <w:rFonts w:ascii="Times New Roman" w:hAnsi="Times New Roman" w:cs="Times New Roman"/>
                <w:sz w:val="24"/>
                <w:szCs w:val="24"/>
              </w:rPr>
              <w:t>3</w:t>
            </w:r>
          </w:p>
        </w:tc>
        <w:tc>
          <w:tcPr>
            <w:tcW w:w="1200" w:type="dxa"/>
            <w:noWrap/>
            <w:hideMark/>
          </w:tcPr>
          <w:p w14:paraId="164555BF" w14:textId="28AD98CF"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2.</w:t>
            </w:r>
            <w:r>
              <w:rPr>
                <w:rFonts w:ascii="Times New Roman" w:hAnsi="Times New Roman" w:cs="Times New Roman"/>
                <w:sz w:val="24"/>
                <w:szCs w:val="24"/>
              </w:rPr>
              <w:t>1</w:t>
            </w:r>
          </w:p>
        </w:tc>
      </w:tr>
      <w:tr w:rsidR="00E53308" w:rsidRPr="003E1E9D" w14:paraId="3BAC69F2" w14:textId="77777777" w:rsidTr="003E1E9D">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369B2845"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lastRenderedPageBreak/>
              <w:t>54983</w:t>
            </w:r>
          </w:p>
        </w:tc>
        <w:tc>
          <w:tcPr>
            <w:tcW w:w="1200" w:type="dxa"/>
            <w:noWrap/>
            <w:hideMark/>
          </w:tcPr>
          <w:p w14:paraId="7964C0FF"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29985 / 2017</w:t>
            </w:r>
          </w:p>
        </w:tc>
        <w:tc>
          <w:tcPr>
            <w:tcW w:w="1416" w:type="dxa"/>
            <w:noWrap/>
            <w:hideMark/>
          </w:tcPr>
          <w:p w14:paraId="294CDFFD"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proofErr w:type="spellStart"/>
            <w:r w:rsidRPr="003E1E9D">
              <w:rPr>
                <w:rFonts w:ascii="Times New Roman" w:eastAsia="Times New Roman" w:hAnsi="Times New Roman" w:cs="Times New Roman"/>
                <w:color w:val="000000"/>
                <w:sz w:val="24"/>
                <w:szCs w:val="24"/>
                <w:lang w:eastAsia="de-DE"/>
              </w:rPr>
              <w:t>winter</w:t>
            </w:r>
            <w:proofErr w:type="spellEnd"/>
            <w:r w:rsidRPr="003E1E9D">
              <w:rPr>
                <w:rFonts w:ascii="Times New Roman" w:eastAsia="Times New Roman" w:hAnsi="Times New Roman" w:cs="Times New Roman"/>
                <w:color w:val="000000"/>
                <w:sz w:val="24"/>
                <w:szCs w:val="24"/>
                <w:lang w:eastAsia="de-DE"/>
              </w:rPr>
              <w:t xml:space="preserve"> type</w:t>
            </w:r>
          </w:p>
        </w:tc>
        <w:tc>
          <w:tcPr>
            <w:tcW w:w="1200" w:type="dxa"/>
            <w:noWrap/>
            <w:hideMark/>
          </w:tcPr>
          <w:p w14:paraId="0539AF60" w14:textId="1DA443E7" w:rsidR="00E53308" w:rsidRPr="003E1E9D" w:rsidRDefault="007F296A"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15.5</w:t>
            </w:r>
            <w:r w:rsidR="00E53308" w:rsidRPr="003E1E9D">
              <w:rPr>
                <w:rFonts w:ascii="Times New Roman" w:eastAsia="Times New Roman" w:hAnsi="Times New Roman" w:cs="Times New Roman"/>
                <w:color w:val="000000"/>
                <w:sz w:val="24"/>
                <w:szCs w:val="24"/>
                <w:lang w:eastAsia="de-DE"/>
              </w:rPr>
              <w:t>.17</w:t>
            </w:r>
          </w:p>
        </w:tc>
        <w:tc>
          <w:tcPr>
            <w:tcW w:w="1200" w:type="dxa"/>
            <w:noWrap/>
            <w:hideMark/>
          </w:tcPr>
          <w:p w14:paraId="1109ADC6" w14:textId="67DA1A88"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1.0138</w:t>
            </w:r>
          </w:p>
        </w:tc>
        <w:tc>
          <w:tcPr>
            <w:tcW w:w="1200" w:type="dxa"/>
            <w:noWrap/>
            <w:hideMark/>
          </w:tcPr>
          <w:p w14:paraId="3B5C4BBD" w14:textId="5D26DB5B"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0.0023</w:t>
            </w:r>
          </w:p>
        </w:tc>
        <w:tc>
          <w:tcPr>
            <w:tcW w:w="1200" w:type="dxa"/>
            <w:noWrap/>
            <w:hideMark/>
          </w:tcPr>
          <w:p w14:paraId="5ED25E16" w14:textId="38F37FC4" w:rsidR="00E53308" w:rsidRPr="00E53308" w:rsidRDefault="002057D2"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hAnsi="Times New Roman" w:cs="Times New Roman"/>
                <w:sz w:val="24"/>
                <w:szCs w:val="24"/>
              </w:rPr>
              <w:t>5.6</w:t>
            </w:r>
          </w:p>
        </w:tc>
        <w:tc>
          <w:tcPr>
            <w:tcW w:w="1200" w:type="dxa"/>
            <w:noWrap/>
            <w:hideMark/>
          </w:tcPr>
          <w:p w14:paraId="47705652" w14:textId="61DD8E84"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hAnsi="Times New Roman" w:cs="Times New Roman"/>
                <w:sz w:val="24"/>
                <w:szCs w:val="24"/>
              </w:rPr>
              <w:t>2.3</w:t>
            </w:r>
          </w:p>
        </w:tc>
      </w:tr>
      <w:tr w:rsidR="00E53308" w:rsidRPr="003E1E9D" w14:paraId="7B3D20ED" w14:textId="77777777" w:rsidTr="003E1E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606940CE"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54984</w:t>
            </w:r>
          </w:p>
        </w:tc>
        <w:tc>
          <w:tcPr>
            <w:tcW w:w="1200" w:type="dxa"/>
            <w:noWrap/>
            <w:hideMark/>
          </w:tcPr>
          <w:p w14:paraId="40E7FB26"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1003 / 2018</w:t>
            </w:r>
          </w:p>
        </w:tc>
        <w:tc>
          <w:tcPr>
            <w:tcW w:w="1416" w:type="dxa"/>
            <w:noWrap/>
            <w:hideMark/>
          </w:tcPr>
          <w:p w14:paraId="1E9AB241"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proofErr w:type="spellStart"/>
            <w:r w:rsidRPr="003E1E9D">
              <w:rPr>
                <w:rFonts w:ascii="Times New Roman" w:eastAsia="Times New Roman" w:hAnsi="Times New Roman" w:cs="Times New Roman"/>
                <w:color w:val="000000"/>
                <w:sz w:val="24"/>
                <w:szCs w:val="24"/>
                <w:lang w:eastAsia="de-DE"/>
              </w:rPr>
              <w:t>winter</w:t>
            </w:r>
            <w:proofErr w:type="spellEnd"/>
            <w:r w:rsidRPr="003E1E9D">
              <w:rPr>
                <w:rFonts w:ascii="Times New Roman" w:eastAsia="Times New Roman" w:hAnsi="Times New Roman" w:cs="Times New Roman"/>
                <w:color w:val="000000"/>
                <w:sz w:val="24"/>
                <w:szCs w:val="24"/>
                <w:lang w:eastAsia="de-DE"/>
              </w:rPr>
              <w:t xml:space="preserve"> type</w:t>
            </w:r>
          </w:p>
        </w:tc>
        <w:tc>
          <w:tcPr>
            <w:tcW w:w="1200" w:type="dxa"/>
            <w:noWrap/>
            <w:hideMark/>
          </w:tcPr>
          <w:p w14:paraId="2FB52C19" w14:textId="0DE0ECE7" w:rsidR="00E53308" w:rsidRPr="003E1E9D" w:rsidRDefault="007F296A"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15.5</w:t>
            </w:r>
            <w:r w:rsidR="00E53308" w:rsidRPr="003E1E9D">
              <w:rPr>
                <w:rFonts w:ascii="Times New Roman" w:eastAsia="Times New Roman" w:hAnsi="Times New Roman" w:cs="Times New Roman"/>
                <w:color w:val="000000"/>
                <w:sz w:val="24"/>
                <w:szCs w:val="24"/>
                <w:lang w:eastAsia="de-DE"/>
              </w:rPr>
              <w:t>.18</w:t>
            </w:r>
          </w:p>
        </w:tc>
        <w:tc>
          <w:tcPr>
            <w:tcW w:w="1200" w:type="dxa"/>
            <w:noWrap/>
            <w:hideMark/>
          </w:tcPr>
          <w:p w14:paraId="546995AB" w14:textId="1BC8D852"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1.0068</w:t>
            </w:r>
          </w:p>
        </w:tc>
        <w:tc>
          <w:tcPr>
            <w:tcW w:w="1200" w:type="dxa"/>
            <w:noWrap/>
            <w:hideMark/>
          </w:tcPr>
          <w:p w14:paraId="719FB21C" w14:textId="6D57B008"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0.0021</w:t>
            </w:r>
          </w:p>
        </w:tc>
        <w:tc>
          <w:tcPr>
            <w:tcW w:w="1200" w:type="dxa"/>
            <w:noWrap/>
            <w:hideMark/>
          </w:tcPr>
          <w:p w14:paraId="1680D915" w14:textId="78FB389E" w:rsidR="00E53308" w:rsidRPr="00E53308" w:rsidRDefault="002057D2"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hAnsi="Times New Roman" w:cs="Times New Roman"/>
                <w:sz w:val="24"/>
                <w:szCs w:val="24"/>
              </w:rPr>
              <w:t>-1.4</w:t>
            </w:r>
          </w:p>
        </w:tc>
        <w:tc>
          <w:tcPr>
            <w:tcW w:w="1200" w:type="dxa"/>
            <w:noWrap/>
            <w:hideMark/>
          </w:tcPr>
          <w:p w14:paraId="6814A64F" w14:textId="22326D2A"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2.</w:t>
            </w:r>
            <w:r>
              <w:rPr>
                <w:rFonts w:ascii="Times New Roman" w:hAnsi="Times New Roman" w:cs="Times New Roman"/>
                <w:sz w:val="24"/>
                <w:szCs w:val="24"/>
              </w:rPr>
              <w:t>1</w:t>
            </w:r>
          </w:p>
        </w:tc>
      </w:tr>
      <w:tr w:rsidR="00E53308" w:rsidRPr="003E1E9D" w14:paraId="7D18DC41" w14:textId="77777777" w:rsidTr="003E1E9D">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73252A71"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54985</w:t>
            </w:r>
          </w:p>
        </w:tc>
        <w:tc>
          <w:tcPr>
            <w:tcW w:w="1200" w:type="dxa"/>
            <w:noWrap/>
            <w:hideMark/>
          </w:tcPr>
          <w:p w14:paraId="73DA251D"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5603 / 2019</w:t>
            </w:r>
          </w:p>
        </w:tc>
        <w:tc>
          <w:tcPr>
            <w:tcW w:w="1416" w:type="dxa"/>
            <w:noWrap/>
            <w:hideMark/>
          </w:tcPr>
          <w:p w14:paraId="12CEB150" w14:textId="77777777" w:rsidR="00E53308" w:rsidRPr="003E1E9D" w:rsidRDefault="00E53308" w:rsidP="00E53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spring type</w:t>
            </w:r>
          </w:p>
        </w:tc>
        <w:tc>
          <w:tcPr>
            <w:tcW w:w="1200" w:type="dxa"/>
            <w:noWrap/>
            <w:hideMark/>
          </w:tcPr>
          <w:p w14:paraId="1E751392" w14:textId="37A997B6" w:rsidR="00E53308" w:rsidRPr="003E1E9D" w:rsidRDefault="007F296A"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15.6</w:t>
            </w:r>
            <w:r w:rsidR="00E53308" w:rsidRPr="003E1E9D">
              <w:rPr>
                <w:rFonts w:ascii="Times New Roman" w:eastAsia="Times New Roman" w:hAnsi="Times New Roman" w:cs="Times New Roman"/>
                <w:color w:val="000000"/>
                <w:sz w:val="24"/>
                <w:szCs w:val="24"/>
                <w:lang w:eastAsia="de-DE"/>
              </w:rPr>
              <w:t>.19</w:t>
            </w:r>
          </w:p>
        </w:tc>
        <w:tc>
          <w:tcPr>
            <w:tcW w:w="1200" w:type="dxa"/>
            <w:noWrap/>
            <w:hideMark/>
          </w:tcPr>
          <w:p w14:paraId="0C7C82C9" w14:textId="6DCC1D81"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1.0073</w:t>
            </w:r>
          </w:p>
        </w:tc>
        <w:tc>
          <w:tcPr>
            <w:tcW w:w="1200" w:type="dxa"/>
            <w:noWrap/>
            <w:hideMark/>
          </w:tcPr>
          <w:p w14:paraId="1FB21C15" w14:textId="471E9D24"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0.0021</w:t>
            </w:r>
          </w:p>
        </w:tc>
        <w:tc>
          <w:tcPr>
            <w:tcW w:w="1200" w:type="dxa"/>
            <w:noWrap/>
            <w:hideMark/>
          </w:tcPr>
          <w:p w14:paraId="0EEC1AE9" w14:textId="233ADF0B" w:rsidR="00E53308" w:rsidRPr="00E53308" w:rsidRDefault="002057D2"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hAnsi="Times New Roman" w:cs="Times New Roman"/>
                <w:sz w:val="24"/>
                <w:szCs w:val="24"/>
              </w:rPr>
              <w:t>-1.1</w:t>
            </w:r>
          </w:p>
        </w:tc>
        <w:tc>
          <w:tcPr>
            <w:tcW w:w="1200" w:type="dxa"/>
            <w:noWrap/>
            <w:hideMark/>
          </w:tcPr>
          <w:p w14:paraId="12D128DA" w14:textId="2E5764FB" w:rsidR="00E53308" w:rsidRPr="00E53308" w:rsidRDefault="00E53308" w:rsidP="00E5330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2.</w:t>
            </w:r>
            <w:r>
              <w:rPr>
                <w:rFonts w:ascii="Times New Roman" w:hAnsi="Times New Roman" w:cs="Times New Roman"/>
                <w:sz w:val="24"/>
                <w:szCs w:val="24"/>
              </w:rPr>
              <w:t>1</w:t>
            </w:r>
          </w:p>
        </w:tc>
      </w:tr>
      <w:tr w:rsidR="00E53308" w:rsidRPr="003E1E9D" w14:paraId="1558BD81" w14:textId="77777777" w:rsidTr="003E1E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3DC69822" w14:textId="77777777" w:rsidR="00E53308" w:rsidRPr="003E1E9D" w:rsidRDefault="00E53308" w:rsidP="00E53308">
            <w:pPr>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55357</w:t>
            </w:r>
          </w:p>
        </w:tc>
        <w:tc>
          <w:tcPr>
            <w:tcW w:w="1200" w:type="dxa"/>
            <w:noWrap/>
            <w:hideMark/>
          </w:tcPr>
          <w:p w14:paraId="06C72733"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TRI 4551 / 2020</w:t>
            </w:r>
          </w:p>
        </w:tc>
        <w:tc>
          <w:tcPr>
            <w:tcW w:w="1416" w:type="dxa"/>
            <w:noWrap/>
            <w:hideMark/>
          </w:tcPr>
          <w:p w14:paraId="213770A6" w14:textId="77777777" w:rsidR="00E53308" w:rsidRPr="003E1E9D" w:rsidRDefault="00E53308" w:rsidP="00E53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3E1E9D">
              <w:rPr>
                <w:rFonts w:ascii="Times New Roman" w:eastAsia="Times New Roman" w:hAnsi="Times New Roman" w:cs="Times New Roman"/>
                <w:color w:val="000000"/>
                <w:sz w:val="24"/>
                <w:szCs w:val="24"/>
                <w:lang w:eastAsia="de-DE"/>
              </w:rPr>
              <w:t>spring type</w:t>
            </w:r>
          </w:p>
        </w:tc>
        <w:tc>
          <w:tcPr>
            <w:tcW w:w="1200" w:type="dxa"/>
            <w:noWrap/>
            <w:hideMark/>
          </w:tcPr>
          <w:p w14:paraId="66E94EB8" w14:textId="7D0A514E" w:rsidR="00E53308" w:rsidRPr="003E1E9D" w:rsidRDefault="007F296A"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15.6</w:t>
            </w:r>
            <w:r w:rsidR="00E53308" w:rsidRPr="003E1E9D">
              <w:rPr>
                <w:rFonts w:ascii="Times New Roman" w:eastAsia="Times New Roman" w:hAnsi="Times New Roman" w:cs="Times New Roman"/>
                <w:color w:val="000000"/>
                <w:sz w:val="24"/>
                <w:szCs w:val="24"/>
                <w:lang w:eastAsia="de-DE"/>
              </w:rPr>
              <w:t>.20</w:t>
            </w:r>
          </w:p>
        </w:tc>
        <w:tc>
          <w:tcPr>
            <w:tcW w:w="1200" w:type="dxa"/>
            <w:noWrap/>
            <w:hideMark/>
          </w:tcPr>
          <w:p w14:paraId="1F7DCE73" w14:textId="3787101C"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1.0098</w:t>
            </w:r>
          </w:p>
        </w:tc>
        <w:tc>
          <w:tcPr>
            <w:tcW w:w="1200" w:type="dxa"/>
            <w:noWrap/>
            <w:hideMark/>
          </w:tcPr>
          <w:p w14:paraId="3865D0F1" w14:textId="33DD1F10"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sidRPr="00E53308">
              <w:rPr>
                <w:rFonts w:ascii="Times New Roman" w:hAnsi="Times New Roman" w:cs="Times New Roman"/>
                <w:sz w:val="24"/>
                <w:szCs w:val="24"/>
              </w:rPr>
              <w:t>0.0017</w:t>
            </w:r>
          </w:p>
        </w:tc>
        <w:tc>
          <w:tcPr>
            <w:tcW w:w="1200" w:type="dxa"/>
            <w:noWrap/>
            <w:hideMark/>
          </w:tcPr>
          <w:p w14:paraId="350D8C1C" w14:textId="1558523D" w:rsidR="00E53308" w:rsidRPr="00E53308" w:rsidRDefault="002057D2"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hAnsi="Times New Roman" w:cs="Times New Roman"/>
                <w:sz w:val="24"/>
                <w:szCs w:val="24"/>
              </w:rPr>
              <w:t>1.3</w:t>
            </w:r>
          </w:p>
        </w:tc>
        <w:tc>
          <w:tcPr>
            <w:tcW w:w="1200" w:type="dxa"/>
            <w:noWrap/>
            <w:hideMark/>
          </w:tcPr>
          <w:p w14:paraId="63C4F0DA" w14:textId="7C5F03C8" w:rsidR="00E53308" w:rsidRPr="00E53308" w:rsidRDefault="00E53308" w:rsidP="00E5330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de-DE"/>
              </w:rPr>
            </w:pPr>
            <w:r>
              <w:rPr>
                <w:rFonts w:ascii="Times New Roman" w:hAnsi="Times New Roman" w:cs="Times New Roman"/>
                <w:sz w:val="24"/>
                <w:szCs w:val="24"/>
              </w:rPr>
              <w:t>1.7</w:t>
            </w:r>
          </w:p>
        </w:tc>
      </w:tr>
    </w:tbl>
    <w:p w14:paraId="086ABD55" w14:textId="77777777" w:rsidR="003E1E9D" w:rsidRDefault="003E1E9D"/>
    <w:p w14:paraId="01EE1397" w14:textId="77777777" w:rsidR="003E1E9D" w:rsidRDefault="003E1E9D"/>
    <w:p w14:paraId="257233B1" w14:textId="77777777" w:rsidR="003E1E9D" w:rsidRDefault="003E1E9D"/>
    <w:p w14:paraId="2935CABF" w14:textId="77777777" w:rsidR="00CB6FB9" w:rsidRDefault="00CB6FB9">
      <w:r>
        <w:br w:type="page"/>
      </w:r>
    </w:p>
    <w:p w14:paraId="0FAFC9C5" w14:textId="77777777" w:rsidR="00CB6FB9" w:rsidRDefault="00CB6FB9"/>
    <w:p w14:paraId="65DC4FE0" w14:textId="4DDBAC3A" w:rsidR="004C009D" w:rsidRDefault="003C48E5">
      <w:r>
        <w:rPr>
          <w:noProof/>
          <w:lang w:eastAsia="de-DE"/>
        </w:rPr>
        <mc:AlternateContent>
          <mc:Choice Requires="wps">
            <w:drawing>
              <wp:anchor distT="0" distB="0" distL="114300" distR="114300" simplePos="0" relativeHeight="251662336" behindDoc="0" locked="0" layoutInCell="1" allowOverlap="1" wp14:anchorId="6DB09C54" wp14:editId="2B6A4425">
                <wp:simplePos x="0" y="0"/>
                <wp:positionH relativeFrom="column">
                  <wp:posOffset>-79327</wp:posOffset>
                </wp:positionH>
                <wp:positionV relativeFrom="paragraph">
                  <wp:posOffset>4161538</wp:posOffset>
                </wp:positionV>
                <wp:extent cx="5796915" cy="635"/>
                <wp:effectExtent l="0" t="0" r="0" b="0"/>
                <wp:wrapNone/>
                <wp:docPr id="1" name="Textfeld 1"/>
                <wp:cNvGraphicFramePr/>
                <a:graphic xmlns:a="http://schemas.openxmlformats.org/drawingml/2006/main">
                  <a:graphicData uri="http://schemas.microsoft.com/office/word/2010/wordprocessingShape">
                    <wps:wsp>
                      <wps:cNvSpPr txBox="1"/>
                      <wps:spPr>
                        <a:xfrm>
                          <a:off x="0" y="0"/>
                          <a:ext cx="5796915" cy="635"/>
                        </a:xfrm>
                        <a:prstGeom prst="rect">
                          <a:avLst/>
                        </a:prstGeom>
                        <a:solidFill>
                          <a:prstClr val="white"/>
                        </a:solidFill>
                        <a:ln>
                          <a:noFill/>
                        </a:ln>
                      </wps:spPr>
                      <wps:txbx>
                        <w:txbxContent>
                          <w:p w14:paraId="01973B6E" w14:textId="056502C2" w:rsidR="000678B1" w:rsidRPr="00114504" w:rsidRDefault="000678B1" w:rsidP="00CB6FB9">
                            <w:pPr>
                              <w:pStyle w:val="Caption"/>
                              <w:rPr>
                                <w:rFonts w:ascii="Times New Roman" w:hAnsi="Times New Roman" w:cs="Times New Roman"/>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DB09C54" id="_x0000_t202" coordsize="21600,21600" o:spt="202" path="m,l,21600r21600,l21600,xe">
                <v:stroke joinstyle="miter"/>
                <v:path gradientshapeok="t" o:connecttype="rect"/>
              </v:shapetype>
              <v:shape id="Textfeld 1" o:spid="_x0000_s1026" type="#_x0000_t202" style="position:absolute;margin-left:-6.25pt;margin-top:327.7pt;width:456.4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" stroked="f">
                <v:textbox style="mso-fit-shape-to-text:t" inset="0,0,0,0">
                  <w:txbxContent>
                    <w:p w14:paraId="01973B6E" w14:textId="056502C2" w:rsidR="000678B1" w:rsidRPr="00114504" w:rsidRDefault="000678B1" w:rsidP="00CB6FB9">
                      <w:pPr>
                        <w:pStyle w:val="Caption"/>
                        <w:rPr>
                          <w:rFonts w:ascii="Times New Roman" w:hAnsi="Times New Roman" w:cs="Times New Roman"/>
                          <w:lang w:val="en-GB"/>
                        </w:rPr>
                      </w:pPr>
                    </w:p>
                  </w:txbxContent>
                </v:textbox>
              </v:shape>
            </w:pict>
          </mc:Fallback>
        </mc:AlternateContent>
      </w:r>
      <w:r w:rsidR="00CB6FB9" w:rsidRPr="00CB6FB9">
        <w:rPr>
          <w:noProof/>
          <w:lang w:eastAsia="de-DE"/>
        </w:rPr>
        <mc:AlternateContent>
          <mc:Choice Requires="wps">
            <w:drawing>
              <wp:anchor distT="0" distB="0" distL="114300" distR="114300" simplePos="0" relativeHeight="251659264" behindDoc="0" locked="0" layoutInCell="1" allowOverlap="1" wp14:anchorId="26C4FC36" wp14:editId="6E0C6301">
                <wp:simplePos x="0" y="0"/>
                <wp:positionH relativeFrom="margin">
                  <wp:align>right</wp:align>
                </wp:positionH>
                <wp:positionV relativeFrom="paragraph">
                  <wp:posOffset>12055665</wp:posOffset>
                </wp:positionV>
                <wp:extent cx="11836574" cy="518846"/>
                <wp:effectExtent l="0" t="0" r="0" b="0"/>
                <wp:wrapNone/>
                <wp:docPr id="2" name="Rechteck 1"/>
                <wp:cNvGraphicFramePr/>
                <a:graphic xmlns:a="http://schemas.openxmlformats.org/drawingml/2006/main">
                  <a:graphicData uri="http://schemas.microsoft.com/office/word/2010/wordprocessingShape">
                    <wps:wsp>
                      <wps:cNvSpPr/>
                      <wps:spPr>
                        <a:xfrm>
                          <a:off x="0" y="0"/>
                          <a:ext cx="11836574" cy="518846"/>
                        </a:xfrm>
                        <a:prstGeom prst="rect">
                          <a:avLst/>
                        </a:prstGeom>
                      </wps:spPr>
                      <wps:txbx>
                        <w:txbxContent>
                          <w:p w14:paraId="34FE005D" w14:textId="77777777" w:rsidR="000678B1" w:rsidRPr="00114504" w:rsidRDefault="000678B1" w:rsidP="00CB6FB9">
                            <w:pPr>
                              <w:pStyle w:val="NormalWeb"/>
                              <w:spacing w:before="0" w:beforeAutospacing="0" w:after="0" w:afterAutospacing="0"/>
                              <w:rPr>
                                <w:lang w:val="en-US"/>
                              </w:rPr>
                            </w:pPr>
                            <w:r>
                              <w:rPr>
                                <w:rFonts w:ascii="Calibri" w:eastAsia="Calibri" w:hAnsi="Calibri"/>
                                <w:color w:val="000000" w:themeColor="text1"/>
                                <w:kern w:val="24"/>
                                <w:sz w:val="36"/>
                                <w:szCs w:val="36"/>
                                <w:lang w:val="en-US"/>
                              </w:rPr>
                              <w:t>Supplement Figure S</w:t>
                            </w:r>
                            <w:proofErr w:type="gramStart"/>
                            <w:r>
                              <w:rPr>
                                <w:rFonts w:ascii="Calibri" w:eastAsia="Calibri" w:hAnsi="Calibri"/>
                                <w:color w:val="000000" w:themeColor="text1"/>
                                <w:kern w:val="24"/>
                                <w:sz w:val="36"/>
                                <w:szCs w:val="36"/>
                                <w:lang w:val="en-US"/>
                              </w:rPr>
                              <w:t>1 :</w:t>
                            </w:r>
                            <w:proofErr w:type="gramEnd"/>
                            <w:r>
                              <w:rPr>
                                <w:rFonts w:ascii="Calibri" w:eastAsia="Calibri" w:hAnsi="Calibri"/>
                                <w:color w:val="000000" w:themeColor="text1"/>
                                <w:kern w:val="24"/>
                                <w:sz w:val="36"/>
                                <w:szCs w:val="36"/>
                                <w:lang w:val="en-US"/>
                              </w:rPr>
                              <w:t xml:space="preserve"> 14C concentration of </w:t>
                            </w:r>
                            <w:proofErr w:type="spellStart"/>
                            <w:r>
                              <w:rPr>
                                <w:rFonts w:ascii="Calibri" w:eastAsia="Calibri" w:hAnsi="Calibri"/>
                                <w:color w:val="000000" w:themeColor="text1"/>
                                <w:kern w:val="24"/>
                                <w:sz w:val="36"/>
                                <w:szCs w:val="36"/>
                                <w:lang w:val="en-US"/>
                              </w:rPr>
                              <w:t>Gatersleben</w:t>
                            </w:r>
                            <w:proofErr w:type="spellEnd"/>
                            <w:r>
                              <w:rPr>
                                <w:rFonts w:ascii="Calibri" w:eastAsia="Calibri" w:hAnsi="Calibri"/>
                                <w:color w:val="000000" w:themeColor="text1"/>
                                <w:kern w:val="24"/>
                                <w:sz w:val="36"/>
                                <w:szCs w:val="36"/>
                                <w:lang w:val="en-US"/>
                              </w:rPr>
                              <w:t xml:space="preserve">-wheat-tissue between 1945 – 1970. Red circles give annual detonation yield of atmospheric nuclear tests </w:t>
                            </w:r>
                            <w:proofErr w:type="gramStart"/>
                            <w:r>
                              <w:rPr>
                                <w:rFonts w:ascii="Calibri" w:eastAsia="Calibri" w:hAnsi="Calibri"/>
                                <w:color w:val="000000" w:themeColor="text1"/>
                                <w:kern w:val="24"/>
                                <w:sz w:val="36"/>
                                <w:szCs w:val="36"/>
                                <w:lang w:val="en-US"/>
                              </w:rPr>
                              <w:t xml:space="preserve">( </w:t>
                            </w:r>
                            <w:proofErr w:type="spellStart"/>
                            <w:r>
                              <w:rPr>
                                <w:rFonts w:ascii="Calibri" w:eastAsia="Calibri" w:hAnsi="Calibri"/>
                                <w:color w:val="000000" w:themeColor="text1"/>
                                <w:kern w:val="24"/>
                                <w:sz w:val="36"/>
                                <w:szCs w:val="36"/>
                                <w:lang w:val="en-US"/>
                              </w:rPr>
                              <w:t>Bergkvist</w:t>
                            </w:r>
                            <w:proofErr w:type="spellEnd"/>
                            <w:proofErr w:type="gramEnd"/>
                            <w:r>
                              <w:rPr>
                                <w:rFonts w:ascii="Calibri" w:eastAsia="Calibri" w:hAnsi="Calibri"/>
                                <w:color w:val="000000" w:themeColor="text1"/>
                                <w:kern w:val="24"/>
                                <w:sz w:val="36"/>
                                <w:szCs w:val="36"/>
                                <w:lang w:val="en-US"/>
                              </w:rPr>
                              <w:t xml:space="preserve"> and </w:t>
                            </w:r>
                            <w:proofErr w:type="spellStart"/>
                            <w:r>
                              <w:rPr>
                                <w:rFonts w:ascii="Calibri" w:eastAsia="Calibri" w:hAnsi="Calibri"/>
                                <w:color w:val="000000" w:themeColor="text1"/>
                                <w:kern w:val="24"/>
                                <w:sz w:val="36"/>
                                <w:szCs w:val="36"/>
                                <w:lang w:val="en-US"/>
                              </w:rPr>
                              <w:t>Ferm</w:t>
                            </w:r>
                            <w:proofErr w:type="spellEnd"/>
                            <w:r>
                              <w:rPr>
                                <w:rFonts w:ascii="Calibri" w:eastAsia="Calibri" w:hAnsi="Calibri"/>
                                <w:color w:val="000000" w:themeColor="text1"/>
                                <w:kern w:val="24"/>
                                <w:sz w:val="36"/>
                                <w:szCs w:val="36"/>
                                <w:lang w:val="en-US"/>
                              </w:rPr>
                              <w:t xml:space="preserve"> 2000).</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6C4FC36" id="Rechteck 1" o:spid="_x0000_s1027" style="position:absolute;margin-left:880.8pt;margin-top:949.25pt;width:932pt;height:40.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" filled="f" stroked="f">
                <v:textbox>
                  <w:txbxContent>
                    <w:p w14:paraId="34FE005D" w14:textId="77777777" w:rsidR="000678B1" w:rsidRPr="00114504" w:rsidRDefault="000678B1" w:rsidP="00CB6FB9">
                      <w:pPr>
                        <w:pStyle w:val="NormalWeb"/>
                        <w:spacing w:before="0" w:beforeAutospacing="0" w:after="0" w:afterAutospacing="0"/>
                        <w:rPr>
                          <w:lang w:val="en-US"/>
                        </w:rPr>
                      </w:pPr>
                      <w:r>
                        <w:rPr>
                          <w:rFonts w:ascii="Calibri" w:eastAsia="Calibri" w:hAnsi="Calibri"/>
                          <w:color w:val="000000" w:themeColor="text1"/>
                          <w:kern w:val="24"/>
                          <w:sz w:val="36"/>
                          <w:szCs w:val="36"/>
                          <w:lang w:val="en-US"/>
                        </w:rPr>
                        <w:t>Supplement Figure S</w:t>
                      </w:r>
                      <w:proofErr w:type="gramStart"/>
                      <w:r>
                        <w:rPr>
                          <w:rFonts w:ascii="Calibri" w:eastAsia="Calibri" w:hAnsi="Calibri"/>
                          <w:color w:val="000000" w:themeColor="text1"/>
                          <w:kern w:val="24"/>
                          <w:sz w:val="36"/>
                          <w:szCs w:val="36"/>
                          <w:lang w:val="en-US"/>
                        </w:rPr>
                        <w:t>1 :</w:t>
                      </w:r>
                      <w:proofErr w:type="gramEnd"/>
                      <w:r>
                        <w:rPr>
                          <w:rFonts w:ascii="Calibri" w:eastAsia="Calibri" w:hAnsi="Calibri"/>
                          <w:color w:val="000000" w:themeColor="text1"/>
                          <w:kern w:val="24"/>
                          <w:sz w:val="36"/>
                          <w:szCs w:val="36"/>
                          <w:lang w:val="en-US"/>
                        </w:rPr>
                        <w:t xml:space="preserve"> 14C concentration of </w:t>
                      </w:r>
                      <w:proofErr w:type="spellStart"/>
                      <w:r>
                        <w:rPr>
                          <w:rFonts w:ascii="Calibri" w:eastAsia="Calibri" w:hAnsi="Calibri"/>
                          <w:color w:val="000000" w:themeColor="text1"/>
                          <w:kern w:val="24"/>
                          <w:sz w:val="36"/>
                          <w:szCs w:val="36"/>
                          <w:lang w:val="en-US"/>
                        </w:rPr>
                        <w:t>Gatersleben</w:t>
                      </w:r>
                      <w:proofErr w:type="spellEnd"/>
                      <w:r>
                        <w:rPr>
                          <w:rFonts w:ascii="Calibri" w:eastAsia="Calibri" w:hAnsi="Calibri"/>
                          <w:color w:val="000000" w:themeColor="text1"/>
                          <w:kern w:val="24"/>
                          <w:sz w:val="36"/>
                          <w:szCs w:val="36"/>
                          <w:lang w:val="en-US"/>
                        </w:rPr>
                        <w:t xml:space="preserve">-wheat-tissue between 1945 – 1970. Red circles give annual detonation yield of atmospheric nuclear tests </w:t>
                      </w:r>
                      <w:proofErr w:type="gramStart"/>
                      <w:r>
                        <w:rPr>
                          <w:rFonts w:ascii="Calibri" w:eastAsia="Calibri" w:hAnsi="Calibri"/>
                          <w:color w:val="000000" w:themeColor="text1"/>
                          <w:kern w:val="24"/>
                          <w:sz w:val="36"/>
                          <w:szCs w:val="36"/>
                          <w:lang w:val="en-US"/>
                        </w:rPr>
                        <w:t xml:space="preserve">( </w:t>
                      </w:r>
                      <w:proofErr w:type="spellStart"/>
                      <w:r>
                        <w:rPr>
                          <w:rFonts w:ascii="Calibri" w:eastAsia="Calibri" w:hAnsi="Calibri"/>
                          <w:color w:val="000000" w:themeColor="text1"/>
                          <w:kern w:val="24"/>
                          <w:sz w:val="36"/>
                          <w:szCs w:val="36"/>
                          <w:lang w:val="en-US"/>
                        </w:rPr>
                        <w:t>Bergkvist</w:t>
                      </w:r>
                      <w:proofErr w:type="spellEnd"/>
                      <w:proofErr w:type="gramEnd"/>
                      <w:r>
                        <w:rPr>
                          <w:rFonts w:ascii="Calibri" w:eastAsia="Calibri" w:hAnsi="Calibri"/>
                          <w:color w:val="000000" w:themeColor="text1"/>
                          <w:kern w:val="24"/>
                          <w:sz w:val="36"/>
                          <w:szCs w:val="36"/>
                          <w:lang w:val="en-US"/>
                        </w:rPr>
                        <w:t xml:space="preserve"> and </w:t>
                      </w:r>
                      <w:proofErr w:type="spellStart"/>
                      <w:r>
                        <w:rPr>
                          <w:rFonts w:ascii="Calibri" w:eastAsia="Calibri" w:hAnsi="Calibri"/>
                          <w:color w:val="000000" w:themeColor="text1"/>
                          <w:kern w:val="24"/>
                          <w:sz w:val="36"/>
                          <w:szCs w:val="36"/>
                          <w:lang w:val="en-US"/>
                        </w:rPr>
                        <w:t>Ferm</w:t>
                      </w:r>
                      <w:proofErr w:type="spellEnd"/>
                      <w:r>
                        <w:rPr>
                          <w:rFonts w:ascii="Calibri" w:eastAsia="Calibri" w:hAnsi="Calibri"/>
                          <w:color w:val="000000" w:themeColor="text1"/>
                          <w:kern w:val="24"/>
                          <w:sz w:val="36"/>
                          <w:szCs w:val="36"/>
                          <w:lang w:val="en-US"/>
                        </w:rPr>
                        <w:t xml:space="preserve"> 2000).</w:t>
                      </w:r>
                    </w:p>
                  </w:txbxContent>
                </v:textbox>
                <w10:wrap anchorx="margin"/>
              </v:rect>
            </w:pict>
          </mc:Fallback>
        </mc:AlternateContent>
      </w:r>
      <w:r w:rsidR="00157310" w:rsidRPr="00157310">
        <w:rPr>
          <w:noProof/>
        </w:rPr>
        <w:drawing>
          <wp:inline distT="0" distB="0" distL="0" distR="0" wp14:anchorId="1F23FCD1" wp14:editId="20F8952D">
            <wp:extent cx="5760720" cy="3721735"/>
            <wp:effectExtent l="0" t="0" r="5080" b="0"/>
            <wp:docPr id="4" name="Picture 4"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histogram&#10;&#10;Description automatically generated"/>
                    <pic:cNvPicPr/>
                  </pic:nvPicPr>
                  <pic:blipFill>
                    <a:blip r:embed="rId5"/>
                    <a:stretch>
                      <a:fillRect/>
                    </a:stretch>
                  </pic:blipFill>
                  <pic:spPr>
                    <a:xfrm>
                      <a:off x="0" y="0"/>
                      <a:ext cx="5760720" cy="3721735"/>
                    </a:xfrm>
                    <a:prstGeom prst="rect">
                      <a:avLst/>
                    </a:prstGeom>
                  </pic:spPr>
                </pic:pic>
              </a:graphicData>
            </a:graphic>
          </wp:inline>
        </w:drawing>
      </w:r>
    </w:p>
    <w:p w14:paraId="1BF69A13" w14:textId="7A8F77DC" w:rsidR="004C009D" w:rsidRDefault="004C009D" w:rsidP="004C009D"/>
    <w:p w14:paraId="6CF62C14" w14:textId="3B05F087" w:rsidR="00465B62" w:rsidRDefault="00465B62" w:rsidP="004C009D"/>
    <w:p w14:paraId="6DE94F38" w14:textId="77777777" w:rsidR="00465B62" w:rsidRPr="004C009D" w:rsidRDefault="00465B62" w:rsidP="004C009D"/>
    <w:p w14:paraId="0F2787C0" w14:textId="7EABE4DA" w:rsidR="00465B62" w:rsidRPr="00114504" w:rsidRDefault="00465B62" w:rsidP="00465B62">
      <w:pPr>
        <w:pStyle w:val="Caption"/>
        <w:rPr>
          <w:rFonts w:ascii="Times New Roman" w:hAnsi="Times New Roman" w:cs="Times New Roman"/>
          <w:lang w:val="en-GB"/>
        </w:rPr>
      </w:pPr>
      <w:r w:rsidRPr="00114504">
        <w:rPr>
          <w:rFonts w:ascii="Times New Roman" w:hAnsi="Times New Roman" w:cs="Times New Roman"/>
          <w:lang w:val="en-GB"/>
        </w:rPr>
        <w:t xml:space="preserve">Figure S </w:t>
      </w:r>
      <w:r w:rsidRPr="00114504">
        <w:rPr>
          <w:rFonts w:ascii="Times New Roman" w:hAnsi="Times New Roman" w:cs="Times New Roman"/>
          <w:lang w:val="en-GB"/>
        </w:rPr>
        <w:fldChar w:fldCharType="begin"/>
      </w:r>
      <w:r w:rsidRPr="00114504">
        <w:rPr>
          <w:rFonts w:ascii="Times New Roman" w:hAnsi="Times New Roman" w:cs="Times New Roman"/>
          <w:lang w:val="en-GB"/>
        </w:rPr>
        <w:instrText xml:space="preserve"> SEQ Figure \* ARABIC </w:instrText>
      </w:r>
      <w:r w:rsidRPr="00114504">
        <w:rPr>
          <w:rFonts w:ascii="Times New Roman" w:hAnsi="Times New Roman" w:cs="Times New Roman"/>
          <w:lang w:val="en-GB"/>
        </w:rPr>
        <w:fldChar w:fldCharType="separate"/>
      </w:r>
      <w:r w:rsidR="0019377E">
        <w:rPr>
          <w:rFonts w:ascii="Times New Roman" w:hAnsi="Times New Roman" w:cs="Times New Roman"/>
          <w:noProof/>
          <w:lang w:val="en-GB"/>
        </w:rPr>
        <w:t>1</w:t>
      </w:r>
      <w:r w:rsidRPr="00114504">
        <w:rPr>
          <w:rFonts w:ascii="Times New Roman" w:hAnsi="Times New Roman" w:cs="Times New Roman"/>
          <w:noProof/>
          <w:lang w:val="en-GB"/>
        </w:rPr>
        <w:fldChar w:fldCharType="end"/>
      </w:r>
      <w:r w:rsidRPr="00114504">
        <w:rPr>
          <w:rFonts w:ascii="Times New Roman" w:hAnsi="Times New Roman" w:cs="Times New Roman"/>
          <w:lang w:val="en-GB"/>
        </w:rPr>
        <w:t xml:space="preserve">. </w:t>
      </w:r>
      <w:r w:rsidRPr="00114504">
        <w:rPr>
          <w:rFonts w:ascii="Times New Roman" w:hAnsi="Times New Roman" w:cs="Times New Roman"/>
          <w:vertAlign w:val="superscript"/>
          <w:lang w:val="en-GB"/>
        </w:rPr>
        <w:t>14</w:t>
      </w:r>
      <w:r w:rsidRPr="00114504">
        <w:rPr>
          <w:rFonts w:ascii="Times New Roman" w:hAnsi="Times New Roman" w:cs="Times New Roman"/>
          <w:lang w:val="en-GB"/>
        </w:rPr>
        <w:t xml:space="preserve">C concentration of </w:t>
      </w:r>
      <w:proofErr w:type="spellStart"/>
      <w:r w:rsidRPr="00114504">
        <w:rPr>
          <w:rFonts w:ascii="Times New Roman" w:hAnsi="Times New Roman" w:cs="Times New Roman"/>
          <w:lang w:val="en-GB"/>
        </w:rPr>
        <w:t>Gatersleben</w:t>
      </w:r>
      <w:proofErr w:type="spellEnd"/>
      <w:r w:rsidRPr="00114504">
        <w:rPr>
          <w:rFonts w:ascii="Times New Roman" w:hAnsi="Times New Roman" w:cs="Times New Roman"/>
          <w:lang w:val="en-GB"/>
        </w:rPr>
        <w:t>-wheat-tissue (</w:t>
      </w:r>
      <w:r w:rsidRPr="00114504">
        <w:rPr>
          <w:i w:val="0"/>
          <w:lang w:val="en-GB"/>
        </w:rPr>
        <w:t>(green asterisks))</w:t>
      </w:r>
      <w:r w:rsidRPr="00114504">
        <w:rPr>
          <w:rFonts w:ascii="Times New Roman" w:hAnsi="Times New Roman" w:cs="Times New Roman"/>
          <w:lang w:val="en-GB"/>
        </w:rPr>
        <w:t xml:space="preserve"> between 1945 – 1971</w:t>
      </w:r>
      <w:r>
        <w:rPr>
          <w:rFonts w:ascii="Times New Roman" w:hAnsi="Times New Roman" w:cs="Times New Roman"/>
          <w:lang w:val="en-GB"/>
        </w:rPr>
        <w:t xml:space="preserve"> and the NH1 dataset </w:t>
      </w:r>
      <w:r>
        <w:rPr>
          <w:rFonts w:ascii="Times New Roman" w:hAnsi="Times New Roman" w:cs="Times New Roman"/>
          <w:lang w:val="en-GB"/>
        </w:rPr>
        <w:fldChar w:fldCharType="begin" w:fldLock="1"/>
      </w:r>
      <w:r>
        <w:rPr>
          <w:rFonts w:ascii="Times New Roman" w:hAnsi="Times New Roman" w:cs="Times New Roman"/>
          <w:lang w:val="en-GB"/>
        </w:rPr>
        <w:instrText>ADDIN CSL_CITATION {"citationItems":[{"id":"ITEM-1","itemData":{"abstract":"We present a compilation of tropospheric 14CO2 for the period 1950–2010, based on published radiocarbon data from selected records of atmospheric CO2 sampling and tree-ring series. This compilation is a new version of the com- pilation by Hua and Barbetti (2004) and consists of yearly summer data sets for zonal, hemispheric, and global levels of atmo- spheric 14C. In addition, compiled (and extended) monthly data sets for 5 atmospheric zones (3 in the Northern Hemisphere and 2 in the Southern Hemisphere) are reported. The annual data sets are for use in regional and global carbon model calcu- lations, while the extended monthly data sets serve as calibration curves for 14C dating of recent, short-lived terrestrial organic materials","author":[{"dropping-particle":"","family":"Hua","given":"Quan","non-dropping-particle":"","parse-names":false,"suffix":""},{"dropping-particle":"","family":"Barbetti","given":"Mike","non-dropping-particle":"","parse-names":false,"suffix":""},{"dropping-particle":"","family":"Rakowski","given":"Andrzej Z","non-dropping-particle":"","parse-names":false,"suffix":""}],"container-title":"Radiocarbon","id":"ITEM-1","issue":"4","issued":{"date-parts":[["2013"]]},"page":"2059-2072","title":"ATMOSPHERIC RADIOCARBON FOR THE PERIOD 1950–2010","type":"article-journal","volume":"55"},"uris":["http://www.mendeley.com/documents/?uuid=953f4c5a-3f7f-45e1-beab-3035f0cabf19"]}],"mendeley":{"formattedCitation":"(Hua, Barbetti, and Rakowski 2013)","manualFormatting":"(Hua et al. 2013)","plainTextFormattedCitation":"(Hua, Barbetti, and Rakowski 2013)","previouslyFormattedCitation":"(Hua, Barbetti, and Rakowski 2013)"},"properties":{"noteIndex":0},"schema":"https://github.com/citation-style-language/schema/raw/master/csl-citation.json"}</w:instrText>
      </w:r>
      <w:r>
        <w:rPr>
          <w:rFonts w:ascii="Times New Roman" w:hAnsi="Times New Roman" w:cs="Times New Roman"/>
          <w:lang w:val="en-GB"/>
        </w:rPr>
        <w:fldChar w:fldCharType="separate"/>
      </w:r>
      <w:r w:rsidRPr="00465B62">
        <w:rPr>
          <w:rFonts w:ascii="Times New Roman" w:hAnsi="Times New Roman" w:cs="Times New Roman"/>
          <w:i w:val="0"/>
          <w:noProof/>
          <w:lang w:val="en-GB"/>
        </w:rPr>
        <w:t>(Hua</w:t>
      </w:r>
      <w:r>
        <w:rPr>
          <w:rFonts w:ascii="Times New Roman" w:hAnsi="Times New Roman" w:cs="Times New Roman"/>
          <w:i w:val="0"/>
          <w:noProof/>
          <w:lang w:val="en-GB"/>
        </w:rPr>
        <w:t xml:space="preserve"> et al. </w:t>
      </w:r>
      <w:r w:rsidRPr="00465B62">
        <w:rPr>
          <w:rFonts w:ascii="Times New Roman" w:hAnsi="Times New Roman" w:cs="Times New Roman"/>
          <w:i w:val="0"/>
          <w:noProof/>
          <w:lang w:val="en-GB"/>
        </w:rPr>
        <w:t>2013)</w:t>
      </w:r>
      <w:r>
        <w:rPr>
          <w:rFonts w:ascii="Times New Roman" w:hAnsi="Times New Roman" w:cs="Times New Roman"/>
          <w:lang w:val="en-GB"/>
        </w:rPr>
        <w:fldChar w:fldCharType="end"/>
      </w:r>
      <w:r w:rsidRPr="00114504">
        <w:rPr>
          <w:rFonts w:ascii="Times New Roman" w:hAnsi="Times New Roman" w:cs="Times New Roman"/>
          <w:lang w:val="en-GB"/>
        </w:rPr>
        <w:t xml:space="preserve">. Red </w:t>
      </w:r>
      <w:r w:rsidR="008C51D6">
        <w:rPr>
          <w:rFonts w:ascii="Times New Roman" w:hAnsi="Times New Roman" w:cs="Times New Roman"/>
          <w:lang w:val="en-GB"/>
        </w:rPr>
        <w:t>bars</w:t>
      </w:r>
      <w:r w:rsidRPr="00114504">
        <w:rPr>
          <w:rFonts w:ascii="Times New Roman" w:hAnsi="Times New Roman" w:cs="Times New Roman"/>
          <w:lang w:val="en-GB"/>
        </w:rPr>
        <w:t xml:space="preserve"> give annual detonation yield of atmospheric nuclear tests (data from</w:t>
      </w:r>
      <w:r>
        <w:rPr>
          <w:rFonts w:ascii="Times New Roman" w:hAnsi="Times New Roman" w:cs="Times New Roman"/>
          <w:lang w:val="en-GB"/>
        </w:rPr>
        <w:t>:</w:t>
      </w:r>
      <w:r w:rsidRPr="00114504">
        <w:rPr>
          <w:rFonts w:ascii="Times New Roman" w:hAnsi="Times New Roman" w:cs="Times New Roman"/>
          <w:lang w:val="en-GB"/>
        </w:rPr>
        <w:t xml:space="preserve"> </w:t>
      </w:r>
      <w:r>
        <w:rPr>
          <w:rFonts w:ascii="Times New Roman" w:hAnsi="Times New Roman" w:cs="Times New Roman"/>
          <w:noProof/>
          <w:lang w:val="en-GB"/>
        </w:rPr>
        <w:fldChar w:fldCharType="begin" w:fldLock="1"/>
      </w:r>
      <w:r>
        <w:rPr>
          <w:rFonts w:ascii="Times New Roman" w:hAnsi="Times New Roman" w:cs="Times New Roman"/>
          <w:noProof/>
          <w:lang w:val="en-GB"/>
        </w:rPr>
        <w:instrText>ADDIN CSL_CITATION {"citationItems":[{"id":"ITEM-1","itemData":{"abstract":"The main part of this report is a list of nuclear explosions conducted by the United States, the Soviet Union, the United Kingdom, France, China, India and Pakistan in 1945-98. The list includes all known nuclear test explosions and is compiled from a variety of sources including officially published informa- tion from the USA, Russia and France. The details given for each explosion (date, origin time, location, yield, type, etc.) are often compiled from more than one source because the individual sources do not give complete information. The report includes a short background to nuclear testing and provides brief infor- mation on the Comprehensive Nuclear-Test-Ban Treaty (CTBT) and the verification regime now being established to verify compliance with the treaty. It also summarizes nuclear testing country by country. The list should be used with some caution because its compilation from a variety of sources means that some of the data could be incorrect. This report is the result of cooperation between the Defence Research Establishment (FOA) and the Stockholm International Peace Research Institute (SIPRI).","author":[{"dropping-particle":"","family":"Bergkvist","given":"Niels-Olov","non-dropping-particle":"","parse-names":false,"suffix":""},{"dropping-particle":"","family":"Ferm","given":"Ragnhild","non-dropping-particle":"","parse-names":false,"suffix":""}],"id":"ITEM-1","issued":{"date-parts":[["2000"]]},"number-of-pages":"42","publisher-place":"Stockholm","title":"Nuclear Explosions 1945 -1998","type":"report"},"uris":["http://www.mendeley.com/documents/?uuid=854caeb3-3c3a-4d79-8c5b-4c4e160606c1"]},{"id":"ITEM-2","itemData":{"author":[{"dropping-particle":"","family":"UNSCEAR_AnnexC","given":"","non-dropping-particle":"","parse-names":false,"suffix":""}],"id":"ITEM-2","issued":{"date-parts":[["2000"]]},"number-of-pages":"158-291","publisher-place":"New York","title":"Report to the General Assembly; Annex C: Exposures to the public from man-made sources of radiation","type":"report"},"uris":["http://www.mendeley.com/documents/?uuid=47839027-7408-4999-92d4-cfb6c95358f3"]}],"mendeley":{"formattedCitation":"(Bergkvist and Ferm 2000; UNSCEAR_AnnexC 2000)","manualFormatting":"Bergkvist and Ferm 2000; UNSCEAR_AnnexC 2000","plainTextFormattedCitation":"(Bergkvist and Ferm 2000; UNSCEAR_AnnexC 2000)"},"properties":{"noteIndex":0},"schema":"https://github.com/citation-style-language/schema/raw/master/csl-citation.json"}</w:instrText>
      </w:r>
      <w:r>
        <w:rPr>
          <w:rFonts w:ascii="Times New Roman" w:hAnsi="Times New Roman" w:cs="Times New Roman"/>
          <w:noProof/>
          <w:lang w:val="en-GB"/>
        </w:rPr>
        <w:fldChar w:fldCharType="separate"/>
      </w:r>
      <w:r w:rsidRPr="00465B62">
        <w:rPr>
          <w:rFonts w:ascii="Times New Roman" w:hAnsi="Times New Roman" w:cs="Times New Roman"/>
          <w:i w:val="0"/>
          <w:noProof/>
          <w:lang w:val="en-GB"/>
        </w:rPr>
        <w:t>Bergkvist and Ferm 2000; UNSCEAR_AnnexC 2000</w:t>
      </w:r>
      <w:r>
        <w:rPr>
          <w:rFonts w:ascii="Times New Roman" w:hAnsi="Times New Roman" w:cs="Times New Roman"/>
          <w:noProof/>
          <w:lang w:val="en-GB"/>
        </w:rPr>
        <w:fldChar w:fldCharType="end"/>
      </w:r>
      <w:r w:rsidRPr="00114504">
        <w:rPr>
          <w:rFonts w:ascii="Times New Roman" w:hAnsi="Times New Roman" w:cs="Times New Roman"/>
          <w:lang w:val="en-GB"/>
        </w:rPr>
        <w:t>).</w:t>
      </w:r>
      <w:r w:rsidR="00157310">
        <w:rPr>
          <w:rFonts w:ascii="Times New Roman" w:hAnsi="Times New Roman" w:cs="Times New Roman"/>
          <w:lang w:val="en-GB"/>
        </w:rPr>
        <w:t xml:space="preserve"> In addition, </w:t>
      </w:r>
      <w:r w:rsidR="00BF493F">
        <w:rPr>
          <w:rFonts w:ascii="Times New Roman" w:hAnsi="Times New Roman" w:cs="Times New Roman"/>
          <w:lang w:val="en-GB"/>
        </w:rPr>
        <w:t>radiocarbon data from tree-rings (Norway) and wine (Slovakia), discussed in the main text, are shown (</w:t>
      </w:r>
      <w:proofErr w:type="spellStart"/>
      <w:r w:rsidR="00BF493F">
        <w:rPr>
          <w:rFonts w:ascii="Times New Roman" w:hAnsi="Times New Roman" w:cs="Times New Roman"/>
          <w:lang w:val="en-GB"/>
        </w:rPr>
        <w:t>Svarva</w:t>
      </w:r>
      <w:proofErr w:type="spellEnd"/>
      <w:r w:rsidR="00BF493F">
        <w:rPr>
          <w:rFonts w:ascii="Times New Roman" w:hAnsi="Times New Roman" w:cs="Times New Roman"/>
          <w:lang w:val="en-GB"/>
        </w:rPr>
        <w:t xml:space="preserve"> et al 2019, </w:t>
      </w:r>
      <w:proofErr w:type="spellStart"/>
      <w:r w:rsidR="00BF493F">
        <w:rPr>
          <w:rFonts w:ascii="Times New Roman" w:hAnsi="Times New Roman" w:cs="Times New Roman"/>
          <w:lang w:val="en-GB"/>
        </w:rPr>
        <w:t>Povinec</w:t>
      </w:r>
      <w:proofErr w:type="spellEnd"/>
      <w:r w:rsidR="00BF493F">
        <w:rPr>
          <w:rFonts w:ascii="Times New Roman" w:hAnsi="Times New Roman" w:cs="Times New Roman"/>
          <w:lang w:val="en-GB"/>
        </w:rPr>
        <w:t xml:space="preserve"> et al 2020). </w:t>
      </w:r>
    </w:p>
    <w:p w14:paraId="5E819CA6" w14:textId="77777777" w:rsidR="004C009D" w:rsidRPr="00465B62" w:rsidRDefault="004C009D" w:rsidP="004C009D">
      <w:pPr>
        <w:rPr>
          <w:lang w:val="en-GB"/>
        </w:rPr>
      </w:pPr>
    </w:p>
    <w:p w14:paraId="2D636CAA" w14:textId="77777777" w:rsidR="004C009D" w:rsidRPr="00465B62" w:rsidRDefault="004C009D" w:rsidP="004C009D">
      <w:pPr>
        <w:rPr>
          <w:lang w:val="en-GB"/>
        </w:rPr>
      </w:pPr>
    </w:p>
    <w:p w14:paraId="5A4C7FDC" w14:textId="77777777" w:rsidR="004C009D" w:rsidRPr="00465B62" w:rsidRDefault="004C009D" w:rsidP="004C009D">
      <w:pPr>
        <w:rPr>
          <w:lang w:val="en-GB"/>
        </w:rPr>
      </w:pPr>
    </w:p>
    <w:p w14:paraId="43D20D6A" w14:textId="77777777" w:rsidR="004C009D" w:rsidRPr="00465B62" w:rsidRDefault="004C009D" w:rsidP="004C009D">
      <w:pPr>
        <w:rPr>
          <w:lang w:val="en-GB"/>
        </w:rPr>
      </w:pPr>
    </w:p>
    <w:p w14:paraId="6C5963F6" w14:textId="77777777" w:rsidR="004C009D" w:rsidRPr="00465B62" w:rsidRDefault="004C009D" w:rsidP="004C009D">
      <w:pPr>
        <w:rPr>
          <w:lang w:val="en-GB"/>
        </w:rPr>
      </w:pPr>
    </w:p>
    <w:p w14:paraId="3C5CC702" w14:textId="77777777" w:rsidR="004C009D" w:rsidRPr="00465B62" w:rsidRDefault="004C009D" w:rsidP="004C009D">
      <w:pPr>
        <w:rPr>
          <w:lang w:val="en-GB"/>
        </w:rPr>
      </w:pPr>
    </w:p>
    <w:p w14:paraId="4E4B6E45" w14:textId="77777777" w:rsidR="004C009D" w:rsidRPr="00465B62" w:rsidRDefault="004C009D" w:rsidP="004C009D">
      <w:pPr>
        <w:rPr>
          <w:lang w:val="en-GB"/>
        </w:rPr>
      </w:pPr>
    </w:p>
    <w:p w14:paraId="40EC0E24" w14:textId="77777777" w:rsidR="0019377E" w:rsidRDefault="0019377E" w:rsidP="006B0A30">
      <w:pPr>
        <w:keepNext/>
      </w:pPr>
      <w:r w:rsidRPr="0019377E">
        <w:rPr>
          <w:noProof/>
          <w:lang w:val="en-GB"/>
        </w:rPr>
        <w:lastRenderedPageBreak/>
        <w:drawing>
          <wp:inline distT="0" distB="0" distL="0" distR="0" wp14:anchorId="5769807E" wp14:editId="2C414811">
            <wp:extent cx="5760720" cy="3718560"/>
            <wp:effectExtent l="0" t="0" r="508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3718560"/>
                    </a:xfrm>
                    <a:prstGeom prst="rect">
                      <a:avLst/>
                    </a:prstGeom>
                  </pic:spPr>
                </pic:pic>
              </a:graphicData>
            </a:graphic>
          </wp:inline>
        </w:drawing>
      </w:r>
    </w:p>
    <w:p w14:paraId="1DFD9189" w14:textId="7F52DC32" w:rsidR="003E1E9D" w:rsidRPr="00465B62" w:rsidRDefault="0019377E" w:rsidP="006B0A30">
      <w:pPr>
        <w:pStyle w:val="Caption"/>
        <w:rPr>
          <w:lang w:val="en-GB"/>
        </w:rPr>
      </w:pPr>
      <w:r w:rsidRPr="006B0A30">
        <w:rPr>
          <w:lang w:val="en-US"/>
        </w:rPr>
        <w:t xml:space="preserve">Figure S </w:t>
      </w:r>
      <w:r>
        <w:rPr>
          <w:i w:val="0"/>
          <w:iCs w:val="0"/>
        </w:rPr>
        <w:fldChar w:fldCharType="begin"/>
      </w:r>
      <w:r w:rsidRPr="006B0A30">
        <w:rPr>
          <w:lang w:val="en-US"/>
        </w:rPr>
        <w:instrText xml:space="preserve"> SEQ Figure \* ARABIC </w:instrText>
      </w:r>
      <w:r>
        <w:rPr>
          <w:i w:val="0"/>
          <w:iCs w:val="0"/>
        </w:rPr>
        <w:fldChar w:fldCharType="separate"/>
      </w:r>
      <w:r w:rsidRPr="006B0A30">
        <w:rPr>
          <w:noProof/>
          <w:lang w:val="en-US"/>
        </w:rPr>
        <w:t>2</w:t>
      </w:r>
      <w:r>
        <w:rPr>
          <w:i w:val="0"/>
          <w:iCs w:val="0"/>
        </w:rPr>
        <w:fldChar w:fldCharType="end"/>
      </w:r>
      <w:r w:rsidRPr="006B0A30">
        <w:rPr>
          <w:lang w:val="en-US"/>
        </w:rPr>
        <w:t>.</w:t>
      </w:r>
      <w:r w:rsidRPr="00114504">
        <w:rPr>
          <w:rFonts w:ascii="Times New Roman" w:hAnsi="Times New Roman" w:cs="Times New Roman"/>
          <w:lang w:val="en-GB"/>
        </w:rPr>
        <w:t xml:space="preserve"> </w:t>
      </w:r>
      <w:r w:rsidRPr="0019377E">
        <w:rPr>
          <w:rFonts w:ascii="Times New Roman" w:hAnsi="Times New Roman" w:cs="Times New Roman"/>
          <w:vertAlign w:val="superscript"/>
          <w:lang w:val="en-GB"/>
        </w:rPr>
        <w:t>14</w:t>
      </w:r>
      <w:r w:rsidRPr="00D64025">
        <w:rPr>
          <w:rFonts w:ascii="Times New Roman" w:hAnsi="Times New Roman" w:cs="Times New Roman"/>
          <w:lang w:val="en-GB"/>
        </w:rPr>
        <w:t xml:space="preserve">C concentration of </w:t>
      </w:r>
      <w:proofErr w:type="spellStart"/>
      <w:r w:rsidRPr="00D64025">
        <w:rPr>
          <w:rFonts w:ascii="Times New Roman" w:hAnsi="Times New Roman" w:cs="Times New Roman"/>
          <w:lang w:val="en-GB"/>
        </w:rPr>
        <w:t>Gatersleben</w:t>
      </w:r>
      <w:proofErr w:type="spellEnd"/>
      <w:r w:rsidRPr="00D64025">
        <w:rPr>
          <w:rFonts w:ascii="Times New Roman" w:hAnsi="Times New Roman" w:cs="Times New Roman"/>
          <w:lang w:val="en-GB"/>
        </w:rPr>
        <w:t>-wheat-tissue (</w:t>
      </w:r>
      <w:r w:rsidRPr="006B0A30">
        <w:rPr>
          <w:rFonts w:ascii="Times New Roman" w:hAnsi="Times New Roman" w:cs="Times New Roman"/>
          <w:i w:val="0"/>
          <w:lang w:val="en-GB"/>
        </w:rPr>
        <w:t>black</w:t>
      </w:r>
      <w:r w:rsidRPr="006B0A30">
        <w:rPr>
          <w:rFonts w:ascii="Times New Roman" w:hAnsi="Times New Roman" w:cs="Times New Roman"/>
          <w:lang w:val="en-GB"/>
        </w:rPr>
        <w:t xml:space="preserve"> asterisks)</w:t>
      </w:r>
      <w:r w:rsidRPr="0019377E">
        <w:rPr>
          <w:rFonts w:ascii="Times New Roman" w:hAnsi="Times New Roman" w:cs="Times New Roman"/>
          <w:lang w:val="en-GB"/>
        </w:rPr>
        <w:t xml:space="preserve"> between 19</w:t>
      </w:r>
      <w:r w:rsidRPr="00D64025">
        <w:rPr>
          <w:rFonts w:ascii="Times New Roman" w:hAnsi="Times New Roman" w:cs="Times New Roman"/>
          <w:lang w:val="en-GB"/>
        </w:rPr>
        <w:t xml:space="preserve">86 – 2020 in comparison to the NH1 dataset </w:t>
      </w:r>
      <w:r w:rsidRPr="0019377E">
        <w:rPr>
          <w:rFonts w:ascii="Times New Roman" w:hAnsi="Times New Roman" w:cs="Times New Roman"/>
          <w:lang w:val="en-GB"/>
        </w:rPr>
        <w:fldChar w:fldCharType="begin" w:fldLock="1"/>
      </w:r>
      <w:r w:rsidRPr="006B0A30">
        <w:rPr>
          <w:rFonts w:ascii="Times New Roman" w:hAnsi="Times New Roman" w:cs="Times New Roman"/>
          <w:lang w:val="en-GB"/>
        </w:rPr>
        <w:instrText>ADDIN CSL_CITATION {"citationItems":[{"id":"ITEM-1","itemData":{"abstract":"We present a compilation of tropospheric 14CO2 for the period 1950–2010, based on published radiocarbon data from selected records of atmospheric CO2 sampling and tree-ring series. This compilation is a new version of the com- pilation by Hua and Barbetti (2004) and consists of yearly summer data sets for zonal, hemispheric, and global levels of atmo- spheric 14C. In addition, compiled (and extended) monthly data sets for 5 atmospheric zones (3 in the Northern Hemisphere and 2 in the Southern Hemisphere) are reported. The annual data sets are for use in regional and global carbon model calcu- lations, while the extended monthly data sets serve as calibration curves for 14C dating of recent, short-lived terrestrial organic materials","author":[{"dropping-particle":"","family":"Hua","given":"Quan","non-dropping-particle":"","parse-names":false,"suffix":""},{"dropping-particle":"","family":"Barbetti","given":"Mike","non-dropping-particle":"","parse-names":false,"suffix":""},{"dropping-particle":"","family":"Rakowski","given":"Andrzej Z","non-dropping-particle":"","parse-names":false,"suffix":""}],"container-title":"Radiocarbon","id":"ITEM-1","issue":"4","issued":{"date-parts":[["2013"]]},"page":"2059-2072","title":"ATMOSPHERIC RADIOCARBON FOR THE PERIOD 1950–2010","type":"article-journal","volume":"55"},"uris":["http://www.mendeley.com/documents/?uuid=953f4c5a-3f7f-45e1-beab-3035f0cabf19"]}],"mendeley":{"formattedCitation":"(Hua, Barbetti, and Rakowski 2013)","manualFormatting":"(Hua et al. 2013)","plainTextFormattedCitation":"(Hua, Barbetti, and Rakowski 2013)","previouslyFormattedCitation":"(Hua, Barbetti, and Rakowski 2013)"},"properties":{"noteIndex":0},"schema":"https://github.com/citation-style-language/schema/raw/master/csl-citation.json"}</w:instrText>
      </w:r>
      <w:r w:rsidRPr="006B0A30">
        <w:rPr>
          <w:rFonts w:ascii="Times New Roman" w:hAnsi="Times New Roman" w:cs="Times New Roman"/>
          <w:lang w:val="en-GB"/>
        </w:rPr>
        <w:fldChar w:fldCharType="separate"/>
      </w:r>
      <w:r w:rsidRPr="006B0A30">
        <w:rPr>
          <w:rFonts w:ascii="Times New Roman" w:hAnsi="Times New Roman" w:cs="Times New Roman"/>
          <w:noProof/>
          <w:lang w:val="en-GB"/>
        </w:rPr>
        <w:t>(Hua et al. 2013)</w:t>
      </w:r>
      <w:r w:rsidRPr="006B0A30">
        <w:rPr>
          <w:rFonts w:ascii="Times New Roman" w:hAnsi="Times New Roman" w:cs="Times New Roman"/>
          <w:lang w:val="en-GB"/>
        </w:rPr>
        <w:fldChar w:fldCharType="end"/>
      </w:r>
      <w:r w:rsidRPr="006B0A30">
        <w:rPr>
          <w:rFonts w:ascii="Times New Roman" w:hAnsi="Times New Roman" w:cs="Times New Roman"/>
          <w:lang w:val="en-GB"/>
        </w:rPr>
        <w:t xml:space="preserve">, </w:t>
      </w:r>
      <w:proofErr w:type="spellStart"/>
      <w:r w:rsidRPr="006B0A30">
        <w:rPr>
          <w:rFonts w:ascii="Times New Roman" w:hAnsi="Times New Roman" w:cs="Times New Roman"/>
          <w:lang w:val="en-GB"/>
        </w:rPr>
        <w:t>Jungfraujoch</w:t>
      </w:r>
      <w:proofErr w:type="spellEnd"/>
      <w:r w:rsidRPr="006B0A30">
        <w:rPr>
          <w:rFonts w:ascii="Times New Roman" w:hAnsi="Times New Roman" w:cs="Times New Roman"/>
          <w:lang w:val="en-GB"/>
        </w:rPr>
        <w:t xml:space="preserve"> (</w:t>
      </w:r>
      <w:proofErr w:type="spellStart"/>
      <w:r w:rsidRPr="006B0A30">
        <w:rPr>
          <w:rFonts w:ascii="Times New Roman" w:hAnsi="Times New Roman" w:cs="Times New Roman"/>
          <w:noProof/>
          <w:lang w:val="en-GB"/>
        </w:rPr>
        <w:t>Emmenegger</w:t>
      </w:r>
      <w:proofErr w:type="spellEnd"/>
      <w:r w:rsidRPr="006B0A30">
        <w:rPr>
          <w:rFonts w:ascii="Times New Roman" w:hAnsi="Times New Roman" w:cs="Times New Roman"/>
          <w:noProof/>
          <w:lang w:val="en-GB"/>
        </w:rPr>
        <w:t xml:space="preserve"> et al. 2020; </w:t>
      </w:r>
      <w:r w:rsidRPr="006B0A30">
        <w:rPr>
          <w:rFonts w:ascii="Times New Roman" w:hAnsi="Times New Roman" w:cs="Times New Roman"/>
          <w:noProof/>
          <w:lang w:val="en-US"/>
        </w:rPr>
        <w:t>Hammer and Levin 2017; Levin et al. 2008; Levin and Kromer 2004), honey from Hungary (Varga et al 2020), maize-leaves from northern Netherlands (Bozhinova et al. 2016), and wine from Slovakia (Povinec et al. 2020).</w:t>
      </w:r>
    </w:p>
    <w:p w14:paraId="23C4F283" w14:textId="77777777" w:rsidR="004C009D" w:rsidRPr="00465B62" w:rsidRDefault="004C009D" w:rsidP="004C009D">
      <w:pPr>
        <w:rPr>
          <w:lang w:val="en-GB"/>
        </w:rPr>
      </w:pPr>
    </w:p>
    <w:p w14:paraId="2DF52892" w14:textId="53ABDB9C" w:rsidR="004C009D" w:rsidRPr="00114504" w:rsidRDefault="004C009D" w:rsidP="00465B62">
      <w:pPr>
        <w:rPr>
          <w:rFonts w:ascii="Times New Roman" w:hAnsi="Times New Roman" w:cs="Times New Roman"/>
          <w:b/>
          <w:sz w:val="24"/>
          <w:szCs w:val="24"/>
          <w:lang w:val="en-US"/>
        </w:rPr>
      </w:pPr>
      <w:r w:rsidRPr="00465B62">
        <w:rPr>
          <w:lang w:val="en-GB"/>
        </w:rPr>
        <w:br w:type="page"/>
      </w:r>
    </w:p>
    <w:p w14:paraId="31223731" w14:textId="77777777" w:rsidR="00E8759C" w:rsidRPr="00554C62" w:rsidRDefault="00E8759C" w:rsidP="00E8759C">
      <w:pPr>
        <w:widowControl w:val="0"/>
        <w:autoSpaceDE w:val="0"/>
        <w:autoSpaceDN w:val="0"/>
        <w:adjustRightInd w:val="0"/>
        <w:spacing w:line="240" w:lineRule="auto"/>
        <w:ind w:left="480" w:hanging="480"/>
        <w:rPr>
          <w:rFonts w:ascii="Times New Roman" w:hAnsi="Times New Roman" w:cs="Times New Roman"/>
          <w:b/>
          <w:sz w:val="24"/>
          <w:szCs w:val="24"/>
          <w:lang w:val="en-GB"/>
        </w:rPr>
      </w:pPr>
      <w:r w:rsidRPr="00554C62">
        <w:rPr>
          <w:rFonts w:ascii="Times New Roman" w:hAnsi="Times New Roman" w:cs="Times New Roman"/>
          <w:b/>
          <w:sz w:val="24"/>
          <w:szCs w:val="24"/>
          <w:lang w:val="en-GB"/>
        </w:rPr>
        <w:lastRenderedPageBreak/>
        <w:t>References:</w:t>
      </w:r>
    </w:p>
    <w:p w14:paraId="5B0584A2" w14:textId="35A8D9F4" w:rsidR="00465B62" w:rsidRPr="006B0A30" w:rsidRDefault="004C009D" w:rsidP="00465B62">
      <w:pPr>
        <w:widowControl w:val="0"/>
        <w:autoSpaceDE w:val="0"/>
        <w:autoSpaceDN w:val="0"/>
        <w:adjustRightInd w:val="0"/>
        <w:spacing w:line="240" w:lineRule="auto"/>
        <w:ind w:left="480" w:hanging="480"/>
        <w:rPr>
          <w:rFonts w:ascii="Times New Roman" w:hAnsi="Times New Roman" w:cs="Times New Roman"/>
          <w:noProof/>
          <w:sz w:val="24"/>
          <w:szCs w:val="24"/>
        </w:rPr>
      </w:pPr>
      <w:r w:rsidRPr="00554C62">
        <w:rPr>
          <w:rFonts w:ascii="Times New Roman" w:hAnsi="Times New Roman" w:cs="Times New Roman"/>
          <w:sz w:val="24"/>
          <w:szCs w:val="24"/>
          <w:lang w:val="en-GB"/>
        </w:rPr>
        <w:fldChar w:fldCharType="begin" w:fldLock="1"/>
      </w:r>
      <w:r w:rsidRPr="00554C62">
        <w:rPr>
          <w:rFonts w:ascii="Times New Roman" w:hAnsi="Times New Roman" w:cs="Times New Roman"/>
          <w:sz w:val="24"/>
          <w:szCs w:val="24"/>
          <w:lang w:val="en-GB"/>
        </w:rPr>
        <w:instrText xml:space="preserve">ADDIN Mendeley Bibliography CSL_BIBLIOGRAPHY </w:instrText>
      </w:r>
      <w:r w:rsidRPr="00554C62">
        <w:rPr>
          <w:rFonts w:ascii="Times New Roman" w:hAnsi="Times New Roman" w:cs="Times New Roman"/>
          <w:sz w:val="24"/>
          <w:szCs w:val="24"/>
          <w:lang w:val="en-GB"/>
        </w:rPr>
        <w:fldChar w:fldCharType="separate"/>
      </w:r>
      <w:r w:rsidR="00465B62" w:rsidRPr="0068340D">
        <w:rPr>
          <w:rFonts w:ascii="Times New Roman" w:hAnsi="Times New Roman" w:cs="Times New Roman"/>
          <w:noProof/>
          <w:sz w:val="24"/>
          <w:szCs w:val="24"/>
          <w:lang w:val="en-GB"/>
        </w:rPr>
        <w:t>Bergkvist</w:t>
      </w:r>
      <w:r w:rsidR="001B7C6A">
        <w:rPr>
          <w:rFonts w:ascii="Times New Roman" w:hAnsi="Times New Roman" w:cs="Times New Roman"/>
          <w:noProof/>
          <w:sz w:val="24"/>
          <w:szCs w:val="24"/>
          <w:lang w:val="en-GB"/>
        </w:rPr>
        <w:t xml:space="preserve"> </w:t>
      </w:r>
      <w:r w:rsidR="00465B62" w:rsidRPr="0068340D">
        <w:rPr>
          <w:rFonts w:ascii="Times New Roman" w:hAnsi="Times New Roman" w:cs="Times New Roman"/>
          <w:noProof/>
          <w:sz w:val="24"/>
          <w:szCs w:val="24"/>
          <w:lang w:val="en-GB"/>
        </w:rPr>
        <w:t>N-O, Ferm</w:t>
      </w:r>
      <w:r w:rsidR="001B7C6A">
        <w:rPr>
          <w:rFonts w:ascii="Times New Roman" w:hAnsi="Times New Roman" w:cs="Times New Roman"/>
          <w:noProof/>
          <w:sz w:val="24"/>
          <w:szCs w:val="24"/>
          <w:lang w:val="en-GB"/>
        </w:rPr>
        <w:t xml:space="preserve"> R</w:t>
      </w:r>
      <w:r w:rsidR="00465B62" w:rsidRPr="0068340D">
        <w:rPr>
          <w:rFonts w:ascii="Times New Roman" w:hAnsi="Times New Roman" w:cs="Times New Roman"/>
          <w:noProof/>
          <w:sz w:val="24"/>
          <w:szCs w:val="24"/>
          <w:lang w:val="en-GB"/>
        </w:rPr>
        <w:t xml:space="preserve">. 2000. “Nuclear Explosions 1945 -1998.” </w:t>
      </w:r>
      <w:r w:rsidR="00465B62" w:rsidRPr="006B0A30">
        <w:rPr>
          <w:rFonts w:ascii="Times New Roman" w:hAnsi="Times New Roman" w:cs="Times New Roman"/>
          <w:noProof/>
          <w:sz w:val="24"/>
          <w:szCs w:val="24"/>
        </w:rPr>
        <w:t>Stockholm.</w:t>
      </w:r>
    </w:p>
    <w:p w14:paraId="406B1312" w14:textId="1D50DB0F" w:rsidR="00EA03E5" w:rsidRDefault="00EA03E5" w:rsidP="00465B62">
      <w:pPr>
        <w:widowControl w:val="0"/>
        <w:autoSpaceDE w:val="0"/>
        <w:autoSpaceDN w:val="0"/>
        <w:adjustRightInd w:val="0"/>
        <w:spacing w:line="240" w:lineRule="auto"/>
        <w:ind w:left="480" w:hanging="480"/>
        <w:rPr>
          <w:rFonts w:ascii="Times New Roman" w:hAnsi="Times New Roman" w:cs="Times New Roman"/>
          <w:noProof/>
          <w:sz w:val="24"/>
          <w:szCs w:val="24"/>
          <w:lang w:val="en-GB"/>
        </w:rPr>
      </w:pPr>
      <w:r w:rsidRPr="006B0A30">
        <w:rPr>
          <w:rFonts w:ascii="Times New Roman" w:hAnsi="Times New Roman" w:cs="Times New Roman"/>
          <w:noProof/>
          <w:sz w:val="24"/>
          <w:szCs w:val="24"/>
        </w:rPr>
        <w:t xml:space="preserve">Emmenegger L, Leuenberger M, Steinbacher M, RI I. 2020. ICOS ATC, CAL 14C Release, Jungfraujoch (10.0 m). </w:t>
      </w:r>
      <w:r w:rsidRPr="00EA03E5">
        <w:rPr>
          <w:rFonts w:ascii="Times New Roman" w:hAnsi="Times New Roman" w:cs="Times New Roman"/>
          <w:noProof/>
          <w:sz w:val="24"/>
          <w:szCs w:val="24"/>
          <w:lang w:val="en-GB"/>
        </w:rPr>
        <w:t>Retrieved from https://hdl.handle.net/11676/X-lXPKZlO4DWX7wncsLQ7akY</w:t>
      </w:r>
    </w:p>
    <w:p w14:paraId="4763DCD7" w14:textId="72138D0E" w:rsidR="00EA03E5" w:rsidRPr="00EA03E5" w:rsidRDefault="00EA03E5" w:rsidP="00EA03E5">
      <w:pPr>
        <w:widowControl w:val="0"/>
        <w:autoSpaceDE w:val="0"/>
        <w:autoSpaceDN w:val="0"/>
        <w:adjustRightInd w:val="0"/>
        <w:spacing w:line="240" w:lineRule="auto"/>
        <w:ind w:left="480" w:hanging="480"/>
        <w:rPr>
          <w:rFonts w:ascii="Times New Roman" w:hAnsi="Times New Roman" w:cs="Times New Roman"/>
          <w:noProof/>
          <w:sz w:val="24"/>
          <w:szCs w:val="24"/>
          <w:lang w:val="en-GB"/>
        </w:rPr>
      </w:pPr>
      <w:r w:rsidRPr="00EA03E5">
        <w:rPr>
          <w:rFonts w:ascii="Times New Roman" w:hAnsi="Times New Roman" w:cs="Times New Roman"/>
          <w:noProof/>
          <w:sz w:val="24"/>
          <w:szCs w:val="24"/>
          <w:lang w:val="en-GB"/>
        </w:rPr>
        <w:t>Hammer S, Levin I. 2017. Monthly mean atmospheric D14CO2 at Jungfraujoch and Schauinsland from 1986 to 2016. https://doi.org/doi/10.11588/data/10100</w:t>
      </w:r>
    </w:p>
    <w:p w14:paraId="41F0A12C" w14:textId="77777777" w:rsidR="00EA03E5" w:rsidRPr="0068340D" w:rsidRDefault="00EA03E5" w:rsidP="006B0A30">
      <w:pPr>
        <w:widowControl w:val="0"/>
        <w:autoSpaceDE w:val="0"/>
        <w:autoSpaceDN w:val="0"/>
        <w:adjustRightInd w:val="0"/>
        <w:spacing w:line="240" w:lineRule="auto"/>
        <w:rPr>
          <w:rFonts w:ascii="Times New Roman" w:hAnsi="Times New Roman" w:cs="Times New Roman"/>
          <w:noProof/>
          <w:sz w:val="24"/>
          <w:szCs w:val="24"/>
          <w:lang w:val="en-GB"/>
        </w:rPr>
      </w:pPr>
    </w:p>
    <w:p w14:paraId="7DBE30EF" w14:textId="21740CF8" w:rsidR="00465B62" w:rsidRDefault="00465B62" w:rsidP="00465B62">
      <w:pPr>
        <w:widowControl w:val="0"/>
        <w:autoSpaceDE w:val="0"/>
        <w:autoSpaceDN w:val="0"/>
        <w:adjustRightInd w:val="0"/>
        <w:spacing w:line="240" w:lineRule="auto"/>
        <w:ind w:left="480" w:hanging="480"/>
        <w:rPr>
          <w:rFonts w:ascii="Times New Roman" w:hAnsi="Times New Roman" w:cs="Times New Roman"/>
          <w:noProof/>
          <w:sz w:val="24"/>
          <w:szCs w:val="24"/>
          <w:lang w:val="en-GB"/>
        </w:rPr>
      </w:pPr>
      <w:r w:rsidRPr="0068340D">
        <w:rPr>
          <w:rFonts w:ascii="Times New Roman" w:hAnsi="Times New Roman" w:cs="Times New Roman"/>
          <w:noProof/>
          <w:sz w:val="24"/>
          <w:szCs w:val="24"/>
          <w:lang w:val="en-GB"/>
        </w:rPr>
        <w:t>Hua Q, Barbetti</w:t>
      </w:r>
      <w:r w:rsidR="001B7C6A">
        <w:rPr>
          <w:rFonts w:ascii="Times New Roman" w:hAnsi="Times New Roman" w:cs="Times New Roman"/>
          <w:noProof/>
          <w:sz w:val="24"/>
          <w:szCs w:val="24"/>
          <w:lang w:val="en-GB"/>
        </w:rPr>
        <w:t xml:space="preserve"> M</w:t>
      </w:r>
      <w:r w:rsidRPr="0068340D">
        <w:rPr>
          <w:rFonts w:ascii="Times New Roman" w:hAnsi="Times New Roman" w:cs="Times New Roman"/>
          <w:noProof/>
          <w:sz w:val="24"/>
          <w:szCs w:val="24"/>
          <w:lang w:val="en-GB"/>
        </w:rPr>
        <w:t>, Rakowski</w:t>
      </w:r>
      <w:r w:rsidR="001B7C6A">
        <w:rPr>
          <w:rFonts w:ascii="Times New Roman" w:hAnsi="Times New Roman" w:cs="Times New Roman"/>
          <w:noProof/>
          <w:sz w:val="24"/>
          <w:szCs w:val="24"/>
          <w:lang w:val="en-GB"/>
        </w:rPr>
        <w:t xml:space="preserve"> A Z</w:t>
      </w:r>
      <w:r w:rsidRPr="0068340D">
        <w:rPr>
          <w:rFonts w:ascii="Times New Roman" w:hAnsi="Times New Roman" w:cs="Times New Roman"/>
          <w:noProof/>
          <w:sz w:val="24"/>
          <w:szCs w:val="24"/>
          <w:lang w:val="en-GB"/>
        </w:rPr>
        <w:t xml:space="preserve">. 2013. “ATMOSPHERIC RADIOCARBON FOR THE PERIOD 1950–2010.” </w:t>
      </w:r>
      <w:r w:rsidRPr="0068340D">
        <w:rPr>
          <w:rFonts w:ascii="Times New Roman" w:hAnsi="Times New Roman" w:cs="Times New Roman"/>
          <w:i/>
          <w:iCs/>
          <w:noProof/>
          <w:sz w:val="24"/>
          <w:szCs w:val="24"/>
          <w:lang w:val="en-GB"/>
        </w:rPr>
        <w:t>Radiocarbon</w:t>
      </w:r>
      <w:r w:rsidRPr="0068340D">
        <w:rPr>
          <w:rFonts w:ascii="Times New Roman" w:hAnsi="Times New Roman" w:cs="Times New Roman"/>
          <w:noProof/>
          <w:sz w:val="24"/>
          <w:szCs w:val="24"/>
          <w:lang w:val="en-GB"/>
        </w:rPr>
        <w:t xml:space="preserve"> 55 (4): 2059–72.</w:t>
      </w:r>
    </w:p>
    <w:p w14:paraId="27E5AF2E" w14:textId="77777777" w:rsidR="00EA03E5" w:rsidRPr="003A6B14" w:rsidRDefault="00EA03E5" w:rsidP="00EA03E5">
      <w:pPr>
        <w:widowControl w:val="0"/>
        <w:autoSpaceDE w:val="0"/>
        <w:autoSpaceDN w:val="0"/>
        <w:adjustRightInd w:val="0"/>
        <w:ind w:left="480" w:hanging="480"/>
        <w:rPr>
          <w:rFonts w:ascii="Helvetica" w:hAnsi="Helvetica" w:cs="Helvetica"/>
          <w:noProof/>
          <w:lang w:val="en-GB"/>
        </w:rPr>
      </w:pPr>
      <w:r w:rsidRPr="003A6B14">
        <w:rPr>
          <w:rFonts w:ascii="Helvetica" w:hAnsi="Helvetica" w:cs="Helvetica"/>
          <w:noProof/>
          <w:lang w:val="en-GB"/>
        </w:rPr>
        <w:t xml:space="preserve">Levin I, Hammer S, Kromer B, Meinhardt F. 2008. Radiocarbon observations in atmospheric CO2: Determining fossil fuel CO2 over Europe using Jungfraujoch observations as background. </w:t>
      </w:r>
      <w:r w:rsidRPr="003A6B14">
        <w:rPr>
          <w:rFonts w:ascii="Helvetica" w:hAnsi="Helvetica" w:cs="Helvetica"/>
          <w:i/>
          <w:iCs/>
          <w:noProof/>
          <w:lang w:val="en-GB"/>
        </w:rPr>
        <w:t>Science of the Total Environment</w:t>
      </w:r>
      <w:r w:rsidRPr="003A6B14">
        <w:rPr>
          <w:rFonts w:ascii="Helvetica" w:hAnsi="Helvetica" w:cs="Helvetica"/>
          <w:noProof/>
          <w:lang w:val="en-GB"/>
        </w:rPr>
        <w:t xml:space="preserve">, </w:t>
      </w:r>
      <w:r w:rsidRPr="003A6B14">
        <w:rPr>
          <w:rFonts w:ascii="Helvetica" w:hAnsi="Helvetica" w:cs="Helvetica"/>
          <w:i/>
          <w:iCs/>
          <w:noProof/>
          <w:lang w:val="en-GB"/>
        </w:rPr>
        <w:t>391</w:t>
      </w:r>
      <w:r w:rsidRPr="003A6B14">
        <w:rPr>
          <w:rFonts w:ascii="Helvetica" w:hAnsi="Helvetica" w:cs="Helvetica"/>
          <w:noProof/>
          <w:lang w:val="en-GB"/>
        </w:rPr>
        <w:t xml:space="preserve">(391), 211–216. </w:t>
      </w:r>
    </w:p>
    <w:p w14:paraId="317E312F" w14:textId="77777777" w:rsidR="00EA03E5" w:rsidRPr="003A6B14" w:rsidRDefault="00EA03E5" w:rsidP="00EA03E5">
      <w:pPr>
        <w:widowControl w:val="0"/>
        <w:autoSpaceDE w:val="0"/>
        <w:autoSpaceDN w:val="0"/>
        <w:adjustRightInd w:val="0"/>
        <w:ind w:left="480" w:hanging="480"/>
        <w:rPr>
          <w:rFonts w:ascii="Helvetica" w:hAnsi="Helvetica" w:cs="Helvetica"/>
          <w:noProof/>
          <w:lang w:val="en-GB"/>
        </w:rPr>
      </w:pPr>
      <w:r w:rsidRPr="003A6B14">
        <w:rPr>
          <w:rFonts w:ascii="Helvetica" w:hAnsi="Helvetica" w:cs="Helvetica"/>
          <w:noProof/>
          <w:lang w:val="en-GB"/>
        </w:rPr>
        <w:t>Levin I, Kromer B. 2004. The tropospheric 14</w:t>
      </w:r>
      <w:r>
        <w:rPr>
          <w:rFonts w:ascii="Helvetica" w:hAnsi="Helvetica" w:cs="Helvetica"/>
          <w:noProof/>
          <w:lang w:val="en-GB"/>
        </w:rPr>
        <w:t>CO2 level in mid-latidudes of the northern hemisphere</w:t>
      </w:r>
      <w:r w:rsidRPr="003A6B14">
        <w:rPr>
          <w:rFonts w:ascii="Helvetica" w:hAnsi="Helvetica" w:cs="Helvetica"/>
          <w:noProof/>
          <w:lang w:val="en-GB"/>
        </w:rPr>
        <w:t xml:space="preserve"> (1959</w:t>
      </w:r>
      <w:r>
        <w:rPr>
          <w:rFonts w:ascii="Helvetica" w:hAnsi="Helvetica" w:cs="Helvetica"/>
          <w:noProof/>
          <w:lang w:val="en-GB"/>
        </w:rPr>
        <w:t>-</w:t>
      </w:r>
      <w:r w:rsidRPr="003A6B14">
        <w:rPr>
          <w:rFonts w:ascii="Helvetica" w:hAnsi="Helvetica" w:cs="Helvetica"/>
          <w:noProof/>
          <w:lang w:val="en-GB"/>
        </w:rPr>
        <w:t xml:space="preserve">2003). </w:t>
      </w:r>
      <w:r w:rsidRPr="003A6B14">
        <w:rPr>
          <w:rFonts w:ascii="Helvetica" w:hAnsi="Helvetica" w:cs="Helvetica"/>
          <w:i/>
          <w:iCs/>
          <w:noProof/>
          <w:lang w:val="en-GB"/>
        </w:rPr>
        <w:t>Radiocarbon</w:t>
      </w:r>
      <w:r w:rsidRPr="003A6B14">
        <w:rPr>
          <w:rFonts w:ascii="Helvetica" w:hAnsi="Helvetica" w:cs="Helvetica"/>
          <w:noProof/>
          <w:lang w:val="en-GB"/>
        </w:rPr>
        <w:t xml:space="preserve">, </w:t>
      </w:r>
      <w:r w:rsidRPr="003A6B14">
        <w:rPr>
          <w:rFonts w:ascii="Helvetica" w:hAnsi="Helvetica" w:cs="Helvetica"/>
          <w:i/>
          <w:iCs/>
          <w:noProof/>
          <w:lang w:val="en-GB"/>
        </w:rPr>
        <w:t>46</w:t>
      </w:r>
      <w:r w:rsidRPr="003A6B14">
        <w:rPr>
          <w:rFonts w:ascii="Helvetica" w:hAnsi="Helvetica" w:cs="Helvetica"/>
          <w:noProof/>
          <w:lang w:val="en-GB"/>
        </w:rPr>
        <w:t>(3), 1261-1272.</w:t>
      </w:r>
    </w:p>
    <w:p w14:paraId="543C49BD" w14:textId="77777777" w:rsidR="00EA03E5" w:rsidRDefault="00EA03E5" w:rsidP="006B0A30">
      <w:pPr>
        <w:widowControl w:val="0"/>
        <w:autoSpaceDE w:val="0"/>
        <w:autoSpaceDN w:val="0"/>
        <w:adjustRightInd w:val="0"/>
        <w:spacing w:line="240" w:lineRule="auto"/>
        <w:rPr>
          <w:rFonts w:ascii="Times New Roman" w:hAnsi="Times New Roman" w:cs="Times New Roman"/>
          <w:noProof/>
          <w:sz w:val="24"/>
          <w:szCs w:val="24"/>
          <w:lang w:val="en-GB"/>
        </w:rPr>
      </w:pPr>
    </w:p>
    <w:p w14:paraId="2AA4D47D" w14:textId="10788984" w:rsidR="001B7C6A" w:rsidRDefault="001B7C6A" w:rsidP="00465B62">
      <w:pPr>
        <w:widowControl w:val="0"/>
        <w:autoSpaceDE w:val="0"/>
        <w:autoSpaceDN w:val="0"/>
        <w:adjustRightInd w:val="0"/>
        <w:spacing w:line="240" w:lineRule="auto"/>
        <w:ind w:left="480" w:hanging="480"/>
        <w:rPr>
          <w:rFonts w:ascii="Times New Roman" w:hAnsi="Times New Roman" w:cs="Times New Roman"/>
          <w:noProof/>
          <w:sz w:val="24"/>
          <w:szCs w:val="24"/>
          <w:lang w:val="en-GB"/>
        </w:rPr>
      </w:pPr>
      <w:r w:rsidRPr="006B0A30">
        <w:rPr>
          <w:rFonts w:ascii="Times New Roman" w:hAnsi="Times New Roman" w:cs="Times New Roman"/>
          <w:noProof/>
          <w:sz w:val="24"/>
          <w:szCs w:val="24"/>
          <w:lang w:val="en-GB"/>
        </w:rPr>
        <w:t xml:space="preserve">Povinec P P, Kontuľ I, Lee S H, Sýkora I, Kaizer J, Richtáriková M. 2020. </w:t>
      </w:r>
      <w:r w:rsidRPr="001B7C6A">
        <w:rPr>
          <w:rFonts w:ascii="Times New Roman" w:hAnsi="Times New Roman" w:cs="Times New Roman"/>
          <w:noProof/>
          <w:sz w:val="24"/>
          <w:szCs w:val="24"/>
          <w:lang w:val="en-GB"/>
        </w:rPr>
        <w:t xml:space="preserve">Radiocarbon and 137Cs dating of wines. </w:t>
      </w:r>
      <w:r w:rsidRPr="001B7C6A">
        <w:rPr>
          <w:rFonts w:ascii="Times New Roman" w:hAnsi="Times New Roman" w:cs="Times New Roman"/>
          <w:i/>
          <w:iCs/>
          <w:noProof/>
          <w:sz w:val="24"/>
          <w:szCs w:val="24"/>
          <w:lang w:val="en-GB"/>
        </w:rPr>
        <w:t>Journal of Environmental Radioactivity</w:t>
      </w:r>
      <w:r w:rsidRPr="001B7C6A">
        <w:rPr>
          <w:rFonts w:ascii="Times New Roman" w:hAnsi="Times New Roman" w:cs="Times New Roman"/>
          <w:noProof/>
          <w:sz w:val="24"/>
          <w:szCs w:val="24"/>
          <w:lang w:val="en-GB"/>
        </w:rPr>
        <w:t xml:space="preserve">, </w:t>
      </w:r>
      <w:r w:rsidRPr="001B7C6A">
        <w:rPr>
          <w:rFonts w:ascii="Times New Roman" w:hAnsi="Times New Roman" w:cs="Times New Roman"/>
          <w:i/>
          <w:iCs/>
          <w:noProof/>
          <w:sz w:val="24"/>
          <w:szCs w:val="24"/>
          <w:lang w:val="en-GB"/>
        </w:rPr>
        <w:t>217</w:t>
      </w:r>
      <w:r w:rsidRPr="001B7C6A">
        <w:rPr>
          <w:rFonts w:ascii="Times New Roman" w:hAnsi="Times New Roman" w:cs="Times New Roman"/>
          <w:noProof/>
          <w:sz w:val="24"/>
          <w:szCs w:val="24"/>
          <w:lang w:val="en-GB"/>
        </w:rPr>
        <w:t>(November 2019).</w:t>
      </w:r>
    </w:p>
    <w:p w14:paraId="456FEE05" w14:textId="720B0730" w:rsidR="001B7C6A" w:rsidRPr="0068340D" w:rsidRDefault="001B7C6A" w:rsidP="00465B62">
      <w:pPr>
        <w:widowControl w:val="0"/>
        <w:autoSpaceDE w:val="0"/>
        <w:autoSpaceDN w:val="0"/>
        <w:adjustRightInd w:val="0"/>
        <w:spacing w:line="240" w:lineRule="auto"/>
        <w:ind w:left="480" w:hanging="480"/>
        <w:rPr>
          <w:rFonts w:ascii="Times New Roman" w:hAnsi="Times New Roman" w:cs="Times New Roman"/>
          <w:noProof/>
          <w:sz w:val="24"/>
          <w:szCs w:val="24"/>
          <w:lang w:val="en-GB"/>
        </w:rPr>
      </w:pPr>
      <w:r w:rsidRPr="001B7C6A">
        <w:rPr>
          <w:rFonts w:ascii="Times New Roman" w:hAnsi="Times New Roman" w:cs="Times New Roman"/>
          <w:noProof/>
          <w:sz w:val="24"/>
          <w:szCs w:val="24"/>
          <w:lang w:val="en-GB"/>
        </w:rPr>
        <w:t xml:space="preserve">Svarva H, Grootes P, Seiler M, Stene S, Thun T, Vaernes E, Nadeau M-J. 2019. The 1953-1965 rise in atmospheric bomb 14C in central Norway. </w:t>
      </w:r>
      <w:r w:rsidRPr="001B7C6A">
        <w:rPr>
          <w:rFonts w:ascii="Times New Roman" w:hAnsi="Times New Roman" w:cs="Times New Roman"/>
          <w:i/>
          <w:iCs/>
          <w:noProof/>
          <w:sz w:val="24"/>
          <w:szCs w:val="24"/>
          <w:lang w:val="en-GB"/>
        </w:rPr>
        <w:t>Radiocarbon</w:t>
      </w:r>
      <w:r w:rsidRPr="001B7C6A">
        <w:rPr>
          <w:rFonts w:ascii="Times New Roman" w:hAnsi="Times New Roman" w:cs="Times New Roman"/>
          <w:noProof/>
          <w:sz w:val="24"/>
          <w:szCs w:val="24"/>
          <w:lang w:val="en-GB"/>
        </w:rPr>
        <w:t xml:space="preserve">, </w:t>
      </w:r>
      <w:r w:rsidRPr="001B7C6A">
        <w:rPr>
          <w:rFonts w:ascii="Times New Roman" w:hAnsi="Times New Roman" w:cs="Times New Roman"/>
          <w:i/>
          <w:iCs/>
          <w:noProof/>
          <w:sz w:val="24"/>
          <w:szCs w:val="24"/>
          <w:lang w:val="en-GB"/>
        </w:rPr>
        <w:t>61</w:t>
      </w:r>
      <w:r w:rsidRPr="001B7C6A">
        <w:rPr>
          <w:rFonts w:ascii="Times New Roman" w:hAnsi="Times New Roman" w:cs="Times New Roman"/>
          <w:noProof/>
          <w:sz w:val="24"/>
          <w:szCs w:val="24"/>
          <w:lang w:val="en-GB"/>
        </w:rPr>
        <w:t>(6), 1765–1774.</w:t>
      </w:r>
    </w:p>
    <w:p w14:paraId="04684B39" w14:textId="77777777" w:rsidR="00465B62" w:rsidRPr="0068340D" w:rsidRDefault="00465B62" w:rsidP="00465B62">
      <w:pPr>
        <w:widowControl w:val="0"/>
        <w:autoSpaceDE w:val="0"/>
        <w:autoSpaceDN w:val="0"/>
        <w:adjustRightInd w:val="0"/>
        <w:spacing w:line="240" w:lineRule="auto"/>
        <w:ind w:left="480" w:hanging="480"/>
        <w:rPr>
          <w:rFonts w:ascii="Times New Roman" w:hAnsi="Times New Roman" w:cs="Times New Roman"/>
          <w:noProof/>
          <w:sz w:val="24"/>
          <w:lang w:val="en-GB"/>
        </w:rPr>
      </w:pPr>
      <w:r w:rsidRPr="0068340D">
        <w:rPr>
          <w:rFonts w:ascii="Times New Roman" w:hAnsi="Times New Roman" w:cs="Times New Roman"/>
          <w:noProof/>
          <w:sz w:val="24"/>
          <w:szCs w:val="24"/>
          <w:lang w:val="en-GB"/>
        </w:rPr>
        <w:t>UNSCEAR_AnnexC. 2000. “Report to the General Assembly; Annex C: Exposures to the Public from Man-Made Sources of Radiation.” New York. https://www.unscear.org/unscear/en/publications/2000_1.html.</w:t>
      </w:r>
    </w:p>
    <w:p w14:paraId="55566013" w14:textId="77777777" w:rsidR="004C009D" w:rsidRPr="004C009D" w:rsidRDefault="004C009D" w:rsidP="004C009D">
      <w:r w:rsidRPr="00554C62">
        <w:rPr>
          <w:rFonts w:ascii="Times New Roman" w:hAnsi="Times New Roman" w:cs="Times New Roman"/>
          <w:sz w:val="24"/>
          <w:szCs w:val="24"/>
          <w:lang w:val="en-GB"/>
        </w:rPr>
        <w:fldChar w:fldCharType="end"/>
      </w:r>
    </w:p>
    <w:sectPr w:rsidR="004C009D" w:rsidRPr="004C00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E9D"/>
    <w:rsid w:val="00041614"/>
    <w:rsid w:val="000678B1"/>
    <w:rsid w:val="000A07F6"/>
    <w:rsid w:val="00114504"/>
    <w:rsid w:val="00157310"/>
    <w:rsid w:val="0019377E"/>
    <w:rsid w:val="001B7C6A"/>
    <w:rsid w:val="002057D2"/>
    <w:rsid w:val="00317107"/>
    <w:rsid w:val="00376441"/>
    <w:rsid w:val="003C48E5"/>
    <w:rsid w:val="003E1E9D"/>
    <w:rsid w:val="00451B8C"/>
    <w:rsid w:val="004564CB"/>
    <w:rsid w:val="00465B62"/>
    <w:rsid w:val="004C009D"/>
    <w:rsid w:val="004E7239"/>
    <w:rsid w:val="004F2BA4"/>
    <w:rsid w:val="00554C62"/>
    <w:rsid w:val="00555F17"/>
    <w:rsid w:val="006468C6"/>
    <w:rsid w:val="0068340D"/>
    <w:rsid w:val="006B0A30"/>
    <w:rsid w:val="006D0631"/>
    <w:rsid w:val="00795BC1"/>
    <w:rsid w:val="007F296A"/>
    <w:rsid w:val="00867BB5"/>
    <w:rsid w:val="008C51D6"/>
    <w:rsid w:val="00960BDF"/>
    <w:rsid w:val="009F08A7"/>
    <w:rsid w:val="00A67F8C"/>
    <w:rsid w:val="00AB6F7C"/>
    <w:rsid w:val="00B24014"/>
    <w:rsid w:val="00B55C50"/>
    <w:rsid w:val="00BF493F"/>
    <w:rsid w:val="00BF7718"/>
    <w:rsid w:val="00C60F55"/>
    <w:rsid w:val="00C64178"/>
    <w:rsid w:val="00CB6FB9"/>
    <w:rsid w:val="00CD528E"/>
    <w:rsid w:val="00D13199"/>
    <w:rsid w:val="00D64025"/>
    <w:rsid w:val="00E53308"/>
    <w:rsid w:val="00E8759C"/>
    <w:rsid w:val="00EA03E5"/>
    <w:rsid w:val="00EC31CE"/>
    <w:rsid w:val="00EE141E"/>
    <w:rsid w:val="00F2518B"/>
    <w:rsid w:val="00FB0B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DF9D0"/>
  <w15:chartTrackingRefBased/>
  <w15:docId w15:val="{4825866F-E2FA-4A77-B4F0-16486B17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5">
    <w:name w:val="Plain Table 5"/>
    <w:basedOn w:val="TableNormal"/>
    <w:uiPriority w:val="45"/>
    <w:rsid w:val="003E1E9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aption">
    <w:name w:val="caption"/>
    <w:basedOn w:val="Normal"/>
    <w:next w:val="Normal"/>
    <w:uiPriority w:val="35"/>
    <w:unhideWhenUsed/>
    <w:qFormat/>
    <w:rsid w:val="003E1E9D"/>
    <w:pPr>
      <w:spacing w:after="200" w:line="240" w:lineRule="auto"/>
    </w:pPr>
    <w:rPr>
      <w:i/>
      <w:iCs/>
      <w:color w:val="44546A" w:themeColor="text2"/>
      <w:sz w:val="18"/>
      <w:szCs w:val="18"/>
    </w:rPr>
  </w:style>
  <w:style w:type="paragraph" w:styleId="NormalWeb">
    <w:name w:val="Normal (Web)"/>
    <w:basedOn w:val="Normal"/>
    <w:uiPriority w:val="99"/>
    <w:semiHidden/>
    <w:unhideWhenUsed/>
    <w:rsid w:val="00CB6FB9"/>
    <w:pPr>
      <w:spacing w:before="100" w:beforeAutospacing="1" w:after="100" w:afterAutospacing="1" w:line="240" w:lineRule="auto"/>
    </w:pPr>
    <w:rPr>
      <w:rFonts w:ascii="Times New Roman" w:eastAsiaTheme="minorEastAsia"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3079">
      <w:bodyDiv w:val="1"/>
      <w:marLeft w:val="0"/>
      <w:marRight w:val="0"/>
      <w:marTop w:val="0"/>
      <w:marBottom w:val="0"/>
      <w:divBdr>
        <w:top w:val="none" w:sz="0" w:space="0" w:color="auto"/>
        <w:left w:val="none" w:sz="0" w:space="0" w:color="auto"/>
        <w:bottom w:val="none" w:sz="0" w:space="0" w:color="auto"/>
        <w:right w:val="none" w:sz="0" w:space="0" w:color="auto"/>
      </w:divBdr>
    </w:div>
    <w:div w:id="284629046">
      <w:bodyDiv w:val="1"/>
      <w:marLeft w:val="0"/>
      <w:marRight w:val="0"/>
      <w:marTop w:val="0"/>
      <w:marBottom w:val="0"/>
      <w:divBdr>
        <w:top w:val="none" w:sz="0" w:space="0" w:color="auto"/>
        <w:left w:val="none" w:sz="0" w:space="0" w:color="auto"/>
        <w:bottom w:val="none" w:sz="0" w:space="0" w:color="auto"/>
        <w:right w:val="none" w:sz="0" w:space="0" w:color="auto"/>
      </w:divBdr>
    </w:div>
    <w:div w:id="620496471">
      <w:bodyDiv w:val="1"/>
      <w:marLeft w:val="0"/>
      <w:marRight w:val="0"/>
      <w:marTop w:val="0"/>
      <w:marBottom w:val="0"/>
      <w:divBdr>
        <w:top w:val="none" w:sz="0" w:space="0" w:color="auto"/>
        <w:left w:val="none" w:sz="0" w:space="0" w:color="auto"/>
        <w:bottom w:val="none" w:sz="0" w:space="0" w:color="auto"/>
        <w:right w:val="none" w:sz="0" w:space="0" w:color="auto"/>
      </w:divBdr>
    </w:div>
    <w:div w:id="637800482">
      <w:bodyDiv w:val="1"/>
      <w:marLeft w:val="0"/>
      <w:marRight w:val="0"/>
      <w:marTop w:val="0"/>
      <w:marBottom w:val="0"/>
      <w:divBdr>
        <w:top w:val="none" w:sz="0" w:space="0" w:color="auto"/>
        <w:left w:val="none" w:sz="0" w:space="0" w:color="auto"/>
        <w:bottom w:val="none" w:sz="0" w:space="0" w:color="auto"/>
        <w:right w:val="none" w:sz="0" w:space="0" w:color="auto"/>
      </w:divBdr>
    </w:div>
    <w:div w:id="992611542">
      <w:bodyDiv w:val="1"/>
      <w:marLeft w:val="0"/>
      <w:marRight w:val="0"/>
      <w:marTop w:val="0"/>
      <w:marBottom w:val="0"/>
      <w:divBdr>
        <w:top w:val="none" w:sz="0" w:space="0" w:color="auto"/>
        <w:left w:val="none" w:sz="0" w:space="0" w:color="auto"/>
        <w:bottom w:val="none" w:sz="0" w:space="0" w:color="auto"/>
        <w:right w:val="none" w:sz="0" w:space="0" w:color="auto"/>
      </w:divBdr>
    </w:div>
    <w:div w:id="1605113094">
      <w:bodyDiv w:val="1"/>
      <w:marLeft w:val="0"/>
      <w:marRight w:val="0"/>
      <w:marTop w:val="0"/>
      <w:marBottom w:val="0"/>
      <w:divBdr>
        <w:top w:val="none" w:sz="0" w:space="0" w:color="auto"/>
        <w:left w:val="none" w:sz="0" w:space="0" w:color="auto"/>
        <w:bottom w:val="none" w:sz="0" w:space="0" w:color="auto"/>
        <w:right w:val="none" w:sz="0" w:space="0" w:color="auto"/>
      </w:divBdr>
    </w:div>
    <w:div w:id="1934510671">
      <w:bodyDiv w:val="1"/>
      <w:marLeft w:val="0"/>
      <w:marRight w:val="0"/>
      <w:marTop w:val="0"/>
      <w:marBottom w:val="0"/>
      <w:divBdr>
        <w:top w:val="none" w:sz="0" w:space="0" w:color="auto"/>
        <w:left w:val="none" w:sz="0" w:space="0" w:color="auto"/>
        <w:bottom w:val="none" w:sz="0" w:space="0" w:color="auto"/>
        <w:right w:val="none" w:sz="0" w:space="0" w:color="auto"/>
      </w:divBdr>
    </w:div>
    <w:div w:id="210272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78309-7E2F-4ED9-B77F-089BFE2E6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2132</Words>
  <Characters>12159</Characters>
  <Application>Microsoft Office Word</Application>
  <DocSecurity>0</DocSecurity>
  <Lines>101</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CAU</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huels</dc:creator>
  <cp:keywords/>
  <dc:description/>
  <cp:lastModifiedBy>Microsoft Office User</cp:lastModifiedBy>
  <cp:revision>3</cp:revision>
  <dcterms:created xsi:type="dcterms:W3CDTF">2021-08-21T08:59:00Z</dcterms:created>
  <dcterms:modified xsi:type="dcterms:W3CDTF">2021-08-21T09:00:00Z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2919567c-7951-3964-8ac1-c2619b319257</vt:lpwstr>
  </property>
  <property fmtid="{D5CDD505-2E9C-101B-9397-08002B2CF9AE}" pid="24" name="Mendeley Citation Style_1">
    <vt:lpwstr>http://www.zotero.org/styles/chicago-author-date</vt:lpwstr>
  </property>
</Properties>
</file>