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50B9" w:rsidRDefault="00646AFF">
      <w:pPr>
        <w:pStyle w:val="Body"/>
        <w:jc w:val="center"/>
      </w:pPr>
      <w:bookmarkStart w:id="0" w:name="_GoBack"/>
      <w:bookmarkEnd w:id="0"/>
      <w:r>
        <w:t>Supporting information for</w:t>
      </w:r>
    </w:p>
    <w:p w:rsidR="00D150B9" w:rsidRDefault="00D150B9">
      <w:pPr>
        <w:pStyle w:val="Body"/>
        <w:jc w:val="center"/>
        <w:rPr>
          <w:sz w:val="16"/>
          <w:szCs w:val="16"/>
        </w:rPr>
      </w:pPr>
    </w:p>
    <w:p w:rsidR="00D150B9" w:rsidRDefault="00646AFF">
      <w:pPr>
        <w:pStyle w:val="Body"/>
        <w:jc w:val="both"/>
        <w:rPr>
          <w:b/>
          <w:bCs/>
          <w:sz w:val="32"/>
          <w:szCs w:val="32"/>
        </w:rPr>
      </w:pPr>
      <w:r>
        <w:rPr>
          <w:b/>
          <w:bCs/>
          <w:sz w:val="32"/>
          <w:szCs w:val="32"/>
        </w:rPr>
        <w:t>Radiocarbon dating of small sized foraminifer samples: insights into marine sediment mixing</w:t>
      </w:r>
    </w:p>
    <w:p w:rsidR="00D150B9" w:rsidRDefault="00D150B9">
      <w:pPr>
        <w:pStyle w:val="Body"/>
        <w:jc w:val="both"/>
        <w:rPr>
          <w:b/>
          <w:bCs/>
        </w:rPr>
      </w:pPr>
    </w:p>
    <w:p w:rsidR="00D150B9" w:rsidRDefault="00646AFF">
      <w:pPr>
        <w:pStyle w:val="Body"/>
        <w:rPr>
          <w:b/>
          <w:bCs/>
        </w:rPr>
      </w:pPr>
      <w:r>
        <w:rPr>
          <w:b/>
          <w:bCs/>
        </w:rPr>
        <w:t>L. Missiaen</w:t>
      </w:r>
      <w:r>
        <w:rPr>
          <w:b/>
          <w:bCs/>
          <w:vertAlign w:val="superscript"/>
        </w:rPr>
        <w:t>1,2*</w:t>
      </w:r>
      <w:r>
        <w:rPr>
          <w:b/>
          <w:bCs/>
        </w:rPr>
        <w:t>, L.</w:t>
      </w:r>
      <w:r w:rsidR="004E275B">
        <w:rPr>
          <w:b/>
          <w:bCs/>
        </w:rPr>
        <w:t xml:space="preserve"> </w:t>
      </w:r>
      <w:r>
        <w:rPr>
          <w:b/>
          <w:bCs/>
        </w:rPr>
        <w:t>Wacker</w:t>
      </w:r>
      <w:r>
        <w:rPr>
          <w:b/>
          <w:bCs/>
          <w:vertAlign w:val="superscript"/>
        </w:rPr>
        <w:t>3</w:t>
      </w:r>
      <w:r>
        <w:rPr>
          <w:b/>
          <w:bCs/>
        </w:rPr>
        <w:t>, B.C. Lougheed</w:t>
      </w:r>
      <w:r>
        <w:rPr>
          <w:b/>
          <w:bCs/>
          <w:vertAlign w:val="superscript"/>
        </w:rPr>
        <w:t>1,4</w:t>
      </w:r>
      <w:r>
        <w:rPr>
          <w:b/>
          <w:bCs/>
        </w:rPr>
        <w:t>, L. Skinner</w:t>
      </w:r>
      <w:r>
        <w:rPr>
          <w:b/>
          <w:bCs/>
          <w:vertAlign w:val="superscript"/>
        </w:rPr>
        <w:t>5</w:t>
      </w:r>
      <w:r>
        <w:rPr>
          <w:b/>
          <w:bCs/>
        </w:rPr>
        <w:t>, I. Hajdas</w:t>
      </w:r>
      <w:r w:rsidR="003C01F8">
        <w:rPr>
          <w:b/>
          <w:bCs/>
          <w:vertAlign w:val="superscript"/>
        </w:rPr>
        <w:t>3</w:t>
      </w:r>
      <w:r>
        <w:rPr>
          <w:b/>
          <w:bCs/>
        </w:rPr>
        <w:t>, J. Nouet</w:t>
      </w:r>
      <w:r>
        <w:rPr>
          <w:b/>
          <w:bCs/>
          <w:vertAlign w:val="superscript"/>
        </w:rPr>
        <w:t>6</w:t>
      </w:r>
      <w:r>
        <w:rPr>
          <w:b/>
          <w:bCs/>
        </w:rPr>
        <w:t>, S. Pichat</w:t>
      </w:r>
      <w:r>
        <w:rPr>
          <w:b/>
          <w:bCs/>
          <w:vertAlign w:val="superscript"/>
        </w:rPr>
        <w:t>7,8,1</w:t>
      </w:r>
      <w:r>
        <w:rPr>
          <w:b/>
          <w:bCs/>
        </w:rPr>
        <w:t>, C. Waelbroeck</w:t>
      </w:r>
      <w:r>
        <w:rPr>
          <w:b/>
          <w:bCs/>
          <w:vertAlign w:val="superscript"/>
        </w:rPr>
        <w:t>1</w:t>
      </w:r>
      <w:r>
        <w:rPr>
          <w:b/>
          <w:bCs/>
        </w:rPr>
        <w:t xml:space="preserve"> </w:t>
      </w:r>
    </w:p>
    <w:p w:rsidR="00D150B9" w:rsidRDefault="00646AFF">
      <w:pPr>
        <w:pStyle w:val="Affiliation"/>
        <w:rPr>
          <w:sz w:val="22"/>
          <w:szCs w:val="22"/>
          <w:lang w:val="fr-FR"/>
        </w:rPr>
      </w:pPr>
      <w:r>
        <w:rPr>
          <w:sz w:val="22"/>
          <w:szCs w:val="22"/>
          <w:vertAlign w:val="superscript"/>
          <w:lang w:val="fr-FR"/>
        </w:rPr>
        <w:t>1</w:t>
      </w:r>
      <w:r>
        <w:rPr>
          <w:sz w:val="22"/>
          <w:szCs w:val="22"/>
          <w:lang w:val="fr-FR"/>
        </w:rPr>
        <w:t>Laboratoire des Sciences du Climat et de l’Environnement, LSCE/IPSL, CEA-CNRS-UVSQ-Université Paris-Saclay, F-91198 Gif-sur-Yvette, France.</w:t>
      </w:r>
    </w:p>
    <w:p w:rsidR="00D150B9" w:rsidRDefault="00D150B9">
      <w:pPr>
        <w:pStyle w:val="Affiliation"/>
        <w:rPr>
          <w:sz w:val="10"/>
          <w:szCs w:val="10"/>
          <w:lang w:val="fr-FR"/>
        </w:rPr>
      </w:pPr>
    </w:p>
    <w:p w:rsidR="00D150B9" w:rsidRDefault="00646AFF">
      <w:pPr>
        <w:pStyle w:val="Body"/>
        <w:rPr>
          <w:sz w:val="22"/>
          <w:szCs w:val="22"/>
        </w:rPr>
      </w:pPr>
      <w:r>
        <w:rPr>
          <w:sz w:val="22"/>
          <w:szCs w:val="22"/>
          <w:vertAlign w:val="superscript"/>
        </w:rPr>
        <w:t>2</w:t>
      </w:r>
      <w:r>
        <w:rPr>
          <w:sz w:val="22"/>
          <w:szCs w:val="22"/>
        </w:rPr>
        <w:t>Climate Change Research Centre, University of New South Wales, Sydney, Australia</w:t>
      </w:r>
    </w:p>
    <w:p w:rsidR="00D150B9" w:rsidRDefault="00D150B9">
      <w:pPr>
        <w:pStyle w:val="Body"/>
        <w:rPr>
          <w:sz w:val="10"/>
          <w:szCs w:val="10"/>
        </w:rPr>
      </w:pPr>
    </w:p>
    <w:p w:rsidR="00D150B9" w:rsidRDefault="00646AFF">
      <w:pPr>
        <w:pStyle w:val="Body"/>
        <w:rPr>
          <w:sz w:val="22"/>
          <w:szCs w:val="22"/>
        </w:rPr>
      </w:pPr>
      <w:r>
        <w:rPr>
          <w:sz w:val="22"/>
          <w:szCs w:val="22"/>
          <w:vertAlign w:val="superscript"/>
        </w:rPr>
        <w:t>3</w:t>
      </w:r>
      <w:r>
        <w:rPr>
          <w:sz w:val="22"/>
          <w:szCs w:val="22"/>
        </w:rPr>
        <w:t xml:space="preserve">Laboratory of Ion Beam Physics, ETH Zürich, 8093 Zürich, Switzerland </w:t>
      </w:r>
    </w:p>
    <w:p w:rsidR="00D150B9" w:rsidRDefault="00D150B9">
      <w:pPr>
        <w:pStyle w:val="Body"/>
        <w:rPr>
          <w:sz w:val="10"/>
          <w:szCs w:val="10"/>
        </w:rPr>
      </w:pPr>
    </w:p>
    <w:p w:rsidR="00D150B9" w:rsidRDefault="00646AFF">
      <w:pPr>
        <w:pStyle w:val="Body"/>
        <w:rPr>
          <w:sz w:val="22"/>
          <w:szCs w:val="22"/>
        </w:rPr>
      </w:pPr>
      <w:r>
        <w:rPr>
          <w:sz w:val="22"/>
          <w:szCs w:val="22"/>
          <w:vertAlign w:val="superscript"/>
        </w:rPr>
        <w:t>4</w:t>
      </w:r>
      <w:r>
        <w:rPr>
          <w:sz w:val="22"/>
          <w:szCs w:val="22"/>
        </w:rPr>
        <w:t>Department of Earth Sciences, Uppsala University, Uppsala, Sweden</w:t>
      </w:r>
    </w:p>
    <w:p w:rsidR="00D150B9" w:rsidRDefault="00D150B9">
      <w:pPr>
        <w:pStyle w:val="Body"/>
        <w:rPr>
          <w:sz w:val="10"/>
          <w:szCs w:val="10"/>
        </w:rPr>
      </w:pPr>
    </w:p>
    <w:p w:rsidR="00D150B9" w:rsidRDefault="00646AFF">
      <w:pPr>
        <w:pStyle w:val="Body"/>
        <w:rPr>
          <w:sz w:val="22"/>
          <w:szCs w:val="22"/>
        </w:rPr>
      </w:pPr>
      <w:r>
        <w:rPr>
          <w:sz w:val="22"/>
          <w:szCs w:val="22"/>
          <w:vertAlign w:val="superscript"/>
        </w:rPr>
        <w:t xml:space="preserve">5 </w:t>
      </w:r>
      <w:r>
        <w:rPr>
          <w:sz w:val="22"/>
          <w:szCs w:val="22"/>
        </w:rPr>
        <w:t xml:space="preserve">Godwin Laboratory for </w:t>
      </w:r>
      <w:proofErr w:type="spellStart"/>
      <w:r>
        <w:rPr>
          <w:sz w:val="22"/>
          <w:szCs w:val="22"/>
        </w:rPr>
        <w:t>Palaeoclimate</w:t>
      </w:r>
      <w:proofErr w:type="spellEnd"/>
      <w:r>
        <w:rPr>
          <w:sz w:val="22"/>
          <w:szCs w:val="22"/>
        </w:rPr>
        <w:t xml:space="preserve"> Research, Department of Earth Sciences, University of Cambridge, Cambridge CB2 3EQ, United Kingdom</w:t>
      </w:r>
    </w:p>
    <w:p w:rsidR="00D150B9" w:rsidRDefault="00D150B9">
      <w:pPr>
        <w:pStyle w:val="Body"/>
        <w:rPr>
          <w:sz w:val="10"/>
          <w:szCs w:val="10"/>
        </w:rPr>
      </w:pPr>
    </w:p>
    <w:p w:rsidR="00D150B9" w:rsidRPr="00702DAD" w:rsidRDefault="00646AFF">
      <w:pPr>
        <w:pStyle w:val="Body"/>
        <w:rPr>
          <w:sz w:val="22"/>
          <w:szCs w:val="22"/>
          <w:lang w:val="fr-FR"/>
        </w:rPr>
      </w:pPr>
      <w:r w:rsidRPr="0062343C">
        <w:rPr>
          <w:sz w:val="22"/>
          <w:szCs w:val="22"/>
          <w:vertAlign w:val="superscript"/>
          <w:lang w:val="fr-FR"/>
        </w:rPr>
        <w:t>6</w:t>
      </w:r>
      <w:r w:rsidRPr="0062343C">
        <w:rPr>
          <w:sz w:val="22"/>
          <w:szCs w:val="22"/>
          <w:lang w:val="fr-FR"/>
        </w:rPr>
        <w:t>Universit</w:t>
      </w:r>
      <w:r>
        <w:rPr>
          <w:sz w:val="22"/>
          <w:szCs w:val="22"/>
          <w:lang w:val="fr-FR"/>
        </w:rPr>
        <w:t xml:space="preserve">é Paris Sud </w:t>
      </w:r>
      <w:r w:rsidRPr="0062343C">
        <w:rPr>
          <w:sz w:val="22"/>
          <w:szCs w:val="22"/>
          <w:lang w:val="fr-FR"/>
        </w:rPr>
        <w:t>– Paris Saclay, UMR-CNRS GEOPS 8148, Bâ</w:t>
      </w:r>
      <w:r>
        <w:rPr>
          <w:sz w:val="22"/>
          <w:szCs w:val="22"/>
          <w:lang w:val="fr-FR"/>
        </w:rPr>
        <w:t>t. 504, Rue du Belv</w:t>
      </w:r>
      <w:r w:rsidRPr="00702DAD">
        <w:rPr>
          <w:sz w:val="22"/>
          <w:szCs w:val="22"/>
          <w:lang w:val="fr-FR"/>
        </w:rPr>
        <w:t>éd</w:t>
      </w:r>
      <w:r>
        <w:rPr>
          <w:sz w:val="22"/>
          <w:szCs w:val="22"/>
          <w:lang w:val="fr-FR"/>
        </w:rPr>
        <w:t>è</w:t>
      </w:r>
      <w:r w:rsidRPr="00702DAD">
        <w:rPr>
          <w:sz w:val="22"/>
          <w:szCs w:val="22"/>
          <w:lang w:val="fr-FR"/>
        </w:rPr>
        <w:t>re, 91405 Orsay, France</w:t>
      </w:r>
    </w:p>
    <w:p w:rsidR="00D150B9" w:rsidRPr="00702DAD" w:rsidRDefault="00D150B9">
      <w:pPr>
        <w:pStyle w:val="Body"/>
        <w:rPr>
          <w:sz w:val="10"/>
          <w:szCs w:val="10"/>
          <w:lang w:val="fr-FR"/>
        </w:rPr>
      </w:pPr>
    </w:p>
    <w:p w:rsidR="00D150B9" w:rsidRPr="00702DAD" w:rsidRDefault="00646AFF">
      <w:pPr>
        <w:pStyle w:val="Body"/>
        <w:rPr>
          <w:sz w:val="22"/>
          <w:szCs w:val="22"/>
          <w:lang w:val="fr-FR"/>
        </w:rPr>
      </w:pPr>
      <w:r w:rsidRPr="00702DAD">
        <w:rPr>
          <w:sz w:val="22"/>
          <w:szCs w:val="22"/>
          <w:vertAlign w:val="superscript"/>
          <w:lang w:val="fr-FR"/>
        </w:rPr>
        <w:t>7</w:t>
      </w:r>
      <w:r w:rsidRPr="00702DAD">
        <w:rPr>
          <w:sz w:val="22"/>
          <w:szCs w:val="22"/>
          <w:lang w:val="fr-FR"/>
        </w:rPr>
        <w:t>Universit</w:t>
      </w:r>
      <w:r>
        <w:rPr>
          <w:sz w:val="22"/>
          <w:szCs w:val="22"/>
          <w:lang w:val="fr-FR"/>
        </w:rPr>
        <w:t>é de Lyon, ENS de Lyon, Laboratoire de G</w:t>
      </w:r>
      <w:r w:rsidRPr="00702DAD">
        <w:rPr>
          <w:sz w:val="22"/>
          <w:szCs w:val="22"/>
          <w:lang w:val="fr-FR"/>
        </w:rPr>
        <w:t>éologie de Lyon (LGL-TPE), F-69007 Lyon, France</w:t>
      </w:r>
    </w:p>
    <w:p w:rsidR="00D150B9" w:rsidRPr="00702DAD" w:rsidRDefault="00D150B9">
      <w:pPr>
        <w:pStyle w:val="Body"/>
        <w:rPr>
          <w:sz w:val="10"/>
          <w:szCs w:val="10"/>
          <w:lang w:val="fr-FR"/>
        </w:rPr>
      </w:pPr>
    </w:p>
    <w:p w:rsidR="00D150B9" w:rsidRDefault="00646AFF">
      <w:pPr>
        <w:pStyle w:val="Body"/>
        <w:rPr>
          <w:sz w:val="22"/>
          <w:szCs w:val="22"/>
        </w:rPr>
      </w:pPr>
      <w:r>
        <w:rPr>
          <w:sz w:val="22"/>
          <w:szCs w:val="22"/>
          <w:vertAlign w:val="superscript"/>
        </w:rPr>
        <w:t>8</w:t>
      </w:r>
      <w:r>
        <w:rPr>
          <w:sz w:val="22"/>
          <w:szCs w:val="22"/>
        </w:rPr>
        <w:t>Climate Geochemistry Department, Max Planck Institute for Chemistry, Mainz, Germany.</w:t>
      </w:r>
    </w:p>
    <w:p w:rsidR="00D150B9" w:rsidRDefault="00D150B9">
      <w:pPr>
        <w:pStyle w:val="Body"/>
      </w:pPr>
    </w:p>
    <w:p w:rsidR="00D150B9" w:rsidRDefault="00D150B9">
      <w:pPr>
        <w:pStyle w:val="Body"/>
      </w:pPr>
    </w:p>
    <w:p w:rsidR="00D150B9" w:rsidRDefault="00646AFF">
      <w:pPr>
        <w:pStyle w:val="Body"/>
        <w:rPr>
          <w:b/>
          <w:bCs/>
        </w:rPr>
      </w:pPr>
      <w:r>
        <w:rPr>
          <w:b/>
          <w:bCs/>
        </w:rPr>
        <w:t>Contents of this file</w:t>
      </w:r>
    </w:p>
    <w:p w:rsidR="00D150B9" w:rsidRDefault="00D150B9">
      <w:pPr>
        <w:pStyle w:val="Body"/>
      </w:pPr>
    </w:p>
    <w:p w:rsidR="00D150B9" w:rsidRDefault="00646AFF">
      <w:pPr>
        <w:pStyle w:val="Body"/>
      </w:pPr>
      <w:r>
        <w:t>Text S1 to S3</w:t>
      </w:r>
    </w:p>
    <w:p w:rsidR="00D150B9" w:rsidRDefault="00D150B9">
      <w:pPr>
        <w:pStyle w:val="Body"/>
        <w:rPr>
          <w:sz w:val="16"/>
          <w:szCs w:val="16"/>
        </w:rPr>
      </w:pPr>
    </w:p>
    <w:p w:rsidR="00D150B9" w:rsidRDefault="00646AFF">
      <w:pPr>
        <w:pStyle w:val="Body"/>
      </w:pPr>
      <w:r>
        <w:t>Figures S1 to S</w:t>
      </w:r>
      <w:r w:rsidR="00C84E26">
        <w:t>4</w:t>
      </w:r>
    </w:p>
    <w:p w:rsidR="00D150B9" w:rsidRDefault="00D150B9">
      <w:pPr>
        <w:pStyle w:val="Body"/>
        <w:rPr>
          <w:sz w:val="16"/>
          <w:szCs w:val="16"/>
        </w:rPr>
      </w:pPr>
    </w:p>
    <w:p w:rsidR="00D150B9" w:rsidRDefault="00646AFF">
      <w:pPr>
        <w:pStyle w:val="Body"/>
      </w:pPr>
      <w:r>
        <w:t>Tables S1 to S4</w:t>
      </w:r>
    </w:p>
    <w:p w:rsidR="00D150B9" w:rsidRDefault="00D150B9">
      <w:pPr>
        <w:pStyle w:val="Body"/>
      </w:pPr>
    </w:p>
    <w:p w:rsidR="00D150B9" w:rsidRDefault="00D150B9">
      <w:pPr>
        <w:pStyle w:val="Body"/>
      </w:pPr>
    </w:p>
    <w:p w:rsidR="00D150B9" w:rsidRDefault="00646AFF">
      <w:pPr>
        <w:pStyle w:val="Body"/>
        <w:jc w:val="both"/>
      </w:pPr>
      <w:r>
        <w:t>This supporting information file contains 3 supplementary texts detailing the measurements of REE concentrations and the calculation of the Ce anomaly (Text S1), technical aspect of SEM pictures acquisition (Text S2) and the procedure followed for benthic δ</w:t>
      </w:r>
      <w:r>
        <w:rPr>
          <w:vertAlign w:val="superscript"/>
        </w:rPr>
        <w:t>13</w:t>
      </w:r>
      <w:r>
        <w:t>C (and δ</w:t>
      </w:r>
      <w:r>
        <w:rPr>
          <w:vertAlign w:val="superscript"/>
        </w:rPr>
        <w:t>18</w:t>
      </w:r>
      <w:r>
        <w:t xml:space="preserve">O) measurements (Text S3). It also contains </w:t>
      </w:r>
      <w:r w:rsidR="00935C3A">
        <w:t>4</w:t>
      </w:r>
      <w:r>
        <w:t xml:space="preserve"> supplementary figures showing </w:t>
      </w:r>
      <w:r w:rsidR="00935C3A">
        <w:t>correlation between gas and gra</w:t>
      </w:r>
      <w:r w:rsidR="00F661BD">
        <w:t>p</w:t>
      </w:r>
      <w:r w:rsidR="00935C3A">
        <w:t>hite measurements (Figure S1)</w:t>
      </w:r>
      <w:r>
        <w:t>, SU90-08 REE patterns normalized to PAAS and downcore Eu anomaly (Figure S</w:t>
      </w:r>
      <w:r w:rsidR="00935C3A">
        <w:t>2</w:t>
      </w:r>
      <w:r>
        <w:t>), selected SEM pictures of benthic and planktonic specimens (Figure S</w:t>
      </w:r>
      <w:r w:rsidR="00E31974">
        <w:t>3</w:t>
      </w:r>
      <w:r>
        <w:t>) and the radiocarbon data screening through the leaching test (Figure S</w:t>
      </w:r>
      <w:r w:rsidR="00E31974">
        <w:t>4</w:t>
      </w:r>
      <w:r>
        <w:t>). Finally, it contains 4 Tables showing the standard material radiocarbon measurements (Table S1), SU90-08 radiocarbon values measured in this study (Table S2), the standard deviations between the gas and graphite samples (Table S3) and SU90-08 benthic δ</w:t>
      </w:r>
      <w:r>
        <w:rPr>
          <w:vertAlign w:val="superscript"/>
        </w:rPr>
        <w:t>13</w:t>
      </w:r>
      <w:r>
        <w:t>C and δ</w:t>
      </w:r>
      <w:r>
        <w:rPr>
          <w:vertAlign w:val="superscript"/>
        </w:rPr>
        <w:t>18</w:t>
      </w:r>
      <w:r>
        <w:t xml:space="preserve">O values measured in this study (Table S4). </w:t>
      </w:r>
      <w:r>
        <w:rPr>
          <w:rFonts w:ascii="Arial Unicode MS" w:hAnsi="Arial Unicode MS"/>
        </w:rPr>
        <w:br w:type="page"/>
      </w:r>
    </w:p>
    <w:p w:rsidR="00D150B9" w:rsidRDefault="00646AFF">
      <w:pPr>
        <w:pStyle w:val="Body"/>
        <w:rPr>
          <w:b/>
          <w:bCs/>
        </w:rPr>
      </w:pPr>
      <w:r>
        <w:rPr>
          <w:b/>
          <w:bCs/>
        </w:rPr>
        <w:lastRenderedPageBreak/>
        <w:t xml:space="preserve">Text S1: Rare Earth Elements (REE) concentration measurements of </w:t>
      </w:r>
      <w:r w:rsidRPr="00153304">
        <w:rPr>
          <w:b/>
        </w:rPr>
        <w:t>foraminifer shell coatings</w:t>
      </w:r>
      <w:r w:rsidRPr="00153304">
        <w:rPr>
          <w:b/>
          <w:bCs/>
        </w:rPr>
        <w:t xml:space="preserve"> in</w:t>
      </w:r>
      <w:r>
        <w:rPr>
          <w:b/>
          <w:bCs/>
        </w:rPr>
        <w:t xml:space="preserve"> SU90-08.</w:t>
      </w:r>
    </w:p>
    <w:p w:rsidR="00D150B9" w:rsidRDefault="00D150B9">
      <w:pPr>
        <w:pStyle w:val="Body"/>
      </w:pPr>
    </w:p>
    <w:p w:rsidR="00D150B9" w:rsidRPr="00153304" w:rsidRDefault="00646AFF" w:rsidP="004D6B65">
      <w:pPr>
        <w:pStyle w:val="Default"/>
        <w:spacing w:line="360" w:lineRule="auto"/>
        <w:ind w:firstLine="708"/>
        <w:jc w:val="both"/>
        <w:rPr>
          <w:lang w:val="en-US"/>
        </w:rPr>
      </w:pPr>
      <w:r>
        <w:rPr>
          <w:lang w:val="en-US"/>
        </w:rPr>
        <w:t>REE concentrations of</w:t>
      </w:r>
      <w:r>
        <w:rPr>
          <w:b/>
          <w:bCs/>
          <w:lang w:val="en-US"/>
        </w:rPr>
        <w:t xml:space="preserve"> </w:t>
      </w:r>
      <w:r>
        <w:rPr>
          <w:lang w:val="en-US"/>
        </w:rPr>
        <w:t xml:space="preserve">foraminifer shell coatings were measured by laser ablation in 16 sediments levels of core SU90-08 following the method detailed in </w:t>
      </w:r>
      <w:r w:rsidR="004D6B65">
        <w:rPr>
          <w:lang w:val="en-US"/>
        </w:rPr>
        <w:fldChar w:fldCharType="begin"/>
      </w:r>
      <w:r w:rsidR="004D6B65">
        <w:rPr>
          <w:lang w:val="en-US"/>
        </w:rPr>
        <w:instrText xml:space="preserve"> ADDIN EN.CITE &lt;EndNote&gt;&lt;Cite&gt;&lt;Author&gt;Skinner&lt;/Author&gt;&lt;Year&gt;2019&lt;/Year&gt;&lt;RecNum&gt;409&lt;/RecNum&gt;&lt;DisplayText&gt;(Skinner et al. 2019)&lt;/DisplayText&gt;&lt;record&gt;&lt;rec-number&gt;409&lt;/rec-number&gt;&lt;foreign-keys&gt;&lt;key app="EN" db-id="d0dxxepxovxftcesrz65vxwqadv2zzfxaraa" timestamp="1571009099"&gt;409&lt;/key&gt;&lt;/foreign-keys&gt;&lt;ref-type name="Journal Article"&gt;17&lt;/ref-type&gt;&lt;contributors&gt;&lt;authors&gt;&lt;author&gt;Skinner, L. C.&lt;/author&gt;&lt;author&gt;Sadekov, A.&lt;/author&gt;&lt;author&gt;Brandon, M.&lt;/author&gt;&lt;author&gt;Greaves, M.&lt;/author&gt;&lt;author&gt;Plancherel, Y.&lt;/author&gt;&lt;author&gt;de La Fuente, M.&lt;/author&gt;&lt;author&gt;Gottschalk, Julia&lt;/author&gt;&lt;author&gt;Souanef-Ureta, S.&lt;/author&gt;&lt;author&gt;Sevilgen, D. S.&lt;/author&gt;&lt;author&gt;Scrivner, A. E.&lt;/author&gt;&lt;/authors&gt;&lt;/contributors&gt;&lt;titles&gt;&lt;title&gt;Rare Earth Elements in early-diagenetic foraminifer ‘coatings’: Pore-water controls and potential palaeoceanographic applications&lt;/title&gt;&lt;secondary-title&gt;Geochimica et Cosmochimica Acta&lt;/secondary-title&gt;&lt;/titles&gt;&lt;periodical&gt;&lt;full-title&gt;Geochimica et Cosmochimica Acta&lt;/full-title&gt;&lt;abbr-1&gt;Geochimica et Cosmochimica Acta&lt;/abbr-1&gt;&lt;/periodical&gt;&lt;pages&gt;118-132&lt;/pages&gt;&lt;volume&gt;245&lt;/volume&gt;&lt;dates&gt;&lt;year&gt;2019&lt;/year&gt;&lt;pub-dates&gt;&lt;date&gt;2019&lt;/date&gt;&lt;/pub-dates&gt;&lt;/dates&gt;&lt;urls&gt;&lt;/urls&gt;&lt;/record&gt;&lt;/Cite&gt;&lt;/EndNote&gt;</w:instrText>
      </w:r>
      <w:r w:rsidR="004D6B65">
        <w:rPr>
          <w:lang w:val="en-US"/>
        </w:rPr>
        <w:fldChar w:fldCharType="separate"/>
      </w:r>
      <w:r w:rsidR="004D6B65">
        <w:rPr>
          <w:noProof/>
          <w:lang w:val="en-US"/>
        </w:rPr>
        <w:t>(Skinner et al. 2019)</w:t>
      </w:r>
      <w:r w:rsidR="004D6B65">
        <w:rPr>
          <w:lang w:val="en-US"/>
        </w:rPr>
        <w:fldChar w:fldCharType="end"/>
      </w:r>
      <w:r>
        <w:rPr>
          <w:lang w:val="en-US"/>
        </w:rPr>
        <w:t>. For each level, a dozen of planktonic foraminifer specimens (</w:t>
      </w:r>
      <w:proofErr w:type="spellStart"/>
      <w:proofErr w:type="gramStart"/>
      <w:r>
        <w:rPr>
          <w:lang w:val="en-US"/>
        </w:rPr>
        <w:t>G.</w:t>
      </w:r>
      <w:r w:rsidRPr="00153304">
        <w:rPr>
          <w:i/>
          <w:lang w:val="en-US"/>
        </w:rPr>
        <w:t>bulloides</w:t>
      </w:r>
      <w:proofErr w:type="spellEnd"/>
      <w:proofErr w:type="gramEnd"/>
      <w:r>
        <w:rPr>
          <w:lang w:val="en-US"/>
        </w:rPr>
        <w:t xml:space="preserve">) were selected and prepared for laser ablation analysis. The shells were disposed in a receptacle containing methanol and dissected into chambers using clean scalpel. The material was then washed for a few seconds in ultrasonic bath to remove the clay inside the chambers that could not have been removed across sediment sieving and foraminifer cleaning. Next, clean chamber fragments were disposed on carbon strips to expose the outer shell. REE concentrations of foraminifer shell coatings were measured at the Godwin Laboratory, using the ANALYTE G2 excimer laser coupled with Thermo </w:t>
      </w:r>
      <w:proofErr w:type="spellStart"/>
      <w:r>
        <w:rPr>
          <w:lang w:val="en-US"/>
        </w:rPr>
        <w:t>ICap</w:t>
      </w:r>
      <w:proofErr w:type="spellEnd"/>
      <w:r>
        <w:rPr>
          <w:lang w:val="en-US"/>
        </w:rPr>
        <w:t xml:space="preserve">-Q ICP-MS. NIST612 standard was used to optimize the ICM-MS sensitivity. Data reduction, made with Iolite software, involves the subtraction of the background noise, internal standardization to </w:t>
      </w:r>
      <w:r>
        <w:rPr>
          <w:vertAlign w:val="superscript"/>
          <w:lang w:val="en-US"/>
        </w:rPr>
        <w:t>43</w:t>
      </w:r>
      <w:r>
        <w:rPr>
          <w:lang w:val="en-US"/>
        </w:rPr>
        <w:t>Ca and external standardization using NIS612 standard. NIST614 standard is regularly run in between the samples in order to calibrate and correct the instrumental drift.</w:t>
      </w:r>
    </w:p>
    <w:p w:rsidR="00D150B9" w:rsidRPr="009C4D0F" w:rsidRDefault="00646AFF" w:rsidP="00D547F5">
      <w:pPr>
        <w:pStyle w:val="Default"/>
        <w:spacing w:line="360" w:lineRule="auto"/>
        <w:ind w:firstLine="708"/>
        <w:jc w:val="both"/>
        <w:rPr>
          <w:lang w:val="en-US"/>
        </w:rPr>
      </w:pPr>
      <w:r>
        <w:rPr>
          <w:lang w:val="en-US"/>
        </w:rPr>
        <w:t>REE concentrations are normalized against Post Archean Australian Shale</w:t>
      </w:r>
      <w:r w:rsidR="00153304">
        <w:rPr>
          <w:lang w:val="en-US"/>
        </w:rPr>
        <w:t xml:space="preserve"> </w:t>
      </w:r>
      <w:r>
        <w:rPr>
          <w:lang w:val="en-US"/>
        </w:rPr>
        <w:t xml:space="preserve">(PAAS) compositions </w:t>
      </w:r>
      <w:r w:rsidR="00D652F0">
        <w:rPr>
          <w:lang w:val="en-US"/>
        </w:rPr>
        <w:fldChar w:fldCharType="begin"/>
      </w:r>
      <w:r w:rsidR="00D652F0">
        <w:rPr>
          <w:lang w:val="en-US"/>
        </w:rPr>
        <w:instrText xml:space="preserve"> ADDIN EN.CITE &lt;EndNote&gt;&lt;Cite&gt;&lt;Author&gt;Pourmand&lt;/Author&gt;&lt;Year&gt;2012&lt;/Year&gt;&lt;RecNum&gt;397&lt;/RecNum&gt;&lt;DisplayText&gt;(Pourmand et al. 2012)&lt;/DisplayText&gt;&lt;record&gt;&lt;rec-number&gt;397&lt;/rec-number&gt;&lt;foreign-keys&gt;&lt;key app="EN" db-id="d0dxxepxovxftcesrz65vxwqadv2zzfxaraa" timestamp="1571009099"&gt;397&lt;/key&gt;&lt;/foreign-keys&gt;&lt;ref-type name="Journal Article"&gt;17&lt;/ref-type&gt;&lt;contributors&gt;&lt;authors&gt;&lt;author&gt;Pourmand, Ali&lt;/author&gt;&lt;author&gt;Dauphas, Nicolas&lt;/author&gt;&lt;author&gt;Ireland, Thomas J.&lt;/author&gt;&lt;/authors&gt;&lt;/contributors&gt;&lt;titles&gt;&lt;title&gt;A novel extraction chromatography and MC-ICP-MS technique for rapid analysis of REE, Sc and Y: Revising CI-chondrite and Post-Archean Australian Shale (PAAS) abundances&lt;/title&gt;&lt;secondary-title&gt;Chemical Geology&lt;/secondary-title&gt;&lt;alt-title&gt;Chemical Geology&lt;/alt-title&gt;&lt;/titles&gt;&lt;periodical&gt;&lt;full-title&gt;Chemical Geology&lt;/full-title&gt;&lt;abbr-1&gt;Chemical Geology&lt;/abbr-1&gt;&lt;/periodical&gt;&lt;alt-periodical&gt;&lt;full-title&gt;Chemical Geology&lt;/full-title&gt;&lt;abbr-1&gt;Chemical Geology&lt;/abbr-1&gt;&lt;/alt-periodical&gt;&lt;pages&gt;38-54&lt;/pages&gt;&lt;volume&gt;291&lt;/volume&gt;&lt;keywords&gt;&lt;keyword&gt;Rare earth elements&lt;/keyword&gt;&lt;keyword&gt;CI-chondrite&lt;/keyword&gt;&lt;keyword&gt;LiBO flux fusion&lt;/keyword&gt;&lt;keyword&gt;MC-ICP-MS&lt;/keyword&gt;&lt;keyword&gt;Post-Archean Australian Shale (PAAS)&lt;/keyword&gt;&lt;keyword&gt;TODGA extraction chromatography&lt;/keyword&gt;&lt;/keywords&gt;&lt;dates&gt;&lt;year&gt;2012&lt;/year&gt;&lt;pub-dates&gt;&lt;date&gt;2012/01/06/&lt;/date&gt;&lt;/pub-dates&gt;&lt;/dates&gt;&lt;isbn&gt;0009-2541&lt;/isbn&gt;&lt;urls&gt;&lt;related-urls&gt;&lt;url&gt;http://www.sciencedirect.com/science/article/pii/S0009254111003457&lt;/url&gt;&lt;/related-urls&gt;&lt;/urls&gt;&lt;electronic-resource-num&gt;10.1016/j.chemgeo.2011.08.011&lt;/electronic-resource-num&gt;&lt;/record&gt;&lt;/Cite&gt;&lt;/EndNote&gt;</w:instrText>
      </w:r>
      <w:r w:rsidR="00D652F0">
        <w:rPr>
          <w:lang w:val="en-US"/>
        </w:rPr>
        <w:fldChar w:fldCharType="separate"/>
      </w:r>
      <w:r w:rsidR="00D652F0">
        <w:rPr>
          <w:noProof/>
          <w:lang w:val="en-US"/>
        </w:rPr>
        <w:t>(Pourmand et al. 2012)</w:t>
      </w:r>
      <w:r w:rsidR="00D652F0">
        <w:rPr>
          <w:lang w:val="en-US"/>
        </w:rPr>
        <w:fldChar w:fldCharType="end"/>
      </w:r>
      <w:r w:rsidR="00D652F0">
        <w:rPr>
          <w:lang w:val="en-US"/>
        </w:rPr>
        <w:t xml:space="preserve"> </w:t>
      </w:r>
      <w:r>
        <w:rPr>
          <w:lang w:val="en-US"/>
        </w:rPr>
        <w:t xml:space="preserve">to remove the natural variations in absolute concentration and display the samples REE patterns (Figure S3.A). Note that normalizing the data against the PAAS values of </w:t>
      </w:r>
      <w:r w:rsidR="00B63A45">
        <w:rPr>
          <w:lang w:val="en-US"/>
        </w:rPr>
        <w:fldChar w:fldCharType="begin"/>
      </w:r>
      <w:r w:rsidR="00B63A45">
        <w:rPr>
          <w:lang w:val="en-US"/>
        </w:rPr>
        <w:instrText xml:space="preserve"> ADDIN EN.CITE &lt;EndNote&gt;&lt;Cite AuthorYear="1"&gt;&lt;Author&gt;Taylor&lt;/Author&gt;&lt;Year&gt;1985&lt;/Year&gt;&lt;RecNum&gt;412&lt;/RecNum&gt;&lt;DisplayText&gt;Taylor and McLennan (1985)&lt;/DisplayText&gt;&lt;record&gt;&lt;rec-number&gt;412&lt;/rec-number&gt;&lt;foreign-keys&gt;&lt;key app="EN" db-id="d0dxxepxovxftcesrz65vxwqadv2zzfxaraa" timestamp="1571009099"&gt;412&lt;/key&gt;&lt;/foreign-keys&gt;&lt;ref-type name="Journal Article"&gt;17&lt;/ref-type&gt;&lt;contributors&gt;&lt;authors&gt;&lt;author&gt;Taylor, Stuart Ross&lt;/author&gt;&lt;author&gt;McLennan, Scott M.&lt;/author&gt;&lt;/authors&gt;&lt;/contributors&gt;&lt;titles&gt;&lt;title&gt;The continental crust: its composition and evolution&lt;/title&gt;&lt;/titles&gt;&lt;dates&gt;&lt;year&gt;1985&lt;/year&gt;&lt;pub-dates&gt;&lt;date&gt;1985&lt;/date&gt;&lt;/pub-dates&gt;&lt;/dates&gt;&lt;urls&gt;&lt;/urls&gt;&lt;/record&gt;&lt;/Cite&gt;&lt;/EndNote&gt;</w:instrText>
      </w:r>
      <w:r w:rsidR="00B63A45">
        <w:rPr>
          <w:lang w:val="en-US"/>
        </w:rPr>
        <w:fldChar w:fldCharType="separate"/>
      </w:r>
      <w:r w:rsidR="00B63A45">
        <w:rPr>
          <w:noProof/>
          <w:lang w:val="en-US"/>
        </w:rPr>
        <w:t>Taylor and McLennan (1985)</w:t>
      </w:r>
      <w:r w:rsidR="00B63A45">
        <w:rPr>
          <w:lang w:val="en-US"/>
        </w:rPr>
        <w:fldChar w:fldCharType="end"/>
      </w:r>
      <w:r w:rsidR="00B63A45">
        <w:rPr>
          <w:lang w:val="en-US"/>
        </w:rPr>
        <w:t xml:space="preserve"> </w:t>
      </w:r>
      <w:r>
        <w:rPr>
          <w:lang w:val="en-US"/>
        </w:rPr>
        <w:t xml:space="preserve">does not change the REE pattern. The analysis of the pattern </w:t>
      </w:r>
      <w:r w:rsidR="00EC4665">
        <w:rPr>
          <w:lang w:val="en-US"/>
        </w:rPr>
        <w:t>permits</w:t>
      </w:r>
      <w:r>
        <w:rPr>
          <w:lang w:val="en-US"/>
        </w:rPr>
        <w:t xml:space="preserve"> to investigate the processes that could have occurred at the seawater-sediment interface </w:t>
      </w:r>
      <w:r w:rsidR="00EC4665">
        <w:rPr>
          <w:lang w:val="en-US"/>
        </w:rPr>
        <w:fldChar w:fldCharType="begin"/>
      </w:r>
      <w:r w:rsidR="0040421E">
        <w:rPr>
          <w:lang w:val="en-US"/>
        </w:rPr>
        <w:instrText xml:space="preserve"> ADDIN ZOTERO_ITEM CSL_CITATION {"citationID":"FqXWDOoh","properties":{"formattedCitation":"(Skinner {\\i{}et al.} 2019)","plainCitation":"(Skinner et al. 2019)","noteIndex":0},"citationItems":[{"id":1381,"uris":["http://zotero.org/users/5791602/items/MMKTIHFP"],"uri":["http://zotero.org/users/5791602/items/MMKTIHFP"],"itemData":{"id":1381,"type":"article-journal","title":"Rare Earth Elements in early-diagenetic foraminifer ‘coatings’: Pore-water controls and potential palaeoceanographic applications","container-title":"Geochimica et Cosmochimica Acta","page":"118-132","volume":"245","author":[{"family":"Skinner","given":"L. C."},{"family":"Sadekov","given":"A."},{"family":"Brandon","given":"M."},{"family":"Greaves","given":"M."},{"family":"Plancherel","given":"Y."},{"family":"La Fuente","given":"M.","non-dropping-particle":"de"},{"family":"Gottschalk","given":"Julia"},{"family":"Souanef-Ureta","given":"S."},{"family":"Sevilgen","given":"D. S."},{"family":"Scrivner","given":"A. E."}],"issued":{"date-parts":[["2019"]]}}}],"schema":"https://github.com/citation-style-language/schema/raw/master/csl-citation.json"} </w:instrText>
      </w:r>
      <w:r w:rsidR="00EC4665">
        <w:rPr>
          <w:lang w:val="en-US"/>
        </w:rPr>
        <w:fldChar w:fldCharType="separate"/>
      </w:r>
      <w:r w:rsidR="00BB258B" w:rsidRPr="002C4766">
        <w:rPr>
          <w:rFonts w:cs="Times New Roman"/>
          <w:lang w:val="en-US"/>
        </w:rPr>
        <w:t xml:space="preserve">(Skinner </w:t>
      </w:r>
      <w:r w:rsidR="00BB258B" w:rsidRPr="002C4766">
        <w:rPr>
          <w:rFonts w:cs="Times New Roman"/>
          <w:i/>
          <w:iCs/>
          <w:lang w:val="en-US"/>
        </w:rPr>
        <w:t>et al.</w:t>
      </w:r>
      <w:r w:rsidR="00BB258B" w:rsidRPr="002C4766">
        <w:rPr>
          <w:rFonts w:cs="Times New Roman"/>
          <w:lang w:val="en-US"/>
        </w:rPr>
        <w:t xml:space="preserve"> 2019)</w:t>
      </w:r>
      <w:r w:rsidR="00EC4665">
        <w:rPr>
          <w:lang w:val="en-US"/>
        </w:rPr>
        <w:fldChar w:fldCharType="end"/>
      </w:r>
      <w:r>
        <w:rPr>
          <w:lang w:val="en-US"/>
        </w:rPr>
        <w:t xml:space="preserve">, notably the influence of hydrothermal fluid or seawater circulation on pore-water composition. To further check for these processes, anomalies relative to the neighboring elements have been defined </w:t>
      </w:r>
      <w:r w:rsidRPr="00EC4665">
        <w:rPr>
          <w:lang w:val="en-US"/>
        </w:rPr>
        <w:t xml:space="preserve">(e.g. </w:t>
      </w:r>
      <w:r w:rsidR="00D547F5">
        <w:rPr>
          <w:lang w:val="en-US"/>
        </w:rPr>
        <w:fldChar w:fldCharType="begin"/>
      </w:r>
      <w:r w:rsidR="00D547F5">
        <w:rPr>
          <w:lang w:val="en-US"/>
        </w:rPr>
        <w:instrText xml:space="preserve"> ADDIN EN.CITE &lt;EndNote&gt;&lt;Cite AuthorYear="1"&gt;&lt;Author&gt;Tostevin&lt;/Author&gt;&lt;Year&gt;2016&lt;/Year&gt;&lt;RecNum&gt;277&lt;/RecNum&gt;&lt;DisplayText&gt;Tostevin et al. (2016)&lt;/DisplayText&gt;&lt;record&gt;&lt;rec-number&gt;277&lt;/rec-number&gt;&lt;foreign-keys&gt;&lt;key app="EN" db-id="d0dxxepxovxftcesrz65vxwqadv2zzfxaraa" timestamp="1571009099"&gt;277&lt;/key&gt;&lt;/foreign-keys&gt;&lt;ref-type name="Journal Article"&gt;17&lt;/ref-type&gt;&lt;contributors&gt;&lt;authors&gt;&lt;author&gt;Tostevin, Rosalie&lt;/author&gt;&lt;author&gt;Shields, Graham A.&lt;/author&gt;&lt;author&gt;Tarbuck, Gary M.&lt;/author&gt;&lt;author&gt;He, Tianchen&lt;/author&gt;&lt;author&gt;Clarkson, Matthew O.&lt;/author&gt;&lt;author&gt;Wood, Rachel A.&lt;/author&gt;&lt;/authors&gt;&lt;/contributors&gt;&lt;titles&gt;&lt;title&gt;Effective use of cerium anomalies as a redox proxy in carbonate-dominated marine settings&lt;/title&gt;&lt;secondary-title&gt;Chemical Geology&lt;/secondary-title&gt;&lt;/titles&gt;&lt;periodical&gt;&lt;full-title&gt;Chemical Geology&lt;/full-title&gt;&lt;abbr-1&gt;Chemical Geology&lt;/abbr-1&gt;&lt;/periodical&gt;&lt;pages&gt;146-162&lt;/pages&gt;&lt;volume&gt;438&lt;/volume&gt;&lt;keywords&gt;&lt;keyword&gt;Rare earth elements&lt;/keyword&gt;&lt;keyword&gt;Acid leaching&lt;/keyword&gt;&lt;keyword&gt;Carbonate geochemistry&lt;/keyword&gt;&lt;keyword&gt;Ce anomalies&lt;/keyword&gt;&lt;keyword&gt;Fe-speciation&lt;/keyword&gt;&lt;keyword&gt;Method development&lt;/keyword&gt;&lt;keyword&gt;Redox proxies&lt;/keyword&gt;&lt;/keywords&gt;&lt;dates&gt;&lt;year&gt;2016&lt;/year&gt;&lt;pub-dates&gt;&lt;date&gt;2016/11/02/&lt;/date&gt;&lt;/pub-dates&gt;&lt;/dates&gt;&lt;isbn&gt;0009-2541&lt;/isbn&gt;&lt;urls&gt;&lt;related-urls&gt;&lt;url&gt;http://www.sciencedirect.com/science/article/pii/S0009254116303278&lt;/url&gt;&lt;url&gt;https://www.sciencedirect.com/science/article/pii/S0009254116303278&lt;/url&gt;&lt;/related-urls&gt;&lt;/urls&gt;&lt;electronic-resource-num&gt;https://doi.org/10.1016/j.chemgeo.2016.06.027&lt;/electronic-resource-num&gt;&lt;/record&gt;&lt;/Cite&gt;&lt;/EndNote&gt;</w:instrText>
      </w:r>
      <w:r w:rsidR="00D547F5">
        <w:rPr>
          <w:lang w:val="en-US"/>
        </w:rPr>
        <w:fldChar w:fldCharType="separate"/>
      </w:r>
      <w:r w:rsidR="00D547F5">
        <w:rPr>
          <w:noProof/>
          <w:lang w:val="en-US"/>
        </w:rPr>
        <w:t>Tostevin et al. (2016)</w:t>
      </w:r>
      <w:r w:rsidR="00D547F5">
        <w:rPr>
          <w:lang w:val="en-US"/>
        </w:rPr>
        <w:fldChar w:fldCharType="end"/>
      </w:r>
      <w:r w:rsidR="00D547F5">
        <w:rPr>
          <w:lang w:val="en-US"/>
        </w:rPr>
        <w:t>)</w:t>
      </w:r>
      <w:r>
        <w:rPr>
          <w:lang w:val="en-US"/>
        </w:rPr>
        <w:t xml:space="preserve">. We notably used the Eu anomaly as an indicator of hydrothermal fluid circulation and the Ce anomaly as an indicator of redox conditions. These anomalies were calculated as follow </w:t>
      </w:r>
      <w:r w:rsidR="00D547F5">
        <w:rPr>
          <w:lang w:val="en-US"/>
        </w:rPr>
        <w:fldChar w:fldCharType="begin"/>
      </w:r>
      <w:r w:rsidR="00D547F5">
        <w:rPr>
          <w:lang w:val="en-US"/>
        </w:rPr>
        <w:instrText xml:space="preserve"> ADDIN EN.CITE &lt;EndNote&gt;&lt;Cite&gt;&lt;Author&gt;Tostevin&lt;/Author&gt;&lt;Year&gt;2016&lt;/Year&gt;&lt;RecNum&gt;277&lt;/RecNum&gt;&lt;DisplayText&gt;(Tostevin et al. 2016)&lt;/DisplayText&gt;&lt;record&gt;&lt;rec-number&gt;277&lt;/rec-number&gt;&lt;foreign-keys&gt;&lt;key app="EN" db-id="d0dxxepxovxftcesrz65vxwqadv2zzfxaraa" timestamp="1571009099"&gt;277&lt;/key&gt;&lt;/foreign-keys&gt;&lt;ref-type name="Journal Article"&gt;17&lt;/ref-type&gt;&lt;contributors&gt;&lt;authors&gt;&lt;author&gt;Tostevin, Rosalie&lt;/author&gt;&lt;author&gt;Shields, Graham A.&lt;/author&gt;&lt;author&gt;Tarbuck, Gary M.&lt;/author&gt;&lt;author&gt;He, Tianchen&lt;/author&gt;&lt;author&gt;Clarkson, Matthew O.&lt;/author&gt;&lt;author&gt;Wood, Rachel A.&lt;/author&gt;&lt;/authors&gt;&lt;/contributors&gt;&lt;titles&gt;&lt;title&gt;Effective use of cerium anomalies as a redox proxy in carbonate-dominated marine settings&lt;/title&gt;&lt;secondary-title&gt;Chemical Geology&lt;/secondary-title&gt;&lt;/titles&gt;&lt;periodical&gt;&lt;full-title&gt;Chemical Geology&lt;/full-title&gt;&lt;abbr-1&gt;Chemical Geology&lt;/abbr-1&gt;&lt;/periodical&gt;&lt;pages&gt;146-162&lt;/pages&gt;&lt;volume&gt;438&lt;/volume&gt;&lt;keywords&gt;&lt;keyword&gt;Rare earth elements&lt;/keyword&gt;&lt;keyword&gt;Acid leaching&lt;/keyword&gt;&lt;keyword&gt;Carbonate geochemistry&lt;/keyword&gt;&lt;keyword&gt;Ce anomalies&lt;/keyword&gt;&lt;keyword&gt;Fe-speciation&lt;/keyword&gt;&lt;keyword&gt;Method development&lt;/keyword&gt;&lt;keyword&gt;Redox proxies&lt;/keyword&gt;&lt;/keywords&gt;&lt;dates&gt;&lt;year&gt;2016&lt;/year&gt;&lt;pub-dates&gt;&lt;date&gt;2016/11/02/&lt;/date&gt;&lt;/pub-dates&gt;&lt;/dates&gt;&lt;isbn&gt;0009-2541&lt;/isbn&gt;&lt;urls&gt;&lt;related-urls&gt;&lt;url&gt;http://www.sciencedirect.com/science/article/pii/S0009254116303278&lt;/url&gt;&lt;url&gt;https://www.sciencedirect.com/science/article/pii/S0009254116303278&lt;/url&gt;&lt;/related-urls&gt;&lt;/urls&gt;&lt;electronic-resource-num&gt;https://doi.org/10.1016/j.chemgeo.2016.06.027&lt;/electronic-resource-num&gt;&lt;/record&gt;&lt;/Cite&gt;&lt;/EndNote&gt;</w:instrText>
      </w:r>
      <w:r w:rsidR="00D547F5">
        <w:rPr>
          <w:lang w:val="en-US"/>
        </w:rPr>
        <w:fldChar w:fldCharType="separate"/>
      </w:r>
      <w:r w:rsidR="00D547F5">
        <w:rPr>
          <w:noProof/>
          <w:lang w:val="en-US"/>
        </w:rPr>
        <w:t>(Tostevin et al. 2016)</w:t>
      </w:r>
      <w:r w:rsidR="00D547F5">
        <w:rPr>
          <w:lang w:val="en-US"/>
        </w:rPr>
        <w:fldChar w:fldCharType="end"/>
      </w:r>
      <w:r w:rsidRPr="009C4D0F">
        <w:rPr>
          <w:lang w:val="en-US"/>
        </w:rPr>
        <w:t>:</w:t>
      </w:r>
      <w:r>
        <w:rPr>
          <w:lang w:val="en-US"/>
        </w:rPr>
        <w:t xml:space="preserve"> </w:t>
      </w:r>
    </w:p>
    <w:p w:rsidR="00D150B9" w:rsidRPr="00F06561" w:rsidRDefault="00646AFF">
      <w:pPr>
        <w:pStyle w:val="Default"/>
        <w:spacing w:line="360" w:lineRule="auto"/>
        <w:ind w:firstLine="708"/>
        <w:jc w:val="both"/>
        <w:rPr>
          <w:lang w:val="en-US"/>
        </w:rPr>
      </w:pPr>
      <w:r w:rsidRPr="00F06561">
        <w:rPr>
          <w:lang w:val="en-US"/>
        </w:rPr>
        <w:t>Eu/Eu* = 2xEu</w:t>
      </w:r>
      <w:r w:rsidRPr="00F06561">
        <w:rPr>
          <w:vertAlign w:val="subscript"/>
          <w:lang w:val="en-US"/>
        </w:rPr>
        <w:t>PAAS</w:t>
      </w:r>
      <w:proofErr w:type="gramStart"/>
      <w:r w:rsidRPr="00F06561">
        <w:rPr>
          <w:lang w:val="en-US"/>
        </w:rPr>
        <w:t>/(</w:t>
      </w:r>
      <w:proofErr w:type="spellStart"/>
      <w:proofErr w:type="gramEnd"/>
      <w:r w:rsidRPr="00F06561">
        <w:rPr>
          <w:lang w:val="en-US"/>
        </w:rPr>
        <w:t>Sm</w:t>
      </w:r>
      <w:r w:rsidRPr="00F06561">
        <w:rPr>
          <w:vertAlign w:val="subscript"/>
          <w:lang w:val="en-US"/>
        </w:rPr>
        <w:t>PAAS</w:t>
      </w:r>
      <w:proofErr w:type="spellEnd"/>
      <w:r w:rsidRPr="00F06561">
        <w:rPr>
          <w:vertAlign w:val="subscript"/>
          <w:lang w:val="en-US"/>
        </w:rPr>
        <w:t xml:space="preserve"> + </w:t>
      </w:r>
      <w:proofErr w:type="spellStart"/>
      <w:r w:rsidRPr="00F06561">
        <w:rPr>
          <w:lang w:val="en-US"/>
        </w:rPr>
        <w:t>Gd</w:t>
      </w:r>
      <w:r w:rsidRPr="00F06561">
        <w:rPr>
          <w:vertAlign w:val="subscript"/>
          <w:lang w:val="en-US"/>
        </w:rPr>
        <w:t>PAAS</w:t>
      </w:r>
      <w:proofErr w:type="spellEnd"/>
      <w:r w:rsidRPr="00F06561">
        <w:rPr>
          <w:lang w:val="en-US"/>
        </w:rPr>
        <w:t>)</w:t>
      </w:r>
    </w:p>
    <w:p w:rsidR="00D150B9" w:rsidRPr="002112E7" w:rsidRDefault="00646AFF">
      <w:pPr>
        <w:pStyle w:val="Default"/>
        <w:spacing w:line="360" w:lineRule="auto"/>
        <w:ind w:firstLine="708"/>
        <w:jc w:val="both"/>
      </w:pPr>
      <w:r w:rsidRPr="002112E7">
        <w:t>Ce/Ce* = 2xCe</w:t>
      </w:r>
      <w:r w:rsidRPr="002112E7">
        <w:rPr>
          <w:vertAlign w:val="subscript"/>
        </w:rPr>
        <w:t>PAAS</w:t>
      </w:r>
      <w:proofErr w:type="gramStart"/>
      <w:r w:rsidRPr="002112E7">
        <w:t>/(</w:t>
      </w:r>
      <w:proofErr w:type="spellStart"/>
      <w:proofErr w:type="gramEnd"/>
      <w:r w:rsidRPr="002112E7">
        <w:t>La</w:t>
      </w:r>
      <w:r w:rsidRPr="002112E7">
        <w:rPr>
          <w:vertAlign w:val="subscript"/>
        </w:rPr>
        <w:t>PAAS</w:t>
      </w:r>
      <w:proofErr w:type="spellEnd"/>
      <w:r w:rsidRPr="002112E7">
        <w:rPr>
          <w:vertAlign w:val="subscript"/>
        </w:rPr>
        <w:t xml:space="preserve"> + </w:t>
      </w:r>
      <w:proofErr w:type="spellStart"/>
      <w:r w:rsidRPr="002112E7">
        <w:t>Pr</w:t>
      </w:r>
      <w:r w:rsidRPr="002112E7">
        <w:rPr>
          <w:vertAlign w:val="subscript"/>
        </w:rPr>
        <w:t>PAAS</w:t>
      </w:r>
      <w:proofErr w:type="spellEnd"/>
      <w:r w:rsidRPr="002112E7">
        <w:t>)</w:t>
      </w:r>
    </w:p>
    <w:p w:rsidR="00D150B9" w:rsidRPr="009C4D0F" w:rsidRDefault="00646AFF">
      <w:pPr>
        <w:pStyle w:val="Default"/>
        <w:spacing w:line="360" w:lineRule="auto"/>
        <w:jc w:val="both"/>
        <w:rPr>
          <w:lang w:val="en-US"/>
        </w:rPr>
      </w:pPr>
      <w:r>
        <w:rPr>
          <w:lang w:val="en-US"/>
        </w:rPr>
        <w:t xml:space="preserve">where the subscript PAAS indicates a normalization to the PAAS value of </w:t>
      </w:r>
      <w:r w:rsidR="00D547F5">
        <w:rPr>
          <w:lang w:val="en-US"/>
        </w:rPr>
        <w:fldChar w:fldCharType="begin"/>
      </w:r>
      <w:r w:rsidR="00D547F5">
        <w:rPr>
          <w:lang w:val="en-US"/>
        </w:rPr>
        <w:instrText xml:space="preserve"> ADDIN EN.CITE &lt;EndNote&gt;&lt;Cite&gt;&lt;Author&gt;Pourmand&lt;/Author&gt;&lt;Year&gt;2012&lt;/Year&gt;&lt;RecNum&gt;397&lt;/RecNum&gt;&lt;DisplayText&gt;(Pourmand et al. 2012)&lt;/DisplayText&gt;&lt;record&gt;&lt;rec-number&gt;397&lt;/rec-number&gt;&lt;foreign-keys&gt;&lt;key app="EN" db-id="d0dxxepxovxftcesrz65vxwqadv2zzfxaraa" timestamp="1571009099"&gt;397&lt;/key&gt;&lt;/foreign-keys&gt;&lt;ref-type name="Journal Article"&gt;17&lt;/ref-type&gt;&lt;contributors&gt;&lt;authors&gt;&lt;author&gt;Pourmand, Ali&lt;/author&gt;&lt;author&gt;Dauphas, Nicolas&lt;/author&gt;&lt;author&gt;Ireland, Thomas J.&lt;/author&gt;&lt;/authors&gt;&lt;/contributors&gt;&lt;titles&gt;&lt;title&gt;A novel extraction chromatography and MC-ICP-MS technique for rapid analysis of REE, Sc and Y: Revising CI-chondrite and Post-Archean Australian Shale (PAAS) abundances&lt;/title&gt;&lt;secondary-title&gt;Chemical Geology&lt;/secondary-title&gt;&lt;alt-title&gt;Chemical Geology&lt;/alt-title&gt;&lt;/titles&gt;&lt;periodical&gt;&lt;full-title&gt;Chemical Geology&lt;/full-title&gt;&lt;abbr-1&gt;Chemical Geology&lt;/abbr-1&gt;&lt;/periodical&gt;&lt;alt-periodical&gt;&lt;full-title&gt;Chemical Geology&lt;/full-title&gt;&lt;abbr-1&gt;Chemical Geology&lt;/abbr-1&gt;&lt;/alt-periodical&gt;&lt;pages&gt;38-54&lt;/pages&gt;&lt;volume&gt;291&lt;/volume&gt;&lt;keywords&gt;&lt;keyword&gt;Rare earth elements&lt;/keyword&gt;&lt;keyword&gt;CI-chondrite&lt;/keyword&gt;&lt;keyword&gt;LiBO flux fusion&lt;/keyword&gt;&lt;keyword&gt;MC-ICP-MS&lt;/keyword&gt;&lt;keyword&gt;Post-Archean Australian Shale (PAAS)&lt;/keyword&gt;&lt;keyword&gt;TODGA extraction chromatography&lt;/keyword&gt;&lt;/keywords&gt;&lt;dates&gt;&lt;year&gt;2012&lt;/year&gt;&lt;pub-dates&gt;&lt;date&gt;2012/01/06/&lt;/date&gt;&lt;/pub-dates&gt;&lt;/dates&gt;&lt;isbn&gt;0009-2541&lt;/isbn&gt;&lt;urls&gt;&lt;related-urls&gt;&lt;url&gt;http://www.sciencedirect.com/science/article/pii/S0009254111003457&lt;/url&gt;&lt;/related-urls&gt;&lt;/urls&gt;&lt;electronic-resource-num&gt;10.1016/j.chemgeo.2011.08.011&lt;/electronic-resource-num&gt;&lt;/record&gt;&lt;/Cite&gt;&lt;/EndNote&gt;</w:instrText>
      </w:r>
      <w:r w:rsidR="00D547F5">
        <w:rPr>
          <w:lang w:val="en-US"/>
        </w:rPr>
        <w:fldChar w:fldCharType="separate"/>
      </w:r>
      <w:r w:rsidR="00D547F5">
        <w:rPr>
          <w:noProof/>
          <w:lang w:val="en-US"/>
        </w:rPr>
        <w:t>(Pourmand et al. 2012)</w:t>
      </w:r>
      <w:r w:rsidR="00D547F5">
        <w:rPr>
          <w:lang w:val="en-US"/>
        </w:rPr>
        <w:fldChar w:fldCharType="end"/>
      </w:r>
      <w:r w:rsidRPr="009C4D0F">
        <w:rPr>
          <w:lang w:val="en-US"/>
        </w:rPr>
        <w:t>.</w:t>
      </w:r>
    </w:p>
    <w:p w:rsidR="00D150B9" w:rsidRDefault="00646AFF">
      <w:pPr>
        <w:pStyle w:val="Body"/>
        <w:spacing w:line="360" w:lineRule="auto"/>
      </w:pPr>
      <w:r>
        <w:t xml:space="preserve">The SU90-08 Eu and Ce anomaly records are presented in Figure S3B and Figure 4, respectively. </w:t>
      </w:r>
      <w:r>
        <w:rPr>
          <w:rFonts w:ascii="Arial Unicode MS" w:hAnsi="Arial Unicode MS"/>
        </w:rPr>
        <w:br w:type="page"/>
      </w:r>
    </w:p>
    <w:p w:rsidR="00D150B9" w:rsidRDefault="00646AFF">
      <w:pPr>
        <w:pStyle w:val="Body"/>
        <w:spacing w:line="360" w:lineRule="auto"/>
        <w:rPr>
          <w:b/>
          <w:bCs/>
        </w:rPr>
      </w:pPr>
      <w:r>
        <w:rPr>
          <w:b/>
          <w:bCs/>
        </w:rPr>
        <w:lastRenderedPageBreak/>
        <w:t>Text S2: SEM pictures of SU90-08 benthic and planktonic foraminifers</w:t>
      </w:r>
    </w:p>
    <w:p w:rsidR="00D150B9" w:rsidRDefault="00646AFF">
      <w:pPr>
        <w:pStyle w:val="NormalWeb"/>
        <w:spacing w:before="0" w:after="0" w:line="360" w:lineRule="auto"/>
        <w:ind w:firstLine="708"/>
        <w:jc w:val="both"/>
        <w:rPr>
          <w:rFonts w:ascii="Calibri" w:eastAsia="Calibri" w:hAnsi="Calibri" w:cs="Calibri"/>
          <w:sz w:val="24"/>
          <w:szCs w:val="24"/>
        </w:rPr>
      </w:pPr>
      <w:r>
        <w:rPr>
          <w:rFonts w:ascii="Times New Roman" w:hAnsi="Times New Roman"/>
          <w:sz w:val="24"/>
          <w:szCs w:val="24"/>
        </w:rPr>
        <w:t xml:space="preserve">Four or five benthic and planktonic foraminifera shells from eight SU90-08 depth levels were picked and mounted on a cone using double-sided carbon tape. Then they were coated using a E5100 (Polaron) cool sputter coater equipped with </w:t>
      </w:r>
      <w:proofErr w:type="gramStart"/>
      <w:r>
        <w:rPr>
          <w:rFonts w:ascii="Times New Roman" w:hAnsi="Times New Roman"/>
          <w:sz w:val="24"/>
          <w:szCs w:val="24"/>
        </w:rPr>
        <w:t>a</w:t>
      </w:r>
      <w:proofErr w:type="gramEnd"/>
      <w:r>
        <w:rPr>
          <w:rFonts w:ascii="Times New Roman" w:hAnsi="Times New Roman"/>
          <w:sz w:val="24"/>
          <w:szCs w:val="24"/>
        </w:rPr>
        <w:t xml:space="preserve"> Au/Pd target. Scanning Electron Microscopy (SEM) observations were carried out on a Pro X (Phenom) bench microscope, equipped with a Back-Scattered Electron Detector (BSE) and operated at 10 keV and 3 mm working distance. A selection of the SEM images obtained is shown in Figure S4. </w:t>
      </w:r>
    </w:p>
    <w:p w:rsidR="00D150B9" w:rsidRDefault="00D150B9">
      <w:pPr>
        <w:pStyle w:val="Body"/>
        <w:rPr>
          <w:b/>
          <w:bCs/>
        </w:rPr>
      </w:pPr>
    </w:p>
    <w:p w:rsidR="00D150B9" w:rsidRDefault="00D150B9">
      <w:pPr>
        <w:pStyle w:val="Body"/>
        <w:rPr>
          <w:b/>
          <w:bCs/>
        </w:rPr>
      </w:pPr>
    </w:p>
    <w:p w:rsidR="00D150B9" w:rsidRDefault="00D150B9">
      <w:pPr>
        <w:pStyle w:val="Body"/>
        <w:rPr>
          <w:b/>
          <w:bCs/>
        </w:rPr>
      </w:pPr>
    </w:p>
    <w:p w:rsidR="00D150B9" w:rsidRDefault="00646AFF">
      <w:pPr>
        <w:pStyle w:val="Body"/>
        <w:rPr>
          <w:b/>
          <w:bCs/>
        </w:rPr>
      </w:pPr>
      <w:r>
        <w:rPr>
          <w:b/>
          <w:bCs/>
        </w:rPr>
        <w:t>Text S3: Benthic δ</w:t>
      </w:r>
      <w:r>
        <w:rPr>
          <w:b/>
          <w:bCs/>
          <w:vertAlign w:val="superscript"/>
        </w:rPr>
        <w:t>13</w:t>
      </w:r>
      <w:r>
        <w:rPr>
          <w:b/>
          <w:bCs/>
        </w:rPr>
        <w:t>C and δ</w:t>
      </w:r>
      <w:r>
        <w:rPr>
          <w:b/>
          <w:bCs/>
          <w:vertAlign w:val="superscript"/>
        </w:rPr>
        <w:t>18</w:t>
      </w:r>
      <w:r>
        <w:rPr>
          <w:b/>
          <w:bCs/>
        </w:rPr>
        <w:t>O measurements</w:t>
      </w:r>
    </w:p>
    <w:p w:rsidR="00D150B9" w:rsidRDefault="00D150B9">
      <w:pPr>
        <w:pStyle w:val="Body"/>
        <w:rPr>
          <w:b/>
          <w:bCs/>
        </w:rPr>
      </w:pPr>
    </w:p>
    <w:p w:rsidR="00D150B9" w:rsidRDefault="00646AFF">
      <w:pPr>
        <w:pStyle w:val="Body"/>
        <w:spacing w:line="360" w:lineRule="auto"/>
        <w:ind w:firstLine="708"/>
        <w:jc w:val="both"/>
        <w:rPr>
          <w:b/>
          <w:bCs/>
        </w:rPr>
      </w:pPr>
      <w:r>
        <w:t xml:space="preserve">Epifaunal benthic foraminifers of the </w:t>
      </w:r>
      <w:proofErr w:type="spellStart"/>
      <w:r>
        <w:rPr>
          <w:i/>
          <w:iCs/>
        </w:rPr>
        <w:t>Cibicides</w:t>
      </w:r>
      <w:proofErr w:type="spellEnd"/>
      <w:r>
        <w:rPr>
          <w:i/>
          <w:iCs/>
        </w:rPr>
        <w:t xml:space="preserve"> </w:t>
      </w:r>
      <w:proofErr w:type="spellStart"/>
      <w:r>
        <w:rPr>
          <w:i/>
          <w:iCs/>
        </w:rPr>
        <w:t>wuellerstorfi</w:t>
      </w:r>
      <w:proofErr w:type="spellEnd"/>
      <w:r>
        <w:rPr>
          <w:i/>
          <w:iCs/>
        </w:rPr>
        <w:t xml:space="preserve"> </w:t>
      </w:r>
      <w:r>
        <w:t xml:space="preserve">species were handpicked in the &gt;150 </w:t>
      </w:r>
      <w:r>
        <w:rPr>
          <w:rFonts w:ascii="Symbol" w:hAnsi="Symbol"/>
        </w:rPr>
        <w:t></w:t>
      </w:r>
      <w:r>
        <w:t xml:space="preserve">m size fraction every 2 cm. Core SU90-08 </w:t>
      </w:r>
      <w:r>
        <w:rPr>
          <w:i/>
          <w:iCs/>
        </w:rPr>
        <w:t xml:space="preserve">C. </w:t>
      </w:r>
      <w:proofErr w:type="spellStart"/>
      <w:r>
        <w:rPr>
          <w:i/>
          <w:iCs/>
        </w:rPr>
        <w:t>wuellerstorfi</w:t>
      </w:r>
      <w:proofErr w:type="spellEnd"/>
      <w:r>
        <w:t xml:space="preserve"> </w:t>
      </w:r>
      <w:r>
        <w:rPr>
          <w:vertAlign w:val="superscript"/>
        </w:rPr>
        <w:t>13</w:t>
      </w:r>
      <w:r>
        <w:t>C/</w:t>
      </w:r>
      <w:r>
        <w:rPr>
          <w:vertAlign w:val="superscript"/>
        </w:rPr>
        <w:t>12</w:t>
      </w:r>
      <w:r>
        <w:t xml:space="preserve">C and </w:t>
      </w:r>
      <w:r>
        <w:rPr>
          <w:vertAlign w:val="superscript"/>
        </w:rPr>
        <w:t>18</w:t>
      </w:r>
      <w:r>
        <w:t>O/</w:t>
      </w:r>
      <w:r>
        <w:rPr>
          <w:vertAlign w:val="superscript"/>
        </w:rPr>
        <w:t>16</w:t>
      </w:r>
      <w:r>
        <w:t xml:space="preserve">O (respectively </w:t>
      </w:r>
      <w:r>
        <w:rPr>
          <w:rFonts w:ascii="Symbol" w:hAnsi="Symbol"/>
        </w:rPr>
        <w:t></w:t>
      </w:r>
      <w:r>
        <w:rPr>
          <w:vertAlign w:val="superscript"/>
        </w:rPr>
        <w:t>13</w:t>
      </w:r>
      <w:r>
        <w:t xml:space="preserve">C and </w:t>
      </w:r>
      <w:r>
        <w:rPr>
          <w:rFonts w:ascii="Symbol" w:hAnsi="Symbol"/>
        </w:rPr>
        <w:t></w:t>
      </w:r>
      <w:r>
        <w:rPr>
          <w:vertAlign w:val="superscript"/>
        </w:rPr>
        <w:t>18</w:t>
      </w:r>
      <w:r>
        <w:t xml:space="preserve">O, expressed in ‰ versus Vienna Pee-Dee Belemnite, VPDB) were measured at the LSCE on Finnigan ∆+ and </w:t>
      </w:r>
      <w:proofErr w:type="spellStart"/>
      <w:r>
        <w:t>Elementar</w:t>
      </w:r>
      <w:proofErr w:type="spellEnd"/>
      <w:r>
        <w:t xml:space="preserve"> </w:t>
      </w:r>
      <w:proofErr w:type="spellStart"/>
      <w:r>
        <w:t>Isoprime</w:t>
      </w:r>
      <w:proofErr w:type="spellEnd"/>
      <w:r>
        <w:t xml:space="preserve"> mass spectrometers on samples of 1 to 3 specimens. VPDB is defined with respect to NBS-19 calcite standard (</w:t>
      </w:r>
      <w:r>
        <w:rPr>
          <w:rFonts w:ascii="Symbol" w:hAnsi="Symbol"/>
        </w:rPr>
        <w:t></w:t>
      </w:r>
      <w:r>
        <w:rPr>
          <w:vertAlign w:val="superscript"/>
        </w:rPr>
        <w:t>18</w:t>
      </w:r>
      <w:r>
        <w:t xml:space="preserve">O = -2.20 ‰ and </w:t>
      </w:r>
      <w:r>
        <w:rPr>
          <w:rFonts w:ascii="Symbol" w:hAnsi="Symbol"/>
        </w:rPr>
        <w:t></w:t>
      </w:r>
      <w:r>
        <w:rPr>
          <w:vertAlign w:val="superscript"/>
        </w:rPr>
        <w:t>13</w:t>
      </w:r>
      <w:r>
        <w:t xml:space="preserve">C = +1.95 ‰). The mean external reproducibility (1σ) of carbonate standards is ± 0.03 ‰ for </w:t>
      </w:r>
      <w:r>
        <w:rPr>
          <w:rFonts w:ascii="Symbol" w:hAnsi="Symbol"/>
        </w:rPr>
        <w:t></w:t>
      </w:r>
      <w:r>
        <w:rPr>
          <w:vertAlign w:val="superscript"/>
        </w:rPr>
        <w:t>13</w:t>
      </w:r>
      <w:r>
        <w:t xml:space="preserve">C; measured NBS-18 </w:t>
      </w:r>
      <w:r>
        <w:rPr>
          <w:rFonts w:ascii="Symbol" w:hAnsi="Symbol"/>
        </w:rPr>
        <w:t></w:t>
      </w:r>
      <w:r>
        <w:rPr>
          <w:vertAlign w:val="superscript"/>
        </w:rPr>
        <w:t>18</w:t>
      </w:r>
      <w:r>
        <w:t xml:space="preserve">O is -23.27 ± 0.10 and </w:t>
      </w:r>
      <w:r>
        <w:rPr>
          <w:rFonts w:ascii="Symbol" w:hAnsi="Symbol"/>
        </w:rPr>
        <w:t></w:t>
      </w:r>
      <w:r>
        <w:rPr>
          <w:vertAlign w:val="superscript"/>
        </w:rPr>
        <w:t>13</w:t>
      </w:r>
      <w:r>
        <w:t xml:space="preserve">C is -5.01 ± 0.03 ‰ VPDB. The results are presented in Table S4. </w:t>
      </w:r>
    </w:p>
    <w:p w:rsidR="00D150B9" w:rsidRDefault="00D150B9">
      <w:pPr>
        <w:pStyle w:val="Body"/>
      </w:pPr>
    </w:p>
    <w:p w:rsidR="00D150B9" w:rsidRDefault="00D150B9">
      <w:pPr>
        <w:pStyle w:val="Body"/>
      </w:pPr>
    </w:p>
    <w:p w:rsidR="00D150B9" w:rsidRDefault="00D150B9">
      <w:pPr>
        <w:pStyle w:val="Body"/>
      </w:pPr>
    </w:p>
    <w:p w:rsidR="00D150B9" w:rsidRDefault="00646AFF">
      <w:pPr>
        <w:pStyle w:val="Body"/>
      </w:pPr>
      <w:r>
        <w:rPr>
          <w:rFonts w:ascii="Arial Unicode MS" w:hAnsi="Arial Unicode MS"/>
        </w:rPr>
        <w:br w:type="page"/>
      </w:r>
    </w:p>
    <w:p w:rsidR="00D150B9" w:rsidRDefault="00D150B9">
      <w:pPr>
        <w:pStyle w:val="Body"/>
      </w:pPr>
    </w:p>
    <w:p w:rsidR="00D150B9" w:rsidRDefault="00D150B9">
      <w:pPr>
        <w:pStyle w:val="Body"/>
      </w:pPr>
    </w:p>
    <w:p w:rsidR="00D150B9" w:rsidRDefault="00D150B9">
      <w:pPr>
        <w:pStyle w:val="Body"/>
      </w:pPr>
    </w:p>
    <w:p w:rsidR="009E4647" w:rsidRDefault="009E4647">
      <w:pPr>
        <w:pStyle w:val="Body"/>
      </w:pPr>
      <w:r>
        <w:rPr>
          <w:noProof/>
        </w:rPr>
        <w:drawing>
          <wp:inline distT="0" distB="0" distL="0" distR="0" wp14:anchorId="3FE6CC12" wp14:editId="71BB0EE8">
            <wp:extent cx="5972810" cy="2889885"/>
            <wp:effectExtent l="0" t="0" r="8890" b="18415"/>
            <wp:docPr id="4" name="Graphique 4">
              <a:extLst xmlns:a="http://schemas.openxmlformats.org/drawingml/2006/main">
                <a:ext uri="{FF2B5EF4-FFF2-40B4-BE49-F238E27FC236}">
                  <a16:creationId xmlns:a16="http://schemas.microsoft.com/office/drawing/2014/main" id="{BEC9159D-34D6-B045-9733-A26E712300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9E4647" w:rsidRDefault="009E4647">
      <w:pPr>
        <w:pStyle w:val="Body"/>
      </w:pPr>
    </w:p>
    <w:p w:rsidR="00D150B9" w:rsidRDefault="00646AFF">
      <w:pPr>
        <w:pStyle w:val="Body"/>
        <w:jc w:val="both"/>
        <w:rPr>
          <w:b/>
          <w:bCs/>
        </w:rPr>
      </w:pPr>
      <w:r>
        <w:rPr>
          <w:b/>
          <w:bCs/>
        </w:rPr>
        <w:t xml:space="preserve">Figure S1: </w:t>
      </w:r>
      <w:r w:rsidR="009E4647">
        <w:rPr>
          <w:b/>
          <w:bCs/>
        </w:rPr>
        <w:t>Correlation between gas and graphite ages</w:t>
      </w:r>
    </w:p>
    <w:p w:rsidR="00D150B9" w:rsidRDefault="00D150B9">
      <w:pPr>
        <w:pStyle w:val="Body"/>
        <w:jc w:val="both"/>
      </w:pPr>
    </w:p>
    <w:p w:rsidR="00D150B9" w:rsidRDefault="00D150B9">
      <w:pPr>
        <w:pStyle w:val="Body"/>
        <w:jc w:val="both"/>
      </w:pPr>
    </w:p>
    <w:p w:rsidR="00D150B9" w:rsidRDefault="00D150B9">
      <w:pPr>
        <w:pStyle w:val="Body"/>
        <w:jc w:val="both"/>
      </w:pPr>
    </w:p>
    <w:p w:rsidR="00D150B9" w:rsidRDefault="00D150B9">
      <w:pPr>
        <w:pStyle w:val="Body"/>
        <w:jc w:val="both"/>
      </w:pPr>
    </w:p>
    <w:p w:rsidR="00D150B9" w:rsidRDefault="00D150B9">
      <w:pPr>
        <w:pStyle w:val="Body"/>
        <w:jc w:val="both"/>
      </w:pPr>
    </w:p>
    <w:p w:rsidR="00D150B9" w:rsidRDefault="00D150B9">
      <w:pPr>
        <w:pStyle w:val="Body"/>
        <w:jc w:val="both"/>
      </w:pPr>
    </w:p>
    <w:p w:rsidR="00D150B9" w:rsidRDefault="00D150B9">
      <w:pPr>
        <w:pStyle w:val="Body"/>
        <w:jc w:val="both"/>
        <w:rPr>
          <w:b/>
          <w:bCs/>
        </w:rPr>
      </w:pPr>
    </w:p>
    <w:p w:rsidR="00D150B9" w:rsidRDefault="00646AFF">
      <w:pPr>
        <w:pStyle w:val="Body"/>
        <w:jc w:val="both"/>
        <w:rPr>
          <w:b/>
          <w:bCs/>
        </w:rPr>
      </w:pPr>
      <w:r>
        <w:rPr>
          <w:b/>
          <w:bCs/>
          <w:noProof/>
        </w:rPr>
        <w:lastRenderedPageBreak/>
        <w:drawing>
          <wp:inline distT="0" distB="0" distL="0" distR="0">
            <wp:extent cx="5756910" cy="740156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pdf"/>
                    <pic:cNvPicPr>
                      <a:picLocks noChangeAspect="1"/>
                    </pic:cNvPicPr>
                  </pic:nvPicPr>
                  <pic:blipFill>
                    <a:blip r:embed="rId8"/>
                    <a:stretch>
                      <a:fillRect/>
                    </a:stretch>
                  </pic:blipFill>
                  <pic:spPr>
                    <a:xfrm>
                      <a:off x="0" y="0"/>
                      <a:ext cx="5756910" cy="7401560"/>
                    </a:xfrm>
                    <a:prstGeom prst="rect">
                      <a:avLst/>
                    </a:prstGeom>
                    <a:ln w="12700" cap="flat">
                      <a:noFill/>
                      <a:miter lim="400000"/>
                    </a:ln>
                    <a:effectLst/>
                  </pic:spPr>
                </pic:pic>
              </a:graphicData>
            </a:graphic>
          </wp:inline>
        </w:drawing>
      </w:r>
    </w:p>
    <w:p w:rsidR="00D150B9" w:rsidRDefault="00646AFF">
      <w:pPr>
        <w:pStyle w:val="Body"/>
        <w:jc w:val="both"/>
      </w:pPr>
      <w:r>
        <w:rPr>
          <w:b/>
          <w:bCs/>
        </w:rPr>
        <w:t>Figure S</w:t>
      </w:r>
      <w:r w:rsidR="00C84E26">
        <w:rPr>
          <w:b/>
          <w:bCs/>
        </w:rPr>
        <w:t>2</w:t>
      </w:r>
      <w:r>
        <w:rPr>
          <w:b/>
          <w:bCs/>
        </w:rPr>
        <w:t xml:space="preserve">: SU90-08 REE Patterns. A. </w:t>
      </w:r>
      <w:r>
        <w:t xml:space="preserve">Normalization against Post Archean Australian Shale </w:t>
      </w:r>
      <w:r w:rsidR="005A45EF">
        <w:fldChar w:fldCharType="begin"/>
      </w:r>
      <w:r w:rsidR="005A45EF">
        <w:instrText xml:space="preserve"> ADDIN EN.CITE &lt;EndNote&gt;&lt;Cite&gt;&lt;Author&gt;Pourmand&lt;/Author&gt;&lt;Year&gt;2012&lt;/Year&gt;&lt;RecNum&gt;397&lt;/RecNum&gt;&lt;DisplayText&gt;(Pourmand et al. 2012)&lt;/DisplayText&gt;&lt;record&gt;&lt;rec-number&gt;397&lt;/rec-number&gt;&lt;foreign-keys&gt;&lt;key app="EN" db-id="d0dxxepxovxftcesrz65vxwqadv2zzfxaraa" timestamp="1571009099"&gt;397&lt;/key&gt;&lt;/foreign-keys&gt;&lt;ref-type name="Journal Article"&gt;17&lt;/ref-type&gt;&lt;contributors&gt;&lt;authors&gt;&lt;author&gt;Pourmand, Ali&lt;/author&gt;&lt;author&gt;Dauphas, Nicolas&lt;/author&gt;&lt;author&gt;Ireland, Thomas J.&lt;/author&gt;&lt;/authors&gt;&lt;/contributors&gt;&lt;titles&gt;&lt;title&gt;A novel extraction chromatography and MC-ICP-MS technique for rapid analysis of REE, Sc and Y: Revising CI-chondrite and Post-Archean Australian Shale (PAAS) abundances&lt;/title&gt;&lt;secondary-title&gt;Chemical Geology&lt;/secondary-title&gt;&lt;alt-title&gt;Chemical Geology&lt;/alt-title&gt;&lt;/titles&gt;&lt;periodical&gt;&lt;full-title&gt;Chemical Geology&lt;/full-title&gt;&lt;abbr-1&gt;Chemical Geology&lt;/abbr-1&gt;&lt;/periodical&gt;&lt;alt-periodical&gt;&lt;full-title&gt;Chemical Geology&lt;/full-title&gt;&lt;abbr-1&gt;Chemical Geology&lt;/abbr-1&gt;&lt;/alt-periodical&gt;&lt;pages&gt;38-54&lt;/pages&gt;&lt;volume&gt;291&lt;/volume&gt;&lt;keywords&gt;&lt;keyword&gt;Rare earth elements&lt;/keyword&gt;&lt;keyword&gt;CI-chondrite&lt;/keyword&gt;&lt;keyword&gt;LiBO flux fusion&lt;/keyword&gt;&lt;keyword&gt;MC-ICP-MS&lt;/keyword&gt;&lt;keyword&gt;Post-Archean Australian Shale (PAAS)&lt;/keyword&gt;&lt;keyword&gt;TODGA extraction chromatography&lt;/keyword&gt;&lt;/keywords&gt;&lt;dates&gt;&lt;year&gt;2012&lt;/year&gt;&lt;pub-dates&gt;&lt;date&gt;2012/01/06/&lt;/date&gt;&lt;/pub-dates&gt;&lt;/dates&gt;&lt;isbn&gt;0009-2541&lt;/isbn&gt;&lt;urls&gt;&lt;related-urls&gt;&lt;url&gt;http://www.sciencedirect.com/science/article/pii/S0009254111003457&lt;/url&gt;&lt;/related-urls&gt;&lt;/urls&gt;&lt;electronic-resource-num&gt;10.1016/j.chemgeo.2011.08.011&lt;/electronic-resource-num&gt;&lt;/record&gt;&lt;/Cite&gt;&lt;/EndNote&gt;</w:instrText>
      </w:r>
      <w:r w:rsidR="005A45EF">
        <w:fldChar w:fldCharType="separate"/>
      </w:r>
      <w:r w:rsidR="005A45EF">
        <w:rPr>
          <w:noProof/>
        </w:rPr>
        <w:t>(Pourmand et al. 2012)</w:t>
      </w:r>
      <w:r w:rsidR="005A45EF">
        <w:fldChar w:fldCharType="end"/>
      </w:r>
      <w:r>
        <w:t xml:space="preserve"> </w:t>
      </w:r>
      <w:r>
        <w:rPr>
          <w:b/>
          <w:bCs/>
        </w:rPr>
        <w:t>B.</w:t>
      </w:r>
      <w:r>
        <w:t xml:space="preserve"> Downcore Eu anomaly (Eu/Eu*)  </w:t>
      </w:r>
    </w:p>
    <w:p w:rsidR="00D150B9" w:rsidRDefault="00D150B9">
      <w:pPr>
        <w:pStyle w:val="Body"/>
        <w:jc w:val="both"/>
      </w:pPr>
    </w:p>
    <w:p w:rsidR="00D150B9" w:rsidRDefault="00D150B9">
      <w:pPr>
        <w:pStyle w:val="Body"/>
        <w:jc w:val="center"/>
        <w:rPr>
          <w:b/>
          <w:bCs/>
        </w:rPr>
      </w:pPr>
    </w:p>
    <w:p w:rsidR="00D150B9" w:rsidRDefault="00D150B9">
      <w:pPr>
        <w:pStyle w:val="Body"/>
        <w:jc w:val="both"/>
        <w:rPr>
          <w:b/>
          <w:bCs/>
        </w:rPr>
      </w:pPr>
    </w:p>
    <w:p w:rsidR="00D150B9" w:rsidRDefault="00D150B9">
      <w:pPr>
        <w:pStyle w:val="Body"/>
        <w:jc w:val="both"/>
        <w:rPr>
          <w:b/>
          <w:bCs/>
        </w:rPr>
      </w:pPr>
    </w:p>
    <w:p w:rsidR="00D150B9" w:rsidRDefault="00D150B9">
      <w:pPr>
        <w:pStyle w:val="Body"/>
        <w:jc w:val="both"/>
        <w:rPr>
          <w:b/>
          <w:bCs/>
        </w:rPr>
      </w:pPr>
    </w:p>
    <w:p w:rsidR="00D150B9" w:rsidRDefault="00D150B9">
      <w:pPr>
        <w:pStyle w:val="Body"/>
        <w:jc w:val="both"/>
        <w:rPr>
          <w:b/>
          <w:bCs/>
        </w:rPr>
      </w:pPr>
    </w:p>
    <w:p w:rsidR="00D150B9" w:rsidRDefault="00D150B9">
      <w:pPr>
        <w:pStyle w:val="Body"/>
        <w:jc w:val="both"/>
        <w:rPr>
          <w:b/>
          <w:bCs/>
        </w:rPr>
      </w:pPr>
    </w:p>
    <w:p w:rsidR="00D150B9" w:rsidRDefault="00646AFF">
      <w:pPr>
        <w:pStyle w:val="Body"/>
        <w:jc w:val="both"/>
        <w:rPr>
          <w:b/>
          <w:bCs/>
        </w:rPr>
      </w:pPr>
      <w:r>
        <w:rPr>
          <w:b/>
          <w:bCs/>
        </w:rPr>
        <w:lastRenderedPageBreak/>
        <w:t>A.</w:t>
      </w:r>
    </w:p>
    <w:p w:rsidR="001E7352" w:rsidRDefault="004E275B">
      <w:pPr>
        <w:pStyle w:val="Body"/>
        <w:jc w:val="both"/>
        <w:rPr>
          <w:b/>
          <w:bCs/>
        </w:rPr>
      </w:pPr>
      <w:r>
        <w:rPr>
          <w:b/>
          <w:bCs/>
          <w:noProof/>
        </w:rPr>
        <w:drawing>
          <wp:inline distT="0" distB="0" distL="0" distR="0">
            <wp:extent cx="5972468" cy="3237678"/>
            <wp:effectExtent l="0" t="0" r="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ches_MEB_v1_benthics-min.pdf"/>
                    <pic:cNvPicPr/>
                  </pic:nvPicPr>
                  <pic:blipFill rotWithShape="1">
                    <a:blip r:embed="rId9">
                      <a:extLst>
                        <a:ext uri="{28A0092B-C50C-407E-A947-70E740481C1C}">
                          <a14:useLocalDpi xmlns:a14="http://schemas.microsoft.com/office/drawing/2010/main" val="0"/>
                        </a:ext>
                      </a:extLst>
                    </a:blip>
                    <a:srcRect t="5143" b="18239"/>
                    <a:stretch/>
                  </pic:blipFill>
                  <pic:spPr bwMode="auto">
                    <a:xfrm>
                      <a:off x="0" y="0"/>
                      <a:ext cx="5972810" cy="3237864"/>
                    </a:xfrm>
                    <a:prstGeom prst="rect">
                      <a:avLst/>
                    </a:prstGeom>
                    <a:ln>
                      <a:noFill/>
                    </a:ln>
                    <a:extLst>
                      <a:ext uri="{53640926-AAD7-44D8-BBD7-CCE9431645EC}">
                        <a14:shadowObscured xmlns:a14="http://schemas.microsoft.com/office/drawing/2010/main"/>
                      </a:ext>
                    </a:extLst>
                  </pic:spPr>
                </pic:pic>
              </a:graphicData>
            </a:graphic>
          </wp:inline>
        </w:drawing>
      </w:r>
    </w:p>
    <w:p w:rsidR="00D150B9" w:rsidRDefault="00D150B9">
      <w:pPr>
        <w:pStyle w:val="Body"/>
        <w:jc w:val="both"/>
        <w:rPr>
          <w:b/>
          <w:bCs/>
        </w:rPr>
      </w:pPr>
    </w:p>
    <w:p w:rsidR="00D150B9" w:rsidRDefault="00646AFF">
      <w:pPr>
        <w:pStyle w:val="Body"/>
        <w:jc w:val="both"/>
        <w:rPr>
          <w:b/>
          <w:bCs/>
        </w:rPr>
      </w:pPr>
      <w:r>
        <w:rPr>
          <w:b/>
          <w:bCs/>
        </w:rPr>
        <w:t>B.</w:t>
      </w:r>
    </w:p>
    <w:p w:rsidR="00D150B9" w:rsidRDefault="00A70054">
      <w:pPr>
        <w:pStyle w:val="Body"/>
        <w:jc w:val="both"/>
        <w:rPr>
          <w:b/>
          <w:bCs/>
        </w:rPr>
      </w:pPr>
      <w:r>
        <w:rPr>
          <w:b/>
          <w:bCs/>
          <w:noProof/>
        </w:rPr>
        <w:drawing>
          <wp:inline distT="0" distB="0" distL="0" distR="0">
            <wp:extent cx="5972264" cy="3110147"/>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ches_MEB_v1_planktonics-min.pdf"/>
                    <pic:cNvPicPr/>
                  </pic:nvPicPr>
                  <pic:blipFill rotWithShape="1">
                    <a:blip r:embed="rId10">
                      <a:extLst>
                        <a:ext uri="{28A0092B-C50C-407E-A947-70E740481C1C}">
                          <a14:useLocalDpi xmlns:a14="http://schemas.microsoft.com/office/drawing/2010/main" val="0"/>
                        </a:ext>
                      </a:extLst>
                    </a:blip>
                    <a:srcRect t="7095" b="19301"/>
                    <a:stretch/>
                  </pic:blipFill>
                  <pic:spPr bwMode="auto">
                    <a:xfrm>
                      <a:off x="0" y="0"/>
                      <a:ext cx="5972810" cy="3110432"/>
                    </a:xfrm>
                    <a:prstGeom prst="rect">
                      <a:avLst/>
                    </a:prstGeom>
                    <a:ln>
                      <a:noFill/>
                    </a:ln>
                    <a:extLst>
                      <a:ext uri="{53640926-AAD7-44D8-BBD7-CCE9431645EC}">
                        <a14:shadowObscured xmlns:a14="http://schemas.microsoft.com/office/drawing/2010/main"/>
                      </a:ext>
                    </a:extLst>
                  </pic:spPr>
                </pic:pic>
              </a:graphicData>
            </a:graphic>
          </wp:inline>
        </w:drawing>
      </w:r>
    </w:p>
    <w:p w:rsidR="00D150B9" w:rsidRDefault="00D150B9">
      <w:pPr>
        <w:pStyle w:val="Body"/>
        <w:jc w:val="both"/>
        <w:rPr>
          <w:b/>
          <w:bCs/>
        </w:rPr>
      </w:pPr>
    </w:p>
    <w:p w:rsidR="00345C6E" w:rsidRDefault="00345C6E">
      <w:pPr>
        <w:pStyle w:val="Body"/>
        <w:jc w:val="both"/>
        <w:rPr>
          <w:b/>
          <w:bCs/>
        </w:rPr>
      </w:pPr>
    </w:p>
    <w:p w:rsidR="00D150B9" w:rsidRDefault="00646AFF">
      <w:pPr>
        <w:pStyle w:val="Body"/>
        <w:jc w:val="both"/>
        <w:rPr>
          <w:b/>
          <w:bCs/>
        </w:rPr>
      </w:pPr>
      <w:r>
        <w:rPr>
          <w:b/>
          <w:bCs/>
        </w:rPr>
        <w:t>Figure S</w:t>
      </w:r>
      <w:r w:rsidR="00C84E26">
        <w:rPr>
          <w:b/>
          <w:bCs/>
        </w:rPr>
        <w:t>3</w:t>
      </w:r>
      <w:r>
        <w:rPr>
          <w:b/>
          <w:bCs/>
        </w:rPr>
        <w:t>: SEM pictures of SU90-08 benthic (A.) and planktonic (B.) foraminifers</w:t>
      </w:r>
    </w:p>
    <w:p w:rsidR="00D150B9" w:rsidRDefault="00646AFF">
      <w:pPr>
        <w:pStyle w:val="Body"/>
        <w:jc w:val="both"/>
      </w:pPr>
      <w:r>
        <w:t xml:space="preserve">a) 35-36 cm, b) 41-42 cm, c) 50-51 cm, d) 52-53 cm, e) 61-62 cm, f) 79-80 cm, g) 96-97 cm, h) 131-132 cm. </w:t>
      </w:r>
    </w:p>
    <w:p w:rsidR="00D150B9" w:rsidRDefault="00646AFF">
      <w:pPr>
        <w:pStyle w:val="Body"/>
        <w:jc w:val="both"/>
      </w:pPr>
      <w:r>
        <w:t xml:space="preserve">Planktonic foraminifers display some dissolution features as well as recrystallization of secondary calcite (especially in b) and f)). However, no drastic change in the foraminifer conservation is observed between the upper part of the core (0 to 65 cm) and the lower part of the core (65 to 135 cm). </w:t>
      </w:r>
    </w:p>
    <w:p w:rsidR="00D150B9" w:rsidRDefault="00D150B9">
      <w:pPr>
        <w:pStyle w:val="Body"/>
        <w:jc w:val="both"/>
      </w:pPr>
    </w:p>
    <w:p w:rsidR="00D150B9" w:rsidRDefault="00D150B9">
      <w:pPr>
        <w:pStyle w:val="Body"/>
        <w:jc w:val="both"/>
        <w:rPr>
          <w:b/>
          <w:bCs/>
        </w:rPr>
      </w:pPr>
    </w:p>
    <w:p w:rsidR="00D150B9" w:rsidRDefault="004C448A">
      <w:pPr>
        <w:pStyle w:val="Body"/>
        <w:jc w:val="both"/>
        <w:rPr>
          <w:b/>
          <w:bCs/>
        </w:rPr>
      </w:pPr>
      <w:r>
        <w:rPr>
          <w:b/>
          <w:bCs/>
          <w:noProof/>
        </w:rPr>
        <w:lastRenderedPageBreak/>
        <w:drawing>
          <wp:inline distT="0" distB="0" distL="0" distR="0">
            <wp:extent cx="5061679" cy="759251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aching_model_plot.pdf"/>
                    <pic:cNvPicPr/>
                  </pic:nvPicPr>
                  <pic:blipFill>
                    <a:blip r:embed="rId11">
                      <a:extLst>
                        <a:ext uri="{28A0092B-C50C-407E-A947-70E740481C1C}">
                          <a14:useLocalDpi xmlns:a14="http://schemas.microsoft.com/office/drawing/2010/main" val="0"/>
                        </a:ext>
                      </a:extLst>
                    </a:blip>
                    <a:stretch>
                      <a:fillRect/>
                    </a:stretch>
                  </pic:blipFill>
                  <pic:spPr>
                    <a:xfrm>
                      <a:off x="0" y="0"/>
                      <a:ext cx="5064759" cy="7597138"/>
                    </a:xfrm>
                    <a:prstGeom prst="rect">
                      <a:avLst/>
                    </a:prstGeom>
                  </pic:spPr>
                </pic:pic>
              </a:graphicData>
            </a:graphic>
          </wp:inline>
        </w:drawing>
      </w:r>
    </w:p>
    <w:p w:rsidR="001D7200" w:rsidRDefault="001D7200">
      <w:pPr>
        <w:pStyle w:val="Body"/>
        <w:jc w:val="both"/>
        <w:rPr>
          <w:b/>
          <w:bCs/>
        </w:rPr>
      </w:pPr>
    </w:p>
    <w:p w:rsidR="001D7200" w:rsidRDefault="001D7200">
      <w:pPr>
        <w:pStyle w:val="Body"/>
        <w:jc w:val="both"/>
        <w:rPr>
          <w:b/>
          <w:bCs/>
        </w:rPr>
      </w:pPr>
    </w:p>
    <w:p w:rsidR="004C448A" w:rsidRDefault="00646AFF">
      <w:pPr>
        <w:pStyle w:val="Body"/>
        <w:jc w:val="both"/>
      </w:pPr>
      <w:r>
        <w:rPr>
          <w:b/>
          <w:bCs/>
        </w:rPr>
        <w:t>Figure S</w:t>
      </w:r>
      <w:r w:rsidR="00C84E26">
        <w:rPr>
          <w:b/>
          <w:bCs/>
        </w:rPr>
        <w:t>4</w:t>
      </w:r>
      <w:r>
        <w:rPr>
          <w:b/>
          <w:bCs/>
        </w:rPr>
        <w:t>: Leaching test.</w:t>
      </w:r>
      <w:r>
        <w:t xml:space="preserve"> </w:t>
      </w:r>
    </w:p>
    <w:p w:rsidR="00B115C4" w:rsidRDefault="004C448A" w:rsidP="004C448A">
      <w:pPr>
        <w:pStyle w:val="Body"/>
        <w:jc w:val="both"/>
      </w:pPr>
      <w:r w:rsidRPr="004C448A">
        <w:t>A.</w:t>
      </w:r>
      <w:r>
        <w:t xml:space="preserve"> </w:t>
      </w:r>
      <w:r w:rsidR="007230EF">
        <w:t xml:space="preserve">Benthic and planktonic analytical uncertainties as a function of the measured radiocarbon age for leach fraction (blue) and main fraction (red). The lines represent the exponential functions that best fit the measured analytical uncertainty </w:t>
      </w:r>
    </w:p>
    <w:p w:rsidR="00B115C4" w:rsidRDefault="00AC5723" w:rsidP="004C448A">
      <w:pPr>
        <w:pStyle w:val="Body"/>
        <w:jc w:val="both"/>
      </w:pPr>
      <w:r>
        <w:t>B. Expected</w:t>
      </w:r>
      <w:r w:rsidR="00E81DE3">
        <w:t xml:space="preserve"> (black line)</w:t>
      </w:r>
      <w:r>
        <w:t xml:space="preserve"> and observed</w:t>
      </w:r>
      <w:r w:rsidR="00E81DE3">
        <w:t xml:space="preserve"> (symbols)</w:t>
      </w:r>
      <w:r>
        <w:t xml:space="preserve"> age offsets between the main and leach fractions for benthic foraminifers (red) and planktonic foraminifera (blue). </w:t>
      </w:r>
    </w:p>
    <w:p w:rsidR="00E81DE3" w:rsidRDefault="00E81DE3" w:rsidP="004C448A">
      <w:pPr>
        <w:pStyle w:val="Body"/>
        <w:jc w:val="both"/>
      </w:pPr>
      <w:r>
        <w:lastRenderedPageBreak/>
        <w:t xml:space="preserve">The expected radiocarbon age offset between a leach and a main fraction of the same radiocarbon age is evaluated from Monte Carlo draws. </w:t>
      </w:r>
      <w:r>
        <w:rPr>
          <w:rStyle w:val="PageNumber"/>
          <w:rFonts w:cs="Times New Roman"/>
        </w:rPr>
        <w:t>For each given sample radiocarbon age, we randomly draw 10 000 pairs of main and leach fraction within a gaussian distribution defined by the considered radiocarbon age and the analytical uncertainties of the main and leach fraction respectively (Figure S5.A.). We then extract the mean age offset (black line), its variance (2</w:t>
      </w:r>
      <w:r>
        <w:rPr>
          <w:rStyle w:val="PageNumber"/>
          <w:rFonts w:cs="Times New Roman"/>
        </w:rPr>
        <w:sym w:font="Symbol" w:char="F073"/>
      </w:r>
      <w:r>
        <w:rPr>
          <w:rStyle w:val="PageNumber"/>
          <w:rFonts w:cs="Times New Roman"/>
        </w:rPr>
        <w:t xml:space="preserve"> - light green envelope) and its standard deviation (1</w:t>
      </w:r>
      <w:r>
        <w:rPr>
          <w:rStyle w:val="PageNumber"/>
          <w:rFonts w:cs="Times New Roman"/>
        </w:rPr>
        <w:sym w:font="Symbol" w:char="F073"/>
      </w:r>
      <w:r>
        <w:rPr>
          <w:rStyle w:val="PageNumber"/>
          <w:rFonts w:cs="Times New Roman"/>
        </w:rPr>
        <w:t xml:space="preserve"> - dark green envelope). The data is plotted against measured or theoretical radiocarbon age.</w:t>
      </w:r>
    </w:p>
    <w:p w:rsidR="00E81DE3" w:rsidRDefault="00E81DE3" w:rsidP="004C448A">
      <w:pPr>
        <w:pStyle w:val="Body"/>
        <w:jc w:val="both"/>
      </w:pPr>
      <w:r>
        <w:t>The red dashed lines define the accepted age offsets between main and leach fractions: the mean – 2</w:t>
      </w:r>
      <w:r>
        <w:sym w:font="Symbol" w:char="F073"/>
      </w:r>
      <w:r>
        <w:t xml:space="preserve"> for the lower limit and 3 times the mean + 1</w:t>
      </w:r>
      <w:r>
        <w:sym w:font="Symbol" w:char="F073"/>
      </w:r>
      <w:r>
        <w:t xml:space="preserve"> sigma for the upper limit</w:t>
      </w:r>
      <w:r w:rsidR="00D27DCE">
        <w:t xml:space="preserve"> (see text)</w:t>
      </w:r>
      <w:r>
        <w:t xml:space="preserve">. The data points outside this range do not pass the leaching test (crosses). </w:t>
      </w:r>
    </w:p>
    <w:p w:rsidR="00D150B9" w:rsidRDefault="00D150B9">
      <w:pPr>
        <w:pStyle w:val="Body"/>
        <w:jc w:val="both"/>
      </w:pPr>
    </w:p>
    <w:p w:rsidR="00D150B9" w:rsidRDefault="00646AFF">
      <w:pPr>
        <w:pStyle w:val="Body"/>
      </w:pPr>
      <w:r>
        <w:rPr>
          <w:rFonts w:ascii="Arial Unicode MS" w:hAnsi="Arial Unicode MS"/>
        </w:rPr>
        <w:br w:type="page"/>
      </w:r>
    </w:p>
    <w:p w:rsidR="00D150B9" w:rsidRDefault="00646AFF">
      <w:pPr>
        <w:pStyle w:val="Body"/>
        <w:rPr>
          <w:b/>
          <w:bCs/>
        </w:rPr>
      </w:pPr>
      <w:r>
        <w:rPr>
          <w:b/>
          <w:bCs/>
        </w:rPr>
        <w:lastRenderedPageBreak/>
        <w:t xml:space="preserve">Table S1: Standard material radiocarbon measurements </w:t>
      </w:r>
    </w:p>
    <w:p w:rsidR="00D150B9" w:rsidRDefault="00646AFF">
      <w:pPr>
        <w:pStyle w:val="Body"/>
      </w:pPr>
      <w:r>
        <w:t xml:space="preserve">* indicates the background radiocarbon age on standard material (IAEA-C1) or foraminifer samples (monospecific G. </w:t>
      </w:r>
      <w:proofErr w:type="spellStart"/>
      <w:r>
        <w:rPr>
          <w:i/>
          <w:iCs/>
        </w:rPr>
        <w:t>bulloides</w:t>
      </w:r>
      <w:proofErr w:type="spellEnd"/>
      <w:r>
        <w:t xml:space="preserve"> or mixed benthic) hand-picked from SU90-08 sediments older than 260 </w:t>
      </w:r>
      <w:proofErr w:type="spellStart"/>
      <w:r>
        <w:t>ky</w:t>
      </w:r>
      <w:proofErr w:type="spellEnd"/>
      <w:r>
        <w:t xml:space="preserve">, supposedly </w:t>
      </w:r>
      <w:r>
        <w:rPr>
          <w:vertAlign w:val="superscript"/>
        </w:rPr>
        <w:t xml:space="preserve">14 </w:t>
      </w:r>
      <w:r>
        <w:t xml:space="preserve">C-free. </w:t>
      </w:r>
    </w:p>
    <w:p w:rsidR="00D150B9" w:rsidRDefault="00646AFF">
      <w:pPr>
        <w:pStyle w:val="Body"/>
      </w:pPr>
      <w:r>
        <w:t>** the reported uncertainty corresponds to the quadratic propagation of the measured uncertainty and the uncertainty of standard material age</w:t>
      </w:r>
    </w:p>
    <w:p w:rsidR="00D150B9" w:rsidRDefault="00646AFF">
      <w:pPr>
        <w:pStyle w:val="Body"/>
      </w:pPr>
      <w:r>
        <w:t xml:space="preserve">The consensus values are 0.9445 ± 0.0018 for CSTD, 0.4114 ± 0.0003 for IAEA-C2 and 0.0000 ± 0.0002 for IAEA-C1. </w:t>
      </w:r>
    </w:p>
    <w:p w:rsidR="00D150B9" w:rsidRDefault="00D150B9">
      <w:pPr>
        <w:pStyle w:val="Body"/>
        <w:rPr>
          <w:b/>
          <w:bCs/>
        </w:rPr>
      </w:pPr>
    </w:p>
    <w:tbl>
      <w:tblPr>
        <w:tblStyle w:val="TableNormal1"/>
        <w:tblW w:w="88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68"/>
        <w:gridCol w:w="1418"/>
        <w:gridCol w:w="1134"/>
        <w:gridCol w:w="1417"/>
        <w:gridCol w:w="2410"/>
        <w:gridCol w:w="1276"/>
      </w:tblGrid>
      <w:tr w:rsidR="00D150B9" w:rsidTr="00345C6E">
        <w:trPr>
          <w:trHeight w:val="662"/>
        </w:trPr>
        <w:tc>
          <w:tcPr>
            <w:tcW w:w="1168"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D150B9" w:rsidRDefault="00646AFF">
            <w:pPr>
              <w:pStyle w:val="Body"/>
            </w:pPr>
            <w:r>
              <w:rPr>
                <w:b/>
                <w:bCs/>
                <w:sz w:val="20"/>
                <w:szCs w:val="20"/>
              </w:rPr>
              <w:t>Material</w:t>
            </w:r>
          </w:p>
        </w:tc>
        <w:tc>
          <w:tcPr>
            <w:tcW w:w="1418"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D150B9" w:rsidRDefault="00646AFF">
            <w:pPr>
              <w:pStyle w:val="Body"/>
              <w:jc w:val="center"/>
            </w:pPr>
            <w:r>
              <w:rPr>
                <w:b/>
                <w:bCs/>
                <w:sz w:val="20"/>
                <w:szCs w:val="20"/>
              </w:rPr>
              <w:t>Technique</w:t>
            </w:r>
          </w:p>
        </w:tc>
        <w:tc>
          <w:tcPr>
            <w:tcW w:w="113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D150B9" w:rsidRDefault="00646AFF">
            <w:pPr>
              <w:pStyle w:val="Body"/>
              <w:jc w:val="center"/>
              <w:rPr>
                <w:b/>
                <w:bCs/>
                <w:sz w:val="20"/>
                <w:szCs w:val="20"/>
              </w:rPr>
            </w:pPr>
            <w:r>
              <w:rPr>
                <w:b/>
                <w:bCs/>
                <w:sz w:val="20"/>
                <w:szCs w:val="20"/>
              </w:rPr>
              <w:t xml:space="preserve">Measured </w:t>
            </w:r>
          </w:p>
          <w:p w:rsidR="00D150B9" w:rsidRDefault="00646AFF">
            <w:pPr>
              <w:pStyle w:val="Body"/>
              <w:jc w:val="center"/>
            </w:pPr>
            <w:r>
              <w:rPr>
                <w:b/>
                <w:bCs/>
                <w:sz w:val="20"/>
                <w:szCs w:val="20"/>
              </w:rPr>
              <w:t>F</w:t>
            </w:r>
            <w:r>
              <w:rPr>
                <w:b/>
                <w:bCs/>
                <w:sz w:val="20"/>
                <w:szCs w:val="20"/>
                <w:vertAlign w:val="superscript"/>
              </w:rPr>
              <w:t>14</w:t>
            </w:r>
            <w:r>
              <w:rPr>
                <w:b/>
                <w:bCs/>
                <w:sz w:val="20"/>
                <w:szCs w:val="20"/>
              </w:rPr>
              <w:t xml:space="preserve"> C</w:t>
            </w:r>
          </w:p>
        </w:tc>
        <w:tc>
          <w:tcPr>
            <w:tcW w:w="141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D150B9" w:rsidRDefault="00646AFF">
            <w:pPr>
              <w:pStyle w:val="Body"/>
              <w:jc w:val="center"/>
            </w:pPr>
            <w:r>
              <w:rPr>
                <w:b/>
                <w:bCs/>
                <w:sz w:val="20"/>
                <w:szCs w:val="20"/>
              </w:rPr>
              <w:t>Uncertainty (1σ)</w:t>
            </w:r>
          </w:p>
        </w:tc>
        <w:tc>
          <w:tcPr>
            <w:tcW w:w="241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D150B9" w:rsidRDefault="00646AFF">
            <w:pPr>
              <w:pStyle w:val="Body"/>
              <w:jc w:val="center"/>
              <w:rPr>
                <w:b/>
                <w:bCs/>
                <w:sz w:val="20"/>
                <w:szCs w:val="20"/>
              </w:rPr>
            </w:pPr>
            <w:r>
              <w:rPr>
                <w:b/>
                <w:bCs/>
                <w:sz w:val="20"/>
                <w:szCs w:val="20"/>
              </w:rPr>
              <w:t>Age offset or background</w:t>
            </w:r>
          </w:p>
          <w:p w:rsidR="00D150B9" w:rsidRDefault="00646AFF">
            <w:pPr>
              <w:pStyle w:val="Body"/>
              <w:jc w:val="center"/>
            </w:pPr>
            <w:r>
              <w:rPr>
                <w:b/>
                <w:bCs/>
                <w:sz w:val="20"/>
                <w:szCs w:val="20"/>
              </w:rPr>
              <w:t>(years)</w:t>
            </w:r>
          </w:p>
        </w:tc>
        <w:tc>
          <w:tcPr>
            <w:tcW w:w="127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rsidR="00D150B9" w:rsidRDefault="00646AFF">
            <w:pPr>
              <w:pStyle w:val="Body"/>
              <w:jc w:val="center"/>
              <w:rPr>
                <w:b/>
                <w:bCs/>
                <w:sz w:val="20"/>
                <w:szCs w:val="20"/>
              </w:rPr>
            </w:pPr>
            <w:r>
              <w:rPr>
                <w:b/>
                <w:bCs/>
                <w:sz w:val="20"/>
                <w:szCs w:val="20"/>
              </w:rPr>
              <w:t>Uncertainty</w:t>
            </w:r>
          </w:p>
          <w:p w:rsidR="00D150B9" w:rsidRDefault="00646AFF" w:rsidP="00345C6E">
            <w:pPr>
              <w:pStyle w:val="Body"/>
              <w:jc w:val="center"/>
            </w:pPr>
            <w:r>
              <w:rPr>
                <w:b/>
                <w:bCs/>
                <w:sz w:val="20"/>
                <w:szCs w:val="20"/>
              </w:rPr>
              <w:t>(1σ</w:t>
            </w:r>
            <w:r w:rsidR="00345C6E">
              <w:rPr>
                <w:b/>
                <w:bCs/>
                <w:sz w:val="20"/>
                <w:szCs w:val="20"/>
              </w:rPr>
              <w:t>-</w:t>
            </w:r>
            <w:r>
              <w:rPr>
                <w:b/>
                <w:bCs/>
                <w:sz w:val="20"/>
                <w:szCs w:val="20"/>
              </w:rPr>
              <w:t>years)</w:t>
            </w:r>
          </w:p>
        </w:tc>
      </w:tr>
      <w:tr w:rsidR="00D150B9" w:rsidTr="00345C6E">
        <w:trPr>
          <w:trHeight w:val="108"/>
        </w:trPr>
        <w:tc>
          <w:tcPr>
            <w:tcW w:w="1168" w:type="dxa"/>
            <w:tcBorders>
              <w:top w:val="single" w:sz="4" w:space="0" w:color="000000"/>
              <w:left w:val="nil"/>
              <w:bottom w:val="nil"/>
              <w:right w:val="nil"/>
            </w:tcBorders>
            <w:shd w:val="clear" w:color="auto" w:fill="auto"/>
            <w:tcMar>
              <w:top w:w="80" w:type="dxa"/>
              <w:left w:w="80" w:type="dxa"/>
              <w:bottom w:w="80" w:type="dxa"/>
              <w:right w:w="80" w:type="dxa"/>
            </w:tcMar>
          </w:tcPr>
          <w:p w:rsidR="00D150B9" w:rsidRDefault="00646AFF">
            <w:pPr>
              <w:pStyle w:val="Body"/>
            </w:pPr>
            <w:r>
              <w:rPr>
                <w:sz w:val="20"/>
                <w:szCs w:val="20"/>
                <w:lang w:val="fr-FR"/>
              </w:rPr>
              <w:t>CSTD</w:t>
            </w:r>
          </w:p>
        </w:tc>
        <w:tc>
          <w:tcPr>
            <w:tcW w:w="1418" w:type="dxa"/>
            <w:tcBorders>
              <w:top w:val="single" w:sz="4" w:space="0" w:color="000000"/>
              <w:left w:val="nil"/>
              <w:bottom w:val="nil"/>
              <w:right w:val="nil"/>
            </w:tcBorders>
            <w:shd w:val="clear" w:color="auto" w:fill="auto"/>
            <w:tcMar>
              <w:top w:w="80" w:type="dxa"/>
              <w:left w:w="80" w:type="dxa"/>
              <w:bottom w:w="80" w:type="dxa"/>
              <w:right w:w="80" w:type="dxa"/>
            </w:tcMar>
          </w:tcPr>
          <w:p w:rsidR="00D150B9" w:rsidRDefault="00646AFF">
            <w:pPr>
              <w:pStyle w:val="Body"/>
              <w:jc w:val="center"/>
            </w:pPr>
            <w:proofErr w:type="spellStart"/>
            <w:r>
              <w:rPr>
                <w:sz w:val="20"/>
                <w:szCs w:val="20"/>
                <w:lang w:val="fr-FR"/>
              </w:rPr>
              <w:t>Gas</w:t>
            </w:r>
            <w:proofErr w:type="spellEnd"/>
          </w:p>
        </w:tc>
        <w:tc>
          <w:tcPr>
            <w:tcW w:w="1134" w:type="dxa"/>
            <w:tcBorders>
              <w:top w:val="single" w:sz="4" w:space="0" w:color="000000"/>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lang w:val="fr-FR"/>
              </w:rPr>
              <w:t>0.9461</w:t>
            </w:r>
          </w:p>
        </w:tc>
        <w:tc>
          <w:tcPr>
            <w:tcW w:w="1417" w:type="dxa"/>
            <w:tcBorders>
              <w:top w:val="single" w:sz="4" w:space="0" w:color="000000"/>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0.0074</w:t>
            </w:r>
          </w:p>
        </w:tc>
        <w:tc>
          <w:tcPr>
            <w:tcW w:w="2410" w:type="dxa"/>
            <w:tcBorders>
              <w:top w:val="single" w:sz="4" w:space="0" w:color="000000"/>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14</w:t>
            </w:r>
          </w:p>
        </w:tc>
        <w:tc>
          <w:tcPr>
            <w:tcW w:w="1276" w:type="dxa"/>
            <w:tcBorders>
              <w:top w:val="single" w:sz="4" w:space="0" w:color="000000"/>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63**</w:t>
            </w:r>
          </w:p>
        </w:tc>
      </w:tr>
      <w:tr w:rsidR="00D150B9" w:rsidTr="00345C6E">
        <w:trPr>
          <w:trHeight w:val="23"/>
        </w:trPr>
        <w:tc>
          <w:tcPr>
            <w:tcW w:w="1168"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pPr>
            <w:r>
              <w:rPr>
                <w:sz w:val="20"/>
                <w:szCs w:val="20"/>
                <w:lang w:val="fr-FR"/>
              </w:rPr>
              <w:t>CSTD</w:t>
            </w:r>
          </w:p>
        </w:tc>
        <w:tc>
          <w:tcPr>
            <w:tcW w:w="1418"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proofErr w:type="spellStart"/>
            <w:r>
              <w:rPr>
                <w:sz w:val="20"/>
                <w:szCs w:val="20"/>
                <w:lang w:val="fr-FR"/>
              </w:rPr>
              <w:t>Gas</w:t>
            </w:r>
            <w:proofErr w:type="spellEnd"/>
          </w:p>
        </w:tc>
        <w:tc>
          <w:tcPr>
            <w:tcW w:w="1134"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lang w:val="fr-FR"/>
              </w:rPr>
              <w:t>0.9287</w:t>
            </w:r>
          </w:p>
        </w:tc>
        <w:tc>
          <w:tcPr>
            <w:tcW w:w="1417"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0.0123</w:t>
            </w:r>
          </w:p>
        </w:tc>
        <w:tc>
          <w:tcPr>
            <w:tcW w:w="2410"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136</w:t>
            </w:r>
          </w:p>
        </w:tc>
        <w:tc>
          <w:tcPr>
            <w:tcW w:w="1276"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107**</w:t>
            </w:r>
          </w:p>
        </w:tc>
      </w:tr>
      <w:tr w:rsidR="00D150B9" w:rsidTr="00345C6E">
        <w:trPr>
          <w:trHeight w:val="23"/>
        </w:trPr>
        <w:tc>
          <w:tcPr>
            <w:tcW w:w="1168"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pPr>
            <w:r>
              <w:rPr>
                <w:sz w:val="20"/>
                <w:szCs w:val="20"/>
                <w:lang w:val="fr-FR"/>
              </w:rPr>
              <w:t>CSTD</w:t>
            </w:r>
          </w:p>
        </w:tc>
        <w:tc>
          <w:tcPr>
            <w:tcW w:w="1418"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proofErr w:type="spellStart"/>
            <w:r>
              <w:rPr>
                <w:sz w:val="20"/>
                <w:szCs w:val="20"/>
                <w:lang w:val="fr-FR"/>
              </w:rPr>
              <w:t>Gas</w:t>
            </w:r>
            <w:proofErr w:type="spellEnd"/>
          </w:p>
        </w:tc>
        <w:tc>
          <w:tcPr>
            <w:tcW w:w="1134"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lang w:val="fr-FR"/>
              </w:rPr>
              <w:t>0.9414</w:t>
            </w:r>
          </w:p>
        </w:tc>
        <w:tc>
          <w:tcPr>
            <w:tcW w:w="1417"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0.0083</w:t>
            </w:r>
          </w:p>
        </w:tc>
        <w:tc>
          <w:tcPr>
            <w:tcW w:w="2410"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26</w:t>
            </w:r>
          </w:p>
        </w:tc>
        <w:tc>
          <w:tcPr>
            <w:tcW w:w="1276"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71**</w:t>
            </w:r>
          </w:p>
        </w:tc>
      </w:tr>
      <w:tr w:rsidR="00D150B9" w:rsidTr="00345C6E">
        <w:trPr>
          <w:trHeight w:val="232"/>
        </w:trPr>
        <w:tc>
          <w:tcPr>
            <w:tcW w:w="1168"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pPr>
            <w:r>
              <w:rPr>
                <w:sz w:val="20"/>
                <w:szCs w:val="20"/>
                <w:lang w:val="fr-FR"/>
              </w:rPr>
              <w:t>CSTD</w:t>
            </w:r>
          </w:p>
        </w:tc>
        <w:tc>
          <w:tcPr>
            <w:tcW w:w="1418"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proofErr w:type="spellStart"/>
            <w:r>
              <w:rPr>
                <w:sz w:val="20"/>
                <w:szCs w:val="20"/>
                <w:lang w:val="fr-FR"/>
              </w:rPr>
              <w:t>Gas</w:t>
            </w:r>
            <w:proofErr w:type="spellEnd"/>
          </w:p>
        </w:tc>
        <w:tc>
          <w:tcPr>
            <w:tcW w:w="1134"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lang w:val="fr-FR"/>
              </w:rPr>
              <w:t>0.9371</w:t>
            </w:r>
          </w:p>
        </w:tc>
        <w:tc>
          <w:tcPr>
            <w:tcW w:w="1417"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0.0122</w:t>
            </w:r>
          </w:p>
        </w:tc>
        <w:tc>
          <w:tcPr>
            <w:tcW w:w="2410"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64</w:t>
            </w:r>
          </w:p>
        </w:tc>
        <w:tc>
          <w:tcPr>
            <w:tcW w:w="1276"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105**</w:t>
            </w:r>
          </w:p>
        </w:tc>
      </w:tr>
      <w:tr w:rsidR="00D150B9" w:rsidTr="00345C6E">
        <w:trPr>
          <w:trHeight w:val="232"/>
        </w:trPr>
        <w:tc>
          <w:tcPr>
            <w:tcW w:w="1168"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pPr>
            <w:r>
              <w:rPr>
                <w:sz w:val="20"/>
                <w:szCs w:val="20"/>
                <w:lang w:val="fr-FR"/>
              </w:rPr>
              <w:t>IAEA-C2</w:t>
            </w:r>
          </w:p>
        </w:tc>
        <w:tc>
          <w:tcPr>
            <w:tcW w:w="1418"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proofErr w:type="spellStart"/>
            <w:r>
              <w:rPr>
                <w:sz w:val="20"/>
                <w:szCs w:val="20"/>
                <w:lang w:val="fr-FR"/>
              </w:rPr>
              <w:t>Gas</w:t>
            </w:r>
            <w:proofErr w:type="spellEnd"/>
          </w:p>
        </w:tc>
        <w:tc>
          <w:tcPr>
            <w:tcW w:w="1134"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lang w:val="fr-FR"/>
              </w:rPr>
              <w:t>0.4088</w:t>
            </w:r>
          </w:p>
        </w:tc>
        <w:tc>
          <w:tcPr>
            <w:tcW w:w="1417"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0.0040</w:t>
            </w:r>
          </w:p>
        </w:tc>
        <w:tc>
          <w:tcPr>
            <w:tcW w:w="2410"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52</w:t>
            </w:r>
          </w:p>
        </w:tc>
        <w:tc>
          <w:tcPr>
            <w:tcW w:w="1276"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80**</w:t>
            </w:r>
          </w:p>
        </w:tc>
      </w:tr>
      <w:tr w:rsidR="00D150B9" w:rsidTr="00345C6E">
        <w:trPr>
          <w:trHeight w:val="232"/>
        </w:trPr>
        <w:tc>
          <w:tcPr>
            <w:tcW w:w="1168"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pPr>
            <w:r>
              <w:rPr>
                <w:sz w:val="20"/>
                <w:szCs w:val="20"/>
                <w:lang w:val="fr-FR"/>
              </w:rPr>
              <w:t>IAEA-C2</w:t>
            </w:r>
          </w:p>
        </w:tc>
        <w:tc>
          <w:tcPr>
            <w:tcW w:w="1418"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proofErr w:type="spellStart"/>
            <w:r>
              <w:rPr>
                <w:sz w:val="20"/>
                <w:szCs w:val="20"/>
                <w:lang w:val="fr-FR"/>
              </w:rPr>
              <w:t>Gas</w:t>
            </w:r>
            <w:proofErr w:type="spellEnd"/>
          </w:p>
        </w:tc>
        <w:tc>
          <w:tcPr>
            <w:tcW w:w="1134"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lang w:val="fr-FR"/>
              </w:rPr>
              <w:t>0.4170</w:t>
            </w:r>
          </w:p>
        </w:tc>
        <w:tc>
          <w:tcPr>
            <w:tcW w:w="1417"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0.0041</w:t>
            </w:r>
          </w:p>
        </w:tc>
        <w:tc>
          <w:tcPr>
            <w:tcW w:w="2410"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108</w:t>
            </w:r>
          </w:p>
        </w:tc>
        <w:tc>
          <w:tcPr>
            <w:tcW w:w="1276"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79**</w:t>
            </w:r>
          </w:p>
        </w:tc>
      </w:tr>
      <w:tr w:rsidR="00D150B9" w:rsidTr="00345C6E">
        <w:trPr>
          <w:trHeight w:val="232"/>
        </w:trPr>
        <w:tc>
          <w:tcPr>
            <w:tcW w:w="1168"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pPr>
            <w:r>
              <w:rPr>
                <w:sz w:val="20"/>
                <w:szCs w:val="20"/>
                <w:lang w:val="fr-FR"/>
              </w:rPr>
              <w:t>IAEA-C2</w:t>
            </w:r>
          </w:p>
        </w:tc>
        <w:tc>
          <w:tcPr>
            <w:tcW w:w="1418"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proofErr w:type="spellStart"/>
            <w:r>
              <w:rPr>
                <w:sz w:val="20"/>
                <w:szCs w:val="20"/>
                <w:lang w:val="fr-FR"/>
              </w:rPr>
              <w:t>Gas</w:t>
            </w:r>
            <w:proofErr w:type="spellEnd"/>
          </w:p>
        </w:tc>
        <w:tc>
          <w:tcPr>
            <w:tcW w:w="1134"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lang w:val="fr-FR"/>
              </w:rPr>
              <w:t>0.4024</w:t>
            </w:r>
          </w:p>
        </w:tc>
        <w:tc>
          <w:tcPr>
            <w:tcW w:w="1417"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0.0045</w:t>
            </w:r>
          </w:p>
        </w:tc>
        <w:tc>
          <w:tcPr>
            <w:tcW w:w="2410"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177</w:t>
            </w:r>
          </w:p>
        </w:tc>
        <w:tc>
          <w:tcPr>
            <w:tcW w:w="1276"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91**</w:t>
            </w:r>
          </w:p>
        </w:tc>
      </w:tr>
      <w:tr w:rsidR="00D150B9" w:rsidTr="00345C6E">
        <w:trPr>
          <w:trHeight w:val="232"/>
        </w:trPr>
        <w:tc>
          <w:tcPr>
            <w:tcW w:w="1168"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pPr>
            <w:r>
              <w:rPr>
                <w:sz w:val="20"/>
                <w:szCs w:val="20"/>
                <w:lang w:val="fr-FR"/>
              </w:rPr>
              <w:t>IAEA-C2</w:t>
            </w:r>
          </w:p>
        </w:tc>
        <w:tc>
          <w:tcPr>
            <w:tcW w:w="1418"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proofErr w:type="spellStart"/>
            <w:r>
              <w:rPr>
                <w:sz w:val="20"/>
                <w:szCs w:val="20"/>
                <w:lang w:val="fr-FR"/>
              </w:rPr>
              <w:t>Gas</w:t>
            </w:r>
            <w:proofErr w:type="spellEnd"/>
          </w:p>
        </w:tc>
        <w:tc>
          <w:tcPr>
            <w:tcW w:w="1134"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lang w:val="fr-FR"/>
              </w:rPr>
              <w:t>0.4305</w:t>
            </w:r>
          </w:p>
        </w:tc>
        <w:tc>
          <w:tcPr>
            <w:tcW w:w="1417"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0.0073</w:t>
            </w:r>
          </w:p>
        </w:tc>
        <w:tc>
          <w:tcPr>
            <w:tcW w:w="2410"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364</w:t>
            </w:r>
          </w:p>
        </w:tc>
        <w:tc>
          <w:tcPr>
            <w:tcW w:w="1276"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136**</w:t>
            </w:r>
          </w:p>
        </w:tc>
      </w:tr>
      <w:tr w:rsidR="00D150B9" w:rsidTr="00345C6E">
        <w:trPr>
          <w:trHeight w:val="232"/>
        </w:trPr>
        <w:tc>
          <w:tcPr>
            <w:tcW w:w="1168"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pPr>
            <w:r>
              <w:rPr>
                <w:sz w:val="20"/>
                <w:szCs w:val="20"/>
                <w:lang w:val="fr-FR"/>
              </w:rPr>
              <w:t>IAEA-C2</w:t>
            </w:r>
          </w:p>
        </w:tc>
        <w:tc>
          <w:tcPr>
            <w:tcW w:w="1418"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proofErr w:type="spellStart"/>
            <w:r>
              <w:rPr>
                <w:sz w:val="20"/>
                <w:szCs w:val="20"/>
                <w:lang w:val="fr-FR"/>
              </w:rPr>
              <w:t>Gas</w:t>
            </w:r>
            <w:proofErr w:type="spellEnd"/>
          </w:p>
        </w:tc>
        <w:tc>
          <w:tcPr>
            <w:tcW w:w="1134"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lang w:val="fr-FR"/>
              </w:rPr>
              <w:t>0.4094</w:t>
            </w:r>
          </w:p>
        </w:tc>
        <w:tc>
          <w:tcPr>
            <w:tcW w:w="1417"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0.0045</w:t>
            </w:r>
          </w:p>
        </w:tc>
        <w:tc>
          <w:tcPr>
            <w:tcW w:w="2410"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38</w:t>
            </w:r>
          </w:p>
        </w:tc>
        <w:tc>
          <w:tcPr>
            <w:tcW w:w="1276"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89**</w:t>
            </w:r>
          </w:p>
        </w:tc>
      </w:tr>
      <w:tr w:rsidR="00D150B9" w:rsidTr="00345C6E">
        <w:trPr>
          <w:trHeight w:val="232"/>
        </w:trPr>
        <w:tc>
          <w:tcPr>
            <w:tcW w:w="1168"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pPr>
            <w:r>
              <w:rPr>
                <w:sz w:val="20"/>
                <w:szCs w:val="20"/>
                <w:lang w:val="fr-FR"/>
              </w:rPr>
              <w:t>IAEA-C2</w:t>
            </w:r>
          </w:p>
        </w:tc>
        <w:tc>
          <w:tcPr>
            <w:tcW w:w="1418"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proofErr w:type="spellStart"/>
            <w:r>
              <w:rPr>
                <w:sz w:val="20"/>
                <w:szCs w:val="20"/>
                <w:lang w:val="fr-FR"/>
              </w:rPr>
              <w:t>Gas</w:t>
            </w:r>
            <w:proofErr w:type="spellEnd"/>
          </w:p>
        </w:tc>
        <w:tc>
          <w:tcPr>
            <w:tcW w:w="1134"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lang w:val="fr-FR"/>
              </w:rPr>
              <w:t>0.4277</w:t>
            </w:r>
          </w:p>
        </w:tc>
        <w:tc>
          <w:tcPr>
            <w:tcW w:w="1417"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0.0074</w:t>
            </w:r>
          </w:p>
        </w:tc>
        <w:tc>
          <w:tcPr>
            <w:tcW w:w="2410"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312</w:t>
            </w:r>
          </w:p>
        </w:tc>
        <w:tc>
          <w:tcPr>
            <w:tcW w:w="1276"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139**</w:t>
            </w:r>
          </w:p>
        </w:tc>
      </w:tr>
      <w:tr w:rsidR="00D150B9" w:rsidTr="00345C6E">
        <w:trPr>
          <w:trHeight w:val="232"/>
        </w:trPr>
        <w:tc>
          <w:tcPr>
            <w:tcW w:w="1168"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pPr>
            <w:r>
              <w:rPr>
                <w:sz w:val="20"/>
                <w:szCs w:val="20"/>
              </w:rPr>
              <w:t>IAEA-C1</w:t>
            </w:r>
          </w:p>
        </w:tc>
        <w:tc>
          <w:tcPr>
            <w:tcW w:w="1418"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Gas</w:t>
            </w:r>
          </w:p>
        </w:tc>
        <w:tc>
          <w:tcPr>
            <w:tcW w:w="1134"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0.0034</w:t>
            </w:r>
          </w:p>
        </w:tc>
        <w:tc>
          <w:tcPr>
            <w:tcW w:w="1417"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0.0005</w:t>
            </w:r>
          </w:p>
        </w:tc>
        <w:tc>
          <w:tcPr>
            <w:tcW w:w="2410"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45 662*</w:t>
            </w:r>
          </w:p>
        </w:tc>
        <w:tc>
          <w:tcPr>
            <w:tcW w:w="1276"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1100</w:t>
            </w:r>
          </w:p>
        </w:tc>
      </w:tr>
      <w:tr w:rsidR="00D150B9" w:rsidTr="00345C6E">
        <w:trPr>
          <w:trHeight w:val="232"/>
        </w:trPr>
        <w:tc>
          <w:tcPr>
            <w:tcW w:w="1168"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pPr>
            <w:r>
              <w:rPr>
                <w:sz w:val="20"/>
                <w:szCs w:val="20"/>
              </w:rPr>
              <w:t>IAEA-C1</w:t>
            </w:r>
          </w:p>
        </w:tc>
        <w:tc>
          <w:tcPr>
            <w:tcW w:w="1418"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Gas</w:t>
            </w:r>
          </w:p>
        </w:tc>
        <w:tc>
          <w:tcPr>
            <w:tcW w:w="1134"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0.0038</w:t>
            </w:r>
          </w:p>
        </w:tc>
        <w:tc>
          <w:tcPr>
            <w:tcW w:w="1417"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0.0005</w:t>
            </w:r>
          </w:p>
        </w:tc>
        <w:tc>
          <w:tcPr>
            <w:tcW w:w="2410"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44 764*</w:t>
            </w:r>
          </w:p>
        </w:tc>
        <w:tc>
          <w:tcPr>
            <w:tcW w:w="1276"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1126</w:t>
            </w:r>
          </w:p>
        </w:tc>
      </w:tr>
      <w:tr w:rsidR="00D150B9" w:rsidTr="00345C6E">
        <w:trPr>
          <w:trHeight w:val="232"/>
        </w:trPr>
        <w:tc>
          <w:tcPr>
            <w:tcW w:w="1168"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pPr>
            <w:r>
              <w:rPr>
                <w:sz w:val="20"/>
                <w:szCs w:val="20"/>
              </w:rPr>
              <w:t>IAEA-C1</w:t>
            </w:r>
          </w:p>
        </w:tc>
        <w:tc>
          <w:tcPr>
            <w:tcW w:w="1418"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Gas</w:t>
            </w:r>
          </w:p>
        </w:tc>
        <w:tc>
          <w:tcPr>
            <w:tcW w:w="1134"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0.0036</w:t>
            </w:r>
          </w:p>
        </w:tc>
        <w:tc>
          <w:tcPr>
            <w:tcW w:w="1417"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0.0006</w:t>
            </w:r>
          </w:p>
        </w:tc>
        <w:tc>
          <w:tcPr>
            <w:tcW w:w="2410"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45 136*</w:t>
            </w:r>
          </w:p>
        </w:tc>
        <w:tc>
          <w:tcPr>
            <w:tcW w:w="1276"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1345</w:t>
            </w:r>
          </w:p>
        </w:tc>
      </w:tr>
      <w:tr w:rsidR="00D150B9" w:rsidTr="00345C6E">
        <w:trPr>
          <w:trHeight w:val="232"/>
        </w:trPr>
        <w:tc>
          <w:tcPr>
            <w:tcW w:w="1168"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pPr>
            <w:r>
              <w:rPr>
                <w:sz w:val="20"/>
                <w:szCs w:val="20"/>
              </w:rPr>
              <w:t>IAEA-C1</w:t>
            </w:r>
          </w:p>
        </w:tc>
        <w:tc>
          <w:tcPr>
            <w:tcW w:w="1418"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Gas</w:t>
            </w:r>
          </w:p>
        </w:tc>
        <w:tc>
          <w:tcPr>
            <w:tcW w:w="1134"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0.0024</w:t>
            </w:r>
          </w:p>
        </w:tc>
        <w:tc>
          <w:tcPr>
            <w:tcW w:w="1417"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0.0004</w:t>
            </w:r>
          </w:p>
        </w:tc>
        <w:tc>
          <w:tcPr>
            <w:tcW w:w="2410"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48 369*</w:t>
            </w:r>
          </w:p>
        </w:tc>
        <w:tc>
          <w:tcPr>
            <w:tcW w:w="1276"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1270</w:t>
            </w:r>
          </w:p>
        </w:tc>
      </w:tr>
      <w:tr w:rsidR="00D150B9" w:rsidTr="00345C6E">
        <w:trPr>
          <w:trHeight w:val="232"/>
        </w:trPr>
        <w:tc>
          <w:tcPr>
            <w:tcW w:w="1168"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pPr>
            <w:r>
              <w:rPr>
                <w:sz w:val="20"/>
                <w:szCs w:val="20"/>
              </w:rPr>
              <w:t>IAEA-C1</w:t>
            </w:r>
          </w:p>
        </w:tc>
        <w:tc>
          <w:tcPr>
            <w:tcW w:w="1418"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Gas</w:t>
            </w:r>
          </w:p>
        </w:tc>
        <w:tc>
          <w:tcPr>
            <w:tcW w:w="1134"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0.0044</w:t>
            </w:r>
          </w:p>
        </w:tc>
        <w:tc>
          <w:tcPr>
            <w:tcW w:w="1417"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0.0005</w:t>
            </w:r>
          </w:p>
        </w:tc>
        <w:tc>
          <w:tcPr>
            <w:tcW w:w="2410"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43 645*</w:t>
            </w:r>
          </w:p>
        </w:tc>
        <w:tc>
          <w:tcPr>
            <w:tcW w:w="1276"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940</w:t>
            </w:r>
          </w:p>
        </w:tc>
      </w:tr>
      <w:tr w:rsidR="00D150B9" w:rsidTr="00345C6E">
        <w:trPr>
          <w:trHeight w:val="452"/>
        </w:trPr>
        <w:tc>
          <w:tcPr>
            <w:tcW w:w="1168"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pPr>
            <w:r>
              <w:rPr>
                <w:sz w:val="20"/>
                <w:szCs w:val="20"/>
                <w:vertAlign w:val="superscript"/>
              </w:rPr>
              <w:t>14</w:t>
            </w:r>
            <w:r>
              <w:rPr>
                <w:sz w:val="20"/>
                <w:szCs w:val="20"/>
              </w:rPr>
              <w:t>C-</w:t>
            </w:r>
            <w:proofErr w:type="gramStart"/>
            <w:r>
              <w:rPr>
                <w:sz w:val="20"/>
                <w:szCs w:val="20"/>
              </w:rPr>
              <w:t xml:space="preserve">free  </w:t>
            </w:r>
            <w:proofErr w:type="spellStart"/>
            <w:r>
              <w:rPr>
                <w:sz w:val="20"/>
                <w:szCs w:val="20"/>
              </w:rPr>
              <w:t>benthics</w:t>
            </w:r>
            <w:proofErr w:type="spellEnd"/>
            <w:proofErr w:type="gramEnd"/>
          </w:p>
        </w:tc>
        <w:tc>
          <w:tcPr>
            <w:tcW w:w="1418"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Gas</w:t>
            </w:r>
          </w:p>
        </w:tc>
        <w:tc>
          <w:tcPr>
            <w:tcW w:w="1134"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0.0053</w:t>
            </w:r>
          </w:p>
        </w:tc>
        <w:tc>
          <w:tcPr>
            <w:tcW w:w="1417"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0.0004</w:t>
            </w:r>
          </w:p>
        </w:tc>
        <w:tc>
          <w:tcPr>
            <w:tcW w:w="2410"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42 052*</w:t>
            </w:r>
          </w:p>
        </w:tc>
        <w:tc>
          <w:tcPr>
            <w:tcW w:w="1276"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565</w:t>
            </w:r>
          </w:p>
        </w:tc>
      </w:tr>
      <w:tr w:rsidR="00D150B9" w:rsidTr="00345C6E">
        <w:trPr>
          <w:trHeight w:val="447"/>
        </w:trPr>
        <w:tc>
          <w:tcPr>
            <w:tcW w:w="1168" w:type="dxa"/>
            <w:tcBorders>
              <w:top w:val="nil"/>
              <w:left w:val="nil"/>
              <w:bottom w:val="single" w:sz="4" w:space="0" w:color="000000"/>
              <w:right w:val="nil"/>
            </w:tcBorders>
            <w:shd w:val="clear" w:color="auto" w:fill="auto"/>
            <w:tcMar>
              <w:top w:w="80" w:type="dxa"/>
              <w:left w:w="80" w:type="dxa"/>
              <w:bottom w:w="80" w:type="dxa"/>
              <w:right w:w="80" w:type="dxa"/>
            </w:tcMar>
          </w:tcPr>
          <w:p w:rsidR="00D150B9" w:rsidRDefault="00646AFF">
            <w:pPr>
              <w:pStyle w:val="Body"/>
            </w:pPr>
            <w:r>
              <w:rPr>
                <w:sz w:val="20"/>
                <w:szCs w:val="20"/>
                <w:vertAlign w:val="superscript"/>
              </w:rPr>
              <w:t>14</w:t>
            </w:r>
            <w:r>
              <w:rPr>
                <w:sz w:val="20"/>
                <w:szCs w:val="20"/>
              </w:rPr>
              <w:t xml:space="preserve">C-free </w:t>
            </w:r>
            <w:proofErr w:type="spellStart"/>
            <w:r>
              <w:rPr>
                <w:sz w:val="20"/>
                <w:szCs w:val="20"/>
              </w:rPr>
              <w:t>planktonics</w:t>
            </w:r>
            <w:proofErr w:type="spellEnd"/>
          </w:p>
        </w:tc>
        <w:tc>
          <w:tcPr>
            <w:tcW w:w="1418" w:type="dxa"/>
            <w:tcBorders>
              <w:top w:val="nil"/>
              <w:left w:val="nil"/>
              <w:bottom w:val="single" w:sz="4" w:space="0" w:color="000000"/>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Gas</w:t>
            </w:r>
          </w:p>
        </w:tc>
        <w:tc>
          <w:tcPr>
            <w:tcW w:w="1134" w:type="dxa"/>
            <w:tcBorders>
              <w:top w:val="nil"/>
              <w:left w:val="nil"/>
              <w:bottom w:val="single" w:sz="4" w:space="0" w:color="000000"/>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0.0050</w:t>
            </w:r>
          </w:p>
        </w:tc>
        <w:tc>
          <w:tcPr>
            <w:tcW w:w="1417" w:type="dxa"/>
            <w:tcBorders>
              <w:top w:val="nil"/>
              <w:left w:val="nil"/>
              <w:bottom w:val="single" w:sz="4" w:space="0" w:color="000000"/>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0.0004</w:t>
            </w:r>
          </w:p>
        </w:tc>
        <w:tc>
          <w:tcPr>
            <w:tcW w:w="2410" w:type="dxa"/>
            <w:tcBorders>
              <w:top w:val="nil"/>
              <w:left w:val="nil"/>
              <w:bottom w:val="single" w:sz="4" w:space="0" w:color="000000"/>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42 617*</w:t>
            </w:r>
          </w:p>
        </w:tc>
        <w:tc>
          <w:tcPr>
            <w:tcW w:w="1276" w:type="dxa"/>
            <w:tcBorders>
              <w:top w:val="nil"/>
              <w:left w:val="nil"/>
              <w:bottom w:val="single" w:sz="4" w:space="0" w:color="000000"/>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587</w:t>
            </w:r>
          </w:p>
        </w:tc>
      </w:tr>
      <w:tr w:rsidR="00D150B9" w:rsidTr="00345C6E">
        <w:trPr>
          <w:trHeight w:val="227"/>
        </w:trPr>
        <w:tc>
          <w:tcPr>
            <w:tcW w:w="1168" w:type="dxa"/>
            <w:tcBorders>
              <w:top w:val="single" w:sz="4" w:space="0" w:color="000000"/>
              <w:left w:val="nil"/>
              <w:bottom w:val="nil"/>
              <w:right w:val="nil"/>
            </w:tcBorders>
            <w:shd w:val="clear" w:color="auto" w:fill="auto"/>
            <w:tcMar>
              <w:top w:w="80" w:type="dxa"/>
              <w:left w:w="80" w:type="dxa"/>
              <w:bottom w:w="80" w:type="dxa"/>
              <w:right w:w="80" w:type="dxa"/>
            </w:tcMar>
          </w:tcPr>
          <w:p w:rsidR="00D150B9" w:rsidRDefault="00646AFF">
            <w:pPr>
              <w:pStyle w:val="Body"/>
            </w:pPr>
            <w:r>
              <w:rPr>
                <w:sz w:val="20"/>
                <w:szCs w:val="20"/>
                <w:lang w:val="fr-FR"/>
              </w:rPr>
              <w:t>IAEA-C2</w:t>
            </w:r>
          </w:p>
        </w:tc>
        <w:tc>
          <w:tcPr>
            <w:tcW w:w="1418" w:type="dxa"/>
            <w:tcBorders>
              <w:top w:val="single" w:sz="4" w:space="0" w:color="000000"/>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Graphite</w:t>
            </w:r>
          </w:p>
        </w:tc>
        <w:tc>
          <w:tcPr>
            <w:tcW w:w="1134" w:type="dxa"/>
            <w:tcBorders>
              <w:top w:val="single" w:sz="4" w:space="0" w:color="000000"/>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lang w:val="fr-FR"/>
              </w:rPr>
              <w:t>0.4130</w:t>
            </w:r>
          </w:p>
        </w:tc>
        <w:tc>
          <w:tcPr>
            <w:tcW w:w="1417" w:type="dxa"/>
            <w:tcBorders>
              <w:top w:val="single" w:sz="4" w:space="0" w:color="000000"/>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lang w:val="fr-FR"/>
              </w:rPr>
              <w:t>0.00161</w:t>
            </w:r>
          </w:p>
        </w:tc>
        <w:tc>
          <w:tcPr>
            <w:tcW w:w="2410" w:type="dxa"/>
            <w:tcBorders>
              <w:top w:val="single" w:sz="4" w:space="0" w:color="000000"/>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31</w:t>
            </w:r>
          </w:p>
        </w:tc>
        <w:tc>
          <w:tcPr>
            <w:tcW w:w="1276" w:type="dxa"/>
            <w:tcBorders>
              <w:top w:val="single" w:sz="4" w:space="0" w:color="000000"/>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35**</w:t>
            </w:r>
          </w:p>
        </w:tc>
      </w:tr>
      <w:tr w:rsidR="00D150B9" w:rsidTr="00345C6E">
        <w:trPr>
          <w:trHeight w:val="232"/>
        </w:trPr>
        <w:tc>
          <w:tcPr>
            <w:tcW w:w="1168"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pPr>
            <w:r>
              <w:rPr>
                <w:sz w:val="20"/>
                <w:szCs w:val="20"/>
              </w:rPr>
              <w:t>IAEA-C1</w:t>
            </w:r>
          </w:p>
        </w:tc>
        <w:tc>
          <w:tcPr>
            <w:tcW w:w="1418"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Graphite</w:t>
            </w:r>
          </w:p>
        </w:tc>
        <w:tc>
          <w:tcPr>
            <w:tcW w:w="1134"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lang w:val="fr-FR"/>
              </w:rPr>
              <w:t>0.0028</w:t>
            </w:r>
          </w:p>
        </w:tc>
        <w:tc>
          <w:tcPr>
            <w:tcW w:w="1417"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lang w:val="fr-FR"/>
              </w:rPr>
              <w:t>0.00015</w:t>
            </w:r>
          </w:p>
        </w:tc>
        <w:tc>
          <w:tcPr>
            <w:tcW w:w="2410"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47 133*</w:t>
            </w:r>
          </w:p>
        </w:tc>
        <w:tc>
          <w:tcPr>
            <w:tcW w:w="1276"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288</w:t>
            </w:r>
          </w:p>
        </w:tc>
      </w:tr>
      <w:tr w:rsidR="00D150B9" w:rsidTr="00345C6E">
        <w:trPr>
          <w:trHeight w:val="232"/>
        </w:trPr>
        <w:tc>
          <w:tcPr>
            <w:tcW w:w="1168"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pPr>
            <w:r>
              <w:rPr>
                <w:sz w:val="20"/>
                <w:szCs w:val="20"/>
              </w:rPr>
              <w:t>IAEA-C1</w:t>
            </w:r>
          </w:p>
        </w:tc>
        <w:tc>
          <w:tcPr>
            <w:tcW w:w="1418"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Graphite</w:t>
            </w:r>
          </w:p>
        </w:tc>
        <w:tc>
          <w:tcPr>
            <w:tcW w:w="1134"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lang w:val="fr-FR"/>
              </w:rPr>
              <w:t>0.0026</w:t>
            </w:r>
          </w:p>
        </w:tc>
        <w:tc>
          <w:tcPr>
            <w:tcW w:w="1417"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lang w:val="fr-FR"/>
              </w:rPr>
              <w:t>0.00014</w:t>
            </w:r>
          </w:p>
        </w:tc>
        <w:tc>
          <w:tcPr>
            <w:tcW w:w="2410"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47 953*</w:t>
            </w:r>
          </w:p>
        </w:tc>
        <w:tc>
          <w:tcPr>
            <w:tcW w:w="1276"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318</w:t>
            </w:r>
          </w:p>
        </w:tc>
      </w:tr>
      <w:tr w:rsidR="00D150B9" w:rsidTr="00345C6E">
        <w:trPr>
          <w:trHeight w:val="232"/>
        </w:trPr>
        <w:tc>
          <w:tcPr>
            <w:tcW w:w="1168"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pPr>
            <w:r>
              <w:rPr>
                <w:sz w:val="20"/>
                <w:szCs w:val="20"/>
              </w:rPr>
              <w:t>IAEA-C1</w:t>
            </w:r>
          </w:p>
        </w:tc>
        <w:tc>
          <w:tcPr>
            <w:tcW w:w="1418"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Graphite</w:t>
            </w:r>
          </w:p>
        </w:tc>
        <w:tc>
          <w:tcPr>
            <w:tcW w:w="1134"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lang w:val="fr-FR"/>
              </w:rPr>
              <w:t>0.0026</w:t>
            </w:r>
          </w:p>
        </w:tc>
        <w:tc>
          <w:tcPr>
            <w:tcW w:w="1417"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lang w:val="fr-FR"/>
              </w:rPr>
              <w:t>0.00017</w:t>
            </w:r>
          </w:p>
        </w:tc>
        <w:tc>
          <w:tcPr>
            <w:tcW w:w="2410"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47 717*</w:t>
            </w:r>
          </w:p>
        </w:tc>
        <w:tc>
          <w:tcPr>
            <w:tcW w:w="1276"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326</w:t>
            </w:r>
          </w:p>
        </w:tc>
      </w:tr>
      <w:tr w:rsidR="00D150B9" w:rsidTr="00345C6E">
        <w:trPr>
          <w:trHeight w:val="232"/>
        </w:trPr>
        <w:tc>
          <w:tcPr>
            <w:tcW w:w="1168"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pPr>
            <w:r>
              <w:rPr>
                <w:sz w:val="20"/>
                <w:szCs w:val="20"/>
              </w:rPr>
              <w:t>IAEA-C1</w:t>
            </w:r>
          </w:p>
        </w:tc>
        <w:tc>
          <w:tcPr>
            <w:tcW w:w="1418"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Graphite</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20"/>
                <w:szCs w:val="20"/>
                <w:lang w:val="fr-FR"/>
              </w:rPr>
              <w:t>0.0024</w:t>
            </w:r>
          </w:p>
        </w:tc>
        <w:tc>
          <w:tcPr>
            <w:tcW w:w="1417"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lang w:val="fr-FR"/>
              </w:rPr>
              <w:t>0.00009</w:t>
            </w:r>
          </w:p>
        </w:tc>
        <w:tc>
          <w:tcPr>
            <w:tcW w:w="2410"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48 448*</w:t>
            </w:r>
          </w:p>
        </w:tc>
        <w:tc>
          <w:tcPr>
            <w:tcW w:w="1276"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339</w:t>
            </w:r>
          </w:p>
        </w:tc>
      </w:tr>
      <w:tr w:rsidR="00D150B9" w:rsidTr="00345C6E">
        <w:trPr>
          <w:trHeight w:val="232"/>
        </w:trPr>
        <w:tc>
          <w:tcPr>
            <w:tcW w:w="1168"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pPr>
            <w:r>
              <w:rPr>
                <w:sz w:val="20"/>
                <w:szCs w:val="20"/>
              </w:rPr>
              <w:t>IAEA-C1</w:t>
            </w:r>
          </w:p>
        </w:tc>
        <w:tc>
          <w:tcPr>
            <w:tcW w:w="1418"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Graphite</w:t>
            </w:r>
          </w:p>
        </w:tc>
        <w:tc>
          <w:tcPr>
            <w:tcW w:w="1134"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20"/>
                <w:szCs w:val="20"/>
                <w:lang w:val="fr-FR"/>
              </w:rPr>
              <w:t>0.0024</w:t>
            </w:r>
          </w:p>
        </w:tc>
        <w:tc>
          <w:tcPr>
            <w:tcW w:w="1417"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lang w:val="fr-FR"/>
              </w:rPr>
              <w:t>0.00010</w:t>
            </w:r>
          </w:p>
        </w:tc>
        <w:tc>
          <w:tcPr>
            <w:tcW w:w="2410"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48 551*</w:t>
            </w:r>
          </w:p>
        </w:tc>
        <w:tc>
          <w:tcPr>
            <w:tcW w:w="1276"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335</w:t>
            </w:r>
          </w:p>
        </w:tc>
      </w:tr>
      <w:tr w:rsidR="00D150B9" w:rsidTr="00345C6E">
        <w:trPr>
          <w:trHeight w:val="232"/>
        </w:trPr>
        <w:tc>
          <w:tcPr>
            <w:tcW w:w="1168"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pPr>
            <w:r>
              <w:rPr>
                <w:sz w:val="20"/>
                <w:szCs w:val="20"/>
              </w:rPr>
              <w:t>IAEA-C1</w:t>
            </w:r>
          </w:p>
        </w:tc>
        <w:tc>
          <w:tcPr>
            <w:tcW w:w="1418"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Graphite</w:t>
            </w:r>
          </w:p>
        </w:tc>
        <w:tc>
          <w:tcPr>
            <w:tcW w:w="1134"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lang w:val="fr-FR"/>
              </w:rPr>
              <w:t>0.0029</w:t>
            </w:r>
          </w:p>
        </w:tc>
        <w:tc>
          <w:tcPr>
            <w:tcW w:w="1417"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lang w:val="fr-FR"/>
              </w:rPr>
              <w:t>0.00015</w:t>
            </w:r>
          </w:p>
        </w:tc>
        <w:tc>
          <w:tcPr>
            <w:tcW w:w="2410"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46 990*</w:t>
            </w:r>
          </w:p>
        </w:tc>
        <w:tc>
          <w:tcPr>
            <w:tcW w:w="1276"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316</w:t>
            </w:r>
          </w:p>
        </w:tc>
      </w:tr>
      <w:tr w:rsidR="00D150B9" w:rsidTr="00345C6E">
        <w:trPr>
          <w:trHeight w:val="452"/>
        </w:trPr>
        <w:tc>
          <w:tcPr>
            <w:tcW w:w="1168"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pPr>
            <w:r>
              <w:rPr>
                <w:sz w:val="20"/>
                <w:szCs w:val="20"/>
                <w:vertAlign w:val="superscript"/>
              </w:rPr>
              <w:t>14</w:t>
            </w:r>
            <w:r>
              <w:rPr>
                <w:sz w:val="20"/>
                <w:szCs w:val="20"/>
              </w:rPr>
              <w:t xml:space="preserve">C-free </w:t>
            </w:r>
            <w:proofErr w:type="spellStart"/>
            <w:r>
              <w:rPr>
                <w:sz w:val="20"/>
                <w:szCs w:val="20"/>
              </w:rPr>
              <w:t>planktonics</w:t>
            </w:r>
            <w:proofErr w:type="spellEnd"/>
          </w:p>
        </w:tc>
        <w:tc>
          <w:tcPr>
            <w:tcW w:w="1418"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Graphite</w:t>
            </w:r>
          </w:p>
        </w:tc>
        <w:tc>
          <w:tcPr>
            <w:tcW w:w="1134"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lang w:val="fr-FR"/>
              </w:rPr>
              <w:t>0.0028</w:t>
            </w:r>
          </w:p>
        </w:tc>
        <w:tc>
          <w:tcPr>
            <w:tcW w:w="1417"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lang w:val="fr-FR"/>
              </w:rPr>
              <w:t>0.00009</w:t>
            </w:r>
          </w:p>
        </w:tc>
        <w:tc>
          <w:tcPr>
            <w:tcW w:w="2410"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lang w:val="fr-FR"/>
              </w:rPr>
              <w:t>47 147*</w:t>
            </w:r>
          </w:p>
        </w:tc>
        <w:tc>
          <w:tcPr>
            <w:tcW w:w="1276"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691</w:t>
            </w:r>
          </w:p>
        </w:tc>
      </w:tr>
      <w:tr w:rsidR="00D150B9" w:rsidTr="00345C6E">
        <w:trPr>
          <w:trHeight w:val="447"/>
        </w:trPr>
        <w:tc>
          <w:tcPr>
            <w:tcW w:w="1168" w:type="dxa"/>
            <w:tcBorders>
              <w:top w:val="nil"/>
              <w:left w:val="nil"/>
              <w:bottom w:val="single" w:sz="4" w:space="0" w:color="000000"/>
              <w:right w:val="nil"/>
            </w:tcBorders>
            <w:shd w:val="clear" w:color="auto" w:fill="auto"/>
            <w:tcMar>
              <w:top w:w="80" w:type="dxa"/>
              <w:left w:w="80" w:type="dxa"/>
              <w:bottom w:w="80" w:type="dxa"/>
              <w:right w:w="80" w:type="dxa"/>
            </w:tcMar>
          </w:tcPr>
          <w:p w:rsidR="00D150B9" w:rsidRDefault="00646AFF">
            <w:pPr>
              <w:pStyle w:val="Body"/>
            </w:pPr>
            <w:r>
              <w:rPr>
                <w:sz w:val="20"/>
                <w:szCs w:val="20"/>
                <w:vertAlign w:val="superscript"/>
              </w:rPr>
              <w:lastRenderedPageBreak/>
              <w:t>14</w:t>
            </w:r>
            <w:r>
              <w:rPr>
                <w:sz w:val="20"/>
                <w:szCs w:val="20"/>
              </w:rPr>
              <w:t xml:space="preserve">C-free </w:t>
            </w:r>
            <w:proofErr w:type="spellStart"/>
            <w:r>
              <w:rPr>
                <w:sz w:val="20"/>
                <w:szCs w:val="20"/>
              </w:rPr>
              <w:t>planktonics</w:t>
            </w:r>
            <w:proofErr w:type="spellEnd"/>
          </w:p>
        </w:tc>
        <w:tc>
          <w:tcPr>
            <w:tcW w:w="1418" w:type="dxa"/>
            <w:tcBorders>
              <w:top w:val="nil"/>
              <w:left w:val="nil"/>
              <w:bottom w:val="single" w:sz="4" w:space="0" w:color="000000"/>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Graphite</w:t>
            </w:r>
          </w:p>
        </w:tc>
        <w:tc>
          <w:tcPr>
            <w:tcW w:w="1134" w:type="dxa"/>
            <w:tcBorders>
              <w:top w:val="nil"/>
              <w:left w:val="nil"/>
              <w:bottom w:val="single" w:sz="4" w:space="0" w:color="000000"/>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lang w:val="fr-FR"/>
              </w:rPr>
              <w:t>0.0032</w:t>
            </w:r>
          </w:p>
        </w:tc>
        <w:tc>
          <w:tcPr>
            <w:tcW w:w="1417" w:type="dxa"/>
            <w:tcBorders>
              <w:top w:val="nil"/>
              <w:left w:val="nil"/>
              <w:bottom w:val="single" w:sz="4" w:space="0" w:color="000000"/>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lang w:val="fr-FR"/>
              </w:rPr>
              <w:t>0.00020</w:t>
            </w:r>
          </w:p>
        </w:tc>
        <w:tc>
          <w:tcPr>
            <w:tcW w:w="2410" w:type="dxa"/>
            <w:tcBorders>
              <w:top w:val="nil"/>
              <w:left w:val="nil"/>
              <w:bottom w:val="single" w:sz="4" w:space="0" w:color="000000"/>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lang w:val="fr-FR"/>
              </w:rPr>
              <w:t>46 213*</w:t>
            </w:r>
          </w:p>
        </w:tc>
        <w:tc>
          <w:tcPr>
            <w:tcW w:w="1276" w:type="dxa"/>
            <w:tcBorders>
              <w:top w:val="nil"/>
              <w:left w:val="nil"/>
              <w:bottom w:val="single" w:sz="4" w:space="0" w:color="000000"/>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653</w:t>
            </w:r>
          </w:p>
        </w:tc>
      </w:tr>
    </w:tbl>
    <w:p w:rsidR="00D150B9" w:rsidRDefault="00D150B9">
      <w:pPr>
        <w:pStyle w:val="Body"/>
        <w:widowControl w:val="0"/>
        <w:rPr>
          <w:b/>
          <w:bCs/>
        </w:rPr>
      </w:pPr>
    </w:p>
    <w:p w:rsidR="00D150B9" w:rsidRDefault="00D150B9">
      <w:pPr>
        <w:pStyle w:val="Body"/>
        <w:rPr>
          <w:b/>
          <w:bCs/>
        </w:rPr>
      </w:pPr>
    </w:p>
    <w:p w:rsidR="00D150B9" w:rsidRDefault="00646AFF">
      <w:pPr>
        <w:pStyle w:val="Body"/>
        <w:rPr>
          <w:b/>
          <w:bCs/>
        </w:rPr>
      </w:pPr>
      <w:r>
        <w:rPr>
          <w:b/>
          <w:bCs/>
        </w:rPr>
        <w:t xml:space="preserve"> </w:t>
      </w:r>
    </w:p>
    <w:p w:rsidR="00D150B9" w:rsidRDefault="00646AFF">
      <w:pPr>
        <w:pStyle w:val="Body"/>
      </w:pPr>
      <w:r>
        <w:rPr>
          <w:rFonts w:ascii="Arial Unicode MS" w:hAnsi="Arial Unicode MS"/>
        </w:rPr>
        <w:br w:type="page"/>
      </w:r>
    </w:p>
    <w:p w:rsidR="00D150B9" w:rsidRDefault="00646AFF">
      <w:pPr>
        <w:pStyle w:val="Body"/>
        <w:rPr>
          <w:b/>
          <w:bCs/>
        </w:rPr>
      </w:pPr>
      <w:r>
        <w:rPr>
          <w:b/>
          <w:bCs/>
        </w:rPr>
        <w:lastRenderedPageBreak/>
        <w:t xml:space="preserve">Table S2: SU90-08 radiocarbon measurements </w:t>
      </w:r>
    </w:p>
    <w:p w:rsidR="00D150B9" w:rsidRDefault="00D150B9">
      <w:pPr>
        <w:pStyle w:val="Body"/>
        <w:rPr>
          <w:b/>
          <w:bCs/>
        </w:rPr>
      </w:pPr>
    </w:p>
    <w:tbl>
      <w:tblPr>
        <w:tblStyle w:val="TableNormal1"/>
        <w:tblW w:w="906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19"/>
        <w:gridCol w:w="1510"/>
        <w:gridCol w:w="1570"/>
        <w:gridCol w:w="1199"/>
        <w:gridCol w:w="476"/>
        <w:gridCol w:w="2466"/>
        <w:gridCol w:w="1126"/>
      </w:tblGrid>
      <w:tr w:rsidR="00D150B9">
        <w:trPr>
          <w:trHeight w:val="442"/>
        </w:trPr>
        <w:tc>
          <w:tcPr>
            <w:tcW w:w="718"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D150B9" w:rsidRDefault="00646AFF">
            <w:pPr>
              <w:pStyle w:val="Body"/>
              <w:jc w:val="center"/>
              <w:rPr>
                <w:b/>
                <w:bCs/>
                <w:sz w:val="20"/>
                <w:szCs w:val="20"/>
              </w:rPr>
            </w:pPr>
            <w:proofErr w:type="spellStart"/>
            <w:r>
              <w:rPr>
                <w:b/>
                <w:bCs/>
                <w:sz w:val="20"/>
                <w:szCs w:val="20"/>
                <w:lang w:val="fr-FR"/>
              </w:rPr>
              <w:t>Depth</w:t>
            </w:r>
            <w:proofErr w:type="spellEnd"/>
          </w:p>
          <w:p w:rsidR="00D150B9" w:rsidRDefault="00646AFF">
            <w:pPr>
              <w:pStyle w:val="Body"/>
              <w:jc w:val="center"/>
            </w:pPr>
            <w:r>
              <w:rPr>
                <w:b/>
                <w:bCs/>
                <w:sz w:val="20"/>
                <w:szCs w:val="20"/>
                <w:lang w:val="fr-FR"/>
              </w:rPr>
              <w:t>(</w:t>
            </w:r>
            <w:proofErr w:type="gramStart"/>
            <w:r>
              <w:rPr>
                <w:b/>
                <w:bCs/>
                <w:sz w:val="20"/>
                <w:szCs w:val="20"/>
                <w:lang w:val="fr-FR"/>
              </w:rPr>
              <w:t>cm</w:t>
            </w:r>
            <w:proofErr w:type="gramEnd"/>
            <w:r>
              <w:rPr>
                <w:b/>
                <w:bCs/>
                <w:sz w:val="20"/>
                <w:szCs w:val="20"/>
                <w:lang w:val="fr-FR"/>
              </w:rPr>
              <w:t>)</w:t>
            </w:r>
          </w:p>
        </w:tc>
        <w:tc>
          <w:tcPr>
            <w:tcW w:w="151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b/>
                <w:bCs/>
                <w:sz w:val="20"/>
                <w:szCs w:val="20"/>
                <w:lang w:val="fr-FR"/>
              </w:rPr>
              <w:t>Lab</w:t>
            </w:r>
            <w:proofErr w:type="spellEnd"/>
            <w:r>
              <w:rPr>
                <w:b/>
                <w:bCs/>
                <w:sz w:val="20"/>
                <w:szCs w:val="20"/>
                <w:lang w:val="fr-FR"/>
              </w:rPr>
              <w:t xml:space="preserve"> code</w:t>
            </w:r>
          </w:p>
        </w:tc>
        <w:tc>
          <w:tcPr>
            <w:tcW w:w="157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b/>
                <w:bCs/>
                <w:sz w:val="20"/>
                <w:szCs w:val="20"/>
                <w:lang w:val="fr-FR"/>
              </w:rPr>
              <w:t>Species</w:t>
            </w:r>
            <w:proofErr w:type="spellEnd"/>
          </w:p>
        </w:tc>
        <w:tc>
          <w:tcPr>
            <w:tcW w:w="119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D150B9" w:rsidRDefault="00646AFF">
            <w:pPr>
              <w:pStyle w:val="Body"/>
              <w:jc w:val="center"/>
            </w:pPr>
            <w:r w:rsidRPr="00A31D53">
              <w:rPr>
                <w:b/>
                <w:bCs/>
                <w:sz w:val="20"/>
                <w:szCs w:val="20"/>
                <w:vertAlign w:val="superscript"/>
                <w:lang w:val="fr-FR"/>
              </w:rPr>
              <w:t>14</w:t>
            </w:r>
            <w:r>
              <w:rPr>
                <w:b/>
                <w:bCs/>
                <w:sz w:val="20"/>
                <w:szCs w:val="20"/>
                <w:lang w:val="fr-FR"/>
              </w:rPr>
              <w:t xml:space="preserve">C </w:t>
            </w:r>
            <w:proofErr w:type="spellStart"/>
            <w:r>
              <w:rPr>
                <w:b/>
                <w:bCs/>
                <w:sz w:val="20"/>
                <w:szCs w:val="20"/>
                <w:lang w:val="fr-FR"/>
              </w:rPr>
              <w:t>age</w:t>
            </w:r>
            <w:proofErr w:type="spellEnd"/>
            <w:r>
              <w:rPr>
                <w:b/>
                <w:bCs/>
                <w:sz w:val="20"/>
                <w:szCs w:val="20"/>
                <w:lang w:val="fr-FR"/>
              </w:rPr>
              <w:t xml:space="preserve"> (y)</w:t>
            </w:r>
          </w:p>
        </w:tc>
        <w:tc>
          <w:tcPr>
            <w:tcW w:w="47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D150B9" w:rsidRDefault="00646AFF">
            <w:pPr>
              <w:pStyle w:val="Body"/>
              <w:jc w:val="center"/>
            </w:pPr>
            <w:r>
              <w:rPr>
                <w:b/>
                <w:bCs/>
                <w:sz w:val="20"/>
                <w:szCs w:val="20"/>
                <w:lang w:val="fr-FR"/>
              </w:rPr>
              <w:t>1</w:t>
            </w:r>
            <m:oMath>
              <m:r>
                <m:rPr>
                  <m:nor/>
                </m:rPr>
                <w:rPr>
                  <w:rFonts w:ascii="Cambria Math" w:hAnsi="Cambria Math"/>
                  <w:b/>
                  <w:bCs/>
                  <w:sz w:val="20"/>
                  <w:szCs w:val="20"/>
                  <w:lang w:val="fr-FR"/>
                </w:rPr>
                <m:t>σ</m:t>
              </m:r>
            </m:oMath>
            <w:r>
              <w:rPr>
                <w:b/>
                <w:bCs/>
                <w:sz w:val="20"/>
                <w:szCs w:val="20"/>
                <w:lang w:val="fr-FR"/>
              </w:rPr>
              <w:t xml:space="preserve"> </w:t>
            </w:r>
          </w:p>
        </w:tc>
        <w:tc>
          <w:tcPr>
            <w:tcW w:w="246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b/>
                <w:bCs/>
                <w:sz w:val="20"/>
                <w:szCs w:val="20"/>
                <w:lang w:val="fr-FR"/>
              </w:rPr>
              <w:t>Lab</w:t>
            </w:r>
            <w:proofErr w:type="spellEnd"/>
          </w:p>
        </w:tc>
        <w:tc>
          <w:tcPr>
            <w:tcW w:w="112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D150B9" w:rsidRDefault="00646AFF">
            <w:pPr>
              <w:pStyle w:val="Body"/>
              <w:jc w:val="center"/>
            </w:pPr>
            <w:r>
              <w:rPr>
                <w:b/>
                <w:bCs/>
                <w:sz w:val="20"/>
                <w:szCs w:val="20"/>
                <w:lang w:val="fr-FR"/>
              </w:rPr>
              <w:t>Technique</w:t>
            </w:r>
          </w:p>
        </w:tc>
      </w:tr>
      <w:tr w:rsidR="00D150B9">
        <w:trPr>
          <w:trHeight w:val="178"/>
        </w:trPr>
        <w:tc>
          <w:tcPr>
            <w:tcW w:w="718"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3</w:t>
            </w:r>
          </w:p>
        </w:tc>
        <w:tc>
          <w:tcPr>
            <w:tcW w:w="1510"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UBA-36778</w:t>
            </w:r>
          </w:p>
        </w:tc>
        <w:tc>
          <w:tcPr>
            <w:tcW w:w="1570"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Benthics</w:t>
            </w:r>
            <w:proofErr w:type="spellEnd"/>
          </w:p>
        </w:tc>
        <w:tc>
          <w:tcPr>
            <w:tcW w:w="1199"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3460</w:t>
            </w:r>
          </w:p>
        </w:tc>
        <w:tc>
          <w:tcPr>
            <w:tcW w:w="476"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31</w:t>
            </w:r>
          </w:p>
        </w:tc>
        <w:tc>
          <w:tcPr>
            <w:tcW w:w="2466"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14C Chrono centre Belfast</w:t>
            </w:r>
          </w:p>
        </w:tc>
        <w:tc>
          <w:tcPr>
            <w:tcW w:w="1126" w:type="dxa"/>
            <w:tcBorders>
              <w:top w:val="single" w:sz="4" w:space="0" w:color="000000"/>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Graphite</w:t>
            </w:r>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3</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ETH-76334.1.1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gramStart"/>
            <w:r>
              <w:rPr>
                <w:sz w:val="16"/>
                <w:szCs w:val="16"/>
                <w:lang w:val="fr-FR"/>
              </w:rPr>
              <w:t>mixed</w:t>
            </w:r>
            <w:proofErr w:type="gramEnd"/>
            <w:r>
              <w:rPr>
                <w:sz w:val="16"/>
                <w:szCs w:val="16"/>
                <w:lang w:val="fr-FR"/>
              </w:rPr>
              <w:t xml:space="preserve"> </w:t>
            </w:r>
            <w:proofErr w:type="spellStart"/>
            <w:r>
              <w:rPr>
                <w:sz w:val="16"/>
                <w:szCs w:val="16"/>
                <w:lang w:val="fr-FR"/>
              </w:rPr>
              <w:t>benthic</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2783</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56</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3</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ETH-76334.3.1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gramStart"/>
            <w:r>
              <w:rPr>
                <w:sz w:val="16"/>
                <w:szCs w:val="16"/>
                <w:lang w:val="fr-FR"/>
              </w:rPr>
              <w:t>mixed</w:t>
            </w:r>
            <w:proofErr w:type="gramEnd"/>
            <w:r>
              <w:rPr>
                <w:sz w:val="16"/>
                <w:szCs w:val="16"/>
                <w:lang w:val="fr-FR"/>
              </w:rPr>
              <w:t xml:space="preserve"> </w:t>
            </w:r>
            <w:proofErr w:type="spellStart"/>
            <w:r>
              <w:rPr>
                <w:sz w:val="16"/>
                <w:szCs w:val="16"/>
                <w:lang w:val="fr-FR"/>
              </w:rPr>
              <w:t>benthic</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3302</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58</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3</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UBA-36779</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G.ruber</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3279</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21</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14C Chrono centre Belfast</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Graphite</w:t>
            </w:r>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3</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ETH-76333.1.1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G.bulloides</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3407</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61</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3</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ETH-76333.3.1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G.bulloides</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3097</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55</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5</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UBA-36781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Benthics</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3289</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22</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14C Chrono centre Belfast</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Graphite</w:t>
            </w:r>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5</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UBA-36783</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G.ruber</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3619</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21</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14C Chrono centre Belfast</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Graphite</w:t>
            </w:r>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9</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UBA-36780</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Benthics</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3059</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34</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14C Chrono centre Belfast</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Graphite</w:t>
            </w:r>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9</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ETH-76336.1.1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gramStart"/>
            <w:r>
              <w:rPr>
                <w:sz w:val="16"/>
                <w:szCs w:val="16"/>
                <w:lang w:val="fr-FR"/>
              </w:rPr>
              <w:t>mixed</w:t>
            </w:r>
            <w:proofErr w:type="gramEnd"/>
            <w:r>
              <w:rPr>
                <w:sz w:val="16"/>
                <w:szCs w:val="16"/>
                <w:lang w:val="fr-FR"/>
              </w:rPr>
              <w:t xml:space="preserve"> </w:t>
            </w:r>
            <w:proofErr w:type="spellStart"/>
            <w:r>
              <w:rPr>
                <w:sz w:val="16"/>
                <w:szCs w:val="16"/>
                <w:lang w:val="fr-FR"/>
              </w:rPr>
              <w:t>benthic</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2763</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69</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9</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UBA-36784</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G.ruber</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3527</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21</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14C Chrono centre Belfast</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Graphite</w:t>
            </w:r>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9</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ETH-76335.1.1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G.bulloides</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3564</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60</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9</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ETH-76335.3.1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G.bulloides</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3319</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56</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15</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UBA-36782</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Benthics</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4215</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35</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14C Chrono centre Belfast</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Graphite</w:t>
            </w:r>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15</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UBA-36785</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G.ruber</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4201</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23</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14C Chrono centre Belfast</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Graphite</w:t>
            </w:r>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17</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UBA-36787</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Benthics</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4391</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24</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14C Chrono centre Belfast</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Graphite</w:t>
            </w:r>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17</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ETH-76338.1.1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gramStart"/>
            <w:r>
              <w:rPr>
                <w:sz w:val="16"/>
                <w:szCs w:val="16"/>
                <w:lang w:val="fr-FR"/>
              </w:rPr>
              <w:t>mixed</w:t>
            </w:r>
            <w:proofErr w:type="gramEnd"/>
            <w:r>
              <w:rPr>
                <w:sz w:val="16"/>
                <w:szCs w:val="16"/>
                <w:lang w:val="fr-FR"/>
              </w:rPr>
              <w:t xml:space="preserve"> </w:t>
            </w:r>
            <w:proofErr w:type="spellStart"/>
            <w:r>
              <w:rPr>
                <w:sz w:val="16"/>
                <w:szCs w:val="16"/>
                <w:lang w:val="fr-FR"/>
              </w:rPr>
              <w:t>benthic</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4342</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64</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17</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ETH-76338.3.1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gramStart"/>
            <w:r>
              <w:rPr>
                <w:sz w:val="16"/>
                <w:szCs w:val="16"/>
                <w:lang w:val="fr-FR"/>
              </w:rPr>
              <w:t>mixed</w:t>
            </w:r>
            <w:proofErr w:type="gramEnd"/>
            <w:r>
              <w:rPr>
                <w:sz w:val="16"/>
                <w:szCs w:val="16"/>
                <w:lang w:val="fr-FR"/>
              </w:rPr>
              <w:t xml:space="preserve"> </w:t>
            </w:r>
            <w:proofErr w:type="spellStart"/>
            <w:r>
              <w:rPr>
                <w:sz w:val="16"/>
                <w:szCs w:val="16"/>
                <w:lang w:val="fr-FR"/>
              </w:rPr>
              <w:t>benthic</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4842</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64</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17</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UBA-36788</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G.ruber</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4447</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29</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14C Chrono centre Belfast</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Graphite</w:t>
            </w:r>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17</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ETH-76337.1.1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G.bulloides</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4558</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61</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17</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ETH-76337.3.1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G.bulloides</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4760</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62</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23</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UBA-36791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Benthics</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5954</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29</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14C Chrono centre Belfast</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Graphite</w:t>
            </w:r>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23</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ETH-76340.1.1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gramStart"/>
            <w:r>
              <w:rPr>
                <w:sz w:val="16"/>
                <w:szCs w:val="16"/>
                <w:lang w:val="fr-FR"/>
              </w:rPr>
              <w:t>mixed</w:t>
            </w:r>
            <w:proofErr w:type="gramEnd"/>
            <w:r>
              <w:rPr>
                <w:sz w:val="16"/>
                <w:szCs w:val="16"/>
                <w:lang w:val="fr-FR"/>
              </w:rPr>
              <w:t xml:space="preserve"> </w:t>
            </w:r>
            <w:proofErr w:type="spellStart"/>
            <w:r>
              <w:rPr>
                <w:sz w:val="16"/>
                <w:szCs w:val="16"/>
                <w:lang w:val="fr-FR"/>
              </w:rPr>
              <w:t>benthic</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5373</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64</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23</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ETH-76340.3.1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gramStart"/>
            <w:r>
              <w:rPr>
                <w:sz w:val="16"/>
                <w:szCs w:val="16"/>
                <w:lang w:val="fr-FR"/>
              </w:rPr>
              <w:t>mixed</w:t>
            </w:r>
            <w:proofErr w:type="gramEnd"/>
            <w:r>
              <w:rPr>
                <w:sz w:val="16"/>
                <w:szCs w:val="16"/>
                <w:lang w:val="fr-FR"/>
              </w:rPr>
              <w:t xml:space="preserve"> </w:t>
            </w:r>
            <w:proofErr w:type="spellStart"/>
            <w:r>
              <w:rPr>
                <w:sz w:val="16"/>
                <w:szCs w:val="16"/>
                <w:lang w:val="fr-FR"/>
              </w:rPr>
              <w:t>benthic</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6651</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69</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23</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UBA-36789</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G.ruber</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5601</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26</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14C Chrono centre Belfast</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Graphite</w:t>
            </w:r>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23</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ETH-76339.1.1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G.bulloides</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5845</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69</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23</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ETH-76339.3.1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G.bulloides</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6520</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70</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25</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UBA-36792</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Benthics</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6245</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28</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14C Chrono centre Belfast</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Graphite</w:t>
            </w:r>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25</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UBA-36793</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G.ruber</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6176</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28</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14C Chrono centre Belfast</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Graphite</w:t>
            </w:r>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35</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UBA-36796</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Benthics</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8668</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32</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14C Chrono centre Belfast</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Graphite</w:t>
            </w:r>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35</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ETH-76342.1.1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gramStart"/>
            <w:r>
              <w:rPr>
                <w:sz w:val="16"/>
                <w:szCs w:val="16"/>
                <w:lang w:val="fr-FR"/>
              </w:rPr>
              <w:t>mixed</w:t>
            </w:r>
            <w:proofErr w:type="gramEnd"/>
            <w:r>
              <w:rPr>
                <w:sz w:val="16"/>
                <w:szCs w:val="16"/>
                <w:lang w:val="fr-FR"/>
              </w:rPr>
              <w:t xml:space="preserve"> </w:t>
            </w:r>
            <w:proofErr w:type="spellStart"/>
            <w:r>
              <w:rPr>
                <w:sz w:val="16"/>
                <w:szCs w:val="16"/>
                <w:lang w:val="fr-FR"/>
              </w:rPr>
              <w:t>benthic</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8703</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86</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35</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ETH-76342.3.1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gramStart"/>
            <w:r>
              <w:rPr>
                <w:sz w:val="16"/>
                <w:szCs w:val="16"/>
                <w:lang w:val="fr-FR"/>
              </w:rPr>
              <w:t>mixed</w:t>
            </w:r>
            <w:proofErr w:type="gramEnd"/>
            <w:r>
              <w:rPr>
                <w:sz w:val="16"/>
                <w:szCs w:val="16"/>
                <w:lang w:val="fr-FR"/>
              </w:rPr>
              <w:t xml:space="preserve"> </w:t>
            </w:r>
            <w:proofErr w:type="spellStart"/>
            <w:r>
              <w:rPr>
                <w:sz w:val="16"/>
                <w:szCs w:val="16"/>
                <w:lang w:val="fr-FR"/>
              </w:rPr>
              <w:t>benthic</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9067</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88</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35</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UBA-36794</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G.ruber</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8471</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33</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14C Chrono centre Belfast</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Graphite</w:t>
            </w:r>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35</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ETH-76341.1.1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G.bulloides</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9372</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89</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35</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ETH-76341.3.1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G.bulloides</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9320</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82</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39</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ETH-76344.1.1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gramStart"/>
            <w:r>
              <w:rPr>
                <w:sz w:val="16"/>
                <w:szCs w:val="16"/>
                <w:lang w:val="fr-FR"/>
              </w:rPr>
              <w:t>mixed</w:t>
            </w:r>
            <w:proofErr w:type="gramEnd"/>
            <w:r>
              <w:rPr>
                <w:sz w:val="16"/>
                <w:szCs w:val="16"/>
                <w:lang w:val="fr-FR"/>
              </w:rPr>
              <w:t xml:space="preserve"> </w:t>
            </w:r>
            <w:proofErr w:type="spellStart"/>
            <w:r>
              <w:rPr>
                <w:sz w:val="16"/>
                <w:szCs w:val="16"/>
                <w:lang w:val="fr-FR"/>
              </w:rPr>
              <w:t>benthic</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10226</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85</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39</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ETH-76344.3.1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gramStart"/>
            <w:r>
              <w:rPr>
                <w:sz w:val="16"/>
                <w:szCs w:val="16"/>
                <w:lang w:val="fr-FR"/>
              </w:rPr>
              <w:t>mixed</w:t>
            </w:r>
            <w:proofErr w:type="gramEnd"/>
            <w:r>
              <w:rPr>
                <w:sz w:val="16"/>
                <w:szCs w:val="16"/>
                <w:lang w:val="fr-FR"/>
              </w:rPr>
              <w:t xml:space="preserve"> </w:t>
            </w:r>
            <w:proofErr w:type="spellStart"/>
            <w:r>
              <w:rPr>
                <w:sz w:val="16"/>
                <w:szCs w:val="16"/>
                <w:lang w:val="fr-FR"/>
              </w:rPr>
              <w:t>benthic</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9636</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83</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39</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ETH-76515</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G.bulloides</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10340</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40</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lastRenderedPageBreak/>
              <w:t>41</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ETH-76346.1.1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gramStart"/>
            <w:r>
              <w:rPr>
                <w:sz w:val="16"/>
                <w:szCs w:val="16"/>
                <w:lang w:val="fr-FR"/>
              </w:rPr>
              <w:t>mixed</w:t>
            </w:r>
            <w:proofErr w:type="gramEnd"/>
            <w:r>
              <w:rPr>
                <w:sz w:val="16"/>
                <w:szCs w:val="16"/>
                <w:lang w:val="fr-FR"/>
              </w:rPr>
              <w:t xml:space="preserve"> </w:t>
            </w:r>
            <w:proofErr w:type="spellStart"/>
            <w:r>
              <w:rPr>
                <w:sz w:val="16"/>
                <w:szCs w:val="16"/>
                <w:lang w:val="fr-FR"/>
              </w:rPr>
              <w:t>benthic</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10412</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86</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41</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ETH-76346.3.1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gramStart"/>
            <w:r>
              <w:rPr>
                <w:sz w:val="16"/>
                <w:szCs w:val="16"/>
                <w:lang w:val="fr-FR"/>
              </w:rPr>
              <w:t>mixed</w:t>
            </w:r>
            <w:proofErr w:type="gramEnd"/>
            <w:r>
              <w:rPr>
                <w:sz w:val="16"/>
                <w:szCs w:val="16"/>
                <w:lang w:val="fr-FR"/>
              </w:rPr>
              <w:t xml:space="preserve"> </w:t>
            </w:r>
            <w:proofErr w:type="spellStart"/>
            <w:r>
              <w:rPr>
                <w:sz w:val="16"/>
                <w:szCs w:val="16"/>
                <w:lang w:val="fr-FR"/>
              </w:rPr>
              <w:t>benthic</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10841</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84</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41</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ETH-76516</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gramStart"/>
            <w:r>
              <w:rPr>
                <w:sz w:val="16"/>
                <w:szCs w:val="16"/>
                <w:lang w:val="fr-FR"/>
              </w:rPr>
              <w:t>mixed</w:t>
            </w:r>
            <w:proofErr w:type="gramEnd"/>
            <w:r>
              <w:rPr>
                <w:sz w:val="16"/>
                <w:szCs w:val="16"/>
                <w:lang w:val="fr-FR"/>
              </w:rPr>
              <w:t xml:space="preserve"> </w:t>
            </w:r>
            <w:proofErr w:type="spellStart"/>
            <w:r>
              <w:rPr>
                <w:sz w:val="16"/>
                <w:szCs w:val="16"/>
                <w:lang w:val="fr-FR"/>
              </w:rPr>
              <w:t>benthic</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10669</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37</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Graphite</w:t>
            </w:r>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41</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ETH-76345.3.1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G.bulloides</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11501</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94</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45</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ETH-76348.1.1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gramStart"/>
            <w:r>
              <w:rPr>
                <w:sz w:val="16"/>
                <w:szCs w:val="16"/>
                <w:lang w:val="fr-FR"/>
              </w:rPr>
              <w:t>mixed</w:t>
            </w:r>
            <w:proofErr w:type="gramEnd"/>
            <w:r>
              <w:rPr>
                <w:sz w:val="16"/>
                <w:szCs w:val="16"/>
                <w:lang w:val="fr-FR"/>
              </w:rPr>
              <w:t xml:space="preserve"> </w:t>
            </w:r>
            <w:proofErr w:type="spellStart"/>
            <w:r>
              <w:rPr>
                <w:sz w:val="16"/>
                <w:szCs w:val="16"/>
                <w:lang w:val="fr-FR"/>
              </w:rPr>
              <w:t>benthic</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11285</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96</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45</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ETH-76348.3.1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gramStart"/>
            <w:r>
              <w:rPr>
                <w:sz w:val="16"/>
                <w:szCs w:val="16"/>
                <w:lang w:val="fr-FR"/>
              </w:rPr>
              <w:t>mixed</w:t>
            </w:r>
            <w:proofErr w:type="gramEnd"/>
            <w:r>
              <w:rPr>
                <w:sz w:val="16"/>
                <w:szCs w:val="16"/>
                <w:lang w:val="fr-FR"/>
              </w:rPr>
              <w:t xml:space="preserve"> </w:t>
            </w:r>
            <w:proofErr w:type="spellStart"/>
            <w:r>
              <w:rPr>
                <w:sz w:val="16"/>
                <w:szCs w:val="16"/>
                <w:lang w:val="fr-FR"/>
              </w:rPr>
              <w:t>benthic</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11293</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92</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45</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ETH-76517</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gramStart"/>
            <w:r>
              <w:rPr>
                <w:sz w:val="16"/>
                <w:szCs w:val="16"/>
                <w:lang w:val="fr-FR"/>
              </w:rPr>
              <w:t>mixed</w:t>
            </w:r>
            <w:proofErr w:type="gramEnd"/>
            <w:r>
              <w:rPr>
                <w:sz w:val="16"/>
                <w:szCs w:val="16"/>
                <w:lang w:val="fr-FR"/>
              </w:rPr>
              <w:t xml:space="preserve"> </w:t>
            </w:r>
            <w:proofErr w:type="spellStart"/>
            <w:r>
              <w:rPr>
                <w:sz w:val="16"/>
                <w:szCs w:val="16"/>
                <w:lang w:val="fr-FR"/>
              </w:rPr>
              <w:t>benthic</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11575</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45</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Graphite</w:t>
            </w:r>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45</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ETH-76347.1.1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G.bulloides</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11749</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97</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45</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ETH-76347.3.1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G.bulloides</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11482</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94</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50</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ETH-76350.1.1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gramStart"/>
            <w:r>
              <w:rPr>
                <w:sz w:val="16"/>
                <w:szCs w:val="16"/>
                <w:lang w:val="fr-FR"/>
              </w:rPr>
              <w:t>mixed</w:t>
            </w:r>
            <w:proofErr w:type="gramEnd"/>
            <w:r>
              <w:rPr>
                <w:sz w:val="16"/>
                <w:szCs w:val="16"/>
                <w:lang w:val="fr-FR"/>
              </w:rPr>
              <w:t xml:space="preserve"> </w:t>
            </w:r>
            <w:proofErr w:type="spellStart"/>
            <w:r>
              <w:rPr>
                <w:sz w:val="16"/>
                <w:szCs w:val="16"/>
                <w:lang w:val="fr-FR"/>
              </w:rPr>
              <w:t>benthic</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11899</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93</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50</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ETH-76350.3.1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gramStart"/>
            <w:r>
              <w:rPr>
                <w:sz w:val="16"/>
                <w:szCs w:val="16"/>
                <w:lang w:val="fr-FR"/>
              </w:rPr>
              <w:t>mixed</w:t>
            </w:r>
            <w:proofErr w:type="gramEnd"/>
            <w:r>
              <w:rPr>
                <w:sz w:val="16"/>
                <w:szCs w:val="16"/>
                <w:lang w:val="fr-FR"/>
              </w:rPr>
              <w:t xml:space="preserve"> </w:t>
            </w:r>
            <w:proofErr w:type="spellStart"/>
            <w:r>
              <w:rPr>
                <w:sz w:val="16"/>
                <w:szCs w:val="16"/>
                <w:lang w:val="fr-FR"/>
              </w:rPr>
              <w:t>benthic</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11807</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98</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50</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ETH-76518</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gramStart"/>
            <w:r>
              <w:rPr>
                <w:sz w:val="16"/>
                <w:szCs w:val="16"/>
                <w:lang w:val="fr-FR"/>
              </w:rPr>
              <w:t>mixed</w:t>
            </w:r>
            <w:proofErr w:type="gramEnd"/>
            <w:r>
              <w:rPr>
                <w:sz w:val="16"/>
                <w:szCs w:val="16"/>
                <w:lang w:val="fr-FR"/>
              </w:rPr>
              <w:t xml:space="preserve"> </w:t>
            </w:r>
            <w:proofErr w:type="spellStart"/>
            <w:r>
              <w:rPr>
                <w:sz w:val="16"/>
                <w:szCs w:val="16"/>
                <w:lang w:val="fr-FR"/>
              </w:rPr>
              <w:t>benthic</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11938</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44</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Graphite</w:t>
            </w:r>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50</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ETH-76349.1.1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G.bulloides</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11913</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95</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50</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ETH-76349.3.1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G.bulloides</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11811</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96</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52</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ETH-76352.1.1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gramStart"/>
            <w:r>
              <w:rPr>
                <w:sz w:val="16"/>
                <w:szCs w:val="16"/>
                <w:lang w:val="fr-FR"/>
              </w:rPr>
              <w:t>mixed</w:t>
            </w:r>
            <w:proofErr w:type="gramEnd"/>
            <w:r>
              <w:rPr>
                <w:sz w:val="16"/>
                <w:szCs w:val="16"/>
                <w:lang w:val="fr-FR"/>
              </w:rPr>
              <w:t xml:space="preserve"> </w:t>
            </w:r>
            <w:proofErr w:type="spellStart"/>
            <w:r>
              <w:rPr>
                <w:sz w:val="16"/>
                <w:szCs w:val="16"/>
                <w:lang w:val="fr-FR"/>
              </w:rPr>
              <w:t>benthic</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11559</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96</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52</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ETH-76352.3.1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gramStart"/>
            <w:r>
              <w:rPr>
                <w:sz w:val="16"/>
                <w:szCs w:val="16"/>
                <w:lang w:val="fr-FR"/>
              </w:rPr>
              <w:t>mixed</w:t>
            </w:r>
            <w:proofErr w:type="gramEnd"/>
            <w:r>
              <w:rPr>
                <w:sz w:val="16"/>
                <w:szCs w:val="16"/>
                <w:lang w:val="fr-FR"/>
              </w:rPr>
              <w:t xml:space="preserve"> </w:t>
            </w:r>
            <w:proofErr w:type="spellStart"/>
            <w:r>
              <w:rPr>
                <w:sz w:val="16"/>
                <w:szCs w:val="16"/>
                <w:lang w:val="fr-FR"/>
              </w:rPr>
              <w:t>benthic</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12261</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97</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52</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ETH-76351.1.1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G.bulloides</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12460</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109</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52</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ETH-76351.3.1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G.bulloides</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12675</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96</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55</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ETH-76354.1.1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gramStart"/>
            <w:r>
              <w:rPr>
                <w:sz w:val="16"/>
                <w:szCs w:val="16"/>
                <w:lang w:val="fr-FR"/>
              </w:rPr>
              <w:t>mixed</w:t>
            </w:r>
            <w:proofErr w:type="gramEnd"/>
            <w:r>
              <w:rPr>
                <w:sz w:val="16"/>
                <w:szCs w:val="16"/>
                <w:lang w:val="fr-FR"/>
              </w:rPr>
              <w:t xml:space="preserve"> </w:t>
            </w:r>
            <w:proofErr w:type="spellStart"/>
            <w:r>
              <w:rPr>
                <w:sz w:val="16"/>
                <w:szCs w:val="16"/>
                <w:lang w:val="fr-FR"/>
              </w:rPr>
              <w:t>benthic</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11632</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91</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55</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ETH-76354.3.1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gramStart"/>
            <w:r>
              <w:rPr>
                <w:sz w:val="16"/>
                <w:szCs w:val="16"/>
                <w:lang w:val="fr-FR"/>
              </w:rPr>
              <w:t>mixed</w:t>
            </w:r>
            <w:proofErr w:type="gramEnd"/>
            <w:r>
              <w:rPr>
                <w:sz w:val="16"/>
                <w:szCs w:val="16"/>
                <w:lang w:val="fr-FR"/>
              </w:rPr>
              <w:t xml:space="preserve"> </w:t>
            </w:r>
            <w:proofErr w:type="spellStart"/>
            <w:r>
              <w:rPr>
                <w:sz w:val="16"/>
                <w:szCs w:val="16"/>
                <w:lang w:val="fr-FR"/>
              </w:rPr>
              <w:t>benthic</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11898</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98</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55</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ETH-76353.1.1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G.bulloides</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12563</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105</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55</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ETH-76519</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G.bulloides</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12154</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45</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Graphite</w:t>
            </w:r>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61</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ETH-76356.1.1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gramStart"/>
            <w:r>
              <w:rPr>
                <w:sz w:val="16"/>
                <w:szCs w:val="16"/>
                <w:lang w:val="fr-FR"/>
              </w:rPr>
              <w:t>mixed</w:t>
            </w:r>
            <w:proofErr w:type="gramEnd"/>
            <w:r>
              <w:rPr>
                <w:sz w:val="16"/>
                <w:szCs w:val="16"/>
                <w:lang w:val="fr-FR"/>
              </w:rPr>
              <w:t xml:space="preserve"> </w:t>
            </w:r>
            <w:proofErr w:type="spellStart"/>
            <w:r>
              <w:rPr>
                <w:sz w:val="16"/>
                <w:szCs w:val="16"/>
                <w:lang w:val="fr-FR"/>
              </w:rPr>
              <w:t>benthic</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13110</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104</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61</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ETH-76356.3.1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gramStart"/>
            <w:r>
              <w:rPr>
                <w:sz w:val="16"/>
                <w:szCs w:val="16"/>
                <w:lang w:val="fr-FR"/>
              </w:rPr>
              <w:t>mixed</w:t>
            </w:r>
            <w:proofErr w:type="gramEnd"/>
            <w:r>
              <w:rPr>
                <w:sz w:val="16"/>
                <w:szCs w:val="16"/>
                <w:lang w:val="fr-FR"/>
              </w:rPr>
              <w:t xml:space="preserve"> </w:t>
            </w:r>
            <w:proofErr w:type="spellStart"/>
            <w:r>
              <w:rPr>
                <w:sz w:val="16"/>
                <w:szCs w:val="16"/>
                <w:lang w:val="fr-FR"/>
              </w:rPr>
              <w:t>benthic</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13163</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107</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61</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ETH-76355.1.1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G.bulloides</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13548</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113</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61</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ETH-76355.3.1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G.bulloides</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13782</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105</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65</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ETH-76524</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N.Pachyderma</w:t>
            </w:r>
            <w:proofErr w:type="spellEnd"/>
            <w:proofErr w:type="gramEnd"/>
            <w:r>
              <w:rPr>
                <w:sz w:val="16"/>
                <w:szCs w:val="16"/>
                <w:lang w:val="fr-FR"/>
              </w:rPr>
              <w:t xml:space="preserve"> s</w:t>
            </w:r>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13918</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50</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Graphite</w:t>
            </w:r>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67</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ETH-76525</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N.Pachyderma</w:t>
            </w:r>
            <w:proofErr w:type="spellEnd"/>
            <w:proofErr w:type="gramEnd"/>
            <w:r>
              <w:rPr>
                <w:sz w:val="16"/>
                <w:szCs w:val="16"/>
                <w:lang w:val="fr-FR"/>
              </w:rPr>
              <w:t xml:space="preserve"> s</w:t>
            </w:r>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14956</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54</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Graphite</w:t>
            </w:r>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69</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ETH-76526</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N.Pachyderma</w:t>
            </w:r>
            <w:proofErr w:type="spellEnd"/>
            <w:proofErr w:type="gramEnd"/>
            <w:r>
              <w:rPr>
                <w:sz w:val="16"/>
                <w:szCs w:val="16"/>
                <w:lang w:val="fr-FR"/>
              </w:rPr>
              <w:t xml:space="preserve"> s</w:t>
            </w:r>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14333</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50</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Graphite</w:t>
            </w:r>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75</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ETH-76358.1.1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gramStart"/>
            <w:r>
              <w:rPr>
                <w:sz w:val="16"/>
                <w:szCs w:val="16"/>
                <w:lang w:val="fr-FR"/>
              </w:rPr>
              <w:t>mixed</w:t>
            </w:r>
            <w:proofErr w:type="gramEnd"/>
            <w:r>
              <w:rPr>
                <w:sz w:val="16"/>
                <w:szCs w:val="16"/>
                <w:lang w:val="fr-FR"/>
              </w:rPr>
              <w:t xml:space="preserve"> </w:t>
            </w:r>
            <w:proofErr w:type="spellStart"/>
            <w:r>
              <w:rPr>
                <w:sz w:val="16"/>
                <w:szCs w:val="16"/>
                <w:lang w:val="fr-FR"/>
              </w:rPr>
              <w:t>benthic</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16805</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158</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75</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ETH-76358.3.1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gramStart"/>
            <w:r>
              <w:rPr>
                <w:sz w:val="16"/>
                <w:szCs w:val="16"/>
                <w:lang w:val="fr-FR"/>
              </w:rPr>
              <w:t>mixed</w:t>
            </w:r>
            <w:proofErr w:type="gramEnd"/>
            <w:r>
              <w:rPr>
                <w:sz w:val="16"/>
                <w:szCs w:val="16"/>
                <w:lang w:val="fr-FR"/>
              </w:rPr>
              <w:t xml:space="preserve"> </w:t>
            </w:r>
            <w:proofErr w:type="spellStart"/>
            <w:r>
              <w:rPr>
                <w:sz w:val="16"/>
                <w:szCs w:val="16"/>
                <w:lang w:val="fr-FR"/>
              </w:rPr>
              <w:t>benthic</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16627</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155</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75</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ETH-76357.1.1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N.Pachyderma</w:t>
            </w:r>
            <w:proofErr w:type="spellEnd"/>
            <w:proofErr w:type="gramEnd"/>
            <w:r>
              <w:rPr>
                <w:sz w:val="16"/>
                <w:szCs w:val="16"/>
                <w:lang w:val="fr-FR"/>
              </w:rPr>
              <w:t xml:space="preserve"> s</w:t>
            </w:r>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15163</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123</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75</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ETH-76357.3.1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N.Pachyderma</w:t>
            </w:r>
            <w:proofErr w:type="spellEnd"/>
            <w:proofErr w:type="gramEnd"/>
            <w:r>
              <w:rPr>
                <w:sz w:val="16"/>
                <w:szCs w:val="16"/>
                <w:lang w:val="fr-FR"/>
              </w:rPr>
              <w:t xml:space="preserve"> s</w:t>
            </w:r>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15471</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126</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79</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ETH-76360.1.1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gramStart"/>
            <w:r>
              <w:rPr>
                <w:sz w:val="16"/>
                <w:szCs w:val="16"/>
                <w:lang w:val="fr-FR"/>
              </w:rPr>
              <w:t>mixed</w:t>
            </w:r>
            <w:proofErr w:type="gramEnd"/>
            <w:r>
              <w:rPr>
                <w:sz w:val="16"/>
                <w:szCs w:val="16"/>
                <w:lang w:val="fr-FR"/>
              </w:rPr>
              <w:t xml:space="preserve"> </w:t>
            </w:r>
            <w:proofErr w:type="spellStart"/>
            <w:r>
              <w:rPr>
                <w:sz w:val="16"/>
                <w:szCs w:val="16"/>
                <w:lang w:val="fr-FR"/>
              </w:rPr>
              <w:t>benthic</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16467</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143</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79</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ETH-76359.1.1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N.Pachyderma</w:t>
            </w:r>
            <w:proofErr w:type="spellEnd"/>
            <w:proofErr w:type="gramEnd"/>
            <w:r>
              <w:rPr>
                <w:sz w:val="16"/>
                <w:szCs w:val="16"/>
                <w:lang w:val="fr-FR"/>
              </w:rPr>
              <w:t xml:space="preserve"> s</w:t>
            </w:r>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15757</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132</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79</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ETH-76359.3.1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N.Pachyderma</w:t>
            </w:r>
            <w:proofErr w:type="spellEnd"/>
            <w:proofErr w:type="gramEnd"/>
            <w:r>
              <w:rPr>
                <w:sz w:val="16"/>
                <w:szCs w:val="16"/>
                <w:lang w:val="fr-FR"/>
              </w:rPr>
              <w:t xml:space="preserve"> s</w:t>
            </w:r>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15634</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127</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81</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ETH-76362.1.1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gramStart"/>
            <w:r>
              <w:rPr>
                <w:sz w:val="16"/>
                <w:szCs w:val="16"/>
                <w:lang w:val="fr-FR"/>
              </w:rPr>
              <w:t>mixed</w:t>
            </w:r>
            <w:proofErr w:type="gramEnd"/>
            <w:r>
              <w:rPr>
                <w:sz w:val="16"/>
                <w:szCs w:val="16"/>
                <w:lang w:val="fr-FR"/>
              </w:rPr>
              <w:t xml:space="preserve"> </w:t>
            </w:r>
            <w:proofErr w:type="spellStart"/>
            <w:r>
              <w:rPr>
                <w:sz w:val="16"/>
                <w:szCs w:val="16"/>
                <w:lang w:val="fr-FR"/>
              </w:rPr>
              <w:t>benthic</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17915</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159</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81</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ETH-76362.3.1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gramStart"/>
            <w:r>
              <w:rPr>
                <w:sz w:val="16"/>
                <w:szCs w:val="16"/>
                <w:lang w:val="fr-FR"/>
              </w:rPr>
              <w:t>mixed</w:t>
            </w:r>
            <w:proofErr w:type="gramEnd"/>
            <w:r>
              <w:rPr>
                <w:sz w:val="16"/>
                <w:szCs w:val="16"/>
                <w:lang w:val="fr-FR"/>
              </w:rPr>
              <w:t xml:space="preserve"> </w:t>
            </w:r>
            <w:proofErr w:type="spellStart"/>
            <w:r>
              <w:rPr>
                <w:sz w:val="16"/>
                <w:szCs w:val="16"/>
                <w:lang w:val="fr-FR"/>
              </w:rPr>
              <w:t>benthic</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17302</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159</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81</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ETH-76520</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G.bulloides</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16677</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56</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Graphite</w:t>
            </w:r>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85</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ETH-76364.3.1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gramStart"/>
            <w:r>
              <w:rPr>
                <w:sz w:val="16"/>
                <w:szCs w:val="16"/>
                <w:lang w:val="fr-FR"/>
              </w:rPr>
              <w:t>mixed</w:t>
            </w:r>
            <w:proofErr w:type="gramEnd"/>
            <w:r>
              <w:rPr>
                <w:sz w:val="16"/>
                <w:szCs w:val="16"/>
                <w:lang w:val="fr-FR"/>
              </w:rPr>
              <w:t xml:space="preserve"> </w:t>
            </w:r>
            <w:proofErr w:type="spellStart"/>
            <w:r>
              <w:rPr>
                <w:sz w:val="16"/>
                <w:szCs w:val="16"/>
                <w:lang w:val="fr-FR"/>
              </w:rPr>
              <w:t>benthic</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18515</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168</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85</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ETH-76363.1.1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G.bulloides</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17400</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156</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lastRenderedPageBreak/>
              <w:t>85</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ETH-76363.3.1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G.bulloides</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17398</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151</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91</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ETH-76366.1.1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gramStart"/>
            <w:r>
              <w:rPr>
                <w:sz w:val="16"/>
                <w:szCs w:val="16"/>
                <w:lang w:val="fr-FR"/>
              </w:rPr>
              <w:t>mixed</w:t>
            </w:r>
            <w:proofErr w:type="gramEnd"/>
            <w:r>
              <w:rPr>
                <w:sz w:val="16"/>
                <w:szCs w:val="16"/>
                <w:lang w:val="fr-FR"/>
              </w:rPr>
              <w:t xml:space="preserve"> </w:t>
            </w:r>
            <w:proofErr w:type="spellStart"/>
            <w:r>
              <w:rPr>
                <w:sz w:val="16"/>
                <w:szCs w:val="16"/>
                <w:lang w:val="fr-FR"/>
              </w:rPr>
              <w:t>benthic</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19470</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182</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91</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ETH-76366.3.1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gramStart"/>
            <w:r>
              <w:rPr>
                <w:sz w:val="16"/>
                <w:szCs w:val="16"/>
                <w:lang w:val="fr-FR"/>
              </w:rPr>
              <w:t>mixed</w:t>
            </w:r>
            <w:proofErr w:type="gramEnd"/>
            <w:r>
              <w:rPr>
                <w:sz w:val="16"/>
                <w:szCs w:val="16"/>
                <w:lang w:val="fr-FR"/>
              </w:rPr>
              <w:t xml:space="preserve"> </w:t>
            </w:r>
            <w:proofErr w:type="spellStart"/>
            <w:r>
              <w:rPr>
                <w:sz w:val="16"/>
                <w:szCs w:val="16"/>
                <w:lang w:val="fr-FR"/>
              </w:rPr>
              <w:t>benthic</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19143</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183</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91</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ETH-76365.1.1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G.bulloides</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18515</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168</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91</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ETH-76365.3.1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G.bulloides</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18432</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164</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96</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ETH-76368.1.1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gramStart"/>
            <w:r>
              <w:rPr>
                <w:sz w:val="16"/>
                <w:szCs w:val="16"/>
                <w:lang w:val="fr-FR"/>
              </w:rPr>
              <w:t>mixed</w:t>
            </w:r>
            <w:proofErr w:type="gramEnd"/>
            <w:r>
              <w:rPr>
                <w:sz w:val="16"/>
                <w:szCs w:val="16"/>
                <w:lang w:val="fr-FR"/>
              </w:rPr>
              <w:t xml:space="preserve"> </w:t>
            </w:r>
            <w:proofErr w:type="spellStart"/>
            <w:r>
              <w:rPr>
                <w:sz w:val="16"/>
                <w:szCs w:val="16"/>
                <w:lang w:val="fr-FR"/>
              </w:rPr>
              <w:t>benthic</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19856</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187</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96</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ETH-76368.3.1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gramStart"/>
            <w:r>
              <w:rPr>
                <w:sz w:val="16"/>
                <w:szCs w:val="16"/>
                <w:lang w:val="fr-FR"/>
              </w:rPr>
              <w:t>mixed</w:t>
            </w:r>
            <w:proofErr w:type="gramEnd"/>
            <w:r>
              <w:rPr>
                <w:sz w:val="16"/>
                <w:szCs w:val="16"/>
                <w:lang w:val="fr-FR"/>
              </w:rPr>
              <w:t xml:space="preserve"> </w:t>
            </w:r>
            <w:proofErr w:type="spellStart"/>
            <w:r>
              <w:rPr>
                <w:sz w:val="16"/>
                <w:szCs w:val="16"/>
                <w:lang w:val="fr-FR"/>
              </w:rPr>
              <w:t>benthic</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19692</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187</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96</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ETH-76367.1.1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G.bulloides</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18972</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172</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96</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ETH-76367.3.1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G.bulloides</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18884</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167</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104</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ETH-76369.1.1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gramStart"/>
            <w:r>
              <w:rPr>
                <w:sz w:val="16"/>
                <w:szCs w:val="16"/>
                <w:lang w:val="fr-FR"/>
              </w:rPr>
              <w:t>mixed</w:t>
            </w:r>
            <w:proofErr w:type="gramEnd"/>
            <w:r>
              <w:rPr>
                <w:sz w:val="16"/>
                <w:szCs w:val="16"/>
                <w:lang w:val="fr-FR"/>
              </w:rPr>
              <w:t xml:space="preserve"> </w:t>
            </w:r>
            <w:proofErr w:type="spellStart"/>
            <w:r>
              <w:rPr>
                <w:sz w:val="16"/>
                <w:szCs w:val="16"/>
                <w:lang w:val="fr-FR"/>
              </w:rPr>
              <w:t>benthic</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20663</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202</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104</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ETH-76370.1.1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G.bulloides</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19467</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198</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104</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ETH-76521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G.bulloides</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19014</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68</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Graphite</w:t>
            </w:r>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113</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ETH-76372.1.1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gramStart"/>
            <w:r>
              <w:rPr>
                <w:sz w:val="16"/>
                <w:szCs w:val="16"/>
                <w:lang w:val="fr-FR"/>
              </w:rPr>
              <w:t>mixed</w:t>
            </w:r>
            <w:proofErr w:type="gramEnd"/>
            <w:r>
              <w:rPr>
                <w:sz w:val="16"/>
                <w:szCs w:val="16"/>
                <w:lang w:val="fr-FR"/>
              </w:rPr>
              <w:t xml:space="preserve"> </w:t>
            </w:r>
            <w:proofErr w:type="spellStart"/>
            <w:r>
              <w:rPr>
                <w:sz w:val="16"/>
                <w:szCs w:val="16"/>
                <w:lang w:val="fr-FR"/>
              </w:rPr>
              <w:t>benthic</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21117</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214</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113</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ETH-76522</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G.bulloides</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20322</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73</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Graphite</w:t>
            </w:r>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117</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ETH-76374.1.1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gramStart"/>
            <w:r>
              <w:rPr>
                <w:sz w:val="16"/>
                <w:szCs w:val="16"/>
                <w:lang w:val="fr-FR"/>
              </w:rPr>
              <w:t>mixed</w:t>
            </w:r>
            <w:proofErr w:type="gramEnd"/>
            <w:r>
              <w:rPr>
                <w:sz w:val="16"/>
                <w:szCs w:val="16"/>
                <w:lang w:val="fr-FR"/>
              </w:rPr>
              <w:t xml:space="preserve"> </w:t>
            </w:r>
            <w:proofErr w:type="spellStart"/>
            <w:r>
              <w:rPr>
                <w:sz w:val="16"/>
                <w:szCs w:val="16"/>
                <w:lang w:val="fr-FR"/>
              </w:rPr>
              <w:t>benthic</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21268</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216</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117</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ETH-76373.1.1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G.bulloides</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20823</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213</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117</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ETH-76373.3.1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G.bulloides</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21226</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211</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119</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ETH-76377.1.1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gramStart"/>
            <w:r>
              <w:rPr>
                <w:sz w:val="16"/>
                <w:szCs w:val="16"/>
                <w:lang w:val="fr-FR"/>
              </w:rPr>
              <w:t>mixed</w:t>
            </w:r>
            <w:proofErr w:type="gramEnd"/>
            <w:r>
              <w:rPr>
                <w:sz w:val="16"/>
                <w:szCs w:val="16"/>
                <w:lang w:val="fr-FR"/>
              </w:rPr>
              <w:t xml:space="preserve"> </w:t>
            </w:r>
            <w:proofErr w:type="spellStart"/>
            <w:r>
              <w:rPr>
                <w:sz w:val="16"/>
                <w:szCs w:val="16"/>
                <w:lang w:val="fr-FR"/>
              </w:rPr>
              <w:t>benthic</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21595</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224</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119</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ETH-76375.1.1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G.bulloides</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20954</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218</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119</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ETH-76375.3.1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G.bulloides</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21023</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206</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120</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ETH-76376.1.1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G.bulloides</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20806</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207</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120</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ETH-76376.3.1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G.bulloides</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20720</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201</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120</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ETH-76527</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G.bulloides</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20601</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74</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Graphite</w:t>
            </w:r>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127</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ETH-76378.1.1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gramStart"/>
            <w:r>
              <w:rPr>
                <w:sz w:val="16"/>
                <w:szCs w:val="16"/>
                <w:lang w:val="fr-FR"/>
              </w:rPr>
              <w:t>mixed</w:t>
            </w:r>
            <w:proofErr w:type="gramEnd"/>
            <w:r>
              <w:rPr>
                <w:sz w:val="16"/>
                <w:szCs w:val="16"/>
                <w:lang w:val="fr-FR"/>
              </w:rPr>
              <w:t xml:space="preserve"> </w:t>
            </w:r>
            <w:proofErr w:type="spellStart"/>
            <w:r>
              <w:rPr>
                <w:sz w:val="16"/>
                <w:szCs w:val="16"/>
                <w:lang w:val="fr-FR"/>
              </w:rPr>
              <w:t>benthic</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22738</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247</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127</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ETH-76379.1.1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G.bulloides</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22242</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233</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127</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ETH-76523</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G.bulloides</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21429</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85</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Graphite</w:t>
            </w:r>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131</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ETH-76381.1.1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gramStart"/>
            <w:r>
              <w:rPr>
                <w:sz w:val="16"/>
                <w:szCs w:val="16"/>
                <w:lang w:val="fr-FR"/>
              </w:rPr>
              <w:t>mixed</w:t>
            </w:r>
            <w:proofErr w:type="gramEnd"/>
            <w:r>
              <w:rPr>
                <w:sz w:val="16"/>
                <w:szCs w:val="16"/>
                <w:lang w:val="fr-FR"/>
              </w:rPr>
              <w:t xml:space="preserve"> </w:t>
            </w:r>
            <w:proofErr w:type="spellStart"/>
            <w:r>
              <w:rPr>
                <w:sz w:val="16"/>
                <w:szCs w:val="16"/>
                <w:lang w:val="fr-FR"/>
              </w:rPr>
              <w:t>benthic</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23207</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258</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131</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ETH-76381.3.1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gramStart"/>
            <w:r>
              <w:rPr>
                <w:sz w:val="16"/>
                <w:szCs w:val="16"/>
                <w:lang w:val="fr-FR"/>
              </w:rPr>
              <w:t>mixed</w:t>
            </w:r>
            <w:proofErr w:type="gramEnd"/>
            <w:r>
              <w:rPr>
                <w:sz w:val="16"/>
                <w:szCs w:val="16"/>
                <w:lang w:val="fr-FR"/>
              </w:rPr>
              <w:t xml:space="preserve"> </w:t>
            </w:r>
            <w:proofErr w:type="spellStart"/>
            <w:r>
              <w:rPr>
                <w:sz w:val="16"/>
                <w:szCs w:val="16"/>
                <w:lang w:val="fr-FR"/>
              </w:rPr>
              <w:t>benthic</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23072</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257</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131</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ETH-76380.1.1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G.bulloides</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22454</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249</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131</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ETH-76380.3.1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G.bulloides</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21793</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224</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135</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ETH-76383.1.1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gramStart"/>
            <w:r>
              <w:rPr>
                <w:sz w:val="16"/>
                <w:szCs w:val="16"/>
                <w:lang w:val="fr-FR"/>
              </w:rPr>
              <w:t>mixed</w:t>
            </w:r>
            <w:proofErr w:type="gramEnd"/>
            <w:r>
              <w:rPr>
                <w:sz w:val="16"/>
                <w:szCs w:val="16"/>
                <w:lang w:val="fr-FR"/>
              </w:rPr>
              <w:t xml:space="preserve"> </w:t>
            </w:r>
            <w:proofErr w:type="spellStart"/>
            <w:r>
              <w:rPr>
                <w:sz w:val="16"/>
                <w:szCs w:val="16"/>
                <w:lang w:val="fr-FR"/>
              </w:rPr>
              <w:t>benthic</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21097</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220</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135</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ETH-76383.3.1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gramStart"/>
            <w:r>
              <w:rPr>
                <w:sz w:val="16"/>
                <w:szCs w:val="16"/>
                <w:lang w:val="fr-FR"/>
              </w:rPr>
              <w:t>mixed</w:t>
            </w:r>
            <w:proofErr w:type="gramEnd"/>
            <w:r>
              <w:rPr>
                <w:sz w:val="16"/>
                <w:szCs w:val="16"/>
                <w:lang w:val="fr-FR"/>
              </w:rPr>
              <w:t xml:space="preserve"> </w:t>
            </w:r>
            <w:proofErr w:type="spellStart"/>
            <w:r>
              <w:rPr>
                <w:sz w:val="16"/>
                <w:szCs w:val="16"/>
                <w:lang w:val="fr-FR"/>
              </w:rPr>
              <w:t>benthic</w:t>
            </w:r>
            <w:proofErr w:type="spell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24185</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292</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3"/>
        </w:trPr>
        <w:tc>
          <w:tcPr>
            <w:tcW w:w="718"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135</w:t>
            </w:r>
          </w:p>
        </w:tc>
        <w:tc>
          <w:tcPr>
            <w:tcW w:w="151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ETH-76382.1.1</w:t>
            </w:r>
          </w:p>
        </w:tc>
        <w:tc>
          <w:tcPr>
            <w:tcW w:w="1570"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G.bulloides</w:t>
            </w:r>
            <w:proofErr w:type="spellEnd"/>
            <w:proofErr w:type="gramEnd"/>
          </w:p>
        </w:tc>
        <w:tc>
          <w:tcPr>
            <w:tcW w:w="1199"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23044</w:t>
            </w:r>
          </w:p>
        </w:tc>
        <w:tc>
          <w:tcPr>
            <w:tcW w:w="47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260</w:t>
            </w:r>
          </w:p>
        </w:tc>
        <w:tc>
          <w:tcPr>
            <w:tcW w:w="246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nil"/>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r w:rsidR="00D150B9">
        <w:trPr>
          <w:trHeight w:val="178"/>
        </w:trPr>
        <w:tc>
          <w:tcPr>
            <w:tcW w:w="718"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135</w:t>
            </w:r>
          </w:p>
        </w:tc>
        <w:tc>
          <w:tcPr>
            <w:tcW w:w="1510"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ETH-76382.3.1</w:t>
            </w:r>
          </w:p>
        </w:tc>
        <w:tc>
          <w:tcPr>
            <w:tcW w:w="1570"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proofErr w:type="gramStart"/>
            <w:r>
              <w:rPr>
                <w:sz w:val="16"/>
                <w:szCs w:val="16"/>
                <w:lang w:val="fr-FR"/>
              </w:rPr>
              <w:t>G.bulloides</w:t>
            </w:r>
            <w:proofErr w:type="spellEnd"/>
            <w:proofErr w:type="gramEnd"/>
          </w:p>
        </w:tc>
        <w:tc>
          <w:tcPr>
            <w:tcW w:w="1199"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22757</w:t>
            </w:r>
          </w:p>
        </w:tc>
        <w:tc>
          <w:tcPr>
            <w:tcW w:w="476"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245</w:t>
            </w:r>
          </w:p>
        </w:tc>
        <w:tc>
          <w:tcPr>
            <w:tcW w:w="2466"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rsidR="00D150B9" w:rsidRDefault="00646AFF">
            <w:pPr>
              <w:pStyle w:val="Body"/>
              <w:jc w:val="center"/>
            </w:pPr>
            <w:r>
              <w:rPr>
                <w:sz w:val="16"/>
                <w:szCs w:val="16"/>
                <w:lang w:val="fr-FR"/>
              </w:rPr>
              <w:t>ETH-Zurich</w:t>
            </w:r>
          </w:p>
        </w:tc>
        <w:tc>
          <w:tcPr>
            <w:tcW w:w="1126" w:type="dxa"/>
            <w:tcBorders>
              <w:top w:val="nil"/>
              <w:left w:val="nil"/>
              <w:bottom w:val="single" w:sz="4" w:space="0" w:color="000000"/>
              <w:right w:val="nil"/>
            </w:tcBorders>
            <w:shd w:val="clear" w:color="auto" w:fill="auto"/>
            <w:tcMar>
              <w:top w:w="80" w:type="dxa"/>
              <w:left w:w="80" w:type="dxa"/>
              <w:bottom w:w="80" w:type="dxa"/>
              <w:right w:w="80" w:type="dxa"/>
            </w:tcMar>
            <w:vAlign w:val="center"/>
          </w:tcPr>
          <w:p w:rsidR="00D150B9" w:rsidRDefault="00646AFF">
            <w:pPr>
              <w:pStyle w:val="Body"/>
              <w:jc w:val="center"/>
            </w:pPr>
            <w:proofErr w:type="spellStart"/>
            <w:r>
              <w:rPr>
                <w:sz w:val="16"/>
                <w:szCs w:val="16"/>
                <w:lang w:val="fr-FR"/>
              </w:rPr>
              <w:t>Gas</w:t>
            </w:r>
            <w:proofErr w:type="spellEnd"/>
          </w:p>
        </w:tc>
      </w:tr>
    </w:tbl>
    <w:p w:rsidR="00D150B9" w:rsidRDefault="00D150B9">
      <w:pPr>
        <w:pStyle w:val="Body"/>
        <w:widowControl w:val="0"/>
        <w:rPr>
          <w:b/>
          <w:bCs/>
        </w:rPr>
      </w:pPr>
    </w:p>
    <w:p w:rsidR="00D150B9" w:rsidRDefault="00646AFF">
      <w:pPr>
        <w:pStyle w:val="Body"/>
      </w:pPr>
      <w:r>
        <w:rPr>
          <w:rFonts w:ascii="Arial Unicode MS" w:hAnsi="Arial Unicode MS"/>
        </w:rPr>
        <w:br w:type="page"/>
      </w:r>
    </w:p>
    <w:p w:rsidR="00D150B9" w:rsidRDefault="00646AFF">
      <w:pPr>
        <w:pStyle w:val="Body"/>
        <w:rPr>
          <w:b/>
          <w:bCs/>
        </w:rPr>
      </w:pPr>
      <w:r>
        <w:rPr>
          <w:b/>
          <w:bCs/>
        </w:rPr>
        <w:lastRenderedPageBreak/>
        <w:t xml:space="preserve">Table S3: Standard deviations between replicated measurements (gas and graphite) per level </w:t>
      </w:r>
    </w:p>
    <w:p w:rsidR="00D150B9" w:rsidRDefault="00646AFF">
      <w:pPr>
        <w:pStyle w:val="Body"/>
      </w:pPr>
      <w:r>
        <w:t>“</w:t>
      </w:r>
      <w:proofErr w:type="spellStart"/>
      <w:r>
        <w:t>gs</w:t>
      </w:r>
      <w:proofErr w:type="spellEnd"/>
      <w:r>
        <w:t>” stands for gas and “gr” stands for graphite</w:t>
      </w:r>
    </w:p>
    <w:p w:rsidR="00D150B9" w:rsidRDefault="00D150B9">
      <w:pPr>
        <w:pStyle w:val="Body"/>
        <w:rPr>
          <w:b/>
          <w:bCs/>
        </w:rPr>
      </w:pPr>
    </w:p>
    <w:tbl>
      <w:tblPr>
        <w:tblStyle w:val="TableNormal1"/>
        <w:tblW w:w="906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272"/>
        <w:gridCol w:w="3123"/>
        <w:gridCol w:w="1986"/>
        <w:gridCol w:w="2685"/>
      </w:tblGrid>
      <w:tr w:rsidR="00D150B9">
        <w:trPr>
          <w:trHeight w:val="458"/>
        </w:trPr>
        <w:tc>
          <w:tcPr>
            <w:tcW w:w="127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D150B9" w:rsidRDefault="00646AFF">
            <w:pPr>
              <w:pStyle w:val="Body"/>
              <w:jc w:val="center"/>
            </w:pPr>
            <w:r>
              <w:rPr>
                <w:b/>
                <w:bCs/>
                <w:sz w:val="20"/>
                <w:szCs w:val="20"/>
              </w:rPr>
              <w:t>Depth (cm)</w:t>
            </w:r>
          </w:p>
        </w:tc>
        <w:tc>
          <w:tcPr>
            <w:tcW w:w="312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D150B9" w:rsidRDefault="00646AFF">
            <w:pPr>
              <w:pStyle w:val="Body"/>
              <w:jc w:val="center"/>
            </w:pPr>
            <w:r>
              <w:rPr>
                <w:b/>
                <w:bCs/>
                <w:sz w:val="20"/>
                <w:szCs w:val="20"/>
              </w:rPr>
              <w:t>Species</w:t>
            </w:r>
          </w:p>
        </w:tc>
        <w:tc>
          <w:tcPr>
            <w:tcW w:w="198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D150B9" w:rsidRDefault="00646AFF">
            <w:pPr>
              <w:pStyle w:val="Body"/>
              <w:jc w:val="center"/>
              <w:rPr>
                <w:b/>
                <w:bCs/>
                <w:sz w:val="20"/>
                <w:szCs w:val="20"/>
              </w:rPr>
            </w:pPr>
            <w:r>
              <w:rPr>
                <w:b/>
                <w:bCs/>
                <w:sz w:val="20"/>
                <w:szCs w:val="20"/>
              </w:rPr>
              <w:t>Standard deviation</w:t>
            </w:r>
          </w:p>
          <w:p w:rsidR="00D150B9" w:rsidRDefault="00646AFF">
            <w:pPr>
              <w:pStyle w:val="Body"/>
              <w:jc w:val="center"/>
            </w:pPr>
            <w:r>
              <w:rPr>
                <w:b/>
                <w:bCs/>
                <w:sz w:val="20"/>
                <w:szCs w:val="20"/>
              </w:rPr>
              <w:t xml:space="preserve">(y -1 </w:t>
            </w:r>
            <w:r>
              <w:rPr>
                <w:rFonts w:ascii="Symbol" w:hAnsi="Symbol"/>
                <w:sz w:val="20"/>
                <w:szCs w:val="20"/>
              </w:rPr>
              <w:t></w:t>
            </w:r>
            <w:r>
              <w:rPr>
                <w:b/>
                <w:bCs/>
                <w:sz w:val="20"/>
                <w:szCs w:val="20"/>
              </w:rPr>
              <w:t>)</w:t>
            </w:r>
          </w:p>
        </w:tc>
        <w:tc>
          <w:tcPr>
            <w:tcW w:w="2684"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D150B9" w:rsidRDefault="00646AFF">
            <w:pPr>
              <w:pStyle w:val="Body"/>
              <w:jc w:val="center"/>
            </w:pPr>
            <w:r>
              <w:rPr>
                <w:b/>
                <w:bCs/>
                <w:sz w:val="20"/>
                <w:szCs w:val="20"/>
              </w:rPr>
              <w:t>description</w:t>
            </w:r>
          </w:p>
        </w:tc>
      </w:tr>
      <w:tr w:rsidR="00D150B9">
        <w:trPr>
          <w:trHeight w:val="227"/>
        </w:trPr>
        <w:tc>
          <w:tcPr>
            <w:tcW w:w="1272" w:type="dxa"/>
            <w:tcBorders>
              <w:top w:val="single" w:sz="4" w:space="0" w:color="000000"/>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3</w:t>
            </w:r>
          </w:p>
        </w:tc>
        <w:tc>
          <w:tcPr>
            <w:tcW w:w="3122" w:type="dxa"/>
            <w:tcBorders>
              <w:top w:val="single" w:sz="4" w:space="0" w:color="000000"/>
              <w:left w:val="nil"/>
              <w:bottom w:val="nil"/>
              <w:right w:val="nil"/>
            </w:tcBorders>
            <w:shd w:val="clear" w:color="auto" w:fill="auto"/>
            <w:tcMar>
              <w:top w:w="80" w:type="dxa"/>
              <w:left w:w="80" w:type="dxa"/>
              <w:bottom w:w="80" w:type="dxa"/>
              <w:right w:w="80" w:type="dxa"/>
            </w:tcMar>
          </w:tcPr>
          <w:p w:rsidR="00D150B9" w:rsidRDefault="00646AFF">
            <w:pPr>
              <w:pStyle w:val="Body"/>
              <w:jc w:val="center"/>
            </w:pPr>
            <w:proofErr w:type="spellStart"/>
            <w:proofErr w:type="gramStart"/>
            <w:r>
              <w:rPr>
                <w:sz w:val="20"/>
                <w:szCs w:val="20"/>
              </w:rPr>
              <w:t>G.bulloides</w:t>
            </w:r>
            <w:proofErr w:type="spellEnd"/>
            <w:proofErr w:type="gramEnd"/>
            <w:r>
              <w:rPr>
                <w:sz w:val="20"/>
                <w:szCs w:val="20"/>
              </w:rPr>
              <w:t xml:space="preserve"> (</w:t>
            </w:r>
            <w:proofErr w:type="spellStart"/>
            <w:r>
              <w:rPr>
                <w:sz w:val="20"/>
                <w:szCs w:val="20"/>
              </w:rPr>
              <w:t>gs</w:t>
            </w:r>
            <w:proofErr w:type="spellEnd"/>
            <w:r>
              <w:rPr>
                <w:sz w:val="20"/>
                <w:szCs w:val="20"/>
              </w:rPr>
              <w:t xml:space="preserve">)- </w:t>
            </w:r>
            <w:proofErr w:type="spellStart"/>
            <w:r>
              <w:rPr>
                <w:sz w:val="20"/>
                <w:szCs w:val="20"/>
              </w:rPr>
              <w:t>G.ruber</w:t>
            </w:r>
            <w:proofErr w:type="spellEnd"/>
            <w:r>
              <w:rPr>
                <w:sz w:val="20"/>
                <w:szCs w:val="20"/>
              </w:rPr>
              <w:t xml:space="preserve"> (gr)</w:t>
            </w:r>
          </w:p>
        </w:tc>
        <w:tc>
          <w:tcPr>
            <w:tcW w:w="1986" w:type="dxa"/>
            <w:tcBorders>
              <w:top w:val="single" w:sz="4" w:space="0" w:color="000000"/>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156</w:t>
            </w:r>
          </w:p>
        </w:tc>
        <w:tc>
          <w:tcPr>
            <w:tcW w:w="2684" w:type="dxa"/>
            <w:tcBorders>
              <w:top w:val="single" w:sz="4" w:space="0" w:color="000000"/>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 xml:space="preserve">2 </w:t>
            </w:r>
            <w:proofErr w:type="spellStart"/>
            <w:r>
              <w:rPr>
                <w:sz w:val="20"/>
                <w:szCs w:val="20"/>
              </w:rPr>
              <w:t>gs</w:t>
            </w:r>
            <w:proofErr w:type="spellEnd"/>
            <w:r>
              <w:rPr>
                <w:sz w:val="20"/>
                <w:szCs w:val="20"/>
              </w:rPr>
              <w:t xml:space="preserve"> (ETH) 1 gr (Belfast)</w:t>
            </w:r>
          </w:p>
        </w:tc>
      </w:tr>
      <w:tr w:rsidR="00D150B9">
        <w:trPr>
          <w:trHeight w:val="232"/>
        </w:trPr>
        <w:tc>
          <w:tcPr>
            <w:tcW w:w="1272"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3</w:t>
            </w:r>
          </w:p>
        </w:tc>
        <w:tc>
          <w:tcPr>
            <w:tcW w:w="3122"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Mixed benthic</w:t>
            </w:r>
          </w:p>
        </w:tc>
        <w:tc>
          <w:tcPr>
            <w:tcW w:w="1986"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354</w:t>
            </w:r>
          </w:p>
        </w:tc>
        <w:tc>
          <w:tcPr>
            <w:tcW w:w="2684"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 xml:space="preserve">2 </w:t>
            </w:r>
            <w:proofErr w:type="spellStart"/>
            <w:r>
              <w:rPr>
                <w:sz w:val="20"/>
                <w:szCs w:val="20"/>
              </w:rPr>
              <w:t>gs</w:t>
            </w:r>
            <w:proofErr w:type="spellEnd"/>
            <w:r>
              <w:rPr>
                <w:sz w:val="20"/>
                <w:szCs w:val="20"/>
              </w:rPr>
              <w:t xml:space="preserve"> (ETH) 1gr (Belfast)</w:t>
            </w:r>
          </w:p>
        </w:tc>
      </w:tr>
      <w:tr w:rsidR="00D150B9">
        <w:trPr>
          <w:trHeight w:val="232"/>
        </w:trPr>
        <w:tc>
          <w:tcPr>
            <w:tcW w:w="1272"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9</w:t>
            </w:r>
          </w:p>
        </w:tc>
        <w:tc>
          <w:tcPr>
            <w:tcW w:w="3122"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proofErr w:type="spellStart"/>
            <w:proofErr w:type="gramStart"/>
            <w:r>
              <w:rPr>
                <w:sz w:val="20"/>
                <w:szCs w:val="20"/>
              </w:rPr>
              <w:t>G.bulloides</w:t>
            </w:r>
            <w:proofErr w:type="spellEnd"/>
            <w:proofErr w:type="gramEnd"/>
            <w:r>
              <w:rPr>
                <w:sz w:val="20"/>
                <w:szCs w:val="20"/>
              </w:rPr>
              <w:t xml:space="preserve"> (</w:t>
            </w:r>
            <w:proofErr w:type="spellStart"/>
            <w:r>
              <w:rPr>
                <w:sz w:val="20"/>
                <w:szCs w:val="20"/>
              </w:rPr>
              <w:t>gs</w:t>
            </w:r>
            <w:proofErr w:type="spellEnd"/>
            <w:r>
              <w:rPr>
                <w:sz w:val="20"/>
                <w:szCs w:val="20"/>
              </w:rPr>
              <w:t xml:space="preserve">)- </w:t>
            </w:r>
            <w:proofErr w:type="spellStart"/>
            <w:r>
              <w:rPr>
                <w:sz w:val="20"/>
                <w:szCs w:val="20"/>
              </w:rPr>
              <w:t>G.ruber</w:t>
            </w:r>
            <w:proofErr w:type="spellEnd"/>
            <w:r>
              <w:rPr>
                <w:sz w:val="20"/>
                <w:szCs w:val="20"/>
              </w:rPr>
              <w:t xml:space="preserve"> (gr)</w:t>
            </w:r>
          </w:p>
        </w:tc>
        <w:tc>
          <w:tcPr>
            <w:tcW w:w="1986"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132</w:t>
            </w:r>
          </w:p>
        </w:tc>
        <w:tc>
          <w:tcPr>
            <w:tcW w:w="2684"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 xml:space="preserve">2 </w:t>
            </w:r>
            <w:proofErr w:type="spellStart"/>
            <w:r>
              <w:rPr>
                <w:sz w:val="20"/>
                <w:szCs w:val="20"/>
              </w:rPr>
              <w:t>gs</w:t>
            </w:r>
            <w:proofErr w:type="spellEnd"/>
            <w:r>
              <w:rPr>
                <w:sz w:val="20"/>
                <w:szCs w:val="20"/>
              </w:rPr>
              <w:t xml:space="preserve"> (ETH) 1 gr (Belfast)</w:t>
            </w:r>
          </w:p>
        </w:tc>
      </w:tr>
      <w:tr w:rsidR="00D150B9">
        <w:trPr>
          <w:trHeight w:val="232"/>
        </w:trPr>
        <w:tc>
          <w:tcPr>
            <w:tcW w:w="1272"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9</w:t>
            </w:r>
          </w:p>
        </w:tc>
        <w:tc>
          <w:tcPr>
            <w:tcW w:w="3122"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keepNext/>
              <w:keepLines/>
              <w:spacing w:before="200"/>
              <w:jc w:val="center"/>
              <w:outlineLvl w:val="6"/>
            </w:pPr>
            <w:r>
              <w:rPr>
                <w:sz w:val="20"/>
                <w:szCs w:val="20"/>
              </w:rPr>
              <w:t>Mixed benthic</w:t>
            </w:r>
          </w:p>
        </w:tc>
        <w:tc>
          <w:tcPr>
            <w:tcW w:w="1986"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keepNext/>
              <w:keepLines/>
              <w:spacing w:before="200"/>
              <w:jc w:val="center"/>
              <w:outlineLvl w:val="6"/>
            </w:pPr>
            <w:r>
              <w:rPr>
                <w:sz w:val="20"/>
                <w:szCs w:val="20"/>
              </w:rPr>
              <w:t>209</w:t>
            </w:r>
          </w:p>
        </w:tc>
        <w:tc>
          <w:tcPr>
            <w:tcW w:w="2684"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keepNext/>
              <w:keepLines/>
              <w:spacing w:before="200"/>
              <w:jc w:val="center"/>
              <w:outlineLvl w:val="6"/>
            </w:pPr>
            <w:r>
              <w:rPr>
                <w:sz w:val="20"/>
                <w:szCs w:val="20"/>
              </w:rPr>
              <w:t xml:space="preserve">1 </w:t>
            </w:r>
            <w:proofErr w:type="spellStart"/>
            <w:r>
              <w:rPr>
                <w:sz w:val="20"/>
                <w:szCs w:val="20"/>
              </w:rPr>
              <w:t>gs</w:t>
            </w:r>
            <w:proofErr w:type="spellEnd"/>
            <w:r>
              <w:rPr>
                <w:sz w:val="20"/>
                <w:szCs w:val="20"/>
              </w:rPr>
              <w:t xml:space="preserve"> (ETH) 1 gr (Belfast)</w:t>
            </w:r>
          </w:p>
        </w:tc>
      </w:tr>
      <w:tr w:rsidR="00D150B9">
        <w:trPr>
          <w:trHeight w:val="232"/>
        </w:trPr>
        <w:tc>
          <w:tcPr>
            <w:tcW w:w="1272"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17</w:t>
            </w:r>
          </w:p>
        </w:tc>
        <w:tc>
          <w:tcPr>
            <w:tcW w:w="3122"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proofErr w:type="spellStart"/>
            <w:proofErr w:type="gramStart"/>
            <w:r>
              <w:rPr>
                <w:sz w:val="20"/>
                <w:szCs w:val="20"/>
              </w:rPr>
              <w:t>G.bulloides</w:t>
            </w:r>
            <w:proofErr w:type="spellEnd"/>
            <w:proofErr w:type="gramEnd"/>
            <w:r>
              <w:rPr>
                <w:sz w:val="20"/>
                <w:szCs w:val="20"/>
              </w:rPr>
              <w:t xml:space="preserve"> (</w:t>
            </w:r>
            <w:proofErr w:type="spellStart"/>
            <w:r>
              <w:rPr>
                <w:sz w:val="20"/>
                <w:szCs w:val="20"/>
              </w:rPr>
              <w:t>gs</w:t>
            </w:r>
            <w:proofErr w:type="spellEnd"/>
            <w:r>
              <w:rPr>
                <w:sz w:val="20"/>
                <w:szCs w:val="20"/>
              </w:rPr>
              <w:t xml:space="preserve">)- </w:t>
            </w:r>
            <w:proofErr w:type="spellStart"/>
            <w:r>
              <w:rPr>
                <w:sz w:val="20"/>
                <w:szCs w:val="20"/>
              </w:rPr>
              <w:t>G.ruber</w:t>
            </w:r>
            <w:proofErr w:type="spellEnd"/>
            <w:r>
              <w:rPr>
                <w:sz w:val="20"/>
                <w:szCs w:val="20"/>
              </w:rPr>
              <w:t xml:space="preserve"> (gr)</w:t>
            </w:r>
          </w:p>
        </w:tc>
        <w:tc>
          <w:tcPr>
            <w:tcW w:w="1986"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keepNext/>
              <w:keepLines/>
              <w:spacing w:before="200"/>
              <w:jc w:val="center"/>
              <w:outlineLvl w:val="6"/>
            </w:pPr>
            <w:r>
              <w:rPr>
                <w:sz w:val="20"/>
                <w:szCs w:val="20"/>
              </w:rPr>
              <w:t>159</w:t>
            </w:r>
          </w:p>
        </w:tc>
        <w:tc>
          <w:tcPr>
            <w:tcW w:w="2684"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keepNext/>
              <w:keepLines/>
              <w:spacing w:before="200"/>
              <w:jc w:val="center"/>
              <w:outlineLvl w:val="6"/>
            </w:pPr>
            <w:r>
              <w:rPr>
                <w:sz w:val="20"/>
                <w:szCs w:val="20"/>
              </w:rPr>
              <w:t xml:space="preserve">2 </w:t>
            </w:r>
            <w:proofErr w:type="spellStart"/>
            <w:r>
              <w:rPr>
                <w:sz w:val="20"/>
                <w:szCs w:val="20"/>
              </w:rPr>
              <w:t>gs</w:t>
            </w:r>
            <w:proofErr w:type="spellEnd"/>
            <w:r>
              <w:rPr>
                <w:sz w:val="20"/>
                <w:szCs w:val="20"/>
              </w:rPr>
              <w:t xml:space="preserve"> (ETH) 1 gr (Belfast)</w:t>
            </w:r>
          </w:p>
        </w:tc>
      </w:tr>
      <w:tr w:rsidR="00D150B9">
        <w:trPr>
          <w:trHeight w:val="232"/>
        </w:trPr>
        <w:tc>
          <w:tcPr>
            <w:tcW w:w="1272"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17</w:t>
            </w:r>
          </w:p>
        </w:tc>
        <w:tc>
          <w:tcPr>
            <w:tcW w:w="3122"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Mixed benthic</w:t>
            </w:r>
          </w:p>
        </w:tc>
        <w:tc>
          <w:tcPr>
            <w:tcW w:w="1986"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276</w:t>
            </w:r>
          </w:p>
        </w:tc>
        <w:tc>
          <w:tcPr>
            <w:tcW w:w="2684"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 xml:space="preserve">2 </w:t>
            </w:r>
            <w:proofErr w:type="spellStart"/>
            <w:r>
              <w:rPr>
                <w:sz w:val="20"/>
                <w:szCs w:val="20"/>
              </w:rPr>
              <w:t>gs</w:t>
            </w:r>
            <w:proofErr w:type="spellEnd"/>
            <w:r>
              <w:rPr>
                <w:sz w:val="20"/>
                <w:szCs w:val="20"/>
              </w:rPr>
              <w:t xml:space="preserve"> (ETH) 1 gr (Belfast)</w:t>
            </w:r>
          </w:p>
        </w:tc>
      </w:tr>
      <w:tr w:rsidR="00D150B9">
        <w:trPr>
          <w:trHeight w:val="232"/>
        </w:trPr>
        <w:tc>
          <w:tcPr>
            <w:tcW w:w="1272"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23</w:t>
            </w:r>
          </w:p>
        </w:tc>
        <w:tc>
          <w:tcPr>
            <w:tcW w:w="3122"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proofErr w:type="spellStart"/>
            <w:proofErr w:type="gramStart"/>
            <w:r>
              <w:rPr>
                <w:sz w:val="20"/>
                <w:szCs w:val="20"/>
              </w:rPr>
              <w:t>G.bulloides</w:t>
            </w:r>
            <w:proofErr w:type="spellEnd"/>
            <w:proofErr w:type="gramEnd"/>
            <w:r>
              <w:rPr>
                <w:sz w:val="20"/>
                <w:szCs w:val="20"/>
              </w:rPr>
              <w:t xml:space="preserve"> (</w:t>
            </w:r>
            <w:proofErr w:type="spellStart"/>
            <w:r>
              <w:rPr>
                <w:sz w:val="20"/>
                <w:szCs w:val="20"/>
              </w:rPr>
              <w:t>gs</w:t>
            </w:r>
            <w:proofErr w:type="spellEnd"/>
            <w:r>
              <w:rPr>
                <w:sz w:val="20"/>
                <w:szCs w:val="20"/>
              </w:rPr>
              <w:t xml:space="preserve">)- </w:t>
            </w:r>
            <w:proofErr w:type="spellStart"/>
            <w:r>
              <w:rPr>
                <w:sz w:val="20"/>
                <w:szCs w:val="20"/>
              </w:rPr>
              <w:t>G.ruber</w:t>
            </w:r>
            <w:proofErr w:type="spellEnd"/>
            <w:r>
              <w:rPr>
                <w:sz w:val="20"/>
                <w:szCs w:val="20"/>
              </w:rPr>
              <w:t xml:space="preserve"> (gr)</w:t>
            </w:r>
          </w:p>
        </w:tc>
        <w:tc>
          <w:tcPr>
            <w:tcW w:w="1986"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476</w:t>
            </w:r>
          </w:p>
        </w:tc>
        <w:tc>
          <w:tcPr>
            <w:tcW w:w="2684"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 xml:space="preserve">2 </w:t>
            </w:r>
            <w:proofErr w:type="spellStart"/>
            <w:r>
              <w:rPr>
                <w:sz w:val="20"/>
                <w:szCs w:val="20"/>
              </w:rPr>
              <w:t>gs</w:t>
            </w:r>
            <w:proofErr w:type="spellEnd"/>
            <w:r>
              <w:rPr>
                <w:sz w:val="20"/>
                <w:szCs w:val="20"/>
              </w:rPr>
              <w:t xml:space="preserve"> (ETH) 1 gr (Belfast)</w:t>
            </w:r>
          </w:p>
        </w:tc>
      </w:tr>
      <w:tr w:rsidR="00D150B9">
        <w:trPr>
          <w:trHeight w:val="232"/>
        </w:trPr>
        <w:tc>
          <w:tcPr>
            <w:tcW w:w="1272"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23</w:t>
            </w:r>
          </w:p>
        </w:tc>
        <w:tc>
          <w:tcPr>
            <w:tcW w:w="3122"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Mixed benthic</w:t>
            </w:r>
          </w:p>
        </w:tc>
        <w:tc>
          <w:tcPr>
            <w:tcW w:w="1986"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keepNext/>
              <w:keepLines/>
              <w:spacing w:before="200"/>
              <w:jc w:val="center"/>
              <w:outlineLvl w:val="6"/>
            </w:pPr>
            <w:r>
              <w:rPr>
                <w:sz w:val="20"/>
                <w:szCs w:val="20"/>
              </w:rPr>
              <w:t>640</w:t>
            </w:r>
          </w:p>
        </w:tc>
        <w:tc>
          <w:tcPr>
            <w:tcW w:w="2684"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keepNext/>
              <w:keepLines/>
              <w:spacing w:before="200"/>
              <w:jc w:val="center"/>
              <w:outlineLvl w:val="6"/>
            </w:pPr>
            <w:r>
              <w:rPr>
                <w:sz w:val="20"/>
                <w:szCs w:val="20"/>
              </w:rPr>
              <w:t xml:space="preserve">2 </w:t>
            </w:r>
            <w:proofErr w:type="spellStart"/>
            <w:r>
              <w:rPr>
                <w:sz w:val="20"/>
                <w:szCs w:val="20"/>
              </w:rPr>
              <w:t>gs</w:t>
            </w:r>
            <w:proofErr w:type="spellEnd"/>
            <w:r>
              <w:rPr>
                <w:sz w:val="20"/>
                <w:szCs w:val="20"/>
              </w:rPr>
              <w:t xml:space="preserve"> (ETH) 1 gr (Belfast)</w:t>
            </w:r>
          </w:p>
        </w:tc>
      </w:tr>
      <w:tr w:rsidR="00D150B9">
        <w:trPr>
          <w:trHeight w:val="232"/>
        </w:trPr>
        <w:tc>
          <w:tcPr>
            <w:tcW w:w="1272"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35</w:t>
            </w:r>
          </w:p>
        </w:tc>
        <w:tc>
          <w:tcPr>
            <w:tcW w:w="3122"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proofErr w:type="spellStart"/>
            <w:proofErr w:type="gramStart"/>
            <w:r>
              <w:rPr>
                <w:sz w:val="20"/>
                <w:szCs w:val="20"/>
              </w:rPr>
              <w:t>G.bulloides</w:t>
            </w:r>
            <w:proofErr w:type="spellEnd"/>
            <w:proofErr w:type="gramEnd"/>
            <w:r>
              <w:rPr>
                <w:sz w:val="20"/>
                <w:szCs w:val="20"/>
              </w:rPr>
              <w:t xml:space="preserve"> (</w:t>
            </w:r>
            <w:proofErr w:type="spellStart"/>
            <w:r>
              <w:rPr>
                <w:sz w:val="20"/>
                <w:szCs w:val="20"/>
              </w:rPr>
              <w:t>gs</w:t>
            </w:r>
            <w:proofErr w:type="spellEnd"/>
            <w:r>
              <w:rPr>
                <w:sz w:val="20"/>
                <w:szCs w:val="20"/>
              </w:rPr>
              <w:t xml:space="preserve">)- </w:t>
            </w:r>
            <w:proofErr w:type="spellStart"/>
            <w:r>
              <w:rPr>
                <w:sz w:val="20"/>
                <w:szCs w:val="20"/>
              </w:rPr>
              <w:t>G.ruber</w:t>
            </w:r>
            <w:proofErr w:type="spellEnd"/>
            <w:r>
              <w:rPr>
                <w:sz w:val="20"/>
                <w:szCs w:val="20"/>
              </w:rPr>
              <w:t xml:space="preserve"> (gr)</w:t>
            </w:r>
          </w:p>
        </w:tc>
        <w:tc>
          <w:tcPr>
            <w:tcW w:w="1986"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506</w:t>
            </w:r>
          </w:p>
        </w:tc>
        <w:tc>
          <w:tcPr>
            <w:tcW w:w="2684"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 xml:space="preserve">2 </w:t>
            </w:r>
            <w:proofErr w:type="spellStart"/>
            <w:r>
              <w:rPr>
                <w:sz w:val="20"/>
                <w:szCs w:val="20"/>
              </w:rPr>
              <w:t>gs</w:t>
            </w:r>
            <w:proofErr w:type="spellEnd"/>
            <w:r>
              <w:rPr>
                <w:sz w:val="20"/>
                <w:szCs w:val="20"/>
              </w:rPr>
              <w:t xml:space="preserve"> (ETH) 1 gr (Belfast)</w:t>
            </w:r>
          </w:p>
        </w:tc>
      </w:tr>
      <w:tr w:rsidR="00D150B9">
        <w:trPr>
          <w:trHeight w:val="232"/>
        </w:trPr>
        <w:tc>
          <w:tcPr>
            <w:tcW w:w="1272"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41</w:t>
            </w:r>
          </w:p>
        </w:tc>
        <w:tc>
          <w:tcPr>
            <w:tcW w:w="3122"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Mixed benthic</w:t>
            </w:r>
          </w:p>
        </w:tc>
        <w:tc>
          <w:tcPr>
            <w:tcW w:w="1986"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216</w:t>
            </w:r>
          </w:p>
        </w:tc>
        <w:tc>
          <w:tcPr>
            <w:tcW w:w="2684"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 xml:space="preserve">2 </w:t>
            </w:r>
            <w:proofErr w:type="spellStart"/>
            <w:r>
              <w:rPr>
                <w:sz w:val="20"/>
                <w:szCs w:val="20"/>
              </w:rPr>
              <w:t>gs</w:t>
            </w:r>
            <w:proofErr w:type="spellEnd"/>
            <w:r>
              <w:rPr>
                <w:sz w:val="20"/>
                <w:szCs w:val="20"/>
              </w:rPr>
              <w:t xml:space="preserve"> (ETH) 1 gr (ETH)</w:t>
            </w:r>
          </w:p>
        </w:tc>
      </w:tr>
      <w:tr w:rsidR="00D150B9">
        <w:trPr>
          <w:trHeight w:val="232"/>
        </w:trPr>
        <w:tc>
          <w:tcPr>
            <w:tcW w:w="1272"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45</w:t>
            </w:r>
          </w:p>
        </w:tc>
        <w:tc>
          <w:tcPr>
            <w:tcW w:w="3122"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Mixed benthic</w:t>
            </w:r>
          </w:p>
        </w:tc>
        <w:tc>
          <w:tcPr>
            <w:tcW w:w="1986"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keepNext/>
              <w:keepLines/>
              <w:spacing w:before="200"/>
              <w:jc w:val="center"/>
              <w:outlineLvl w:val="6"/>
            </w:pPr>
            <w:r>
              <w:rPr>
                <w:sz w:val="20"/>
                <w:szCs w:val="20"/>
              </w:rPr>
              <w:t>165</w:t>
            </w:r>
          </w:p>
        </w:tc>
        <w:tc>
          <w:tcPr>
            <w:tcW w:w="2684"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keepNext/>
              <w:keepLines/>
              <w:spacing w:before="200"/>
              <w:jc w:val="center"/>
              <w:outlineLvl w:val="6"/>
            </w:pPr>
            <w:r>
              <w:rPr>
                <w:sz w:val="20"/>
                <w:szCs w:val="20"/>
              </w:rPr>
              <w:t xml:space="preserve">2 </w:t>
            </w:r>
            <w:proofErr w:type="spellStart"/>
            <w:r>
              <w:rPr>
                <w:sz w:val="20"/>
                <w:szCs w:val="20"/>
              </w:rPr>
              <w:t>gs</w:t>
            </w:r>
            <w:proofErr w:type="spellEnd"/>
            <w:r>
              <w:rPr>
                <w:sz w:val="20"/>
                <w:szCs w:val="20"/>
              </w:rPr>
              <w:t xml:space="preserve"> (ETH) 1 gr (ETH)</w:t>
            </w:r>
          </w:p>
        </w:tc>
      </w:tr>
      <w:tr w:rsidR="00D150B9">
        <w:trPr>
          <w:trHeight w:val="232"/>
        </w:trPr>
        <w:tc>
          <w:tcPr>
            <w:tcW w:w="1272"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50</w:t>
            </w:r>
          </w:p>
        </w:tc>
        <w:tc>
          <w:tcPr>
            <w:tcW w:w="3122"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Mixed benthic</w:t>
            </w:r>
          </w:p>
        </w:tc>
        <w:tc>
          <w:tcPr>
            <w:tcW w:w="1986"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keepNext/>
              <w:keepLines/>
              <w:spacing w:before="200"/>
              <w:jc w:val="center"/>
              <w:outlineLvl w:val="6"/>
            </w:pPr>
            <w:r>
              <w:rPr>
                <w:sz w:val="20"/>
                <w:szCs w:val="20"/>
              </w:rPr>
              <w:t>67</w:t>
            </w:r>
          </w:p>
        </w:tc>
        <w:tc>
          <w:tcPr>
            <w:tcW w:w="2684"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keepNext/>
              <w:keepLines/>
              <w:spacing w:before="200"/>
              <w:jc w:val="center"/>
              <w:outlineLvl w:val="6"/>
            </w:pPr>
            <w:r>
              <w:rPr>
                <w:sz w:val="20"/>
                <w:szCs w:val="20"/>
              </w:rPr>
              <w:t xml:space="preserve">2 </w:t>
            </w:r>
            <w:proofErr w:type="spellStart"/>
            <w:r>
              <w:rPr>
                <w:sz w:val="20"/>
                <w:szCs w:val="20"/>
              </w:rPr>
              <w:t>gs</w:t>
            </w:r>
            <w:proofErr w:type="spellEnd"/>
            <w:r>
              <w:rPr>
                <w:sz w:val="20"/>
                <w:szCs w:val="20"/>
              </w:rPr>
              <w:t xml:space="preserve"> (ETH) 1 gr (ETH)</w:t>
            </w:r>
          </w:p>
        </w:tc>
      </w:tr>
      <w:tr w:rsidR="00D150B9">
        <w:trPr>
          <w:trHeight w:val="232"/>
        </w:trPr>
        <w:tc>
          <w:tcPr>
            <w:tcW w:w="1272"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55</w:t>
            </w:r>
          </w:p>
        </w:tc>
        <w:tc>
          <w:tcPr>
            <w:tcW w:w="3122" w:type="dxa"/>
            <w:tcBorders>
              <w:top w:val="nil"/>
              <w:left w:val="nil"/>
              <w:bottom w:val="nil"/>
              <w:right w:val="nil"/>
            </w:tcBorders>
            <w:shd w:val="clear" w:color="auto" w:fill="auto"/>
            <w:tcMar>
              <w:top w:w="80" w:type="dxa"/>
              <w:left w:w="80" w:type="dxa"/>
              <w:bottom w:w="80" w:type="dxa"/>
              <w:right w:w="80" w:type="dxa"/>
            </w:tcMar>
          </w:tcPr>
          <w:p w:rsidR="00D150B9" w:rsidRPr="002C4766" w:rsidRDefault="00646AFF">
            <w:pPr>
              <w:pStyle w:val="Body"/>
              <w:jc w:val="center"/>
              <w:rPr>
                <w:lang w:val="fr-FR"/>
              </w:rPr>
            </w:pPr>
            <w:proofErr w:type="spellStart"/>
            <w:proofErr w:type="gramStart"/>
            <w:r>
              <w:rPr>
                <w:sz w:val="20"/>
                <w:szCs w:val="20"/>
                <w:lang w:val="fr-FR"/>
              </w:rPr>
              <w:t>G.bulloides</w:t>
            </w:r>
            <w:proofErr w:type="spellEnd"/>
            <w:proofErr w:type="gramEnd"/>
            <w:r>
              <w:rPr>
                <w:sz w:val="20"/>
                <w:szCs w:val="20"/>
                <w:lang w:val="fr-FR"/>
              </w:rPr>
              <w:t xml:space="preserve"> (</w:t>
            </w:r>
            <w:proofErr w:type="spellStart"/>
            <w:r>
              <w:rPr>
                <w:sz w:val="20"/>
                <w:szCs w:val="20"/>
                <w:lang w:val="fr-FR"/>
              </w:rPr>
              <w:t>gs</w:t>
            </w:r>
            <w:proofErr w:type="spellEnd"/>
            <w:r>
              <w:rPr>
                <w:sz w:val="20"/>
                <w:szCs w:val="20"/>
                <w:lang w:val="fr-FR"/>
              </w:rPr>
              <w:t>) -</w:t>
            </w:r>
            <w:proofErr w:type="spellStart"/>
            <w:r>
              <w:rPr>
                <w:sz w:val="20"/>
                <w:szCs w:val="20"/>
                <w:lang w:val="fr-FR"/>
              </w:rPr>
              <w:t>G.bulloides</w:t>
            </w:r>
            <w:proofErr w:type="spellEnd"/>
            <w:r>
              <w:rPr>
                <w:sz w:val="20"/>
                <w:szCs w:val="20"/>
                <w:lang w:val="fr-FR"/>
              </w:rPr>
              <w:t xml:space="preserve"> (gr)</w:t>
            </w:r>
          </w:p>
        </w:tc>
        <w:tc>
          <w:tcPr>
            <w:tcW w:w="1986"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keepNext/>
              <w:keepLines/>
              <w:spacing w:before="200"/>
              <w:jc w:val="center"/>
              <w:outlineLvl w:val="6"/>
            </w:pPr>
            <w:r>
              <w:rPr>
                <w:sz w:val="20"/>
                <w:szCs w:val="20"/>
                <w:lang w:val="fr-FR"/>
              </w:rPr>
              <w:t>289</w:t>
            </w:r>
          </w:p>
        </w:tc>
        <w:tc>
          <w:tcPr>
            <w:tcW w:w="2684"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keepNext/>
              <w:keepLines/>
              <w:spacing w:before="200"/>
              <w:jc w:val="center"/>
              <w:outlineLvl w:val="6"/>
            </w:pPr>
            <w:r>
              <w:rPr>
                <w:sz w:val="20"/>
                <w:szCs w:val="20"/>
              </w:rPr>
              <w:t xml:space="preserve">1 </w:t>
            </w:r>
            <w:proofErr w:type="spellStart"/>
            <w:r>
              <w:rPr>
                <w:sz w:val="20"/>
                <w:szCs w:val="20"/>
              </w:rPr>
              <w:t>gs</w:t>
            </w:r>
            <w:proofErr w:type="spellEnd"/>
            <w:r>
              <w:rPr>
                <w:sz w:val="20"/>
                <w:szCs w:val="20"/>
              </w:rPr>
              <w:t xml:space="preserve"> (ETH) 1 gr (ETH)</w:t>
            </w:r>
          </w:p>
        </w:tc>
      </w:tr>
      <w:tr w:rsidR="00D150B9">
        <w:trPr>
          <w:trHeight w:val="232"/>
        </w:trPr>
        <w:tc>
          <w:tcPr>
            <w:tcW w:w="1272"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104</w:t>
            </w:r>
          </w:p>
        </w:tc>
        <w:tc>
          <w:tcPr>
            <w:tcW w:w="3122" w:type="dxa"/>
            <w:tcBorders>
              <w:top w:val="nil"/>
              <w:left w:val="nil"/>
              <w:bottom w:val="nil"/>
              <w:right w:val="nil"/>
            </w:tcBorders>
            <w:shd w:val="clear" w:color="auto" w:fill="auto"/>
            <w:tcMar>
              <w:top w:w="80" w:type="dxa"/>
              <w:left w:w="80" w:type="dxa"/>
              <w:bottom w:w="80" w:type="dxa"/>
              <w:right w:w="80" w:type="dxa"/>
            </w:tcMar>
          </w:tcPr>
          <w:p w:rsidR="00D150B9" w:rsidRPr="002C4766" w:rsidRDefault="00646AFF">
            <w:pPr>
              <w:pStyle w:val="Body"/>
              <w:jc w:val="center"/>
              <w:rPr>
                <w:lang w:val="fr-FR"/>
              </w:rPr>
            </w:pPr>
            <w:proofErr w:type="spellStart"/>
            <w:proofErr w:type="gramStart"/>
            <w:r>
              <w:rPr>
                <w:sz w:val="20"/>
                <w:szCs w:val="20"/>
                <w:lang w:val="fr-FR"/>
              </w:rPr>
              <w:t>G.bulloides</w:t>
            </w:r>
            <w:proofErr w:type="spellEnd"/>
            <w:proofErr w:type="gramEnd"/>
            <w:r>
              <w:rPr>
                <w:sz w:val="20"/>
                <w:szCs w:val="20"/>
                <w:lang w:val="fr-FR"/>
              </w:rPr>
              <w:t xml:space="preserve"> (</w:t>
            </w:r>
            <w:proofErr w:type="spellStart"/>
            <w:r>
              <w:rPr>
                <w:sz w:val="20"/>
                <w:szCs w:val="20"/>
                <w:lang w:val="fr-FR"/>
              </w:rPr>
              <w:t>gs</w:t>
            </w:r>
            <w:proofErr w:type="spellEnd"/>
            <w:r>
              <w:rPr>
                <w:sz w:val="20"/>
                <w:szCs w:val="20"/>
                <w:lang w:val="fr-FR"/>
              </w:rPr>
              <w:t>) -</w:t>
            </w:r>
            <w:proofErr w:type="spellStart"/>
            <w:r>
              <w:rPr>
                <w:sz w:val="20"/>
                <w:szCs w:val="20"/>
                <w:lang w:val="fr-FR"/>
              </w:rPr>
              <w:t>G.bulloides</w:t>
            </w:r>
            <w:proofErr w:type="spellEnd"/>
            <w:r>
              <w:rPr>
                <w:sz w:val="20"/>
                <w:szCs w:val="20"/>
                <w:lang w:val="fr-FR"/>
              </w:rPr>
              <w:t xml:space="preserve"> (gr)</w:t>
            </w:r>
          </w:p>
        </w:tc>
        <w:tc>
          <w:tcPr>
            <w:tcW w:w="1986"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lang w:val="fr-FR"/>
              </w:rPr>
              <w:t>320</w:t>
            </w:r>
          </w:p>
        </w:tc>
        <w:tc>
          <w:tcPr>
            <w:tcW w:w="2684"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keepNext/>
              <w:keepLines/>
              <w:spacing w:before="200"/>
              <w:jc w:val="center"/>
              <w:outlineLvl w:val="6"/>
            </w:pPr>
            <w:r>
              <w:rPr>
                <w:sz w:val="20"/>
                <w:szCs w:val="20"/>
              </w:rPr>
              <w:t xml:space="preserve">1 </w:t>
            </w:r>
            <w:proofErr w:type="spellStart"/>
            <w:r>
              <w:rPr>
                <w:sz w:val="20"/>
                <w:szCs w:val="20"/>
              </w:rPr>
              <w:t>gs</w:t>
            </w:r>
            <w:proofErr w:type="spellEnd"/>
            <w:r>
              <w:rPr>
                <w:sz w:val="20"/>
                <w:szCs w:val="20"/>
              </w:rPr>
              <w:t xml:space="preserve"> (ETH) 1 gr (ETH)</w:t>
            </w:r>
          </w:p>
        </w:tc>
      </w:tr>
      <w:tr w:rsidR="00D150B9">
        <w:trPr>
          <w:trHeight w:val="232"/>
        </w:trPr>
        <w:tc>
          <w:tcPr>
            <w:tcW w:w="1272"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120</w:t>
            </w:r>
          </w:p>
        </w:tc>
        <w:tc>
          <w:tcPr>
            <w:tcW w:w="3122" w:type="dxa"/>
            <w:tcBorders>
              <w:top w:val="nil"/>
              <w:left w:val="nil"/>
              <w:bottom w:val="nil"/>
              <w:right w:val="nil"/>
            </w:tcBorders>
            <w:shd w:val="clear" w:color="auto" w:fill="auto"/>
            <w:tcMar>
              <w:top w:w="80" w:type="dxa"/>
              <w:left w:w="80" w:type="dxa"/>
              <w:bottom w:w="80" w:type="dxa"/>
              <w:right w:w="80" w:type="dxa"/>
            </w:tcMar>
          </w:tcPr>
          <w:p w:rsidR="00D150B9" w:rsidRPr="002C4766" w:rsidRDefault="00646AFF">
            <w:pPr>
              <w:pStyle w:val="Body"/>
              <w:jc w:val="center"/>
              <w:rPr>
                <w:lang w:val="fr-FR"/>
              </w:rPr>
            </w:pPr>
            <w:proofErr w:type="spellStart"/>
            <w:proofErr w:type="gramStart"/>
            <w:r>
              <w:rPr>
                <w:sz w:val="20"/>
                <w:szCs w:val="20"/>
                <w:lang w:val="fr-FR"/>
              </w:rPr>
              <w:t>G.bulloides</w:t>
            </w:r>
            <w:proofErr w:type="spellEnd"/>
            <w:proofErr w:type="gramEnd"/>
            <w:r>
              <w:rPr>
                <w:sz w:val="20"/>
                <w:szCs w:val="20"/>
                <w:lang w:val="fr-FR"/>
              </w:rPr>
              <w:t xml:space="preserve"> (</w:t>
            </w:r>
            <w:proofErr w:type="spellStart"/>
            <w:r>
              <w:rPr>
                <w:sz w:val="20"/>
                <w:szCs w:val="20"/>
                <w:lang w:val="fr-FR"/>
              </w:rPr>
              <w:t>gs</w:t>
            </w:r>
            <w:proofErr w:type="spellEnd"/>
            <w:r>
              <w:rPr>
                <w:sz w:val="20"/>
                <w:szCs w:val="20"/>
                <w:lang w:val="fr-FR"/>
              </w:rPr>
              <w:t>) -</w:t>
            </w:r>
            <w:proofErr w:type="spellStart"/>
            <w:r>
              <w:rPr>
                <w:sz w:val="20"/>
                <w:szCs w:val="20"/>
                <w:lang w:val="fr-FR"/>
              </w:rPr>
              <w:t>G.bulloides</w:t>
            </w:r>
            <w:proofErr w:type="spellEnd"/>
            <w:r>
              <w:rPr>
                <w:sz w:val="20"/>
                <w:szCs w:val="20"/>
                <w:lang w:val="fr-FR"/>
              </w:rPr>
              <w:t xml:space="preserve"> (gr)</w:t>
            </w:r>
          </w:p>
        </w:tc>
        <w:tc>
          <w:tcPr>
            <w:tcW w:w="1986"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keepNext/>
              <w:keepLines/>
              <w:spacing w:before="200"/>
              <w:jc w:val="center"/>
              <w:outlineLvl w:val="6"/>
            </w:pPr>
            <w:r>
              <w:rPr>
                <w:sz w:val="20"/>
                <w:szCs w:val="20"/>
                <w:lang w:val="fr-FR"/>
              </w:rPr>
              <w:t>75</w:t>
            </w:r>
          </w:p>
        </w:tc>
        <w:tc>
          <w:tcPr>
            <w:tcW w:w="2684" w:type="dxa"/>
            <w:tcBorders>
              <w:top w:val="nil"/>
              <w:left w:val="nil"/>
              <w:bottom w:val="nil"/>
              <w:right w:val="nil"/>
            </w:tcBorders>
            <w:shd w:val="clear" w:color="auto" w:fill="auto"/>
            <w:tcMar>
              <w:top w:w="80" w:type="dxa"/>
              <w:left w:w="80" w:type="dxa"/>
              <w:bottom w:w="80" w:type="dxa"/>
              <w:right w:w="80" w:type="dxa"/>
            </w:tcMar>
          </w:tcPr>
          <w:p w:rsidR="00D150B9" w:rsidRDefault="00646AFF">
            <w:pPr>
              <w:pStyle w:val="Body"/>
              <w:keepNext/>
              <w:keepLines/>
              <w:spacing w:before="200"/>
              <w:jc w:val="center"/>
              <w:outlineLvl w:val="6"/>
            </w:pPr>
            <w:r>
              <w:rPr>
                <w:sz w:val="20"/>
                <w:szCs w:val="20"/>
              </w:rPr>
              <w:t xml:space="preserve">2 </w:t>
            </w:r>
            <w:proofErr w:type="spellStart"/>
            <w:r>
              <w:rPr>
                <w:sz w:val="20"/>
                <w:szCs w:val="20"/>
              </w:rPr>
              <w:t>gs</w:t>
            </w:r>
            <w:proofErr w:type="spellEnd"/>
            <w:r>
              <w:rPr>
                <w:sz w:val="20"/>
                <w:szCs w:val="20"/>
              </w:rPr>
              <w:t xml:space="preserve"> (ETH) 1 gr (ETH)</w:t>
            </w:r>
          </w:p>
        </w:tc>
      </w:tr>
      <w:tr w:rsidR="00D150B9">
        <w:trPr>
          <w:trHeight w:val="227"/>
        </w:trPr>
        <w:tc>
          <w:tcPr>
            <w:tcW w:w="1272" w:type="dxa"/>
            <w:tcBorders>
              <w:top w:val="nil"/>
              <w:left w:val="nil"/>
              <w:bottom w:val="single" w:sz="4" w:space="0" w:color="000000"/>
              <w:right w:val="nil"/>
            </w:tcBorders>
            <w:shd w:val="clear" w:color="auto" w:fill="auto"/>
            <w:tcMar>
              <w:top w:w="80" w:type="dxa"/>
              <w:left w:w="80" w:type="dxa"/>
              <w:bottom w:w="80" w:type="dxa"/>
              <w:right w:w="80" w:type="dxa"/>
            </w:tcMar>
          </w:tcPr>
          <w:p w:rsidR="00D150B9" w:rsidRDefault="00646AFF">
            <w:pPr>
              <w:pStyle w:val="Body"/>
              <w:jc w:val="center"/>
            </w:pPr>
            <w:r>
              <w:rPr>
                <w:sz w:val="20"/>
                <w:szCs w:val="20"/>
              </w:rPr>
              <w:t>127</w:t>
            </w:r>
          </w:p>
        </w:tc>
        <w:tc>
          <w:tcPr>
            <w:tcW w:w="3122" w:type="dxa"/>
            <w:tcBorders>
              <w:top w:val="nil"/>
              <w:left w:val="nil"/>
              <w:bottom w:val="single" w:sz="4" w:space="0" w:color="000000"/>
              <w:right w:val="nil"/>
            </w:tcBorders>
            <w:shd w:val="clear" w:color="auto" w:fill="auto"/>
            <w:tcMar>
              <w:top w:w="80" w:type="dxa"/>
              <w:left w:w="80" w:type="dxa"/>
              <w:bottom w:w="80" w:type="dxa"/>
              <w:right w:w="80" w:type="dxa"/>
            </w:tcMar>
          </w:tcPr>
          <w:p w:rsidR="00D150B9" w:rsidRPr="002C4766" w:rsidRDefault="00646AFF">
            <w:pPr>
              <w:pStyle w:val="Body"/>
              <w:jc w:val="center"/>
              <w:rPr>
                <w:lang w:val="fr-FR"/>
              </w:rPr>
            </w:pPr>
            <w:proofErr w:type="spellStart"/>
            <w:proofErr w:type="gramStart"/>
            <w:r>
              <w:rPr>
                <w:sz w:val="20"/>
                <w:szCs w:val="20"/>
                <w:lang w:val="fr-FR"/>
              </w:rPr>
              <w:t>G.bulloides</w:t>
            </w:r>
            <w:proofErr w:type="spellEnd"/>
            <w:proofErr w:type="gramEnd"/>
            <w:r>
              <w:rPr>
                <w:sz w:val="20"/>
                <w:szCs w:val="20"/>
                <w:lang w:val="fr-FR"/>
              </w:rPr>
              <w:t xml:space="preserve"> (</w:t>
            </w:r>
            <w:proofErr w:type="spellStart"/>
            <w:r>
              <w:rPr>
                <w:sz w:val="20"/>
                <w:szCs w:val="20"/>
                <w:lang w:val="fr-FR"/>
              </w:rPr>
              <w:t>gs</w:t>
            </w:r>
            <w:proofErr w:type="spellEnd"/>
            <w:r>
              <w:rPr>
                <w:sz w:val="20"/>
                <w:szCs w:val="20"/>
                <w:lang w:val="fr-FR"/>
              </w:rPr>
              <w:t>) -</w:t>
            </w:r>
            <w:proofErr w:type="spellStart"/>
            <w:r>
              <w:rPr>
                <w:sz w:val="20"/>
                <w:szCs w:val="20"/>
                <w:lang w:val="fr-FR"/>
              </w:rPr>
              <w:t>G.bulloides</w:t>
            </w:r>
            <w:proofErr w:type="spellEnd"/>
            <w:r>
              <w:rPr>
                <w:sz w:val="20"/>
                <w:szCs w:val="20"/>
                <w:lang w:val="fr-FR"/>
              </w:rPr>
              <w:t xml:space="preserve"> (gr)</w:t>
            </w:r>
          </w:p>
        </w:tc>
        <w:tc>
          <w:tcPr>
            <w:tcW w:w="1986" w:type="dxa"/>
            <w:tcBorders>
              <w:top w:val="nil"/>
              <w:left w:val="nil"/>
              <w:bottom w:val="single" w:sz="4" w:space="0" w:color="000000"/>
              <w:right w:val="nil"/>
            </w:tcBorders>
            <w:shd w:val="clear" w:color="auto" w:fill="auto"/>
            <w:tcMar>
              <w:top w:w="80" w:type="dxa"/>
              <w:left w:w="80" w:type="dxa"/>
              <w:bottom w:w="80" w:type="dxa"/>
              <w:right w:w="80" w:type="dxa"/>
            </w:tcMar>
          </w:tcPr>
          <w:p w:rsidR="00D150B9" w:rsidRDefault="00646AFF">
            <w:pPr>
              <w:pStyle w:val="Body"/>
              <w:keepNext/>
              <w:keepLines/>
              <w:spacing w:before="200"/>
              <w:jc w:val="center"/>
              <w:outlineLvl w:val="6"/>
            </w:pPr>
            <w:r>
              <w:rPr>
                <w:sz w:val="20"/>
                <w:szCs w:val="20"/>
                <w:lang w:val="fr-FR"/>
              </w:rPr>
              <w:t>575</w:t>
            </w:r>
          </w:p>
        </w:tc>
        <w:tc>
          <w:tcPr>
            <w:tcW w:w="2684" w:type="dxa"/>
            <w:tcBorders>
              <w:top w:val="nil"/>
              <w:left w:val="nil"/>
              <w:bottom w:val="single" w:sz="4" w:space="0" w:color="000000"/>
              <w:right w:val="nil"/>
            </w:tcBorders>
            <w:shd w:val="clear" w:color="auto" w:fill="auto"/>
            <w:tcMar>
              <w:top w:w="80" w:type="dxa"/>
              <w:left w:w="80" w:type="dxa"/>
              <w:bottom w:w="80" w:type="dxa"/>
              <w:right w:w="80" w:type="dxa"/>
            </w:tcMar>
          </w:tcPr>
          <w:p w:rsidR="00D150B9" w:rsidRDefault="00646AFF">
            <w:pPr>
              <w:pStyle w:val="Body"/>
              <w:keepNext/>
              <w:keepLines/>
              <w:spacing w:before="200"/>
              <w:jc w:val="center"/>
              <w:outlineLvl w:val="6"/>
            </w:pPr>
            <w:r>
              <w:rPr>
                <w:sz w:val="20"/>
                <w:szCs w:val="20"/>
              </w:rPr>
              <w:t xml:space="preserve">1 </w:t>
            </w:r>
            <w:proofErr w:type="spellStart"/>
            <w:r>
              <w:rPr>
                <w:sz w:val="20"/>
                <w:szCs w:val="20"/>
              </w:rPr>
              <w:t>gs</w:t>
            </w:r>
            <w:proofErr w:type="spellEnd"/>
            <w:r>
              <w:rPr>
                <w:sz w:val="20"/>
                <w:szCs w:val="20"/>
              </w:rPr>
              <w:t xml:space="preserve"> (ETH) 1 gr (ETH)</w:t>
            </w:r>
          </w:p>
        </w:tc>
      </w:tr>
    </w:tbl>
    <w:p w:rsidR="00D150B9" w:rsidRDefault="00D150B9">
      <w:pPr>
        <w:pStyle w:val="Body"/>
        <w:widowControl w:val="0"/>
        <w:rPr>
          <w:b/>
          <w:bCs/>
        </w:rPr>
      </w:pPr>
    </w:p>
    <w:p w:rsidR="00D150B9" w:rsidRDefault="00D150B9">
      <w:pPr>
        <w:pStyle w:val="Body"/>
        <w:rPr>
          <w:b/>
          <w:bCs/>
        </w:rPr>
      </w:pPr>
    </w:p>
    <w:p w:rsidR="00D150B9" w:rsidRDefault="00D150B9">
      <w:pPr>
        <w:pStyle w:val="Body"/>
        <w:rPr>
          <w:b/>
          <w:bCs/>
        </w:rPr>
      </w:pPr>
    </w:p>
    <w:p w:rsidR="00D150B9" w:rsidRDefault="00646AFF">
      <w:pPr>
        <w:pStyle w:val="Body"/>
      </w:pPr>
      <w:r>
        <w:rPr>
          <w:rFonts w:ascii="Arial Unicode MS" w:hAnsi="Arial Unicode MS"/>
        </w:rPr>
        <w:br w:type="page"/>
      </w:r>
    </w:p>
    <w:p w:rsidR="00D150B9" w:rsidRDefault="00646AFF">
      <w:pPr>
        <w:pStyle w:val="Body"/>
        <w:rPr>
          <w:b/>
          <w:bCs/>
        </w:rPr>
      </w:pPr>
      <w:r>
        <w:rPr>
          <w:b/>
          <w:bCs/>
        </w:rPr>
        <w:lastRenderedPageBreak/>
        <w:t>Table S4: SU90-08 benthic δ</w:t>
      </w:r>
      <w:r>
        <w:rPr>
          <w:b/>
          <w:bCs/>
          <w:vertAlign w:val="superscript"/>
        </w:rPr>
        <w:t>13</w:t>
      </w:r>
      <w:r>
        <w:rPr>
          <w:b/>
          <w:bCs/>
        </w:rPr>
        <w:t>C and δ</w:t>
      </w:r>
      <w:r>
        <w:rPr>
          <w:b/>
          <w:bCs/>
          <w:vertAlign w:val="superscript"/>
        </w:rPr>
        <w:t>18</w:t>
      </w:r>
      <w:r>
        <w:rPr>
          <w:b/>
          <w:bCs/>
        </w:rPr>
        <w:t xml:space="preserve">O measurements </w:t>
      </w:r>
    </w:p>
    <w:p w:rsidR="00D150B9" w:rsidRDefault="00646AFF">
      <w:pPr>
        <w:pStyle w:val="Body"/>
      </w:pPr>
      <w:r>
        <w:t>See text S3 for measurement description.</w:t>
      </w:r>
    </w:p>
    <w:p w:rsidR="00D150B9" w:rsidRDefault="00D150B9">
      <w:pPr>
        <w:pStyle w:val="Body"/>
      </w:pPr>
    </w:p>
    <w:tbl>
      <w:tblPr>
        <w:tblStyle w:val="TableNormal1"/>
        <w:tblW w:w="439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09"/>
        <w:gridCol w:w="1890"/>
        <w:gridCol w:w="1796"/>
      </w:tblGrid>
      <w:tr w:rsidR="00D150B9">
        <w:trPr>
          <w:trHeight w:val="402"/>
          <w:jc w:val="center"/>
        </w:trPr>
        <w:tc>
          <w:tcPr>
            <w:tcW w:w="70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D150B9" w:rsidRDefault="00646AFF">
            <w:pPr>
              <w:pStyle w:val="Body"/>
              <w:jc w:val="center"/>
            </w:pPr>
            <w:r>
              <w:rPr>
                <w:b/>
                <w:bCs/>
                <w:sz w:val="18"/>
                <w:szCs w:val="18"/>
              </w:rPr>
              <w:t>Depth (cm)</w:t>
            </w:r>
          </w:p>
        </w:tc>
        <w:tc>
          <w:tcPr>
            <w:tcW w:w="189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D150B9" w:rsidRDefault="00646AFF">
            <w:pPr>
              <w:pStyle w:val="Body"/>
              <w:jc w:val="center"/>
              <w:rPr>
                <w:b/>
                <w:bCs/>
                <w:sz w:val="18"/>
                <w:szCs w:val="18"/>
              </w:rPr>
            </w:pPr>
            <w:r>
              <w:rPr>
                <w:b/>
                <w:bCs/>
                <w:sz w:val="18"/>
                <w:szCs w:val="18"/>
              </w:rPr>
              <w:t>Benthic δ</w:t>
            </w:r>
            <w:r>
              <w:rPr>
                <w:b/>
                <w:bCs/>
                <w:sz w:val="18"/>
                <w:szCs w:val="18"/>
                <w:vertAlign w:val="superscript"/>
              </w:rPr>
              <w:t>13</w:t>
            </w:r>
            <w:r>
              <w:rPr>
                <w:b/>
                <w:bCs/>
                <w:sz w:val="18"/>
                <w:szCs w:val="18"/>
              </w:rPr>
              <w:t xml:space="preserve">C </w:t>
            </w:r>
          </w:p>
          <w:p w:rsidR="00D150B9" w:rsidRDefault="00646AFF">
            <w:pPr>
              <w:pStyle w:val="Body"/>
              <w:jc w:val="center"/>
            </w:pPr>
            <w:r>
              <w:rPr>
                <w:b/>
                <w:bCs/>
                <w:sz w:val="18"/>
                <w:szCs w:val="18"/>
              </w:rPr>
              <w:t>(‰ PDB)</w:t>
            </w:r>
          </w:p>
        </w:tc>
        <w:tc>
          <w:tcPr>
            <w:tcW w:w="179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bottom"/>
          </w:tcPr>
          <w:p w:rsidR="00D150B9" w:rsidRDefault="00646AFF">
            <w:pPr>
              <w:pStyle w:val="Body"/>
              <w:jc w:val="center"/>
              <w:rPr>
                <w:b/>
                <w:bCs/>
                <w:sz w:val="18"/>
                <w:szCs w:val="18"/>
              </w:rPr>
            </w:pPr>
            <w:r>
              <w:rPr>
                <w:b/>
                <w:bCs/>
                <w:sz w:val="18"/>
                <w:szCs w:val="18"/>
              </w:rPr>
              <w:t>Benthic δ</w:t>
            </w:r>
            <w:r>
              <w:rPr>
                <w:b/>
                <w:bCs/>
                <w:sz w:val="18"/>
                <w:szCs w:val="18"/>
                <w:vertAlign w:val="superscript"/>
              </w:rPr>
              <w:t>18</w:t>
            </w:r>
            <w:r>
              <w:rPr>
                <w:b/>
                <w:bCs/>
                <w:sz w:val="18"/>
                <w:szCs w:val="18"/>
              </w:rPr>
              <w:t xml:space="preserve">O </w:t>
            </w:r>
          </w:p>
          <w:p w:rsidR="00D150B9" w:rsidRDefault="00646AFF">
            <w:pPr>
              <w:pStyle w:val="Body"/>
              <w:jc w:val="center"/>
            </w:pPr>
            <w:r>
              <w:rPr>
                <w:b/>
                <w:bCs/>
                <w:sz w:val="18"/>
                <w:szCs w:val="18"/>
              </w:rPr>
              <w:t>(‰ PDB)</w:t>
            </w:r>
          </w:p>
        </w:tc>
      </w:tr>
      <w:tr w:rsidR="00D150B9">
        <w:trPr>
          <w:trHeight w:val="178"/>
          <w:jc w:val="center"/>
        </w:trPr>
        <w:tc>
          <w:tcPr>
            <w:tcW w:w="709"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w:t>
            </w:r>
          </w:p>
        </w:tc>
        <w:tc>
          <w:tcPr>
            <w:tcW w:w="1890"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1.33</w:t>
            </w:r>
          </w:p>
        </w:tc>
        <w:tc>
          <w:tcPr>
            <w:tcW w:w="1796"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2.42</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1.03</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2.48</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1.28</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2.29</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5</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1.28</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2.47</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7</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1.26</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2.48</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9</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1.26</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2.43</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10</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1.27</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2.67</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11</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1.17</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2.46</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15</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1.16</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2.41</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17</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1.04</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2.38</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17</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0.92</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2.38</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19</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1.03</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2.41</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19</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1.19</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2.29</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20</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1.05</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2.37</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21</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1.08</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2.58</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23</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1.24</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2.46</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25</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1.29</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2.52</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27</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1.28</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2.43</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29</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1.16</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2.50</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30</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1.14</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2.49</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31</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0.96</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2.61</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33</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1.26</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2.63</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33</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1.20</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2.55</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35</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1.24</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2.51</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37</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1.20</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2.76</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39</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1.15</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2.56</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40</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1.08</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2.68</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40</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1.16</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2.78</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41</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1.01</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2.72</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43</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0.90</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3.05</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43</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1.09</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2.72</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45</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1.04</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2.55</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45</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1.10</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2.81</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47</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1.13</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3.28</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47</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0.94</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3.04</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49</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1.17</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3.00</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51</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1.08</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3.07</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lastRenderedPageBreak/>
              <w:t>53</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1.15</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3.27</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53</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0.98</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3.14</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55</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1.16</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3.36</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57</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1.12</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3.23</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59</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0.94</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3.22</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61</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1.00</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3.34</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63</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0.79</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3.40</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63</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0.70</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3.39</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65</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1.13</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3.37</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65</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1.11</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3.42</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65</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0.78</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3.04</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69</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0.24</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3.63</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71</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0.20</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4.05</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71</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0.60</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4.24</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73</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0.46</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4.03</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73</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0.36</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4.09</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75</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0.27</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4.22</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77</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0.49</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4.05</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79</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0.32</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4.56</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81</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0.72</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4.47</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83</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0.61</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4.32</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85</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0.40</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4.44</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87</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0.16</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4.34</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89</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0.57</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4.39</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91</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0.45</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4.23</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93</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0.31</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4.31</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94</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0.36</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4.53</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96</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0.39</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4.31</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97</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0.32</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4.28</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99</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0.33</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4.39</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101</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0.42</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4.30</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103</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0.20</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4.24</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105</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0.56</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3.95</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105</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0.76</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4.20</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107</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0.19</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4.31</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109</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0.27</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4.24</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111</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0.38</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4.32</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113</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0.64</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4.31</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115</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0.67</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4.40</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117</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0.43</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4.27</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119</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0.61</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4.26</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lastRenderedPageBreak/>
              <w:t>121</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0.67</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4.22</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123</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0.47</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3.85</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125</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0.49</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3.87</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127</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0.42</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4.34</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129</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0.45</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4.29</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129</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0.43</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4.11</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131</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0.54</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4.25</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133</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0.36</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4.31</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135</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0.51</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4.35</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137</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0.41</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4.32</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139</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0.44</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4.27</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141</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0.60</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4.23</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143</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0.75</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4.31</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145</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0.61</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4.35</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147</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0.66</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4.08</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149</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0.67</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4.06</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151</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0.77</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4.23</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151</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1.10</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4.22</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153</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1.16</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4.18</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155</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0.87</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4.13</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157</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0.93</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4.17</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159</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0.83</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4.10</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161</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1.02</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4.35</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161</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1.12</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4.25</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163</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1.01</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4.18</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165</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0.86</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4.18</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167</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0.80</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4.14</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169</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1.09</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4.12</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171</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1.33</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4.05</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173</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1.24</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4.09</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175</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0.97</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3.99</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177</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1.03</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3.95</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179</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1.14</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3.85</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181</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1.03</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3.93</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183</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1.15</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4.03</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185</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1.04</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3.89</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187</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1.23</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3.92</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189</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1.29</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3.81</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191</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1.06</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3.70</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191</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1.18</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3.85</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193</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1.26</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3.70</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lastRenderedPageBreak/>
              <w:t>195</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0.62</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3.71</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195</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0.93</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3.52</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197</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1.11</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3.69</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199</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1.22</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3.72</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205</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0.86</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3.99</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207</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1.10</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4.02</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209</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1.24</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3.90</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209</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1.34</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3.97</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211</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1.23</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3.89</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213</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1.32</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4.01</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215</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1.35</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3.97</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217</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1.13</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3.98</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219</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1.28</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3.92</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221</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1.18</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3.92</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223</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1.21</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3.87</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225</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1.08</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3.95</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227</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1.19</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3.79</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227</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1.25</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4.14</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229</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0.90</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3.88</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231</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1.32</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3.96</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233</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1.08</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3.84</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235</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1.26</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3.82</w:t>
            </w:r>
          </w:p>
        </w:tc>
      </w:tr>
      <w:tr w:rsidR="00D150B9">
        <w:trPr>
          <w:trHeight w:val="173"/>
          <w:jc w:val="center"/>
        </w:trPr>
        <w:tc>
          <w:tcPr>
            <w:tcW w:w="709"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237</w:t>
            </w:r>
          </w:p>
        </w:tc>
        <w:tc>
          <w:tcPr>
            <w:tcW w:w="1890"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1.12</w:t>
            </w:r>
          </w:p>
        </w:tc>
        <w:tc>
          <w:tcPr>
            <w:tcW w:w="1796" w:type="dxa"/>
            <w:tcBorders>
              <w:top w:val="nil"/>
              <w:left w:val="nil"/>
              <w:bottom w:val="nil"/>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3.71</w:t>
            </w:r>
          </w:p>
        </w:tc>
      </w:tr>
      <w:tr w:rsidR="00D150B9">
        <w:trPr>
          <w:trHeight w:val="178"/>
          <w:jc w:val="center"/>
        </w:trPr>
        <w:tc>
          <w:tcPr>
            <w:tcW w:w="709"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239</w:t>
            </w:r>
          </w:p>
        </w:tc>
        <w:tc>
          <w:tcPr>
            <w:tcW w:w="1890"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1.00</w:t>
            </w:r>
          </w:p>
        </w:tc>
        <w:tc>
          <w:tcPr>
            <w:tcW w:w="1796"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D150B9" w:rsidRDefault="00646AFF">
            <w:pPr>
              <w:pStyle w:val="Body"/>
              <w:jc w:val="center"/>
            </w:pPr>
            <w:r>
              <w:rPr>
                <w:sz w:val="16"/>
                <w:szCs w:val="16"/>
                <w:lang w:val="fr-FR"/>
              </w:rPr>
              <w:t>3.80</w:t>
            </w:r>
          </w:p>
        </w:tc>
      </w:tr>
    </w:tbl>
    <w:p w:rsidR="00D150B9" w:rsidRDefault="00D150B9">
      <w:pPr>
        <w:pStyle w:val="Body"/>
        <w:widowControl w:val="0"/>
        <w:jc w:val="center"/>
      </w:pPr>
    </w:p>
    <w:p w:rsidR="00D150B9" w:rsidRDefault="00D150B9" w:rsidP="002C4766">
      <w:pPr>
        <w:pStyle w:val="Bibliographie3"/>
      </w:pPr>
    </w:p>
    <w:p w:rsidR="00622EE4" w:rsidRDefault="00622EE4">
      <w:pPr>
        <w:rPr>
          <w:rFonts w:ascii="Cambria" w:eastAsia="Cambria" w:hAnsi="Cambria" w:cs="Cambria"/>
          <w:b/>
          <w:color w:val="000000"/>
          <w:u w:color="000000"/>
          <w:lang w:eastAsia="fr-FR"/>
        </w:rPr>
      </w:pPr>
      <w:r>
        <w:rPr>
          <w:b/>
        </w:rPr>
        <w:br w:type="page"/>
      </w:r>
    </w:p>
    <w:p w:rsidR="004D6B65" w:rsidRPr="00622EE4" w:rsidRDefault="00622EE4">
      <w:pPr>
        <w:pStyle w:val="EndNoteBibliography"/>
        <w:rPr>
          <w:b/>
        </w:rPr>
      </w:pPr>
      <w:r w:rsidRPr="00622EE4">
        <w:rPr>
          <w:b/>
        </w:rPr>
        <w:lastRenderedPageBreak/>
        <w:t>References</w:t>
      </w:r>
    </w:p>
    <w:p w:rsidR="004D6B65" w:rsidRDefault="004D6B65">
      <w:pPr>
        <w:pStyle w:val="EndNoteBibliography"/>
      </w:pPr>
    </w:p>
    <w:p w:rsidR="0096166F" w:rsidRPr="0096166F" w:rsidRDefault="004D6B65" w:rsidP="0096166F">
      <w:pPr>
        <w:pStyle w:val="EndNoteBibliography"/>
        <w:ind w:left="720" w:hanging="720"/>
        <w:rPr>
          <w:noProof/>
        </w:rPr>
      </w:pPr>
      <w:r>
        <w:fldChar w:fldCharType="begin"/>
      </w:r>
      <w:r>
        <w:instrText xml:space="preserve"> ADDIN EN.REFLIST </w:instrText>
      </w:r>
      <w:r>
        <w:fldChar w:fldCharType="separate"/>
      </w:r>
      <w:r w:rsidR="0096166F" w:rsidRPr="0096166F">
        <w:rPr>
          <w:noProof/>
        </w:rPr>
        <w:t>Pourmand A, Dauphas N, Ireland TJ. 2012. A novel extraction chromatography and mc-icp-ms technique for rapid analysis of ree, sc and y: Revising ci-chondrite and post-archean australian shale (paas) abundances. Chemical Geology. 291:38-54.</w:t>
      </w:r>
    </w:p>
    <w:p w:rsidR="0096166F" w:rsidRPr="0096166F" w:rsidRDefault="0096166F" w:rsidP="0096166F">
      <w:pPr>
        <w:pStyle w:val="EndNoteBibliography"/>
        <w:ind w:left="720" w:hanging="720"/>
        <w:rPr>
          <w:noProof/>
        </w:rPr>
      </w:pPr>
      <w:r w:rsidRPr="0096166F">
        <w:rPr>
          <w:noProof/>
        </w:rPr>
        <w:t>Skinner LC, Sadekov A, Brandon M, Greaves M, Plancherel Y, de La Fuente M, Gottschalk J, Souanef-Ureta S, Sevilgen DS, Scrivner AE. 2019. Rare earth elements in early-diagenetic foraminifer ‘coatings’: Pore-water controls and potential palaeoceanographic applications. Geochimica et Cosmochimica Acta. 245:118-132.</w:t>
      </w:r>
    </w:p>
    <w:p w:rsidR="0096166F" w:rsidRPr="0096166F" w:rsidRDefault="0096166F" w:rsidP="0096166F">
      <w:pPr>
        <w:pStyle w:val="EndNoteBibliography"/>
        <w:ind w:left="720" w:hanging="720"/>
        <w:rPr>
          <w:noProof/>
        </w:rPr>
      </w:pPr>
      <w:r w:rsidRPr="0096166F">
        <w:rPr>
          <w:noProof/>
        </w:rPr>
        <w:t>Taylor SR, McLennan SM. 1985. The continental crust: Its composition and evolution.</w:t>
      </w:r>
    </w:p>
    <w:p w:rsidR="0096166F" w:rsidRPr="0096166F" w:rsidRDefault="0096166F" w:rsidP="0096166F">
      <w:pPr>
        <w:pStyle w:val="EndNoteBibliography"/>
        <w:ind w:left="720" w:hanging="720"/>
        <w:rPr>
          <w:noProof/>
        </w:rPr>
      </w:pPr>
      <w:r w:rsidRPr="0096166F">
        <w:rPr>
          <w:noProof/>
        </w:rPr>
        <w:t>Tostevin R, Shields GA, Tarbuck GM, He T, Clarkson MO, Wood RA. 2016. Effective use of cerium anomalies as a redox proxy in carbonate-dominated marine settings. Chemical Geology. 438:146-162.</w:t>
      </w:r>
    </w:p>
    <w:p w:rsidR="00D150B9" w:rsidRDefault="004D6B65">
      <w:pPr>
        <w:pStyle w:val="EndNoteBibliography"/>
      </w:pPr>
      <w:r>
        <w:fldChar w:fldCharType="end"/>
      </w:r>
    </w:p>
    <w:sectPr w:rsidR="00D150B9" w:rsidSect="001D7200">
      <w:pgSz w:w="11900" w:h="16840"/>
      <w:pgMar w:top="1247" w:right="1247" w:bottom="1247" w:left="1247"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6740" w:rsidRDefault="00C96740">
      <w:r>
        <w:separator/>
      </w:r>
    </w:p>
  </w:endnote>
  <w:endnote w:type="continuationSeparator" w:id="0">
    <w:p w:rsidR="00C96740" w:rsidRDefault="00C96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6740" w:rsidRDefault="00C96740">
      <w:r>
        <w:separator/>
      </w:r>
    </w:p>
  </w:footnote>
  <w:footnote w:type="continuationSeparator" w:id="0">
    <w:p w:rsidR="00C96740" w:rsidRDefault="00C967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6D0B04"/>
    <w:multiLevelType w:val="hybridMultilevel"/>
    <w:tmpl w:val="B67402A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SE Style Manual 8th Edition N-Y-2 Cop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0dxxepxovxftcesrz65vxwqadv2zzfxaraa&quot;&gt;My EndNote Library&lt;record-ids&gt;&lt;item&gt;277&lt;/item&gt;&lt;item&gt;397&lt;/item&gt;&lt;item&gt;409&lt;/item&gt;&lt;item&gt;412&lt;/item&gt;&lt;/record-ids&gt;&lt;/item&gt;&lt;/Libraries&gt;"/>
  </w:docVars>
  <w:rsids>
    <w:rsidRoot w:val="00D150B9"/>
    <w:rsid w:val="00012787"/>
    <w:rsid w:val="000A4BAE"/>
    <w:rsid w:val="000F76AF"/>
    <w:rsid w:val="00153304"/>
    <w:rsid w:val="00171AD7"/>
    <w:rsid w:val="001979F2"/>
    <w:rsid w:val="001D7200"/>
    <w:rsid w:val="001E7352"/>
    <w:rsid w:val="002112E7"/>
    <w:rsid w:val="002177EF"/>
    <w:rsid w:val="00291E17"/>
    <w:rsid w:val="002C4766"/>
    <w:rsid w:val="00343398"/>
    <w:rsid w:val="00345C6E"/>
    <w:rsid w:val="00363E1E"/>
    <w:rsid w:val="003C01F8"/>
    <w:rsid w:val="003F4F21"/>
    <w:rsid w:val="0040421E"/>
    <w:rsid w:val="004C448A"/>
    <w:rsid w:val="004D6B65"/>
    <w:rsid w:val="004E275B"/>
    <w:rsid w:val="005244D0"/>
    <w:rsid w:val="005366C6"/>
    <w:rsid w:val="005A45EF"/>
    <w:rsid w:val="005C79D2"/>
    <w:rsid w:val="00622EE4"/>
    <w:rsid w:val="0062343C"/>
    <w:rsid w:val="00646AFF"/>
    <w:rsid w:val="00685D5C"/>
    <w:rsid w:val="006A4DEA"/>
    <w:rsid w:val="006F15AD"/>
    <w:rsid w:val="00702DAD"/>
    <w:rsid w:val="007230EF"/>
    <w:rsid w:val="00793EC9"/>
    <w:rsid w:val="007F436C"/>
    <w:rsid w:val="008E6F23"/>
    <w:rsid w:val="00935C3A"/>
    <w:rsid w:val="0096166F"/>
    <w:rsid w:val="00993ECD"/>
    <w:rsid w:val="009969BC"/>
    <w:rsid w:val="009975AA"/>
    <w:rsid w:val="009B0A9A"/>
    <w:rsid w:val="009C4D0F"/>
    <w:rsid w:val="009E4647"/>
    <w:rsid w:val="00A31D53"/>
    <w:rsid w:val="00A65509"/>
    <w:rsid w:val="00A70054"/>
    <w:rsid w:val="00A76D1F"/>
    <w:rsid w:val="00A92516"/>
    <w:rsid w:val="00AB6F47"/>
    <w:rsid w:val="00AC5723"/>
    <w:rsid w:val="00B115C4"/>
    <w:rsid w:val="00B63A45"/>
    <w:rsid w:val="00B82B2D"/>
    <w:rsid w:val="00BB258B"/>
    <w:rsid w:val="00BC71B0"/>
    <w:rsid w:val="00C729FA"/>
    <w:rsid w:val="00C84E26"/>
    <w:rsid w:val="00C96740"/>
    <w:rsid w:val="00D150B9"/>
    <w:rsid w:val="00D27DCE"/>
    <w:rsid w:val="00D547F5"/>
    <w:rsid w:val="00D652F0"/>
    <w:rsid w:val="00DD42DF"/>
    <w:rsid w:val="00DD582A"/>
    <w:rsid w:val="00E04358"/>
    <w:rsid w:val="00E31974"/>
    <w:rsid w:val="00E81DE3"/>
    <w:rsid w:val="00EC4665"/>
    <w:rsid w:val="00F06561"/>
    <w:rsid w:val="00F32CC3"/>
    <w:rsid w:val="00F661BD"/>
    <w:rsid w:val="00FC7E1B"/>
    <w:rsid w:val="00FF090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3AD5CB4-5F42-1040-80AD-D3A0C155D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link w:val="BodyCar"/>
    <w:rPr>
      <w:rFonts w:cs="Arial Unicode MS"/>
      <w:color w:val="000000"/>
      <w:sz w:val="24"/>
      <w:szCs w:val="24"/>
      <w:u w:color="000000"/>
      <w:lang w:val="en-US"/>
    </w:rPr>
  </w:style>
  <w:style w:type="paragraph" w:customStyle="1" w:styleId="Affiliation">
    <w:name w:val="Affiliation"/>
    <w:pPr>
      <w:spacing w:before="120"/>
    </w:pPr>
    <w:rPr>
      <w:rFonts w:cs="Arial Unicode MS"/>
      <w:color w:val="000000"/>
      <w:sz w:val="24"/>
      <w:szCs w:val="24"/>
      <w:u w:color="000000"/>
      <w:lang w:val="en-US"/>
    </w:rPr>
  </w:style>
  <w:style w:type="paragraph" w:customStyle="1" w:styleId="Default">
    <w:name w:val="Default"/>
    <w:link w:val="DefaultCar"/>
    <w:pPr>
      <w:widowControl w:val="0"/>
    </w:pPr>
    <w:rPr>
      <w:rFonts w:cs="Arial Unicode MS"/>
      <w:color w:val="000000"/>
      <w:sz w:val="24"/>
      <w:szCs w:val="24"/>
      <w:u w:color="000000"/>
    </w:rPr>
  </w:style>
  <w:style w:type="paragraph" w:styleId="NormalWeb">
    <w:name w:val="Normal (Web)"/>
    <w:pPr>
      <w:spacing w:before="100" w:after="100"/>
    </w:pPr>
    <w:rPr>
      <w:rFonts w:ascii="Times" w:hAnsi="Times" w:cs="Arial Unicode MS"/>
      <w:color w:val="000000"/>
      <w:u w:color="000000"/>
      <w:lang w:val="en-US"/>
    </w:rPr>
  </w:style>
  <w:style w:type="paragraph" w:customStyle="1" w:styleId="Bibliographie1">
    <w:name w:val="Bibliographie1"/>
    <w:link w:val="Bibliographie1Car"/>
    <w:pPr>
      <w:spacing w:after="240"/>
    </w:pPr>
    <w:rPr>
      <w:rFonts w:cs="Arial Unicode MS"/>
      <w:color w:val="000000"/>
      <w:sz w:val="24"/>
      <w:szCs w:val="24"/>
      <w:u w:color="000000"/>
      <w:lang w:val="en-US"/>
    </w:rPr>
  </w:style>
  <w:style w:type="paragraph" w:customStyle="1" w:styleId="EndNoteBibliography">
    <w:name w:val="EndNote Bibliography"/>
    <w:pPr>
      <w:jc w:val="both"/>
    </w:pPr>
    <w:rPr>
      <w:rFonts w:ascii="Cambria" w:eastAsia="Cambria" w:hAnsi="Cambria" w:cs="Cambria"/>
      <w:color w:val="000000"/>
      <w:sz w:val="24"/>
      <w:szCs w:val="24"/>
      <w:u w:color="000000"/>
      <w:lang w:val="en-US"/>
    </w:rPr>
  </w:style>
  <w:style w:type="paragraph" w:styleId="BalloonText">
    <w:name w:val="Balloon Text"/>
    <w:basedOn w:val="Normal"/>
    <w:link w:val="BalloonTextChar"/>
    <w:uiPriority w:val="99"/>
    <w:semiHidden/>
    <w:unhideWhenUsed/>
    <w:rsid w:val="00DD582A"/>
    <w:rPr>
      <w:sz w:val="18"/>
      <w:szCs w:val="18"/>
    </w:rPr>
  </w:style>
  <w:style w:type="character" w:customStyle="1" w:styleId="BalloonTextChar">
    <w:name w:val="Balloon Text Char"/>
    <w:basedOn w:val="DefaultParagraphFont"/>
    <w:link w:val="BalloonText"/>
    <w:uiPriority w:val="99"/>
    <w:semiHidden/>
    <w:rsid w:val="00DD582A"/>
    <w:rPr>
      <w:sz w:val="18"/>
      <w:szCs w:val="18"/>
      <w:lang w:val="en-US" w:eastAsia="en-US"/>
    </w:rPr>
  </w:style>
  <w:style w:type="paragraph" w:customStyle="1" w:styleId="Bibliographie2">
    <w:name w:val="Bibliographie2"/>
    <w:basedOn w:val="Normal"/>
    <w:link w:val="BibliographyCar"/>
    <w:rsid w:val="00343398"/>
    <w:pPr>
      <w:spacing w:after="240"/>
    </w:pPr>
    <w:rPr>
      <w:rFonts w:cs="Arial Unicode MS"/>
      <w:color w:val="000000"/>
      <w:u w:color="000000"/>
    </w:rPr>
  </w:style>
  <w:style w:type="character" w:customStyle="1" w:styleId="Bibliographie1Car">
    <w:name w:val="Bibliographie1 Car"/>
    <w:basedOn w:val="DefaultParagraphFont"/>
    <w:link w:val="Bibliographie1"/>
    <w:rsid w:val="00343398"/>
    <w:rPr>
      <w:rFonts w:cs="Arial Unicode MS"/>
      <w:color w:val="000000"/>
      <w:sz w:val="24"/>
      <w:szCs w:val="24"/>
      <w:u w:color="000000"/>
      <w:lang w:val="en-US"/>
    </w:rPr>
  </w:style>
  <w:style w:type="character" w:customStyle="1" w:styleId="BibliographyCar">
    <w:name w:val="Bibliography Car"/>
    <w:basedOn w:val="Bibliographie1Car"/>
    <w:link w:val="Bibliographie2"/>
    <w:rsid w:val="00343398"/>
    <w:rPr>
      <w:rFonts w:cs="Arial Unicode MS"/>
      <w:color w:val="000000"/>
      <w:sz w:val="24"/>
      <w:szCs w:val="24"/>
      <w:u w:color="000000"/>
      <w:lang w:val="en-US" w:eastAsia="en-US"/>
    </w:rPr>
  </w:style>
  <w:style w:type="character" w:styleId="PageNumber">
    <w:name w:val="page number"/>
    <w:rsid w:val="00E81DE3"/>
    <w:rPr>
      <w:lang w:val="en-US"/>
    </w:rPr>
  </w:style>
  <w:style w:type="paragraph" w:customStyle="1" w:styleId="Bibliographie3">
    <w:name w:val="Bibliographie3"/>
    <w:basedOn w:val="Normal"/>
    <w:link w:val="BibliographyCar1"/>
    <w:rsid w:val="0062343C"/>
    <w:pPr>
      <w:spacing w:after="240"/>
      <w:jc w:val="both"/>
    </w:pPr>
    <w:rPr>
      <w:rFonts w:cs="Arial Unicode MS"/>
      <w:color w:val="000000"/>
      <w:u w:color="000000"/>
    </w:rPr>
  </w:style>
  <w:style w:type="character" w:customStyle="1" w:styleId="BodyCar">
    <w:name w:val="Body Car"/>
    <w:basedOn w:val="DefaultParagraphFont"/>
    <w:link w:val="Body"/>
    <w:rsid w:val="0062343C"/>
    <w:rPr>
      <w:rFonts w:cs="Arial Unicode MS"/>
      <w:color w:val="000000"/>
      <w:sz w:val="24"/>
      <w:szCs w:val="24"/>
      <w:u w:color="000000"/>
      <w:lang w:val="en-US"/>
    </w:rPr>
  </w:style>
  <w:style w:type="character" w:customStyle="1" w:styleId="BibliographyCar1">
    <w:name w:val="Bibliography Car1"/>
    <w:basedOn w:val="BodyCar"/>
    <w:link w:val="Bibliographie3"/>
    <w:rsid w:val="0062343C"/>
    <w:rPr>
      <w:rFonts w:cs="Arial Unicode MS"/>
      <w:color w:val="000000"/>
      <w:sz w:val="24"/>
      <w:szCs w:val="24"/>
      <w:u w:color="000000"/>
      <w:lang w:val="en-US" w:eastAsia="en-US"/>
    </w:rPr>
  </w:style>
  <w:style w:type="paragraph" w:customStyle="1" w:styleId="EndNoteBibliographyTitle">
    <w:name w:val="EndNote Bibliography Title"/>
    <w:basedOn w:val="Normal"/>
    <w:link w:val="EndNoteBibliographyTitleCar"/>
    <w:rsid w:val="004D6B65"/>
    <w:pPr>
      <w:jc w:val="center"/>
    </w:pPr>
    <w:rPr>
      <w:rFonts w:ascii="Cambria" w:hAnsi="Cambria"/>
    </w:rPr>
  </w:style>
  <w:style w:type="character" w:customStyle="1" w:styleId="DefaultCar">
    <w:name w:val="Default Car"/>
    <w:basedOn w:val="DefaultParagraphFont"/>
    <w:link w:val="Default"/>
    <w:rsid w:val="004D6B65"/>
    <w:rPr>
      <w:rFonts w:cs="Arial Unicode MS"/>
      <w:color w:val="000000"/>
      <w:sz w:val="24"/>
      <w:szCs w:val="24"/>
      <w:u w:color="000000"/>
    </w:rPr>
  </w:style>
  <w:style w:type="character" w:customStyle="1" w:styleId="EndNoteBibliographyTitleCar">
    <w:name w:val="EndNote Bibliography Title Car"/>
    <w:basedOn w:val="DefaultCar"/>
    <w:link w:val="EndNoteBibliographyTitle"/>
    <w:rsid w:val="004D6B65"/>
    <w:rPr>
      <w:rFonts w:ascii="Cambria" w:hAnsi="Cambria" w:cs="Arial Unicode MS"/>
      <w:color w:val="000000"/>
      <w:sz w:val="24"/>
      <w:szCs w:val="24"/>
      <w:u w:color="000000"/>
      <w:lang w:val="en-US" w:eastAsia="en-US"/>
    </w:rPr>
  </w:style>
  <w:style w:type="paragraph" w:styleId="Revision">
    <w:name w:val="Revision"/>
    <w:hidden/>
    <w:uiPriority w:val="99"/>
    <w:semiHidden/>
    <w:rsid w:val="00622EE4"/>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styleId="PlaceholderText">
    <w:name w:val="Placeholder Text"/>
    <w:basedOn w:val="DefaultParagraphFont"/>
    <w:uiPriority w:val="99"/>
    <w:semiHidden/>
    <w:rsid w:val="000A4BA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s>
</file>

<file path=word/charts/_rels/chart1.xml.rels><?xml version="1.0" encoding="UTF-8" standalone="yes"?>
<Relationships xmlns="http://schemas.openxmlformats.org/package/2006/relationships"><Relationship Id="rId3" Type="http://schemas.openxmlformats.org/officeDocument/2006/relationships/oleObject" Target="file:////Users/lmissi/Documents/LISE/Travail/10-The&#768;se/Labo/14C/R_plots_14C/gas_graphite_stat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Feuil1!$N$2</c:f>
              <c:strCache>
                <c:ptCount val="1"/>
                <c:pt idx="0">
                  <c:v>14C_graphite_y</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0"/>
            <c:trendlineLbl>
              <c:layout>
                <c:manualLayout>
                  <c:x val="-0.45945232610115877"/>
                  <c:y val="0.3255922567440802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Feuil1!$M$3:$M$47</c:f>
              <c:numCache>
                <c:formatCode>General</c:formatCode>
                <c:ptCount val="45"/>
                <c:pt idx="0">
                  <c:v>2783</c:v>
                </c:pt>
                <c:pt idx="1">
                  <c:v>3302</c:v>
                </c:pt>
                <c:pt idx="2">
                  <c:v>2763</c:v>
                </c:pt>
                <c:pt idx="3">
                  <c:v>4342</c:v>
                </c:pt>
                <c:pt idx="4">
                  <c:v>4842</c:v>
                </c:pt>
                <c:pt idx="5">
                  <c:v>5373</c:v>
                </c:pt>
                <c:pt idx="6">
                  <c:v>6651</c:v>
                </c:pt>
                <c:pt idx="7">
                  <c:v>10412</c:v>
                </c:pt>
                <c:pt idx="8">
                  <c:v>10841</c:v>
                </c:pt>
                <c:pt idx="9">
                  <c:v>11293</c:v>
                </c:pt>
                <c:pt idx="10">
                  <c:v>11285</c:v>
                </c:pt>
                <c:pt idx="11">
                  <c:v>11938</c:v>
                </c:pt>
                <c:pt idx="12">
                  <c:v>11899</c:v>
                </c:pt>
                <c:pt idx="13">
                  <c:v>12563</c:v>
                </c:pt>
                <c:pt idx="14">
                  <c:v>19467</c:v>
                </c:pt>
                <c:pt idx="15">
                  <c:v>20806</c:v>
                </c:pt>
                <c:pt idx="16">
                  <c:v>20720</c:v>
                </c:pt>
                <c:pt idx="17">
                  <c:v>22242</c:v>
                </c:pt>
              </c:numCache>
            </c:numRef>
          </c:xVal>
          <c:yVal>
            <c:numRef>
              <c:f>Feuil1!$N$3:$N$47</c:f>
              <c:numCache>
                <c:formatCode>General</c:formatCode>
                <c:ptCount val="45"/>
                <c:pt idx="0">
                  <c:v>3460</c:v>
                </c:pt>
                <c:pt idx="1">
                  <c:v>3460</c:v>
                </c:pt>
                <c:pt idx="2">
                  <c:v>3059</c:v>
                </c:pt>
                <c:pt idx="3">
                  <c:v>4391</c:v>
                </c:pt>
                <c:pt idx="4">
                  <c:v>4391</c:v>
                </c:pt>
                <c:pt idx="5">
                  <c:v>5954</c:v>
                </c:pt>
                <c:pt idx="6">
                  <c:v>5954</c:v>
                </c:pt>
                <c:pt idx="7">
                  <c:v>10669</c:v>
                </c:pt>
                <c:pt idx="8">
                  <c:v>10669</c:v>
                </c:pt>
                <c:pt idx="9">
                  <c:v>11575</c:v>
                </c:pt>
                <c:pt idx="10">
                  <c:v>11575</c:v>
                </c:pt>
                <c:pt idx="11">
                  <c:v>11807</c:v>
                </c:pt>
                <c:pt idx="12">
                  <c:v>11807</c:v>
                </c:pt>
                <c:pt idx="13">
                  <c:v>12154</c:v>
                </c:pt>
                <c:pt idx="14">
                  <c:v>19014</c:v>
                </c:pt>
                <c:pt idx="15">
                  <c:v>20601</c:v>
                </c:pt>
                <c:pt idx="16">
                  <c:v>20601</c:v>
                </c:pt>
                <c:pt idx="17">
                  <c:v>21429</c:v>
                </c:pt>
              </c:numCache>
            </c:numRef>
          </c:yVal>
          <c:smooth val="0"/>
          <c:extLst>
            <c:ext xmlns:c16="http://schemas.microsoft.com/office/drawing/2014/chart" uri="{C3380CC4-5D6E-409C-BE32-E72D297353CC}">
              <c16:uniqueId val="{00000001-632D-214E-A687-CA4D15313DF8}"/>
            </c:ext>
          </c:extLst>
        </c:ser>
        <c:dLbls>
          <c:showLegendKey val="0"/>
          <c:showVal val="0"/>
          <c:showCatName val="0"/>
          <c:showSerName val="0"/>
          <c:showPercent val="0"/>
          <c:showBubbleSize val="0"/>
        </c:dLbls>
        <c:axId val="156445775"/>
        <c:axId val="91631327"/>
      </c:scatterChart>
      <c:valAx>
        <c:axId val="15644577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400"/>
                  <a:t>Gas</a:t>
                </a:r>
                <a:r>
                  <a:rPr lang="fr-FR" sz="1400" baseline="0"/>
                  <a:t> </a:t>
                </a:r>
                <a:r>
                  <a:rPr lang="fr-FR" sz="1400" baseline="30000"/>
                  <a:t>14</a:t>
                </a:r>
                <a:r>
                  <a:rPr lang="fr-FR" sz="1400" baseline="0"/>
                  <a:t>C age (y)</a:t>
                </a:r>
                <a:endParaRPr lang="fr-FR" sz="1400"/>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91631327"/>
        <c:crosses val="autoZero"/>
        <c:crossBetween val="midCat"/>
      </c:valAx>
      <c:valAx>
        <c:axId val="9163132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400"/>
                  <a:t>Graphite </a:t>
                </a:r>
                <a:r>
                  <a:rPr lang="fr-FR" sz="1400" baseline="30000"/>
                  <a:t>14</a:t>
                </a:r>
                <a:r>
                  <a:rPr lang="fr-FR" sz="1400"/>
                  <a:t>C age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56445775"/>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hème Office">
      <a:majorFont>
        <a:latin typeface="Helvetica"/>
        <a:ea typeface="Helvetica"/>
        <a:cs typeface="Helvetica"/>
      </a:majorFont>
      <a:minorFont>
        <a:latin typeface="Helvetica"/>
        <a:ea typeface="Helvetica"/>
        <a:cs typeface="Helvetica"/>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4690</Words>
  <Characters>26735</Characters>
  <Application>Microsoft Office Word</Application>
  <DocSecurity>0</DocSecurity>
  <Lines>222</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Elliott, Kimberley Tanner - (kimelliott)</cp:lastModifiedBy>
  <cp:revision>2</cp:revision>
  <dcterms:created xsi:type="dcterms:W3CDTF">2020-02-08T02:31:00Z</dcterms:created>
  <dcterms:modified xsi:type="dcterms:W3CDTF">2020-02-08T02:31:00Z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zotero-version="5.0.74"&gt;&lt;session id="4o992x0J"/&gt;&lt;style id="http://www.zotero.org/styles/cambridge-archaeological-journal"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ies>
</file>