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48" w:rsidRPr="00554548" w:rsidRDefault="00554548" w:rsidP="00554548">
      <w:pPr>
        <w:tabs>
          <w:tab w:val="left" w:pos="1134"/>
        </w:tabs>
        <w:rPr>
          <w:b/>
          <w:lang w:val="en-GB"/>
        </w:rPr>
      </w:pPr>
      <w:r w:rsidRPr="00554548">
        <w:rPr>
          <w:b/>
          <w:lang w:val="en-GB"/>
        </w:rPr>
        <w:t>Supplementary material</w:t>
      </w:r>
    </w:p>
    <w:p w:rsidR="00554548" w:rsidRPr="00554548" w:rsidRDefault="00554548" w:rsidP="00554548">
      <w:pPr>
        <w:tabs>
          <w:tab w:val="left" w:pos="1134"/>
        </w:tabs>
        <w:rPr>
          <w:lang w:val="en-GB"/>
        </w:rPr>
      </w:pPr>
    </w:p>
    <w:p w:rsidR="00554548" w:rsidRPr="00554548" w:rsidRDefault="00554548" w:rsidP="00554548">
      <w:pPr>
        <w:tabs>
          <w:tab w:val="left" w:pos="1134"/>
        </w:tabs>
        <w:rPr>
          <w:color w:val="000000" w:themeColor="text1"/>
          <w:lang w:val="en-GB"/>
        </w:rPr>
      </w:pPr>
      <w:r w:rsidRPr="00554548">
        <w:rPr>
          <w:lang w:val="en-GB"/>
        </w:rPr>
        <w:t>Table S1</w:t>
      </w:r>
      <w:r w:rsidRPr="00554548">
        <w:rPr>
          <w:lang w:val="en-GB"/>
        </w:rPr>
        <w:tab/>
      </w:r>
      <w:r w:rsidRPr="00554548">
        <w:rPr>
          <w:color w:val="000000" w:themeColor="text1"/>
          <w:lang w:val="en-GB"/>
        </w:rPr>
        <w:t>Radiocarbon dates from the cremation graves from Broechem (calibration OxCal v4.3 (Bronk Ramsey 2009); IntCal13 atmospheric curve (Reimer et al. 2013)) .</w:t>
      </w:r>
    </w:p>
    <w:p w:rsidR="00554548" w:rsidRPr="00554548" w:rsidRDefault="00554548" w:rsidP="00554548">
      <w:pPr>
        <w:rPr>
          <w:lang w:val="en-GB"/>
        </w:rPr>
      </w:pPr>
    </w:p>
    <w:tbl>
      <w:tblPr>
        <w:tblStyle w:val="Tabelraster"/>
        <w:tblW w:w="8262" w:type="dxa"/>
        <w:tblLayout w:type="fixed"/>
        <w:tblLook w:val="04A0" w:firstRow="1" w:lastRow="0" w:firstColumn="1" w:lastColumn="0" w:noHBand="0" w:noVBand="1"/>
      </w:tblPr>
      <w:tblGrid>
        <w:gridCol w:w="561"/>
        <w:gridCol w:w="665"/>
        <w:gridCol w:w="765"/>
        <w:gridCol w:w="1132"/>
        <w:gridCol w:w="1125"/>
        <w:gridCol w:w="850"/>
        <w:gridCol w:w="1746"/>
        <w:gridCol w:w="1418"/>
      </w:tblGrid>
      <w:tr w:rsidR="00874099" w:rsidRPr="00554548" w:rsidTr="00874099">
        <w:tc>
          <w:tcPr>
            <w:tcW w:w="561" w:type="dxa"/>
          </w:tcPr>
          <w:p w:rsidR="00874099" w:rsidRPr="00554548" w:rsidRDefault="00874099" w:rsidP="00554548">
            <w:pPr>
              <w:jc w:val="center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bookmarkStart w:id="0" w:name="_Hlk523150215"/>
            <w:r w:rsidRPr="00554548">
              <w:rPr>
                <w:b/>
                <w:color w:val="000000" w:themeColor="text1"/>
                <w:sz w:val="14"/>
                <w:szCs w:val="14"/>
                <w:lang w:val="en-GB"/>
              </w:rPr>
              <w:t>Grave</w:t>
            </w:r>
          </w:p>
        </w:tc>
        <w:tc>
          <w:tcPr>
            <w:tcW w:w="665" w:type="dxa"/>
          </w:tcPr>
          <w:p w:rsidR="00874099" w:rsidRPr="00554548" w:rsidRDefault="00874099" w:rsidP="00554548">
            <w:pPr>
              <w:jc w:val="center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b/>
                <w:color w:val="000000" w:themeColor="text1"/>
                <w:sz w:val="14"/>
                <w:szCs w:val="14"/>
                <w:lang w:val="en-GB"/>
              </w:rPr>
              <w:t>Sex</w:t>
            </w:r>
          </w:p>
        </w:tc>
        <w:tc>
          <w:tcPr>
            <w:tcW w:w="765" w:type="dxa"/>
          </w:tcPr>
          <w:p w:rsidR="00874099" w:rsidRPr="00554548" w:rsidRDefault="00874099" w:rsidP="00554548">
            <w:pPr>
              <w:jc w:val="center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b/>
                <w:color w:val="000000" w:themeColor="text1"/>
                <w:sz w:val="14"/>
                <w:szCs w:val="14"/>
                <w:lang w:val="en-GB"/>
              </w:rPr>
              <w:t>Age (category or years)</w:t>
            </w:r>
          </w:p>
        </w:tc>
        <w:tc>
          <w:tcPr>
            <w:tcW w:w="1132" w:type="dxa"/>
            <w:shd w:val="clear" w:color="auto" w:fill="FFFFFF" w:themeFill="background1"/>
          </w:tcPr>
          <w:p w:rsidR="00874099" w:rsidRPr="00554548" w:rsidRDefault="00874099" w:rsidP="00554548">
            <w:pPr>
              <w:jc w:val="center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b/>
                <w:color w:val="000000" w:themeColor="text1"/>
                <w:sz w:val="14"/>
                <w:szCs w:val="14"/>
                <w:lang w:val="en-GB"/>
              </w:rPr>
              <w:t>Sample type</w:t>
            </w:r>
          </w:p>
        </w:tc>
        <w:tc>
          <w:tcPr>
            <w:tcW w:w="1125" w:type="dxa"/>
          </w:tcPr>
          <w:p w:rsidR="00874099" w:rsidRPr="00554548" w:rsidRDefault="00874099" w:rsidP="00554548">
            <w:pPr>
              <w:jc w:val="center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b/>
                <w:color w:val="000000" w:themeColor="text1"/>
                <w:sz w:val="14"/>
                <w:szCs w:val="14"/>
                <w:lang w:val="en-GB"/>
              </w:rPr>
              <w:t>Lab code</w:t>
            </w:r>
          </w:p>
        </w:tc>
        <w:tc>
          <w:tcPr>
            <w:tcW w:w="850" w:type="dxa"/>
          </w:tcPr>
          <w:p w:rsidR="00874099" w:rsidRPr="00554548" w:rsidRDefault="00874099" w:rsidP="00554548">
            <w:pPr>
              <w:jc w:val="center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b/>
                <w:color w:val="000000" w:themeColor="text1"/>
                <w:sz w:val="14"/>
                <w:szCs w:val="14"/>
                <w:vertAlign w:val="superscript"/>
                <w:lang w:val="en-GB"/>
              </w:rPr>
              <w:t>14</w:t>
            </w:r>
            <w:r w:rsidRPr="00554548">
              <w:rPr>
                <w:b/>
                <w:color w:val="000000" w:themeColor="text1"/>
                <w:sz w:val="14"/>
                <w:szCs w:val="14"/>
                <w:lang w:val="en-GB"/>
              </w:rPr>
              <w:t>C age (years BP)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  <w:lang w:val="en-GB"/>
              </w:rPr>
            </w:pPr>
            <w:bookmarkStart w:id="1" w:name="_GoBack"/>
            <w:bookmarkEnd w:id="1"/>
            <w:r w:rsidRPr="00554548">
              <w:rPr>
                <w:rFonts w:cstheme="minorHAnsi"/>
                <w:b/>
                <w:color w:val="000000" w:themeColor="text1"/>
                <w:sz w:val="14"/>
                <w:szCs w:val="14"/>
                <w:lang w:val="en-GB"/>
              </w:rPr>
              <w:t>Calibration 2σ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rFonts w:cstheme="minorHAnsi"/>
                <w:b/>
                <w:color w:val="000000" w:themeColor="text1"/>
                <w:sz w:val="14"/>
                <w:szCs w:val="14"/>
                <w:lang w:val="en-GB"/>
              </w:rPr>
              <w:t>(calendar years)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rFonts w:cstheme="minorHAnsi"/>
                <w:b/>
                <w:color w:val="000000" w:themeColor="text1"/>
                <w:sz w:val="14"/>
                <w:szCs w:val="14"/>
                <w:lang w:val="en-GB"/>
              </w:rPr>
              <w:t>&gt; IntCal13</w:t>
            </w:r>
          </w:p>
        </w:tc>
        <w:tc>
          <w:tcPr>
            <w:tcW w:w="1418" w:type="dxa"/>
          </w:tcPr>
          <w:p w:rsidR="00874099" w:rsidRPr="00554548" w:rsidRDefault="00874099" w:rsidP="00554548">
            <w:pPr>
              <w:jc w:val="center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b/>
                <w:color w:val="000000" w:themeColor="text1"/>
                <w:sz w:val="14"/>
                <w:szCs w:val="14"/>
                <w:lang w:val="en-GB"/>
              </w:rPr>
              <w:t>Cultural date range (calendar years)</w:t>
            </w:r>
          </w:p>
        </w:tc>
      </w:tr>
      <w:tr w:rsidR="00874099" w:rsidRPr="00554548" w:rsidTr="00874099">
        <w:tc>
          <w:tcPr>
            <w:tcW w:w="561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26</w:t>
            </w:r>
          </w:p>
        </w:tc>
        <w:tc>
          <w:tcPr>
            <w:tcW w:w="6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indet. </w:t>
            </w:r>
          </w:p>
        </w:tc>
        <w:tc>
          <w:tcPr>
            <w:tcW w:w="7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tibia human 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RICH-24802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1640 ± 32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335 AD (78.3%) 474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485 AD (17.1%) 535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75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M??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16-20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tibia human 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RICH-23351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1518 ± 30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428 AD (27.7%) 495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506 AD (67.7%) 610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520/530-600/610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Alnus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RICH-25810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1478 ± 25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545 AD (95.4%) 639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83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F??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16-20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indet. long bone human 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RICH-24744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1492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436 AD ( 1.1%) 446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472 AD ( 2.1%) 486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535 AD (92.2%) 642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520/530-600/610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Betula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RICH-25805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1577 ± 27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415 AD (95.4%) 545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Quercus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</w:t>
            </w: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RICH-25961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1087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894 AD (31.5%) 931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936 AD (63.9%) 1015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85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20-30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femur human 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RICH-24805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1627 ± 26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352 AD ( 2.2%) 366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380 AD (67.3%) 474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485 AD (25.9%) 535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520/530-630/640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animal bone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RICH-24805.2.1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1536 ± 27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427 AD (95.4%) 588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Alnus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RICH-25798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1546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424 AD (95.4%) 575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88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F??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femur human 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RICH-24850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1620 ± 27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385 AD (95.4%) 536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animal bone 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RICH-24850.2.1 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1508 ± 26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431 AD (13.7%) 490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531 AD (81.7%) 619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92</w:t>
            </w:r>
          </w:p>
        </w:tc>
        <w:tc>
          <w:tcPr>
            <w:tcW w:w="6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</w:tc>
        <w:tc>
          <w:tcPr>
            <w:tcW w:w="7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20-30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long bone human 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RICH-24731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1487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475 AD ( 0.9%) 484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536 AD (94.5%) 644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105</w:t>
            </w:r>
          </w:p>
        </w:tc>
        <w:tc>
          <w:tcPr>
            <w:tcW w:w="6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</w:t>
            </w:r>
          </w:p>
        </w:tc>
        <w:tc>
          <w:tcPr>
            <w:tcW w:w="7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30-40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femur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RICH- 24828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1488 ± 25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540 AD (95.4%) 637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600/610-660/670</w:t>
            </w:r>
          </w:p>
        </w:tc>
      </w:tr>
      <w:tr w:rsidR="00874099" w:rsidRPr="00554548" w:rsidTr="00874099">
        <w:tc>
          <w:tcPr>
            <w:tcW w:w="561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100</w:t>
            </w:r>
          </w:p>
        </w:tc>
        <w:tc>
          <w:tcPr>
            <w:tcW w:w="6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</w:tc>
        <w:tc>
          <w:tcPr>
            <w:tcW w:w="7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18-24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Quercus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RICH-25965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1648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332 AD (87.1%) 433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489 AD ( 8.3%) 532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after or contemporaneous with 600/610-630/640</w:t>
            </w: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150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M??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long bone human 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RICH-24849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1632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344 AD (73.7%) 474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486 AD (21.7%) 535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560/570-630/640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pig, calcaneus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RICH-24849.2.1 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1517 ± 26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430 AD (23.4%) 493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512 AD ( 0.7%) 516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529 AD (71.3%) 608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Alnus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RICH-25808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1536 ± 24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427 AD (95.4%) 585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Quercus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RICH-25966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1686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257 AD (13.1%) 296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320 AD (82.3%) 418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163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RICH-24742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1479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542 AD (95.4%) 641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after or contemporaneous with 560/570-630/640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Corylus avellana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RICH-25799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1504 ± 30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432 AD (14.0%) 490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531 AD (81.4%) 636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Quercus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sp. 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RICH-25967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1581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410 AD (95.4%) 544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173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20-40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tibia?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RICH-24826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1589 ± 26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410 AD (95.4%) 540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rPr>
          <w:trHeight w:val="58"/>
        </w:trPr>
        <w:tc>
          <w:tcPr>
            <w:tcW w:w="561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pig, femur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RICH-24826.2.1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1479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542 AD (95.4%) 641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Alnus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RICH-25796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1664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260 AD ( 3.7%) 280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324 AD (91.1%) 429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497 AD ( 0.6%) 504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216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RICH-24803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1432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576 AD (95.4%) 656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Alnus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RICH-25804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1483 ± 25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543 AD (95.4%) 636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229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25-35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human bone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KIA-26750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1520 ± 30</w:t>
            </w:r>
          </w:p>
        </w:tc>
        <w:tc>
          <w:tcPr>
            <w:tcW w:w="1746" w:type="dxa"/>
            <w:shd w:val="clear" w:color="auto" w:fill="auto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428 AD (29.9%) 498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505 AD (65.5%) 609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530/555-610/640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human bone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KIA-26753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1550 ± 25</w:t>
            </w:r>
          </w:p>
        </w:tc>
        <w:tc>
          <w:tcPr>
            <w:tcW w:w="1746" w:type="dxa"/>
            <w:shd w:val="clear" w:color="auto" w:fill="auto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426 AD (95.4%) 566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pig, calcaneus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RICH-25913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1497 ± 26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436 AD ( 1.1%) 445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472 AD ( 2.1%) 486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535 AD (92.2%) 638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243</w:t>
            </w:r>
          </w:p>
        </w:tc>
        <w:tc>
          <w:tcPr>
            <w:tcW w:w="6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F?</w:t>
            </w:r>
          </w:p>
        </w:tc>
        <w:tc>
          <w:tcPr>
            <w:tcW w:w="7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20-25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human bone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KIA-26752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1465 ± 25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554 AD (95.4%) 644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560/570-600/610</w:t>
            </w:r>
          </w:p>
        </w:tc>
      </w:tr>
      <w:tr w:rsidR="00874099" w:rsidRPr="00554548" w:rsidTr="00874099">
        <w:tc>
          <w:tcPr>
            <w:tcW w:w="561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250</w:t>
            </w:r>
          </w:p>
        </w:tc>
        <w:tc>
          <w:tcPr>
            <w:tcW w:w="6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M?+F??</w:t>
            </w:r>
          </w:p>
        </w:tc>
        <w:tc>
          <w:tcPr>
            <w:tcW w:w="7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20-40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RICH-24743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1514 ± 27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430 AD (21.0%) 493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513 AD ( 0.4%) 516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530 AD (74.0%) 612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560/570-600/610</w:t>
            </w:r>
          </w:p>
        </w:tc>
      </w:tr>
      <w:tr w:rsidR="00874099" w:rsidRPr="00554548" w:rsidTr="00874099">
        <w:tc>
          <w:tcPr>
            <w:tcW w:w="561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270</w:t>
            </w:r>
          </w:p>
        </w:tc>
        <w:tc>
          <w:tcPr>
            <w:tcW w:w="6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M??</w:t>
            </w:r>
          </w:p>
        </w:tc>
        <w:tc>
          <w:tcPr>
            <w:tcW w:w="7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20-40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RICH-24825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1571 ± 26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420 AD (95.4%) 546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272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F??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RICH-23349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1478 ± 31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538 AD (95.4%) 646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560/570-630/640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Salix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RICH-25809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213 ± 24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1646 AD (33.0%) 1682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1737 AD ( 4.8%) 1756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1761 AD (41.9%) 1804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1936 AD (15.7%) ...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Quercus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RICH-25957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1529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428 AD (38.7%) 498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504 AD (56.7%) 600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rPr>
          <w:trHeight w:val="352"/>
        </w:trPr>
        <w:tc>
          <w:tcPr>
            <w:tcW w:w="561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302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M??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40+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femur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RICH-24827.2.1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1430 ± 26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580 AD (95.4%) 656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306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RICH-23268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1434 ± 31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570 AD (95.4%) 656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323</w:t>
            </w:r>
          </w:p>
        </w:tc>
        <w:tc>
          <w:tcPr>
            <w:tcW w:w="6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M?</w:t>
            </w:r>
          </w:p>
        </w:tc>
        <w:tc>
          <w:tcPr>
            <w:tcW w:w="7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RICH-23312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1472 ± 31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543 AD (95.4%) 645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560/570-630/640</w:t>
            </w: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369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RICH-23339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1631 ± 30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344 AD (71.7%) 474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485 AD (23.7%) 535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animal bone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RICH-25910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1531 ± 25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428 AD (40.4%) 496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506 AD (55.0%) 596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Alnus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RICH-25801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1642 ± 30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334 AD (78.2%) 435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449 AD ( 2.9%) 471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486 AD (14.3%) 534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371</w:t>
            </w:r>
          </w:p>
        </w:tc>
        <w:tc>
          <w:tcPr>
            <w:tcW w:w="6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F?</w:t>
            </w:r>
          </w:p>
        </w:tc>
        <w:tc>
          <w:tcPr>
            <w:tcW w:w="765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RICH-23310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1599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400 AD (95.4%) 538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470/480-540</w:t>
            </w: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372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RICH-23350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1558 ± 31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420 AD (95.4%) 568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Betula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RICH-25811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1555 ± 27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424 AD (95.4%) 562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Quercus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sp.</w:t>
            </w: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RICH-25964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1535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428 AD (95.4%) 592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373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juvenile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RICH-23341</w:t>
            </w: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1669 ± 30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258 AD ( 5.7%) 284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290 AD ( 0.4%) 295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321 AD (89.3%) 428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after or contemporaneous with 470/480-560/570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animal bone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RICH-23997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1583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409 AD (95.4%) 544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Betula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RICH-25797.1.1</w:t>
            </w: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RICH-25797.1.2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1552 ± 20</w:t>
            </w:r>
          </w:p>
        </w:tc>
        <w:tc>
          <w:tcPr>
            <w:tcW w:w="1746" w:type="dxa"/>
            <w:shd w:val="clear" w:color="auto" w:fill="auto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427 AD (95.4%) 556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374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tibia human</w:t>
            </w: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RICH-23348</w:t>
            </w: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1851 ± 31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84 AD (95.4%) 236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470/480-520/530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animal bone</w:t>
            </w: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RICH-23862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1585 ± 30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406 AD (95.4%) 544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i/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Corylus avellana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RICH-25800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1512 ± 30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428 AD (21.6%) 494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508 AD ( 1.7%) 520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527 AD (72.1%) 620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377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M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40+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RICH-23297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1622 ± 30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356 AD ( 1.4%) 365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380 AD (94.0%) 538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440/450-520/530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pig, patella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RICH-25912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1543 ± 26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426 AD (95.4%) 576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Betula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RICH-25802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1636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340 AD (72.4%) 435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447 AD ( 4.3%) 472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486 AD (18.7%) 534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Quercus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sp.</w:t>
            </w: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RICH-25962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1548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424 AD (95.4%) 574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379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RICH-23313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1621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382 AD (95.4%) 538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Betula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RICH-25795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1664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260 AD ( 3.7%) 280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324 AD (91.1%) 429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497 AD ( 0.6%) 504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Quercus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sp.</w:t>
            </w: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RICH-25959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1647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332 AD (84.8%) 434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458 AD ( 0.8%) 467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488 AD ( 9.8%) 533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384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F?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RICH-23340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1629 ± 32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346 AD ( 5.9%) 370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376 AD (62.7%) 476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482 AD (26.8%) 536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pig, femur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RICH-25911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1348 ± 27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640 AD (90.0%) 710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746 AD ( 5.4%) 764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386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F?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femur human</w:t>
            </w: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RICH-23311</w:t>
            </w: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1685 ± 33</w:t>
            </w: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256 AD (15.5%) 300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316 AD (79.9%) 421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470/480-520/530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RICH-23998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1599 ± 28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402 AD (95.4%) 538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466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F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20-40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RICH-23269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1433 ± 30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572 AD (95.4%) 656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Alnus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RICH-25807.1.1</w:t>
            </w:r>
          </w:p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RICH-25807.1.2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1433 ± 19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593 AD (95.4%) 653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Quercus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sp.</w:t>
            </w: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RICH-25960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1661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260 AD ( 3.0%) 279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326 AD (90.4%) 430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494 AD ( 1.4%) 508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520 AD ( 0.6%) 527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492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40+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RICH-24804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1578 ± 26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416 AD (95.4%) 544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/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D0CECE" w:themeFill="background2" w:themeFillShade="E6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D0CECE" w:themeFill="background2" w:themeFillShade="E6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D0CECE" w:themeFill="background2" w:themeFillShade="E6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Alnus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RICH-25803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1506 ± 25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432 AD (10.4%) 490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532 AD (85.0%) 620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0CECE" w:themeFill="background2" w:themeFillShade="E6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D0CECE" w:themeFill="background2" w:themeFillShade="E6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D0CECE" w:themeFill="background2" w:themeFillShade="E6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D0CECE" w:themeFill="background2" w:themeFillShade="E6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Quercus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RICH-25958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1541 ± 29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426 AD (95.4%) 584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0CECE" w:themeFill="background2" w:themeFillShade="E6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510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indet.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adult</w:t>
            </w: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long bone human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RICH-23270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1456 ± 30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554 AD (95.4%) 650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560/570-630/640</w:t>
            </w: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>Alnus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 xml:space="preserve"> sp. 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RICH-25806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1523 ± 24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430 AD (29.2%) 493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512 AD ( 0.9%) 516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529 AD (65.3%) 602 AD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4099" w:rsidRPr="00554548" w:rsidTr="00874099">
        <w:tc>
          <w:tcPr>
            <w:tcW w:w="561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Quercus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sp.</w:t>
            </w:r>
            <w:r w:rsidRPr="00554548">
              <w:rPr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charcoal</w:t>
            </w:r>
          </w:p>
        </w:tc>
        <w:tc>
          <w:tcPr>
            <w:tcW w:w="1125" w:type="dxa"/>
            <w:shd w:val="clear" w:color="auto" w:fill="auto"/>
          </w:tcPr>
          <w:p w:rsidR="00874099" w:rsidRPr="00554548" w:rsidRDefault="00874099" w:rsidP="00554548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RICH-25963</w:t>
            </w:r>
          </w:p>
        </w:tc>
        <w:tc>
          <w:tcPr>
            <w:tcW w:w="850" w:type="dxa"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  <w:r w:rsidRPr="00554548">
              <w:rPr>
                <w:color w:val="000000" w:themeColor="text1"/>
                <w:sz w:val="14"/>
                <w:szCs w:val="14"/>
                <w:lang w:val="en-GB"/>
              </w:rPr>
              <w:t>176 ± 27</w:t>
            </w:r>
          </w:p>
        </w:tc>
        <w:tc>
          <w:tcPr>
            <w:tcW w:w="1746" w:type="dxa"/>
          </w:tcPr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1658 AD (18.1%) 1695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1726 AD (53.9%) 1814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val="en-US"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val="en-US" w:eastAsia="nl-BE"/>
              </w:rPr>
              <w:t>1837 AD ( 0.7%) 1843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1852 AD ( 1.9%) 1868 AD</w:t>
            </w:r>
          </w:p>
          <w:p w:rsidR="00874099" w:rsidRPr="00554548" w:rsidRDefault="00874099" w:rsidP="0055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4"/>
                <w:szCs w:val="14"/>
                <w:lang w:eastAsia="nl-BE"/>
              </w:rPr>
            </w:pPr>
            <w:r w:rsidRPr="00554548">
              <w:rPr>
                <w:rFonts w:eastAsia="Times New Roman" w:cstheme="minorHAnsi"/>
                <w:sz w:val="14"/>
                <w:szCs w:val="14"/>
                <w:lang w:eastAsia="nl-BE"/>
              </w:rPr>
              <w:t>1917 AD (20.8%) ...</w:t>
            </w:r>
          </w:p>
          <w:p w:rsidR="00874099" w:rsidRPr="00554548" w:rsidRDefault="00874099" w:rsidP="005545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4099" w:rsidRPr="00554548" w:rsidRDefault="00874099" w:rsidP="00554548">
            <w:pPr>
              <w:jc w:val="center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bookmarkEnd w:id="0"/>
    </w:tbl>
    <w:p w:rsidR="00554548" w:rsidRPr="00554548" w:rsidRDefault="00554548" w:rsidP="00554548"/>
    <w:p w:rsidR="006A2323" w:rsidRDefault="006A2323"/>
    <w:sectPr w:rsidR="006A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99" w:rsidRDefault="00874099" w:rsidP="00874099">
      <w:pPr>
        <w:spacing w:line="240" w:lineRule="auto"/>
      </w:pPr>
      <w:r>
        <w:separator/>
      </w:r>
    </w:p>
  </w:endnote>
  <w:endnote w:type="continuationSeparator" w:id="0">
    <w:p w:rsidR="00874099" w:rsidRDefault="00874099" w:rsidP="00874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99" w:rsidRDefault="00874099" w:rsidP="00874099">
      <w:pPr>
        <w:spacing w:line="240" w:lineRule="auto"/>
      </w:pPr>
      <w:r>
        <w:separator/>
      </w:r>
    </w:p>
  </w:footnote>
  <w:footnote w:type="continuationSeparator" w:id="0">
    <w:p w:rsidR="00874099" w:rsidRDefault="00874099" w:rsidP="008740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48"/>
    <w:rsid w:val="00172B0E"/>
    <w:rsid w:val="00554548"/>
    <w:rsid w:val="006A2323"/>
    <w:rsid w:val="008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A1FB6D-F370-4A22-B8E6-6745FF8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45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2019-08-07T12:38:00Z</dcterms:created>
  <dcterms:modified xsi:type="dcterms:W3CDTF">2019-08-07T12:38:00Z</dcterms:modified>
</cp:coreProperties>
</file>