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AFC67" w14:textId="7F0DBDF9" w:rsidR="007169E2" w:rsidRPr="0029223A" w:rsidRDefault="00ED6336" w:rsidP="008019B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223A">
        <w:rPr>
          <w:rFonts w:ascii="Times New Roman" w:hAnsi="Times New Roman" w:cs="Times New Roman"/>
          <w:b/>
          <w:sz w:val="24"/>
          <w:szCs w:val="24"/>
        </w:rPr>
        <w:t>Supplemental File (online only)</w:t>
      </w:r>
    </w:p>
    <w:p w14:paraId="5B3218EB" w14:textId="77777777" w:rsidR="0029223A" w:rsidRPr="0029223A" w:rsidRDefault="0029223A" w:rsidP="0029223A">
      <w:pPr>
        <w:pStyle w:val="BodyText2"/>
        <w:rPr>
          <w:rStyle w:val="PageNumber"/>
          <w:rFonts w:cs="Times New Roman"/>
          <w:caps/>
          <w:color w:val="auto"/>
          <w:sz w:val="24"/>
          <w:szCs w:val="24"/>
        </w:rPr>
      </w:pPr>
    </w:p>
    <w:p w14:paraId="0724A81A" w14:textId="77777777" w:rsidR="003674CE" w:rsidRPr="000C5313" w:rsidRDefault="003674CE" w:rsidP="003674CE">
      <w:pPr>
        <w:pStyle w:val="BodyText2"/>
        <w:jc w:val="center"/>
        <w:rPr>
          <w:rStyle w:val="PageNumber"/>
          <w:caps/>
          <w:color w:val="auto"/>
          <w:sz w:val="24"/>
          <w:szCs w:val="24"/>
        </w:rPr>
      </w:pPr>
      <w:r>
        <w:rPr>
          <w:rStyle w:val="PageNumber"/>
          <w:caps/>
          <w:color w:val="auto"/>
          <w:sz w:val="24"/>
          <w:szCs w:val="24"/>
        </w:rPr>
        <w:t xml:space="preserve">Uptake of </w:t>
      </w:r>
      <w:r w:rsidRPr="007838B0">
        <w:rPr>
          <w:rStyle w:val="PageNumber"/>
          <w:caps/>
          <w:color w:val="auto"/>
          <w:sz w:val="24"/>
          <w:szCs w:val="24"/>
        </w:rPr>
        <w:t xml:space="preserve">carbon </w:t>
      </w:r>
      <w:r>
        <w:rPr>
          <w:rStyle w:val="PageNumber"/>
          <w:caps/>
          <w:color w:val="auto"/>
          <w:sz w:val="24"/>
          <w:szCs w:val="24"/>
        </w:rPr>
        <w:t xml:space="preserve">for cellulose production in A </w:t>
      </w:r>
      <w:r w:rsidRPr="007838B0">
        <w:rPr>
          <w:rStyle w:val="PageNumber"/>
          <w:caps/>
          <w:color w:val="auto"/>
          <w:sz w:val="24"/>
          <w:szCs w:val="24"/>
        </w:rPr>
        <w:t>white oak from western</w:t>
      </w:r>
      <w:r w:rsidRPr="007838B0">
        <w:rPr>
          <w:rStyle w:val="PageNumber"/>
          <w:color w:val="auto"/>
          <w:sz w:val="24"/>
          <w:szCs w:val="24"/>
        </w:rPr>
        <w:t xml:space="preserve"> </w:t>
      </w:r>
      <w:r>
        <w:rPr>
          <w:rStyle w:val="PageNumber"/>
          <w:caps/>
          <w:color w:val="auto"/>
          <w:sz w:val="24"/>
          <w:szCs w:val="24"/>
        </w:rPr>
        <w:t>Oregon</w:t>
      </w:r>
      <w:r w:rsidRPr="007838B0">
        <w:rPr>
          <w:rStyle w:val="PageNumber"/>
          <w:caps/>
          <w:color w:val="auto"/>
          <w:sz w:val="24"/>
          <w:szCs w:val="24"/>
        </w:rPr>
        <w:t xml:space="preserve"> USA</w:t>
      </w:r>
    </w:p>
    <w:p w14:paraId="245199A8" w14:textId="77777777" w:rsidR="003674CE" w:rsidRPr="007838B0" w:rsidRDefault="003674CE" w:rsidP="003674CE">
      <w:pPr>
        <w:pStyle w:val="Body"/>
        <w:spacing w:after="0"/>
        <w:jc w:val="center"/>
        <w:rPr>
          <w:rStyle w:val="PageNumber"/>
          <w:rFonts w:ascii="Times New Roman" w:eastAsia="Times New Roman" w:hAnsi="Times New Roman" w:cs="Times New Roman"/>
          <w:color w:val="auto"/>
          <w:vertAlign w:val="superscript"/>
          <w:lang w:val="de-DE"/>
        </w:rPr>
      </w:pPr>
    </w:p>
    <w:p w14:paraId="69807BF3" w14:textId="47ECE96D" w:rsidR="003674CE" w:rsidRPr="007838B0" w:rsidRDefault="003674CE" w:rsidP="003674CE">
      <w:pPr>
        <w:pStyle w:val="Body"/>
        <w:spacing w:after="0"/>
        <w:jc w:val="center"/>
        <w:rPr>
          <w:rStyle w:val="PageNumber"/>
          <w:rFonts w:ascii="Times New Roman" w:eastAsia="Times New Roman" w:hAnsi="Times New Roman" w:cs="Times New Roman"/>
          <w:color w:val="auto"/>
        </w:rPr>
      </w:pPr>
      <w:r w:rsidRPr="007838B0">
        <w:rPr>
          <w:rStyle w:val="PageNumber"/>
          <w:rFonts w:ascii="Times New Roman" w:hAnsi="Times New Roman"/>
          <w:color w:val="auto"/>
        </w:rPr>
        <w:t>William F. Cain, S.J.</w:t>
      </w:r>
      <w:r w:rsidRPr="007838B0">
        <w:rPr>
          <w:rStyle w:val="PageNumber"/>
          <w:rFonts w:ascii="Times New Roman" w:hAnsi="Times New Roman"/>
          <w:color w:val="auto"/>
          <w:vertAlign w:val="superscript"/>
        </w:rPr>
        <w:t>1</w:t>
      </w:r>
      <w:r w:rsidRPr="007838B0">
        <w:rPr>
          <w:rStyle w:val="PageNumber"/>
          <w:rFonts w:ascii="Times New Roman" w:hAnsi="Times New Roman"/>
          <w:color w:val="auto"/>
          <w:lang w:val="pt-PT"/>
        </w:rPr>
        <w:t xml:space="preserve">, </w:t>
      </w:r>
      <w:r w:rsidRPr="007838B0">
        <w:rPr>
          <w:rStyle w:val="PageNumber"/>
          <w:rFonts w:ascii="Times New Roman" w:hAnsi="Times New Roman"/>
          <w:color w:val="auto"/>
          <w:lang w:val="it-IT"/>
        </w:rPr>
        <w:t>Sheila Griffin</w:t>
      </w:r>
      <w:r>
        <w:rPr>
          <w:rStyle w:val="PageNumber"/>
          <w:rFonts w:ascii="Times New Roman" w:hAnsi="Times New Roman"/>
          <w:color w:val="auto"/>
          <w:lang w:val="it-IT"/>
        </w:rPr>
        <w:t xml:space="preserve"> </w:t>
      </w:r>
      <w:r>
        <w:rPr>
          <w:rStyle w:val="PageNumber"/>
          <w:rFonts w:ascii="Times New Roman" w:hAnsi="Times New Roman"/>
          <w:color w:val="auto"/>
          <w:vertAlign w:val="superscript"/>
        </w:rPr>
        <w:t>2</w:t>
      </w:r>
      <w:r w:rsidRPr="00B12D7D">
        <w:rPr>
          <w:rStyle w:val="PageNumber"/>
          <w:rFonts w:ascii="Times New Roman" w:hAnsi="Times New Roman"/>
          <w:color w:val="auto"/>
        </w:rPr>
        <w:t xml:space="preserve">, </w:t>
      </w:r>
      <w:r w:rsidRPr="007838B0">
        <w:rPr>
          <w:rStyle w:val="PageNumber"/>
          <w:rFonts w:ascii="Times New Roman" w:hAnsi="Times New Roman"/>
          <w:color w:val="auto"/>
          <w:lang w:val="pt-PT"/>
        </w:rPr>
        <w:t xml:space="preserve">Kevin C. Druffel-Rodriguez </w:t>
      </w:r>
      <w:r w:rsidRPr="007838B0">
        <w:rPr>
          <w:rStyle w:val="PageNumber"/>
          <w:rFonts w:ascii="Times New Roman" w:hAnsi="Times New Roman"/>
          <w:color w:val="auto"/>
          <w:vertAlign w:val="superscript"/>
        </w:rPr>
        <w:t>2,3</w:t>
      </w:r>
      <w:r w:rsidRPr="007838B0">
        <w:rPr>
          <w:rStyle w:val="PageNumber"/>
          <w:rFonts w:ascii="Times New Roman" w:hAnsi="Times New Roman"/>
          <w:color w:val="auto"/>
          <w:lang w:val="de-DE"/>
        </w:rPr>
        <w:t xml:space="preserve">, Ellen R.M. Druffel </w:t>
      </w:r>
      <w:r>
        <w:rPr>
          <w:rStyle w:val="PageNumber"/>
          <w:rFonts w:ascii="Times New Roman" w:hAnsi="Times New Roman"/>
          <w:color w:val="auto"/>
          <w:vertAlign w:val="superscript"/>
        </w:rPr>
        <w:t>2</w:t>
      </w:r>
    </w:p>
    <w:p w14:paraId="012002C8" w14:textId="77777777" w:rsidR="003674CE" w:rsidRPr="007838B0" w:rsidRDefault="003674CE" w:rsidP="003674CE">
      <w:pPr>
        <w:pStyle w:val="Body"/>
        <w:spacing w:after="0"/>
        <w:rPr>
          <w:rStyle w:val="PageNumber"/>
          <w:rFonts w:ascii="Times New Roman" w:eastAsia="Times New Roman" w:hAnsi="Times New Roman" w:cs="Times New Roman"/>
          <w:color w:val="auto"/>
          <w:vertAlign w:val="superscript"/>
          <w:lang w:val="de-DE"/>
        </w:rPr>
      </w:pPr>
    </w:p>
    <w:p w14:paraId="44175C8B" w14:textId="77777777" w:rsidR="003674CE" w:rsidRPr="007838B0" w:rsidRDefault="003674CE" w:rsidP="003674CE">
      <w:pPr>
        <w:pStyle w:val="Body"/>
        <w:spacing w:after="0"/>
        <w:rPr>
          <w:rStyle w:val="PageNumber"/>
          <w:rFonts w:ascii="Times New Roman" w:eastAsia="Times New Roman" w:hAnsi="Times New Roman" w:cs="Times New Roman"/>
          <w:color w:val="auto"/>
          <w:vertAlign w:val="superscript"/>
          <w:lang w:val="de-DE"/>
        </w:rPr>
      </w:pPr>
    </w:p>
    <w:p w14:paraId="4F460894" w14:textId="77777777" w:rsidR="003674CE" w:rsidRPr="00B12D7D" w:rsidRDefault="003674CE" w:rsidP="003674CE">
      <w:pPr>
        <w:pStyle w:val="Body"/>
        <w:spacing w:after="0"/>
        <w:rPr>
          <w:rStyle w:val="PageNumber"/>
          <w:rFonts w:ascii="Times New Roman" w:eastAsia="Times New Roman" w:hAnsi="Times New Roman" w:cs="Times New Roman"/>
          <w:color w:val="auto"/>
        </w:rPr>
      </w:pPr>
      <w:r w:rsidRPr="007838B0">
        <w:rPr>
          <w:rStyle w:val="PageNumber"/>
          <w:rFonts w:ascii="Times New Roman" w:hAnsi="Times New Roman"/>
          <w:color w:val="auto"/>
          <w:vertAlign w:val="superscript"/>
          <w:lang w:val="ru-RU"/>
        </w:rPr>
        <w:t xml:space="preserve">1 </w:t>
      </w:r>
      <w:r w:rsidRPr="007838B0">
        <w:rPr>
          <w:rStyle w:val="PageNumber"/>
          <w:rFonts w:ascii="Times New Roman" w:hAnsi="Times New Roman"/>
          <w:color w:val="auto"/>
        </w:rPr>
        <w:t>Loyola Marymount University, Los Angeles, CA 90045</w:t>
      </w:r>
    </w:p>
    <w:p w14:paraId="4CC3F107" w14:textId="77777777" w:rsidR="003674CE" w:rsidRDefault="003674CE" w:rsidP="003674CE">
      <w:pPr>
        <w:pStyle w:val="Body"/>
        <w:spacing w:after="0"/>
        <w:rPr>
          <w:rStyle w:val="PageNumber"/>
          <w:rFonts w:ascii="Times New Roman" w:hAnsi="Times New Roman"/>
          <w:color w:val="auto"/>
        </w:rPr>
      </w:pPr>
      <w:r>
        <w:rPr>
          <w:rStyle w:val="PageNumber"/>
          <w:rFonts w:ascii="Times New Roman" w:hAnsi="Times New Roman"/>
          <w:color w:val="auto"/>
          <w:vertAlign w:val="superscript"/>
        </w:rPr>
        <w:t>2</w:t>
      </w:r>
      <w:r w:rsidRPr="007838B0">
        <w:rPr>
          <w:rStyle w:val="PageNumber"/>
          <w:rFonts w:ascii="Times New Roman" w:hAnsi="Times New Roman"/>
          <w:color w:val="auto"/>
          <w:vertAlign w:val="superscript"/>
        </w:rPr>
        <w:t xml:space="preserve"> </w:t>
      </w:r>
      <w:r w:rsidRPr="007838B0">
        <w:rPr>
          <w:rStyle w:val="PageNumber"/>
          <w:rFonts w:ascii="Times New Roman" w:hAnsi="Times New Roman"/>
          <w:color w:val="auto"/>
        </w:rPr>
        <w:t>Department of Earth System Science, University of California, Irvine, CA 92697-3100</w:t>
      </w:r>
    </w:p>
    <w:p w14:paraId="14027C87" w14:textId="36A13E01" w:rsidR="003674CE" w:rsidRPr="007838B0" w:rsidRDefault="003674CE" w:rsidP="003674CE">
      <w:pPr>
        <w:pStyle w:val="Body"/>
        <w:spacing w:after="0"/>
        <w:rPr>
          <w:rStyle w:val="PageNumber"/>
          <w:rFonts w:ascii="Times New Roman" w:eastAsia="Times New Roman" w:hAnsi="Times New Roman" w:cs="Times New Roman"/>
          <w:color w:val="auto"/>
        </w:rPr>
      </w:pPr>
      <w:r>
        <w:rPr>
          <w:rStyle w:val="PageNumber"/>
          <w:rFonts w:ascii="Times New Roman" w:hAnsi="Times New Roman"/>
          <w:color w:val="auto"/>
          <w:vertAlign w:val="superscript"/>
        </w:rPr>
        <w:t>3</w:t>
      </w:r>
      <w:r w:rsidRPr="007838B0">
        <w:rPr>
          <w:rStyle w:val="PageNumber"/>
          <w:rFonts w:ascii="Times New Roman" w:hAnsi="Times New Roman"/>
          <w:color w:val="auto"/>
        </w:rPr>
        <w:t xml:space="preserve"> </w:t>
      </w:r>
      <w:r w:rsidR="009929AF">
        <w:rPr>
          <w:rStyle w:val="PageNumber"/>
          <w:rFonts w:ascii="Times New Roman" w:hAnsi="Times New Roman"/>
          <w:color w:val="auto"/>
        </w:rPr>
        <w:t>4</w:t>
      </w:r>
      <w:r w:rsidR="009929AF" w:rsidRPr="009929AF">
        <w:rPr>
          <w:rStyle w:val="PageNumber"/>
          <w:rFonts w:ascii="Times New Roman" w:hAnsi="Times New Roman"/>
          <w:color w:val="auto"/>
          <w:vertAlign w:val="superscript"/>
        </w:rPr>
        <w:t>th</w:t>
      </w:r>
      <w:r w:rsidR="009929AF">
        <w:rPr>
          <w:rStyle w:val="PageNumber"/>
          <w:rFonts w:ascii="Times New Roman" w:hAnsi="Times New Roman"/>
          <w:color w:val="auto"/>
        </w:rPr>
        <w:t xml:space="preserve"> Marine Division</w:t>
      </w:r>
      <w:r w:rsidRPr="007838B0">
        <w:rPr>
          <w:rStyle w:val="PageNumber"/>
          <w:rFonts w:ascii="Times New Roman" w:hAnsi="Times New Roman"/>
          <w:color w:val="auto"/>
        </w:rPr>
        <w:t>,</w:t>
      </w:r>
      <w:r w:rsidR="009929AF">
        <w:rPr>
          <w:rStyle w:val="PageNumber"/>
          <w:rFonts w:ascii="Times New Roman" w:hAnsi="Times New Roman"/>
          <w:color w:val="auto"/>
        </w:rPr>
        <w:t xml:space="preserve"> Delta Company,</w:t>
      </w:r>
      <w:r w:rsidRPr="007838B0">
        <w:rPr>
          <w:rStyle w:val="PageNumber"/>
          <w:rFonts w:ascii="Times New Roman" w:hAnsi="Times New Roman"/>
          <w:color w:val="auto"/>
        </w:rPr>
        <w:t xml:space="preserve"> </w:t>
      </w:r>
      <w:r>
        <w:rPr>
          <w:rStyle w:val="PageNumber"/>
          <w:rFonts w:ascii="Times New Roman" w:hAnsi="Times New Roman"/>
          <w:color w:val="auto"/>
        </w:rPr>
        <w:t>Knoxville</w:t>
      </w:r>
      <w:r w:rsidRPr="007838B0">
        <w:rPr>
          <w:rStyle w:val="PageNumber"/>
          <w:rFonts w:ascii="Times New Roman" w:hAnsi="Times New Roman"/>
          <w:color w:val="auto"/>
        </w:rPr>
        <w:t xml:space="preserve">, </w:t>
      </w:r>
      <w:r>
        <w:rPr>
          <w:rStyle w:val="PageNumber"/>
          <w:rFonts w:ascii="Times New Roman" w:hAnsi="Times New Roman"/>
          <w:color w:val="auto"/>
        </w:rPr>
        <w:t>TN</w:t>
      </w:r>
      <w:r w:rsidR="009929AF">
        <w:rPr>
          <w:rStyle w:val="PageNumber"/>
          <w:rFonts w:ascii="Times New Roman" w:hAnsi="Times New Roman"/>
          <w:color w:val="auto"/>
        </w:rPr>
        <w:t xml:space="preserve"> 37920</w:t>
      </w:r>
    </w:p>
    <w:p w14:paraId="03E0CF66" w14:textId="2884BBC8" w:rsidR="0029223A" w:rsidRPr="0029223A" w:rsidRDefault="0029223A" w:rsidP="0029223A">
      <w:pPr>
        <w:pStyle w:val="Body"/>
        <w:spacing w:after="0"/>
        <w:rPr>
          <w:rStyle w:val="PageNumber"/>
          <w:rFonts w:ascii="Times New Roman" w:eastAsia="Times New Roman" w:hAnsi="Times New Roman" w:cs="Times New Roman"/>
          <w:color w:val="auto"/>
          <w:vertAlign w:val="superscript"/>
        </w:rPr>
      </w:pPr>
    </w:p>
    <w:p w14:paraId="43BD947E" w14:textId="0AEB2A31" w:rsidR="0072320C" w:rsidRPr="0029223A" w:rsidRDefault="0072320C">
      <w:pPr>
        <w:rPr>
          <w:rFonts w:ascii="Times New Roman" w:hAnsi="Times New Roman" w:cs="Times New Roman"/>
          <w:b/>
          <w:sz w:val="24"/>
          <w:szCs w:val="24"/>
        </w:rPr>
      </w:pPr>
    </w:p>
    <w:p w14:paraId="3BD8C918" w14:textId="77777777" w:rsidR="00CC3A0B" w:rsidRDefault="00CC3A0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077CE27" w14:textId="77777777" w:rsidR="0029223A" w:rsidRPr="00B65295" w:rsidRDefault="0029223A" w:rsidP="00464A0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097B005" w14:textId="338EF335" w:rsidR="00464A0A" w:rsidRDefault="00464A0A" w:rsidP="00464A0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A0A">
        <w:rPr>
          <w:rFonts w:ascii="Times New Roman" w:eastAsia="Times New Roman" w:hAnsi="Times New Roman" w:cs="Times New Roman"/>
          <w:sz w:val="24"/>
          <w:szCs w:val="24"/>
        </w:rPr>
        <w:t>To determine the contribution that non-str</w:t>
      </w:r>
      <w:r w:rsidR="00B65295">
        <w:rPr>
          <w:rFonts w:ascii="Times New Roman" w:eastAsia="Times New Roman" w:hAnsi="Times New Roman" w:cs="Times New Roman"/>
          <w:sz w:val="24"/>
          <w:szCs w:val="24"/>
        </w:rPr>
        <w:t>uctural</w:t>
      </w:r>
      <w:r w:rsidR="003674CE">
        <w:rPr>
          <w:rFonts w:ascii="Times New Roman" w:eastAsia="Times New Roman" w:hAnsi="Times New Roman" w:cs="Times New Roman"/>
          <w:sz w:val="24"/>
          <w:szCs w:val="24"/>
        </w:rPr>
        <w:t xml:space="preserve"> C (NSC) w</w:t>
      </w:r>
      <w:r w:rsidRPr="00464A0A">
        <w:rPr>
          <w:rFonts w:ascii="Times New Roman" w:eastAsia="Times New Roman" w:hAnsi="Times New Roman" w:cs="Times New Roman"/>
          <w:sz w:val="24"/>
          <w:szCs w:val="24"/>
        </w:rPr>
        <w:t>ould have on the SNO ∆</w:t>
      </w:r>
      <w:r w:rsidR="00B65295" w:rsidRPr="003674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="00B652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64A0A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B65295">
        <w:rPr>
          <w:rFonts w:ascii="Times New Roman" w:eastAsia="Times New Roman" w:hAnsi="Times New Roman" w:cs="Times New Roman"/>
          <w:sz w:val="24"/>
          <w:szCs w:val="24"/>
        </w:rPr>
        <w:t>alues</w:t>
      </w:r>
      <w:r w:rsidRPr="00464A0A">
        <w:rPr>
          <w:rFonts w:ascii="Times New Roman" w:eastAsia="Times New Roman" w:hAnsi="Times New Roman" w:cs="Times New Roman"/>
          <w:sz w:val="24"/>
          <w:szCs w:val="24"/>
        </w:rPr>
        <w:t xml:space="preserve">, we used a </w:t>
      </w:r>
      <w:r w:rsidR="00B65295">
        <w:rPr>
          <w:rFonts w:ascii="Times New Roman" w:eastAsia="Times New Roman" w:hAnsi="Times New Roman" w:cs="Times New Roman"/>
          <w:sz w:val="24"/>
          <w:szCs w:val="24"/>
        </w:rPr>
        <w:t>mass balance approach. We performed two sets of calculations</w:t>
      </w:r>
      <w:r w:rsidRPr="00464A0A">
        <w:rPr>
          <w:rFonts w:ascii="Times New Roman" w:eastAsia="Times New Roman" w:hAnsi="Times New Roman" w:cs="Times New Roman"/>
          <w:sz w:val="24"/>
          <w:szCs w:val="24"/>
        </w:rPr>
        <w:t xml:space="preserve">. First, we assumed that the </w:t>
      </w:r>
      <w:r w:rsidR="00B65295">
        <w:rPr>
          <w:rFonts w:ascii="Times New Roman" w:eastAsia="Times New Roman" w:hAnsi="Times New Roman" w:cs="Times New Roman"/>
          <w:sz w:val="24"/>
          <w:szCs w:val="24"/>
        </w:rPr>
        <w:t>NSC</w:t>
      </w:r>
      <w:r w:rsidRPr="00464A0A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 w:rsidR="009B6A16">
        <w:rPr>
          <w:rFonts w:ascii="Times New Roman" w:eastAsia="Times New Roman" w:hAnsi="Times New Roman" w:cs="Times New Roman"/>
          <w:sz w:val="24"/>
          <w:szCs w:val="24"/>
        </w:rPr>
        <w:t>photosynthesized during</w:t>
      </w:r>
      <w:r w:rsidRPr="00464A0A">
        <w:rPr>
          <w:rFonts w:ascii="Times New Roman" w:eastAsia="Times New Roman" w:hAnsi="Times New Roman" w:cs="Times New Roman"/>
          <w:sz w:val="24"/>
          <w:szCs w:val="24"/>
        </w:rPr>
        <w:t xml:space="preserve"> the previous year of the ring being formed, e</w:t>
      </w:r>
      <w:r w:rsidR="00B652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4A0A">
        <w:rPr>
          <w:rFonts w:ascii="Times New Roman" w:eastAsia="Times New Roman" w:hAnsi="Times New Roman" w:cs="Times New Roman"/>
          <w:sz w:val="24"/>
          <w:szCs w:val="24"/>
        </w:rPr>
        <w:t>g</w:t>
      </w:r>
      <w:r w:rsidR="00B652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4A0A">
        <w:rPr>
          <w:rFonts w:ascii="Times New Roman" w:eastAsia="Times New Roman" w:hAnsi="Times New Roman" w:cs="Times New Roman"/>
          <w:sz w:val="24"/>
          <w:szCs w:val="24"/>
        </w:rPr>
        <w:t xml:space="preserve"> band 1963 used NSC that was produced from 1962 air CO</w:t>
      </w:r>
      <w:r w:rsidRPr="00464A0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4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6A16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>used three amounts of NSC incorporated, 5%, 15% and 2</w:t>
      </w:r>
      <w:r w:rsidR="009B6A16">
        <w:rPr>
          <w:rFonts w:ascii="Times New Roman" w:eastAsia="Times New Roman" w:hAnsi="Times New Roman" w:cs="Times New Roman"/>
          <w:sz w:val="24"/>
          <w:szCs w:val="24"/>
        </w:rPr>
        <w:t>5%</w:t>
      </w:r>
      <w:r w:rsidR="003674CE">
        <w:rPr>
          <w:rFonts w:ascii="Times New Roman" w:eastAsia="Times New Roman" w:hAnsi="Times New Roman" w:cs="Times New Roman"/>
          <w:sz w:val="24"/>
          <w:szCs w:val="24"/>
        </w:rPr>
        <w:t xml:space="preserve"> of the total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>. We calculated the monthly ∆</w:t>
      </w:r>
      <w:r w:rsidR="00953207" w:rsidRPr="009532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>C values for tree ring cellulose usi</w:t>
      </w:r>
      <w:r w:rsidR="00044421">
        <w:rPr>
          <w:rFonts w:ascii="Times New Roman" w:eastAsia="Times New Roman" w:hAnsi="Times New Roman" w:cs="Times New Roman"/>
          <w:sz w:val="24"/>
          <w:szCs w:val="24"/>
        </w:rPr>
        <w:t>ng the variable amounts of NSC. T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044421">
        <w:rPr>
          <w:rFonts w:ascii="Times New Roman" w:eastAsia="Times New Roman" w:hAnsi="Times New Roman" w:cs="Times New Roman"/>
          <w:sz w:val="24"/>
          <w:szCs w:val="24"/>
        </w:rPr>
        <w:t xml:space="preserve">calculated 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 xml:space="preserve">values </w:t>
      </w:r>
      <w:r w:rsidR="00B66C3F">
        <w:rPr>
          <w:rFonts w:ascii="Times New Roman" w:eastAsia="Times New Roman" w:hAnsi="Times New Roman" w:cs="Times New Roman"/>
          <w:sz w:val="24"/>
          <w:szCs w:val="24"/>
        </w:rPr>
        <w:t xml:space="preserve">for the 15% NSC </w:t>
      </w:r>
      <w:r w:rsidR="00044421">
        <w:rPr>
          <w:rFonts w:ascii="Times New Roman" w:eastAsia="Times New Roman" w:hAnsi="Times New Roman" w:cs="Times New Roman"/>
          <w:sz w:val="24"/>
          <w:szCs w:val="24"/>
        </w:rPr>
        <w:t xml:space="preserve">(open diamonds) </w:t>
      </w:r>
      <w:r w:rsidR="00B66C3F">
        <w:rPr>
          <w:rFonts w:ascii="Times New Roman" w:eastAsia="Times New Roman" w:hAnsi="Times New Roman" w:cs="Times New Roman"/>
          <w:sz w:val="24"/>
          <w:szCs w:val="24"/>
        </w:rPr>
        <w:t>are plotted in Figure S1</w:t>
      </w:r>
      <w:r w:rsidR="00044421">
        <w:rPr>
          <w:rFonts w:ascii="Times New Roman" w:eastAsia="Times New Roman" w:hAnsi="Times New Roman" w:cs="Times New Roman"/>
          <w:sz w:val="24"/>
          <w:szCs w:val="24"/>
        </w:rPr>
        <w:t xml:space="preserve"> and produced the closest fit of the three amounts of NSC used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4421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AE5299">
        <w:rPr>
          <w:rFonts w:ascii="Times New Roman" w:eastAsia="Times New Roman" w:hAnsi="Times New Roman" w:cs="Times New Roman"/>
          <w:sz w:val="24"/>
          <w:szCs w:val="24"/>
        </w:rPr>
        <w:t xml:space="preserve">here </w:t>
      </w:r>
      <w:r w:rsidR="00044421">
        <w:rPr>
          <w:rFonts w:ascii="Times New Roman" w:eastAsia="Times New Roman" w:hAnsi="Times New Roman" w:cs="Times New Roman"/>
          <w:sz w:val="24"/>
          <w:szCs w:val="24"/>
        </w:rPr>
        <w:t>were poor</w:t>
      </w:r>
      <w:r w:rsidR="00AE5299">
        <w:rPr>
          <w:rFonts w:ascii="Times New Roman" w:eastAsia="Times New Roman" w:hAnsi="Times New Roman" w:cs="Times New Roman"/>
          <w:sz w:val="24"/>
          <w:szCs w:val="24"/>
        </w:rPr>
        <w:t xml:space="preserve"> fit</w:t>
      </w:r>
      <w:r w:rsidR="00044421">
        <w:rPr>
          <w:rFonts w:ascii="Times New Roman" w:eastAsia="Times New Roman" w:hAnsi="Times New Roman" w:cs="Times New Roman"/>
          <w:sz w:val="24"/>
          <w:szCs w:val="24"/>
        </w:rPr>
        <w:t>s</w:t>
      </w:r>
      <w:r w:rsidR="00AE5299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044421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AE5299">
        <w:rPr>
          <w:rFonts w:ascii="Times New Roman" w:eastAsia="Times New Roman" w:hAnsi="Times New Roman" w:cs="Times New Roman"/>
          <w:sz w:val="24"/>
          <w:szCs w:val="24"/>
        </w:rPr>
        <w:t xml:space="preserve"> of these </w:t>
      </w:r>
      <w:r w:rsidR="00044421">
        <w:rPr>
          <w:rFonts w:ascii="Times New Roman" w:eastAsia="Times New Roman" w:hAnsi="Times New Roman" w:cs="Times New Roman"/>
          <w:sz w:val="24"/>
          <w:szCs w:val="24"/>
        </w:rPr>
        <w:t>amounts of NSC</w:t>
      </w:r>
      <w:r w:rsidR="00AE5299">
        <w:rPr>
          <w:rFonts w:ascii="Times New Roman" w:eastAsia="Times New Roman" w:hAnsi="Times New Roman" w:cs="Times New Roman"/>
          <w:sz w:val="24"/>
          <w:szCs w:val="24"/>
        </w:rPr>
        <w:t xml:space="preserve"> wi</w:t>
      </w:r>
      <w:r w:rsidR="00DA073B">
        <w:rPr>
          <w:rFonts w:ascii="Times New Roman" w:eastAsia="Times New Roman" w:hAnsi="Times New Roman" w:cs="Times New Roman"/>
          <w:sz w:val="24"/>
          <w:szCs w:val="24"/>
        </w:rPr>
        <w:t>th the data of 1962–1963, where calculated values are</w:t>
      </w:r>
      <w:r w:rsidR="00AE5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421">
        <w:rPr>
          <w:rFonts w:ascii="Times New Roman" w:eastAsia="Times New Roman" w:hAnsi="Times New Roman" w:cs="Times New Roman"/>
          <w:sz w:val="24"/>
          <w:szCs w:val="24"/>
        </w:rPr>
        <w:t>generally</w:t>
      </w:r>
      <w:r w:rsidR="00DA0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421">
        <w:rPr>
          <w:rFonts w:ascii="Times New Roman" w:eastAsia="Times New Roman" w:hAnsi="Times New Roman" w:cs="Times New Roman"/>
          <w:sz w:val="24"/>
          <w:szCs w:val="24"/>
        </w:rPr>
        <w:t>higher</w:t>
      </w:r>
      <w:r w:rsidR="00DA073B">
        <w:rPr>
          <w:rFonts w:ascii="Times New Roman" w:eastAsia="Times New Roman" w:hAnsi="Times New Roman" w:cs="Times New Roman"/>
          <w:sz w:val="24"/>
          <w:szCs w:val="24"/>
        </w:rPr>
        <w:t xml:space="preserve"> than the </w:t>
      </w:r>
      <w:r w:rsidR="00AE5299">
        <w:rPr>
          <w:rFonts w:ascii="Times New Roman" w:eastAsia="Times New Roman" w:hAnsi="Times New Roman" w:cs="Times New Roman"/>
          <w:sz w:val="24"/>
          <w:szCs w:val="24"/>
        </w:rPr>
        <w:t>observations.</w:t>
      </w:r>
    </w:p>
    <w:p w14:paraId="0F1B2273" w14:textId="296CA9C4" w:rsidR="00AE5299" w:rsidRDefault="00AE5299" w:rsidP="00464A0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252E44" w14:textId="5A9958AA" w:rsidR="00AE5299" w:rsidRDefault="00AE5299" w:rsidP="00464A0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Second, we assumed that the NSC had a mean residence time of 10 years, as found </w:t>
      </w:r>
      <w:r w:rsidR="00DA073B">
        <w:rPr>
          <w:rFonts w:ascii="Times New Roman" w:eastAsia="Times New Roman" w:hAnsi="Times New Roman" w:cs="Times New Roman"/>
          <w:sz w:val="24"/>
          <w:szCs w:val="24"/>
        </w:rPr>
        <w:t>for red maple trees</w:t>
      </w:r>
      <w:r w:rsidR="0078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B5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03B5D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&lt;EndNote&gt;&lt;Cite&gt;&lt;Author&gt;Carbone&lt;/Author&gt;&lt;Year&gt;2013&lt;/Year&gt;&lt;RecNum&gt;984&lt;/RecNum&gt;&lt;DisplayText&gt;[&lt;style face="italic"&gt;Carbone et al.&lt;/style&gt;, 2013]&lt;/DisplayText&gt;&lt;record&gt;&lt;rec-number&gt;984&lt;/rec-number&gt;&lt;foreign-keys&gt;&lt;key app="EN" db-id="pztwtardoadp0fefddn5fs50d9a0afeerr2t" timestamp="1419381881"&gt;984&lt;/key&gt;&lt;/foreign-keys&gt;&lt;ref-type name="Journal Article"&gt;17&lt;/ref-type&gt;&lt;contributors&gt;&lt;authors&gt;&lt;author&gt;MS Carbone&lt;/author&gt;&lt;author&gt;CI Czimczik&lt;/author&gt;&lt;author&gt;TF Keenan&lt;/author&gt;&lt;author&gt;PF Murakami&lt;/author&gt;&lt;author&gt;N Pederson&lt;/author&gt;&lt;author&gt;PG Schaberg&lt;/author&gt;&lt;author&gt;X Xu&lt;/author&gt;&lt;author&gt;AD Richardson&lt;/author&gt;&lt;/authors&gt;&lt;/contributors&gt;&lt;titles&gt;&lt;title&gt;Age, allocation and availability of nonstructural carbon in mature red maple trees&lt;/title&gt;&lt;secondary-title&gt;New Phytologist&lt;/secondary-title&gt;&lt;/titles&gt;&lt;periodical&gt;&lt;full-title&gt;New Phytologist&lt;/full-title&gt;&lt;/periodical&gt;&lt;pages&gt;1145-1155&lt;/pages&gt;&lt;volume&gt;200&lt;/volume&gt;&lt;dates&gt;&lt;year&gt;2013&lt;/year&gt;&lt;/dates&gt;&lt;urls&gt;&lt;/urls&gt;&lt;electronic-resource-num&gt;10.1111/nph.12448&lt;/electronic-resource-num&gt;&lt;/record&gt;&lt;/Cite&gt;&lt;/EndNote&gt;</w:instrText>
      </w:r>
      <w:r w:rsidR="00703B5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03B5D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r w:rsidR="00703B5D" w:rsidRPr="00703B5D">
        <w:rPr>
          <w:rFonts w:ascii="Times New Roman" w:eastAsia="Times New Roman" w:hAnsi="Times New Roman" w:cs="Times New Roman"/>
          <w:i/>
          <w:noProof/>
          <w:sz w:val="24"/>
          <w:szCs w:val="24"/>
        </w:rPr>
        <w:t>Carbone et al.</w:t>
      </w:r>
      <w:r w:rsidR="00703B5D">
        <w:rPr>
          <w:rFonts w:ascii="Times New Roman" w:eastAsia="Times New Roman" w:hAnsi="Times New Roman" w:cs="Times New Roman"/>
          <w:noProof/>
          <w:sz w:val="24"/>
          <w:szCs w:val="24"/>
        </w:rPr>
        <w:t>, 2013]</w:t>
      </w:r>
      <w:r w:rsidR="00703B5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DA07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3216">
        <w:rPr>
          <w:rFonts w:ascii="Times New Roman" w:eastAsia="Times New Roman" w:hAnsi="Times New Roman" w:cs="Times New Roman"/>
          <w:sz w:val="24"/>
          <w:szCs w:val="24"/>
        </w:rPr>
        <w:t>The ∆</w:t>
      </w:r>
      <w:r w:rsidR="003B3216" w:rsidRPr="003B32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="003B3216">
        <w:rPr>
          <w:rFonts w:ascii="Times New Roman" w:eastAsia="Times New Roman" w:hAnsi="Times New Roman" w:cs="Times New Roman"/>
          <w:sz w:val="24"/>
          <w:szCs w:val="24"/>
        </w:rPr>
        <w:t>C of the NSC was calculated using equation</w:t>
      </w:r>
      <w:r w:rsidR="00652727"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  <w:r w:rsidR="003B321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7CFAE0" w14:textId="60192047" w:rsidR="00DF3990" w:rsidRDefault="00DF3990" w:rsidP="00DF3990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∆</w:t>
      </w:r>
      <w:r w:rsidRPr="003B32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F3990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DF3990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990">
        <w:rPr>
          <w:rFonts w:ascii="Times New Roman" w:eastAsia="Times New Roman" w:hAnsi="Times New Roman" w:cs="Times New Roman"/>
          <w:sz w:val="24"/>
          <w:szCs w:val="24"/>
        </w:rPr>
        <w:t>0.342*</w:t>
      </w:r>
      <w:r>
        <w:rPr>
          <w:rFonts w:ascii="Times New Roman" w:eastAsia="Times New Roman" w:hAnsi="Times New Roman" w:cs="Times New Roman"/>
          <w:sz w:val="24"/>
          <w:szCs w:val="24"/>
        </w:rPr>
        <w:t>∆</w:t>
      </w:r>
      <w:r w:rsidRPr="003B32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F3990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-1 </w:t>
      </w:r>
      <w:r w:rsidRPr="00DF3990"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990">
        <w:rPr>
          <w:rFonts w:ascii="Times New Roman" w:eastAsia="Times New Roman" w:hAnsi="Times New Roman" w:cs="Times New Roman"/>
          <w:sz w:val="24"/>
          <w:szCs w:val="24"/>
        </w:rPr>
        <w:t>0.226*</w:t>
      </w:r>
      <w:r>
        <w:rPr>
          <w:rFonts w:ascii="Times New Roman" w:eastAsia="Times New Roman" w:hAnsi="Times New Roman" w:cs="Times New Roman"/>
          <w:sz w:val="24"/>
          <w:szCs w:val="24"/>
        </w:rPr>
        <w:t>∆</w:t>
      </w:r>
      <w:r w:rsidRPr="003B32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t-2 </w:t>
      </w:r>
      <w:r w:rsidRPr="00DF3990"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990">
        <w:rPr>
          <w:rFonts w:ascii="Times New Roman" w:eastAsia="Times New Roman" w:hAnsi="Times New Roman" w:cs="Times New Roman"/>
          <w:sz w:val="24"/>
          <w:szCs w:val="24"/>
        </w:rPr>
        <w:t>0.147*</w:t>
      </w:r>
      <w:r>
        <w:rPr>
          <w:rFonts w:ascii="Times New Roman" w:eastAsia="Times New Roman" w:hAnsi="Times New Roman" w:cs="Times New Roman"/>
          <w:sz w:val="24"/>
          <w:szCs w:val="24"/>
        </w:rPr>
        <w:t>∆</w:t>
      </w:r>
      <w:r w:rsidRPr="003B32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t-3 </w:t>
      </w:r>
      <w:r w:rsidRPr="00DF3990"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990">
        <w:rPr>
          <w:rFonts w:ascii="Times New Roman" w:eastAsia="Times New Roman" w:hAnsi="Times New Roman" w:cs="Times New Roman"/>
          <w:sz w:val="24"/>
          <w:szCs w:val="24"/>
        </w:rPr>
        <w:t>0.101*</w:t>
      </w:r>
      <w:r>
        <w:rPr>
          <w:rFonts w:ascii="Times New Roman" w:eastAsia="Times New Roman" w:hAnsi="Times New Roman" w:cs="Times New Roman"/>
          <w:sz w:val="24"/>
          <w:szCs w:val="24"/>
        </w:rPr>
        <w:t>∆</w:t>
      </w:r>
      <w:r w:rsidRPr="003B32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t-4 </w:t>
      </w:r>
      <w:r w:rsidRPr="00DF3990"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990">
        <w:rPr>
          <w:rFonts w:ascii="Times New Roman" w:eastAsia="Times New Roman" w:hAnsi="Times New Roman" w:cs="Times New Roman"/>
          <w:sz w:val="24"/>
          <w:szCs w:val="24"/>
        </w:rPr>
        <w:t>0.067*</w:t>
      </w:r>
      <w:r>
        <w:rPr>
          <w:rFonts w:ascii="Times New Roman" w:eastAsia="Times New Roman" w:hAnsi="Times New Roman" w:cs="Times New Roman"/>
          <w:sz w:val="24"/>
          <w:szCs w:val="24"/>
        </w:rPr>
        <w:t>∆</w:t>
      </w:r>
      <w:r w:rsidRPr="003B32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t-5</w:t>
      </w:r>
    </w:p>
    <w:p w14:paraId="588CA509" w14:textId="1981BB62" w:rsidR="003B3216" w:rsidRPr="00652727" w:rsidRDefault="00DF3990" w:rsidP="00DF3990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+ 0.045*∆</w:t>
      </w:r>
      <w:r w:rsidRPr="003B32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t-6 </w:t>
      </w:r>
      <w:r w:rsidRPr="00DF3990"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990">
        <w:rPr>
          <w:rFonts w:ascii="Times New Roman" w:eastAsia="Times New Roman" w:hAnsi="Times New Roman" w:cs="Times New Roman"/>
          <w:sz w:val="24"/>
          <w:szCs w:val="24"/>
        </w:rPr>
        <w:t>0.029*</w:t>
      </w:r>
      <w:r>
        <w:rPr>
          <w:rFonts w:ascii="Times New Roman" w:eastAsia="Times New Roman" w:hAnsi="Times New Roman" w:cs="Times New Roman"/>
          <w:sz w:val="24"/>
          <w:szCs w:val="24"/>
        </w:rPr>
        <w:t>∆</w:t>
      </w:r>
      <w:r w:rsidRPr="003B32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t-7 </w:t>
      </w:r>
      <w:r w:rsidRPr="00DF3990"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990">
        <w:rPr>
          <w:rFonts w:ascii="Times New Roman" w:eastAsia="Times New Roman" w:hAnsi="Times New Roman" w:cs="Times New Roman"/>
          <w:sz w:val="24"/>
          <w:szCs w:val="24"/>
        </w:rPr>
        <w:t>0.02*</w:t>
      </w:r>
      <w:r>
        <w:rPr>
          <w:rFonts w:ascii="Times New Roman" w:eastAsia="Times New Roman" w:hAnsi="Times New Roman" w:cs="Times New Roman"/>
          <w:sz w:val="24"/>
          <w:szCs w:val="24"/>
        </w:rPr>
        <w:t>∆</w:t>
      </w:r>
      <w:r w:rsidRPr="003B32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t-8 </w:t>
      </w:r>
      <w:r w:rsidRPr="00DF3990"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990">
        <w:rPr>
          <w:rFonts w:ascii="Times New Roman" w:eastAsia="Times New Roman" w:hAnsi="Times New Roman" w:cs="Times New Roman"/>
          <w:sz w:val="24"/>
          <w:szCs w:val="24"/>
        </w:rPr>
        <w:t>0.014*</w:t>
      </w:r>
      <w:r>
        <w:rPr>
          <w:rFonts w:ascii="Times New Roman" w:eastAsia="Times New Roman" w:hAnsi="Times New Roman" w:cs="Times New Roman"/>
          <w:sz w:val="24"/>
          <w:szCs w:val="24"/>
        </w:rPr>
        <w:t>∆</w:t>
      </w:r>
      <w:r w:rsidRPr="003B32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t-9 </w:t>
      </w:r>
      <w:r w:rsidRPr="00DF3990"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990">
        <w:rPr>
          <w:rFonts w:ascii="Times New Roman" w:eastAsia="Times New Roman" w:hAnsi="Times New Roman" w:cs="Times New Roman"/>
          <w:sz w:val="24"/>
          <w:szCs w:val="24"/>
        </w:rPr>
        <w:t>0.009*</w:t>
      </w:r>
      <w:r>
        <w:rPr>
          <w:rFonts w:ascii="Times New Roman" w:eastAsia="Times New Roman" w:hAnsi="Times New Roman" w:cs="Times New Roman"/>
          <w:sz w:val="24"/>
          <w:szCs w:val="24"/>
        </w:rPr>
        <w:t>∆</w:t>
      </w:r>
      <w:r w:rsidRPr="003B32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F3990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-10</w:t>
      </w:r>
      <w:proofErr w:type="gramStart"/>
      <w:r w:rsidR="0065272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652727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="00652727">
        <w:rPr>
          <w:rFonts w:ascii="Times New Roman" w:eastAsia="Times New Roman" w:hAnsi="Times New Roman" w:cs="Times New Roman"/>
          <w:sz w:val="24"/>
          <w:szCs w:val="24"/>
        </w:rPr>
        <w:t>1)</w:t>
      </w:r>
    </w:p>
    <w:p w14:paraId="68398400" w14:textId="77777777" w:rsidR="00DF3990" w:rsidRDefault="00DF3990" w:rsidP="00DF399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A13E5" w14:textId="7E635809" w:rsidR="00DF3990" w:rsidRDefault="00C31BE9" w:rsidP="00DF399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used 15% of the NSC ∆</w:t>
      </w:r>
      <w:r w:rsidRPr="003B32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4442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353AFF">
        <w:rPr>
          <w:rFonts w:ascii="Times New Roman" w:eastAsia="Times New Roman" w:hAnsi="Times New Roman" w:cs="Times New Roman"/>
          <w:sz w:val="24"/>
          <w:szCs w:val="24"/>
        </w:rPr>
        <w:t xml:space="preserve">values </w:t>
      </w:r>
      <w:r>
        <w:rPr>
          <w:rFonts w:ascii="Times New Roman" w:eastAsia="Times New Roman" w:hAnsi="Times New Roman" w:cs="Times New Roman"/>
          <w:sz w:val="24"/>
          <w:szCs w:val="24"/>
        </w:rPr>
        <w:t>to calculate the ∆</w:t>
      </w:r>
      <w:r w:rsidRPr="009532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C values for tree ring cellulose, and the value</w:t>
      </w:r>
      <w:r w:rsidR="00353AFF">
        <w:rPr>
          <w:rFonts w:ascii="Times New Roman" w:eastAsia="Times New Roman" w:hAnsi="Times New Roman" w:cs="Times New Roman"/>
          <w:sz w:val="24"/>
          <w:szCs w:val="24"/>
        </w:rPr>
        <w:t xml:space="preserve">s are plotted in Figure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53AF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(open diamonds).  </w:t>
      </w:r>
      <w:r w:rsidR="00651467">
        <w:rPr>
          <w:rFonts w:ascii="Times New Roman" w:eastAsia="Times New Roman" w:hAnsi="Times New Roman" w:cs="Times New Roman"/>
          <w:sz w:val="24"/>
          <w:szCs w:val="24"/>
        </w:rPr>
        <w:t xml:space="preserve">The calculated values were equal to or </w:t>
      </w:r>
      <w:r w:rsidR="00DE0FAD">
        <w:rPr>
          <w:rFonts w:ascii="Times New Roman" w:eastAsia="Times New Roman" w:hAnsi="Times New Roman" w:cs="Times New Roman"/>
          <w:sz w:val="24"/>
          <w:szCs w:val="24"/>
        </w:rPr>
        <w:t>lower</w:t>
      </w:r>
      <w:r w:rsidR="00651467">
        <w:rPr>
          <w:rFonts w:ascii="Times New Roman" w:eastAsia="Times New Roman" w:hAnsi="Times New Roman" w:cs="Times New Roman"/>
          <w:sz w:val="24"/>
          <w:szCs w:val="24"/>
        </w:rPr>
        <w:t xml:space="preserve"> than the observations in </w:t>
      </w:r>
      <w:r w:rsidR="00DE0FAD">
        <w:rPr>
          <w:rFonts w:ascii="Times New Roman" w:eastAsia="Times New Roman" w:hAnsi="Times New Roman" w:cs="Times New Roman"/>
          <w:sz w:val="24"/>
          <w:szCs w:val="24"/>
        </w:rPr>
        <w:t>the 1960–1962</w:t>
      </w:r>
      <w:r w:rsidR="00EB1B14">
        <w:rPr>
          <w:rFonts w:ascii="Times New Roman" w:eastAsia="Times New Roman" w:hAnsi="Times New Roman" w:cs="Times New Roman"/>
          <w:sz w:val="24"/>
          <w:szCs w:val="24"/>
        </w:rPr>
        <w:t xml:space="preserve"> and 1964–1965</w:t>
      </w:r>
      <w:r w:rsidR="006514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1B14">
        <w:rPr>
          <w:rFonts w:ascii="Times New Roman" w:eastAsia="Times New Roman" w:hAnsi="Times New Roman" w:cs="Times New Roman"/>
          <w:sz w:val="24"/>
          <w:szCs w:val="24"/>
        </w:rPr>
        <w:t>and equal to or higher than the observations during the other years</w:t>
      </w:r>
      <w:r w:rsidR="007B3B13">
        <w:rPr>
          <w:rFonts w:ascii="Times New Roman" w:eastAsia="Times New Roman" w:hAnsi="Times New Roman" w:cs="Times New Roman"/>
          <w:sz w:val="24"/>
          <w:szCs w:val="24"/>
        </w:rPr>
        <w:t>. Varying the percentage of NSC made the fits worse (not shown). Also, changing the mean residence time of NSC, from 5</w:t>
      </w:r>
      <w:r w:rsidR="00DE0FAD">
        <w:rPr>
          <w:rFonts w:ascii="Times New Roman" w:eastAsia="Times New Roman" w:hAnsi="Times New Roman" w:cs="Times New Roman"/>
          <w:sz w:val="24"/>
          <w:szCs w:val="24"/>
        </w:rPr>
        <w:t xml:space="preserve"> years to 15 years,</w:t>
      </w:r>
      <w:r w:rsidR="007B3B13">
        <w:rPr>
          <w:rFonts w:ascii="Times New Roman" w:eastAsia="Times New Roman" w:hAnsi="Times New Roman" w:cs="Times New Roman"/>
          <w:sz w:val="24"/>
          <w:szCs w:val="24"/>
        </w:rPr>
        <w:t xml:space="preserve"> made the fits worse (not shown).</w:t>
      </w:r>
    </w:p>
    <w:p w14:paraId="30FB57EC" w14:textId="77777777" w:rsidR="007B3B13" w:rsidRDefault="007B3B13" w:rsidP="00DF399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68CDDB" w14:textId="145E3BC1" w:rsidR="007B3B13" w:rsidRPr="00464A0A" w:rsidRDefault="007B3B13" w:rsidP="00DF399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conclude that the use of NSC produced during earlier years was not the sole explanation for the reduction in SNO ∆</w:t>
      </w:r>
      <w:r w:rsidRPr="00B66C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B66C3F">
        <w:rPr>
          <w:rFonts w:ascii="Times New Roman" w:eastAsia="Times New Roman" w:hAnsi="Times New Roman" w:cs="Times New Roman"/>
          <w:sz w:val="24"/>
          <w:szCs w:val="24"/>
        </w:rPr>
        <w:t>values compared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atmospheric CO</w:t>
      </w:r>
      <w:r w:rsidRPr="007B3B1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∆</w:t>
      </w:r>
      <w:r w:rsidRPr="007B3B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B66C3F">
        <w:rPr>
          <w:rFonts w:ascii="Times New Roman" w:eastAsia="Times New Roman" w:hAnsi="Times New Roman" w:cs="Times New Roman"/>
          <w:sz w:val="24"/>
          <w:szCs w:val="24"/>
        </w:rPr>
        <w:t xml:space="preserve"> values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66C0C">
        <w:rPr>
          <w:rFonts w:ascii="Times New Roman" w:eastAsia="Times New Roman" w:hAnsi="Times New Roman" w:cs="Times New Roman"/>
          <w:sz w:val="24"/>
          <w:szCs w:val="24"/>
        </w:rPr>
        <w:t xml:space="preserve"> However, NSC produced during earlier years may have played a minor role. </w:t>
      </w:r>
    </w:p>
    <w:p w14:paraId="6F2CA527" w14:textId="77777777" w:rsidR="0029223A" w:rsidRPr="00B65295" w:rsidRDefault="0029223A" w:rsidP="00464A0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33FAFBA" w14:textId="77777777" w:rsidR="00271E92" w:rsidRDefault="00271E9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1D9ACCC7" w14:textId="7AD6C104" w:rsidR="0072320C" w:rsidRPr="00781CDE" w:rsidRDefault="0029223A" w:rsidP="00A20264">
      <w:pPr>
        <w:pStyle w:val="Body"/>
        <w:tabs>
          <w:tab w:val="left" w:pos="540"/>
        </w:tabs>
        <w:rPr>
          <w:rFonts w:ascii="Times New Roman" w:eastAsia="Times New Roman" w:hAnsi="Times New Roman" w:cs="Times New Roman"/>
          <w:color w:val="auto"/>
        </w:rPr>
      </w:pPr>
      <w:r w:rsidRPr="00B65295">
        <w:rPr>
          <w:rFonts w:ascii="Times New Roman" w:eastAsiaTheme="minorEastAsia" w:hAnsi="Times New Roman" w:cs="Times New Roman"/>
        </w:rPr>
        <w:lastRenderedPageBreak/>
        <w:t>Figure S1.</w:t>
      </w:r>
      <w:r w:rsidR="00781CDE">
        <w:rPr>
          <w:rFonts w:ascii="Times New Roman" w:eastAsiaTheme="minorEastAsia" w:hAnsi="Times New Roman" w:cs="Times New Roman"/>
        </w:rPr>
        <w:t xml:space="preserve"> </w:t>
      </w:r>
      <w:r w:rsidR="00781CDE" w:rsidRPr="007838B0">
        <w:rPr>
          <w:rStyle w:val="PageNumber"/>
          <w:rFonts w:ascii="Times New Roman" w:hAnsi="Times New Roman"/>
          <w:color w:val="auto"/>
        </w:rPr>
        <w:t>Calculated ∆</w:t>
      </w:r>
      <w:r w:rsidR="00781CDE" w:rsidRPr="007838B0">
        <w:rPr>
          <w:rStyle w:val="PageNumber"/>
          <w:rFonts w:ascii="Times New Roman" w:hAnsi="Times New Roman"/>
          <w:color w:val="auto"/>
          <w:vertAlign w:val="superscript"/>
        </w:rPr>
        <w:t>14</w:t>
      </w:r>
      <w:r w:rsidR="00781CDE" w:rsidRPr="007838B0">
        <w:rPr>
          <w:rStyle w:val="PageNumber"/>
          <w:rFonts w:ascii="Times New Roman" w:hAnsi="Times New Roman"/>
          <w:color w:val="auto"/>
        </w:rPr>
        <w:t>C values of tree ring cellulose using input of 15%</w:t>
      </w:r>
      <w:r w:rsidR="00AA4DBA">
        <w:rPr>
          <w:rStyle w:val="PageNumber"/>
          <w:rFonts w:ascii="Times New Roman" w:hAnsi="Times New Roman"/>
          <w:color w:val="auto"/>
        </w:rPr>
        <w:t xml:space="preserve"> </w:t>
      </w:r>
      <w:r w:rsidR="00781CDE">
        <w:rPr>
          <w:rStyle w:val="PageNumber"/>
          <w:rFonts w:ascii="Times New Roman" w:hAnsi="Times New Roman"/>
          <w:color w:val="auto"/>
        </w:rPr>
        <w:t>NSC that had been stored from the previous year</w:t>
      </w:r>
      <w:r w:rsidR="00AA4DBA">
        <w:rPr>
          <w:rStyle w:val="PageNumber"/>
          <w:rFonts w:ascii="Times New Roman" w:hAnsi="Times New Roman"/>
          <w:color w:val="auto"/>
        </w:rPr>
        <w:t xml:space="preserve">. </w:t>
      </w:r>
      <w:r w:rsidR="000C4DB9">
        <w:rPr>
          <w:rStyle w:val="PageNumber"/>
          <w:rFonts w:ascii="Times New Roman" w:hAnsi="Times New Roman"/>
          <w:color w:val="auto"/>
        </w:rPr>
        <w:t xml:space="preserve">Also shown are </w:t>
      </w:r>
      <w:r w:rsidR="00781CDE" w:rsidRPr="007838B0">
        <w:rPr>
          <w:rStyle w:val="PageNumber"/>
          <w:rFonts w:ascii="Times New Roman" w:hAnsi="Times New Roman"/>
          <w:color w:val="auto"/>
        </w:rPr>
        <w:t>SNO near-monthly ∆</w:t>
      </w:r>
      <w:r w:rsidR="00781CDE" w:rsidRPr="007838B0">
        <w:rPr>
          <w:rStyle w:val="PageNumber"/>
          <w:rFonts w:ascii="Times New Roman" w:hAnsi="Times New Roman"/>
          <w:color w:val="auto"/>
          <w:vertAlign w:val="superscript"/>
        </w:rPr>
        <w:t>14</w:t>
      </w:r>
      <w:r w:rsidR="00781CDE" w:rsidRPr="007838B0">
        <w:rPr>
          <w:rStyle w:val="PageNumber"/>
          <w:rFonts w:ascii="Times New Roman" w:hAnsi="Times New Roman"/>
          <w:color w:val="auto"/>
        </w:rPr>
        <w:t>C values and atmospheric CO</w:t>
      </w:r>
      <w:r w:rsidR="00781CDE" w:rsidRPr="007838B0">
        <w:rPr>
          <w:rStyle w:val="PageNumber"/>
          <w:rFonts w:ascii="Times New Roman" w:hAnsi="Times New Roman"/>
          <w:color w:val="auto"/>
          <w:vertAlign w:val="subscript"/>
        </w:rPr>
        <w:t>2</w:t>
      </w:r>
      <w:r w:rsidR="00781CDE" w:rsidRPr="007838B0">
        <w:rPr>
          <w:rStyle w:val="PageNumber"/>
          <w:rFonts w:ascii="Times New Roman" w:hAnsi="Times New Roman"/>
          <w:color w:val="auto"/>
        </w:rPr>
        <w:t xml:space="preserve"> ∆</w:t>
      </w:r>
      <w:r w:rsidR="00781CDE" w:rsidRPr="007838B0">
        <w:rPr>
          <w:rStyle w:val="PageNumber"/>
          <w:rFonts w:ascii="Times New Roman" w:hAnsi="Times New Roman"/>
          <w:color w:val="auto"/>
          <w:vertAlign w:val="superscript"/>
        </w:rPr>
        <w:t>14</w:t>
      </w:r>
      <w:r w:rsidR="00781CDE" w:rsidRPr="007838B0">
        <w:rPr>
          <w:rStyle w:val="PageNumber"/>
          <w:rFonts w:ascii="Times New Roman" w:hAnsi="Times New Roman"/>
          <w:color w:val="auto"/>
          <w:lang w:val="es-ES_tradnl"/>
        </w:rPr>
        <w:t>C record</w:t>
      </w:r>
      <w:r w:rsidR="00B66C3F">
        <w:rPr>
          <w:rStyle w:val="PageNumber"/>
          <w:rFonts w:ascii="Times New Roman" w:hAnsi="Times New Roman"/>
          <w:color w:val="auto"/>
          <w:lang w:val="es-ES_tradnl"/>
        </w:rPr>
        <w:t>s</w:t>
      </w:r>
      <w:r w:rsidR="00781CDE">
        <w:rPr>
          <w:rStyle w:val="PageNumber"/>
          <w:rFonts w:ascii="Times New Roman" w:eastAsia="Times New Roman" w:hAnsi="Times New Roman" w:cs="Times New Roman"/>
          <w:color w:val="auto"/>
        </w:rPr>
        <w:t xml:space="preserve"> in </w:t>
      </w:r>
      <w:r w:rsidR="00781CDE">
        <w:rPr>
          <w:rStyle w:val="PageNumber"/>
          <w:rFonts w:ascii="Times New Roman" w:hAnsi="Times New Roman"/>
          <w:color w:val="auto"/>
        </w:rPr>
        <w:t xml:space="preserve">zone </w:t>
      </w:r>
      <w:r w:rsidR="00F72215">
        <w:rPr>
          <w:rStyle w:val="PageNumber"/>
          <w:rFonts w:ascii="Times New Roman" w:hAnsi="Times New Roman"/>
          <w:color w:val="auto"/>
        </w:rPr>
        <w:t xml:space="preserve">1 and </w:t>
      </w:r>
      <w:r w:rsidR="00781CDE">
        <w:rPr>
          <w:rStyle w:val="PageNumber"/>
          <w:rFonts w:ascii="Times New Roman" w:hAnsi="Times New Roman"/>
          <w:color w:val="auto"/>
        </w:rPr>
        <w:t xml:space="preserve">2 in the northern hemisphere </w:t>
      </w:r>
      <w:r w:rsidR="00781CDE">
        <w:rPr>
          <w:rStyle w:val="PageNumber"/>
          <w:rFonts w:ascii="Times New Roman" w:hAnsi="Times New Roman"/>
          <w:color w:val="auto"/>
        </w:rPr>
        <w:fldChar w:fldCharType="begin"/>
      </w:r>
      <w:r w:rsidR="00781CDE">
        <w:rPr>
          <w:rStyle w:val="PageNumber"/>
          <w:rFonts w:ascii="Times New Roman" w:hAnsi="Times New Roman"/>
          <w:color w:val="auto"/>
        </w:rPr>
        <w:instrText xml:space="preserve"> ADDIN EN.CITE &lt;EndNote&gt;&lt;Cite&gt;&lt;Author&gt;Hua&lt;/Author&gt;&lt;Year&gt;2013&lt;/Year&gt;&lt;RecNum&gt;1012&lt;/RecNum&gt;&lt;DisplayText&gt;[&lt;style face="italic"&gt;Hua et al.&lt;/style&gt;, 2013]&lt;/DisplayText&gt;&lt;record&gt;&lt;rec-number&gt;1012&lt;/rec-number&gt;&lt;foreign-keys&gt;&lt;key app="EN" db-id="pztwtardoadp0fefddn5fs50d9a0afeerr2t" timestamp="1448057141"&gt;1012&lt;/key&gt;&lt;/foreign-keys&gt;&lt;ref-type name="Journal Article"&gt;17&lt;/ref-type&gt;&lt;contributors&gt;&lt;authors&gt;&lt;author&gt;Q Hua&lt;/author&gt;&lt;author&gt;M Barbetti&lt;/author&gt;&lt;author&gt;AZ Rakowski&lt;/author&gt;&lt;/authors&gt;&lt;/contributors&gt;&lt;titles&gt;&lt;title&gt;Atmospheric radiocarbon for the period 1950-2010&lt;/title&gt;&lt;secondary-title&gt;Radiocarbon&lt;/secondary-title&gt;&lt;/titles&gt;&lt;periodical&gt;&lt;full-title&gt;Radiocarbon&lt;/full-title&gt;&lt;/periodical&gt;&lt;pages&gt;2059-2072&lt;/pages&gt;&lt;volume&gt;55&lt;/volume&gt;&lt;number&gt;4&lt;/number&gt;&lt;dates&gt;&lt;year&gt;2013&lt;/year&gt;&lt;/dates&gt;&lt;urls&gt;&lt;/urls&gt;&lt;/record&gt;&lt;/Cite&gt;&lt;/EndNote&gt;</w:instrText>
      </w:r>
      <w:r w:rsidR="00781CDE">
        <w:rPr>
          <w:rStyle w:val="PageNumber"/>
          <w:rFonts w:ascii="Times New Roman" w:hAnsi="Times New Roman"/>
          <w:color w:val="auto"/>
        </w:rPr>
        <w:fldChar w:fldCharType="separate"/>
      </w:r>
      <w:r w:rsidR="00781CDE">
        <w:rPr>
          <w:rStyle w:val="PageNumber"/>
          <w:rFonts w:ascii="Times New Roman" w:hAnsi="Times New Roman"/>
          <w:noProof/>
          <w:color w:val="auto"/>
        </w:rPr>
        <w:t>[</w:t>
      </w:r>
      <w:r w:rsidR="00781CDE" w:rsidRPr="002017DB">
        <w:rPr>
          <w:rStyle w:val="PageNumber"/>
          <w:rFonts w:ascii="Times New Roman" w:hAnsi="Times New Roman"/>
          <w:i/>
          <w:noProof/>
          <w:color w:val="auto"/>
        </w:rPr>
        <w:t>Hua et al.</w:t>
      </w:r>
      <w:r w:rsidR="00781CDE">
        <w:rPr>
          <w:rStyle w:val="PageNumber"/>
          <w:rFonts w:ascii="Times New Roman" w:hAnsi="Times New Roman"/>
          <w:noProof/>
          <w:color w:val="auto"/>
        </w:rPr>
        <w:t>, 2013]</w:t>
      </w:r>
      <w:r w:rsidR="00781CDE">
        <w:rPr>
          <w:rStyle w:val="PageNumber"/>
          <w:rFonts w:ascii="Times New Roman" w:hAnsi="Times New Roman"/>
          <w:color w:val="auto"/>
        </w:rPr>
        <w:fldChar w:fldCharType="end"/>
      </w:r>
      <w:r w:rsidR="00781CDE">
        <w:rPr>
          <w:rStyle w:val="PageNumber"/>
          <w:rFonts w:ascii="Times New Roman" w:hAnsi="Times New Roman"/>
          <w:color w:val="auto"/>
        </w:rPr>
        <w:t>.</w:t>
      </w:r>
    </w:p>
    <w:p w14:paraId="562B9173" w14:textId="0A4C0866" w:rsidR="0029223A" w:rsidRPr="0029223A" w:rsidRDefault="00B66C3F" w:rsidP="00271E92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21EAF085" wp14:editId="0C9234C6">
            <wp:extent cx="5943600" cy="43662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7-04-28 at 1.04.48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04AD9" w14:textId="166A8B24" w:rsidR="0029223A" w:rsidRDefault="0029223A" w:rsidP="00096862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94469FB" w14:textId="2FBD4CDD" w:rsidR="00271E92" w:rsidRDefault="00271E92" w:rsidP="00096862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41C865B" w14:textId="77777777" w:rsidR="009B6A16" w:rsidRDefault="009B6A16" w:rsidP="00096862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55B0D86" w14:textId="77777777" w:rsidR="009B6A16" w:rsidRDefault="009B6A16" w:rsidP="00096862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122BDEC" w14:textId="77777777" w:rsidR="009B6A16" w:rsidRDefault="009B6A16" w:rsidP="00096862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CDCE478" w14:textId="77777777" w:rsidR="009B6A16" w:rsidRPr="0029223A" w:rsidRDefault="009B6A16" w:rsidP="00096862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6737560" w14:textId="77777777" w:rsidR="00AA4DBA" w:rsidRDefault="00AA4DBA">
      <w:pPr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Theme="minorEastAsia" w:hAnsi="Times New Roman" w:cs="Times New Roman"/>
        </w:rPr>
        <w:br w:type="page"/>
      </w:r>
    </w:p>
    <w:p w14:paraId="55B77490" w14:textId="079AC3A0" w:rsidR="00F72215" w:rsidRPr="00781CDE" w:rsidRDefault="0029223A" w:rsidP="00F72215">
      <w:pPr>
        <w:pStyle w:val="Body"/>
        <w:tabs>
          <w:tab w:val="left" w:pos="540"/>
        </w:tabs>
        <w:rPr>
          <w:rFonts w:ascii="Times New Roman" w:eastAsia="Times New Roman" w:hAnsi="Times New Roman" w:cs="Times New Roman"/>
          <w:color w:val="auto"/>
        </w:rPr>
      </w:pPr>
      <w:r w:rsidRPr="0029223A">
        <w:rPr>
          <w:rFonts w:ascii="Times New Roman" w:eastAsiaTheme="minorEastAsia" w:hAnsi="Times New Roman" w:cs="Times New Roman"/>
        </w:rPr>
        <w:lastRenderedPageBreak/>
        <w:t>Figure S2.</w:t>
      </w:r>
      <w:r w:rsidRPr="0029223A">
        <w:rPr>
          <w:rFonts w:ascii="Times New Roman" w:eastAsiaTheme="minorEastAsia" w:hAnsi="Times New Roman" w:cs="Times New Roman"/>
          <w:b/>
        </w:rPr>
        <w:t xml:space="preserve"> </w:t>
      </w:r>
      <w:r w:rsidR="00F72215" w:rsidRPr="007838B0">
        <w:rPr>
          <w:rStyle w:val="PageNumber"/>
          <w:rFonts w:ascii="Times New Roman" w:hAnsi="Times New Roman"/>
          <w:color w:val="auto"/>
        </w:rPr>
        <w:t>Calculated ∆</w:t>
      </w:r>
      <w:r w:rsidR="00F72215" w:rsidRPr="007838B0">
        <w:rPr>
          <w:rStyle w:val="PageNumber"/>
          <w:rFonts w:ascii="Times New Roman" w:hAnsi="Times New Roman"/>
          <w:color w:val="auto"/>
          <w:vertAlign w:val="superscript"/>
        </w:rPr>
        <w:t>14</w:t>
      </w:r>
      <w:r w:rsidR="00F72215" w:rsidRPr="007838B0">
        <w:rPr>
          <w:rStyle w:val="PageNumber"/>
          <w:rFonts w:ascii="Times New Roman" w:hAnsi="Times New Roman"/>
          <w:color w:val="auto"/>
        </w:rPr>
        <w:t>C values of tree ring cellulose using input of 15%</w:t>
      </w:r>
      <w:r w:rsidR="00F72215">
        <w:rPr>
          <w:rStyle w:val="PageNumber"/>
          <w:rFonts w:ascii="Times New Roman" w:hAnsi="Times New Roman"/>
          <w:color w:val="auto"/>
        </w:rPr>
        <w:t xml:space="preserve"> NSC that had </w:t>
      </w:r>
      <w:r w:rsidR="00674D65">
        <w:rPr>
          <w:rStyle w:val="PageNumber"/>
          <w:rFonts w:ascii="Times New Roman" w:hAnsi="Times New Roman"/>
          <w:color w:val="auto"/>
        </w:rPr>
        <w:t>a mean residence time of 10 years</w:t>
      </w:r>
      <w:r w:rsidR="00652727">
        <w:rPr>
          <w:rStyle w:val="PageNumber"/>
          <w:rFonts w:ascii="Times New Roman" w:hAnsi="Times New Roman"/>
          <w:color w:val="auto"/>
        </w:rPr>
        <w:t xml:space="preserve"> using equation (1)</w:t>
      </w:r>
      <w:r w:rsidR="00F72215" w:rsidRPr="007838B0">
        <w:rPr>
          <w:rStyle w:val="PageNumber"/>
          <w:rFonts w:ascii="Times New Roman" w:hAnsi="Times New Roman"/>
          <w:color w:val="auto"/>
        </w:rPr>
        <w:t xml:space="preserve">, </w:t>
      </w:r>
      <w:r w:rsidR="00382035">
        <w:rPr>
          <w:rStyle w:val="PageNumber"/>
          <w:rFonts w:ascii="Times New Roman" w:hAnsi="Times New Roman"/>
          <w:color w:val="auto"/>
        </w:rPr>
        <w:t xml:space="preserve">along with </w:t>
      </w:r>
      <w:r w:rsidR="00F72215" w:rsidRPr="007838B0">
        <w:rPr>
          <w:rStyle w:val="PageNumber"/>
          <w:rFonts w:ascii="Times New Roman" w:hAnsi="Times New Roman"/>
          <w:color w:val="auto"/>
        </w:rPr>
        <w:t>SNO near-monthly ∆</w:t>
      </w:r>
      <w:r w:rsidR="00F72215" w:rsidRPr="007838B0">
        <w:rPr>
          <w:rStyle w:val="PageNumber"/>
          <w:rFonts w:ascii="Times New Roman" w:hAnsi="Times New Roman"/>
          <w:color w:val="auto"/>
          <w:vertAlign w:val="superscript"/>
        </w:rPr>
        <w:t>14</w:t>
      </w:r>
      <w:r w:rsidR="00F72215" w:rsidRPr="007838B0">
        <w:rPr>
          <w:rStyle w:val="PageNumber"/>
          <w:rFonts w:ascii="Times New Roman" w:hAnsi="Times New Roman"/>
          <w:color w:val="auto"/>
        </w:rPr>
        <w:t>C values and atmospheric CO</w:t>
      </w:r>
      <w:r w:rsidR="00F72215" w:rsidRPr="007838B0">
        <w:rPr>
          <w:rStyle w:val="PageNumber"/>
          <w:rFonts w:ascii="Times New Roman" w:hAnsi="Times New Roman"/>
          <w:color w:val="auto"/>
          <w:vertAlign w:val="subscript"/>
        </w:rPr>
        <w:t>2</w:t>
      </w:r>
      <w:r w:rsidR="00F72215" w:rsidRPr="007838B0">
        <w:rPr>
          <w:rStyle w:val="PageNumber"/>
          <w:rFonts w:ascii="Times New Roman" w:hAnsi="Times New Roman"/>
          <w:color w:val="auto"/>
        </w:rPr>
        <w:t xml:space="preserve"> ∆</w:t>
      </w:r>
      <w:r w:rsidR="00F72215" w:rsidRPr="007838B0">
        <w:rPr>
          <w:rStyle w:val="PageNumber"/>
          <w:rFonts w:ascii="Times New Roman" w:hAnsi="Times New Roman"/>
          <w:color w:val="auto"/>
          <w:vertAlign w:val="superscript"/>
        </w:rPr>
        <w:t>14</w:t>
      </w:r>
      <w:r w:rsidR="00F72215" w:rsidRPr="007838B0">
        <w:rPr>
          <w:rStyle w:val="PageNumber"/>
          <w:rFonts w:ascii="Times New Roman" w:hAnsi="Times New Roman"/>
          <w:color w:val="auto"/>
          <w:lang w:val="es-ES_tradnl"/>
        </w:rPr>
        <w:t>C record</w:t>
      </w:r>
      <w:r w:rsidR="00B66C3F">
        <w:rPr>
          <w:rStyle w:val="PageNumber"/>
          <w:rFonts w:ascii="Times New Roman" w:hAnsi="Times New Roman"/>
          <w:color w:val="auto"/>
          <w:lang w:val="es-ES_tradnl"/>
        </w:rPr>
        <w:t>s</w:t>
      </w:r>
      <w:r w:rsidR="00F72215">
        <w:rPr>
          <w:rStyle w:val="PageNumber"/>
          <w:rFonts w:ascii="Times New Roman" w:eastAsia="Times New Roman" w:hAnsi="Times New Roman" w:cs="Times New Roman"/>
          <w:color w:val="auto"/>
        </w:rPr>
        <w:t xml:space="preserve"> in </w:t>
      </w:r>
      <w:r w:rsidR="00F72215">
        <w:rPr>
          <w:rStyle w:val="PageNumber"/>
          <w:rFonts w:ascii="Times New Roman" w:hAnsi="Times New Roman"/>
          <w:color w:val="auto"/>
        </w:rPr>
        <w:t>zone</w:t>
      </w:r>
      <w:r w:rsidR="00382035">
        <w:rPr>
          <w:rStyle w:val="PageNumber"/>
          <w:rFonts w:ascii="Times New Roman" w:hAnsi="Times New Roman"/>
          <w:color w:val="auto"/>
        </w:rPr>
        <w:t>s 1 and</w:t>
      </w:r>
      <w:r w:rsidR="00F72215">
        <w:rPr>
          <w:rStyle w:val="PageNumber"/>
          <w:rFonts w:ascii="Times New Roman" w:hAnsi="Times New Roman"/>
          <w:color w:val="auto"/>
        </w:rPr>
        <w:t xml:space="preserve"> 2 in the northern hemisphere </w:t>
      </w:r>
      <w:r w:rsidR="00F72215">
        <w:rPr>
          <w:rStyle w:val="PageNumber"/>
          <w:rFonts w:ascii="Times New Roman" w:hAnsi="Times New Roman"/>
          <w:color w:val="auto"/>
        </w:rPr>
        <w:fldChar w:fldCharType="begin"/>
      </w:r>
      <w:r w:rsidR="00F72215">
        <w:rPr>
          <w:rStyle w:val="PageNumber"/>
          <w:rFonts w:ascii="Times New Roman" w:hAnsi="Times New Roman"/>
          <w:color w:val="auto"/>
        </w:rPr>
        <w:instrText xml:space="preserve"> ADDIN EN.CITE &lt;EndNote&gt;&lt;Cite&gt;&lt;Author&gt;Hua&lt;/Author&gt;&lt;Year&gt;2013&lt;/Year&gt;&lt;RecNum&gt;1012&lt;/RecNum&gt;&lt;DisplayText&gt;[&lt;style face="italic"&gt;Hua et al.&lt;/style&gt;, 2013]&lt;/DisplayText&gt;&lt;record&gt;&lt;rec-number&gt;1012&lt;/rec-number&gt;&lt;foreign-keys&gt;&lt;key app="EN" db-id="pztwtardoadp0fefddn5fs50d9a0afeerr2t" timestamp="1448057141"&gt;1012&lt;/key&gt;&lt;/foreign-keys&gt;&lt;ref-type name="Journal Article"&gt;17&lt;/ref-type&gt;&lt;contributors&gt;&lt;authors&gt;&lt;author&gt;Q Hua&lt;/author&gt;&lt;author&gt;M Barbetti&lt;/author&gt;&lt;author&gt;AZ Rakowski&lt;/author&gt;&lt;/authors&gt;&lt;/contributors&gt;&lt;titles&gt;&lt;title&gt;Atmospheric radiocarbon for the period 1950-2010&lt;/title&gt;&lt;secondary-title&gt;Radiocarbon&lt;/secondary-title&gt;&lt;/titles&gt;&lt;periodical&gt;&lt;full-title&gt;Radiocarbon&lt;/full-title&gt;&lt;/periodical&gt;&lt;pages&gt;2059-2072&lt;/pages&gt;&lt;volume&gt;55&lt;/volume&gt;&lt;number&gt;4&lt;/number&gt;&lt;dates&gt;&lt;year&gt;2013&lt;/year&gt;&lt;/dates&gt;&lt;urls&gt;&lt;/urls&gt;&lt;/record&gt;&lt;/Cite&gt;&lt;/EndNote&gt;</w:instrText>
      </w:r>
      <w:r w:rsidR="00F72215">
        <w:rPr>
          <w:rStyle w:val="PageNumber"/>
          <w:rFonts w:ascii="Times New Roman" w:hAnsi="Times New Roman"/>
          <w:color w:val="auto"/>
        </w:rPr>
        <w:fldChar w:fldCharType="separate"/>
      </w:r>
      <w:r w:rsidR="00F72215">
        <w:rPr>
          <w:rStyle w:val="PageNumber"/>
          <w:rFonts w:ascii="Times New Roman" w:hAnsi="Times New Roman"/>
          <w:noProof/>
          <w:color w:val="auto"/>
        </w:rPr>
        <w:t>[</w:t>
      </w:r>
      <w:r w:rsidR="00F72215" w:rsidRPr="002017DB">
        <w:rPr>
          <w:rStyle w:val="PageNumber"/>
          <w:rFonts w:ascii="Times New Roman" w:hAnsi="Times New Roman"/>
          <w:i/>
          <w:noProof/>
          <w:color w:val="auto"/>
        </w:rPr>
        <w:t>Hua et al.</w:t>
      </w:r>
      <w:r w:rsidR="00F72215">
        <w:rPr>
          <w:rStyle w:val="PageNumber"/>
          <w:rFonts w:ascii="Times New Roman" w:hAnsi="Times New Roman"/>
          <w:noProof/>
          <w:color w:val="auto"/>
        </w:rPr>
        <w:t>, 2013]</w:t>
      </w:r>
      <w:r w:rsidR="00F72215">
        <w:rPr>
          <w:rStyle w:val="PageNumber"/>
          <w:rFonts w:ascii="Times New Roman" w:hAnsi="Times New Roman"/>
          <w:color w:val="auto"/>
        </w:rPr>
        <w:fldChar w:fldCharType="end"/>
      </w:r>
      <w:r w:rsidR="00F72215">
        <w:rPr>
          <w:rStyle w:val="PageNumber"/>
          <w:rFonts w:ascii="Times New Roman" w:hAnsi="Times New Roman"/>
          <w:color w:val="auto"/>
        </w:rPr>
        <w:t>.</w:t>
      </w:r>
    </w:p>
    <w:p w14:paraId="5FACB3C1" w14:textId="5D11F23D" w:rsidR="0029223A" w:rsidRDefault="00B66C3F" w:rsidP="0009686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drawing>
          <wp:inline distT="0" distB="0" distL="0" distR="0" wp14:anchorId="1486F843" wp14:editId="482645C5">
            <wp:extent cx="5943600" cy="4383405"/>
            <wp:effectExtent l="0" t="0" r="0" b="107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7-04-28 at 1.07.19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04F8B" w14:textId="49692FBC" w:rsidR="00781CDE" w:rsidRDefault="00781CDE" w:rsidP="00096862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B578B42" w14:textId="77777777" w:rsidR="00781CDE" w:rsidRDefault="00781CDE" w:rsidP="00096862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B56D23B" w14:textId="77777777" w:rsidR="00781CDE" w:rsidRDefault="00781CDE" w:rsidP="00781CDE">
      <w:pPr>
        <w:pStyle w:val="EndNoteBibliography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CCC22FB" w14:textId="3E66F9A2" w:rsidR="00781CDE" w:rsidRDefault="00781CDE" w:rsidP="001172B6">
      <w:pPr>
        <w:pStyle w:val="EndNoteBibliography"/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172B6">
        <w:rPr>
          <w:rFonts w:ascii="Times New Roman" w:eastAsiaTheme="minorEastAsia" w:hAnsi="Times New Roman" w:cs="Times New Roman"/>
          <w:b/>
          <w:sz w:val="24"/>
          <w:szCs w:val="24"/>
        </w:rPr>
        <w:t>References</w:t>
      </w:r>
    </w:p>
    <w:p w14:paraId="204BE0C6" w14:textId="77777777" w:rsidR="00F72215" w:rsidRPr="00F72215" w:rsidRDefault="00781CDE" w:rsidP="00F72215">
      <w:pPr>
        <w:pStyle w:val="EndNoteBibliography"/>
        <w:spacing w:after="240"/>
        <w:rPr>
          <w:noProof/>
        </w:rPr>
      </w:pPr>
      <w:r w:rsidRPr="001172B6">
        <w:rPr>
          <w:rFonts w:ascii="Times New Roman" w:eastAsiaTheme="minorEastAsia" w:hAnsi="Times New Roman" w:cs="Times New Roman"/>
          <w:b/>
          <w:sz w:val="24"/>
          <w:szCs w:val="24"/>
        </w:rPr>
        <w:fldChar w:fldCharType="begin"/>
      </w:r>
      <w:r w:rsidRPr="001172B6">
        <w:rPr>
          <w:rFonts w:ascii="Times New Roman" w:eastAsiaTheme="minorEastAsia" w:hAnsi="Times New Roman" w:cs="Times New Roman"/>
          <w:b/>
          <w:sz w:val="24"/>
          <w:szCs w:val="24"/>
        </w:rPr>
        <w:instrText xml:space="preserve"> ADDIN EN.REFLIST </w:instrText>
      </w:r>
      <w:r w:rsidRPr="001172B6">
        <w:rPr>
          <w:rFonts w:ascii="Times New Roman" w:eastAsiaTheme="minorEastAsia" w:hAnsi="Times New Roman" w:cs="Times New Roman"/>
          <w:b/>
          <w:sz w:val="24"/>
          <w:szCs w:val="24"/>
        </w:rPr>
        <w:fldChar w:fldCharType="separate"/>
      </w:r>
      <w:r w:rsidR="00F72215" w:rsidRPr="00F72215">
        <w:rPr>
          <w:noProof/>
        </w:rPr>
        <w:t xml:space="preserve">Carbone, M., C. Czimczik, T. Keenan, P. Murakami, N. Pederson, P. Schaberg, X. Xu, and A. Richardson (2013), Age, allocation and availability of nonstructural carbon in mature red maple trees, </w:t>
      </w:r>
      <w:r w:rsidR="00F72215" w:rsidRPr="00F72215">
        <w:rPr>
          <w:i/>
          <w:noProof/>
        </w:rPr>
        <w:t>New Phytologist</w:t>
      </w:r>
      <w:r w:rsidR="00F72215" w:rsidRPr="00F72215">
        <w:rPr>
          <w:noProof/>
        </w:rPr>
        <w:t xml:space="preserve">, </w:t>
      </w:r>
      <w:r w:rsidR="00F72215" w:rsidRPr="00F72215">
        <w:rPr>
          <w:i/>
          <w:noProof/>
        </w:rPr>
        <w:t>200</w:t>
      </w:r>
      <w:r w:rsidR="00F72215" w:rsidRPr="00F72215">
        <w:rPr>
          <w:noProof/>
        </w:rPr>
        <w:t>, 1145-1155, doi:10.1111/nph.12448.</w:t>
      </w:r>
    </w:p>
    <w:p w14:paraId="1F2858C8" w14:textId="77777777" w:rsidR="00F72215" w:rsidRPr="00F72215" w:rsidRDefault="00F72215" w:rsidP="00F72215">
      <w:pPr>
        <w:pStyle w:val="EndNoteBibliography"/>
        <w:rPr>
          <w:noProof/>
        </w:rPr>
      </w:pPr>
      <w:r w:rsidRPr="00F72215">
        <w:rPr>
          <w:noProof/>
        </w:rPr>
        <w:t xml:space="preserve">Hua, Q., M. Barbetti, and A. Rakowski (2013), Atmospheric radiocarbon for the period 1950-2010, </w:t>
      </w:r>
      <w:r w:rsidRPr="00F72215">
        <w:rPr>
          <w:i/>
          <w:noProof/>
        </w:rPr>
        <w:t>Radiocarbon</w:t>
      </w:r>
      <w:r w:rsidRPr="00F72215">
        <w:rPr>
          <w:noProof/>
        </w:rPr>
        <w:t xml:space="preserve">, </w:t>
      </w:r>
      <w:r w:rsidRPr="00F72215">
        <w:rPr>
          <w:i/>
          <w:noProof/>
        </w:rPr>
        <w:t>55</w:t>
      </w:r>
      <w:r w:rsidRPr="00F72215">
        <w:rPr>
          <w:noProof/>
        </w:rPr>
        <w:t>(4), 2059-2072.</w:t>
      </w:r>
    </w:p>
    <w:p w14:paraId="0433CCCD" w14:textId="47F1B7E3" w:rsidR="00953207" w:rsidRPr="0029223A" w:rsidRDefault="00781CDE" w:rsidP="001172B6">
      <w:pPr>
        <w:spacing w:line="48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172B6">
        <w:rPr>
          <w:rFonts w:ascii="Times New Roman" w:eastAsiaTheme="minorEastAsia" w:hAnsi="Times New Roman" w:cs="Times New Roman"/>
          <w:b/>
          <w:sz w:val="24"/>
          <w:szCs w:val="24"/>
        </w:rPr>
        <w:fldChar w:fldCharType="end"/>
      </w:r>
    </w:p>
    <w:sectPr w:rsidR="00953207" w:rsidRPr="0029223A" w:rsidSect="008019B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78414" w14:textId="77777777" w:rsidR="007A58C4" w:rsidRDefault="007A58C4" w:rsidP="00DF59F4">
      <w:r>
        <w:separator/>
      </w:r>
    </w:p>
  </w:endnote>
  <w:endnote w:type="continuationSeparator" w:id="0">
    <w:p w14:paraId="04C459A5" w14:textId="77777777" w:rsidR="007A58C4" w:rsidRDefault="007A58C4" w:rsidP="00DF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A1DEA" w14:textId="77777777" w:rsidR="00DF59F4" w:rsidRDefault="00DF59F4" w:rsidP="0081298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46F3C" w14:textId="77777777" w:rsidR="00DF59F4" w:rsidRDefault="00DF59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A6994" w14:textId="77777777" w:rsidR="00DF59F4" w:rsidRDefault="00DF59F4" w:rsidP="0081298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5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E31E6E" w14:textId="77777777" w:rsidR="00DF59F4" w:rsidRDefault="00DF59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28D44" w14:textId="77777777" w:rsidR="007A58C4" w:rsidRDefault="007A58C4" w:rsidP="00DF59F4">
      <w:r>
        <w:separator/>
      </w:r>
    </w:p>
  </w:footnote>
  <w:footnote w:type="continuationSeparator" w:id="0">
    <w:p w14:paraId="5C21A829" w14:textId="77777777" w:rsidR="007A58C4" w:rsidRDefault="007A58C4" w:rsidP="00DF5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revisionView w:markup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Geophysical Res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twtardoadp0fefddn5fs50d9a0afeerr2t&quot;&gt; Radiocarbon References-Converted&lt;record-ids&gt;&lt;item&gt;984&lt;/item&gt;&lt;item&gt;1012&lt;/item&gt;&lt;/record-ids&gt;&lt;/item&gt;&lt;/Libraries&gt;"/>
  </w:docVars>
  <w:rsids>
    <w:rsidRoot w:val="001E279D"/>
    <w:rsid w:val="0001634E"/>
    <w:rsid w:val="00044421"/>
    <w:rsid w:val="00077FE1"/>
    <w:rsid w:val="00082AAC"/>
    <w:rsid w:val="00096862"/>
    <w:rsid w:val="000B36C5"/>
    <w:rsid w:val="000C04C1"/>
    <w:rsid w:val="000C4DB9"/>
    <w:rsid w:val="00105400"/>
    <w:rsid w:val="001172B6"/>
    <w:rsid w:val="001209DD"/>
    <w:rsid w:val="00127A6B"/>
    <w:rsid w:val="00137A22"/>
    <w:rsid w:val="001418A9"/>
    <w:rsid w:val="00172BF4"/>
    <w:rsid w:val="001D1F3D"/>
    <w:rsid w:val="001D320B"/>
    <w:rsid w:val="001E279D"/>
    <w:rsid w:val="001F35A6"/>
    <w:rsid w:val="00200253"/>
    <w:rsid w:val="00271E92"/>
    <w:rsid w:val="00280A50"/>
    <w:rsid w:val="0029223A"/>
    <w:rsid w:val="002A0815"/>
    <w:rsid w:val="002B5008"/>
    <w:rsid w:val="002B5C8F"/>
    <w:rsid w:val="002C5435"/>
    <w:rsid w:val="002E5788"/>
    <w:rsid w:val="0032134E"/>
    <w:rsid w:val="00353AFF"/>
    <w:rsid w:val="003674CE"/>
    <w:rsid w:val="003800DE"/>
    <w:rsid w:val="00382035"/>
    <w:rsid w:val="00383511"/>
    <w:rsid w:val="00387DFE"/>
    <w:rsid w:val="00396F1F"/>
    <w:rsid w:val="003B3216"/>
    <w:rsid w:val="003B5187"/>
    <w:rsid w:val="003E720A"/>
    <w:rsid w:val="003F2D22"/>
    <w:rsid w:val="003F541B"/>
    <w:rsid w:val="00411989"/>
    <w:rsid w:val="0043789C"/>
    <w:rsid w:val="00440932"/>
    <w:rsid w:val="00440BF8"/>
    <w:rsid w:val="00464A0A"/>
    <w:rsid w:val="00477779"/>
    <w:rsid w:val="004823DB"/>
    <w:rsid w:val="00492B74"/>
    <w:rsid w:val="004A3D8E"/>
    <w:rsid w:val="004B580E"/>
    <w:rsid w:val="00502936"/>
    <w:rsid w:val="005155F5"/>
    <w:rsid w:val="00542366"/>
    <w:rsid w:val="00544810"/>
    <w:rsid w:val="005570D3"/>
    <w:rsid w:val="00561794"/>
    <w:rsid w:val="005A34C0"/>
    <w:rsid w:val="00604679"/>
    <w:rsid w:val="00611580"/>
    <w:rsid w:val="00651467"/>
    <w:rsid w:val="00652727"/>
    <w:rsid w:val="00656518"/>
    <w:rsid w:val="00674D65"/>
    <w:rsid w:val="00694B7A"/>
    <w:rsid w:val="006B383E"/>
    <w:rsid w:val="006C1AEA"/>
    <w:rsid w:val="006D124B"/>
    <w:rsid w:val="006D1625"/>
    <w:rsid w:val="006E62DA"/>
    <w:rsid w:val="006F3795"/>
    <w:rsid w:val="00703B5D"/>
    <w:rsid w:val="007169E2"/>
    <w:rsid w:val="00722C44"/>
    <w:rsid w:val="0072320C"/>
    <w:rsid w:val="00733960"/>
    <w:rsid w:val="00735E1D"/>
    <w:rsid w:val="0076185C"/>
    <w:rsid w:val="00781CDE"/>
    <w:rsid w:val="00791A1F"/>
    <w:rsid w:val="007926D0"/>
    <w:rsid w:val="007A184E"/>
    <w:rsid w:val="007A58C4"/>
    <w:rsid w:val="007B3B13"/>
    <w:rsid w:val="007B73DB"/>
    <w:rsid w:val="007C0FFE"/>
    <w:rsid w:val="007C19D5"/>
    <w:rsid w:val="007C6886"/>
    <w:rsid w:val="008019BC"/>
    <w:rsid w:val="0082403A"/>
    <w:rsid w:val="0084669C"/>
    <w:rsid w:val="0084702C"/>
    <w:rsid w:val="008577FC"/>
    <w:rsid w:val="00866C0C"/>
    <w:rsid w:val="008D4082"/>
    <w:rsid w:val="008D6259"/>
    <w:rsid w:val="008E3D18"/>
    <w:rsid w:val="008F58F1"/>
    <w:rsid w:val="00953207"/>
    <w:rsid w:val="0096144D"/>
    <w:rsid w:val="00965A37"/>
    <w:rsid w:val="0097771D"/>
    <w:rsid w:val="009929AF"/>
    <w:rsid w:val="009941CA"/>
    <w:rsid w:val="00996B7B"/>
    <w:rsid w:val="009B319F"/>
    <w:rsid w:val="009B6A16"/>
    <w:rsid w:val="009C0DBE"/>
    <w:rsid w:val="009C65D1"/>
    <w:rsid w:val="009E75C6"/>
    <w:rsid w:val="00A14046"/>
    <w:rsid w:val="00A14B89"/>
    <w:rsid w:val="00A20264"/>
    <w:rsid w:val="00A6004E"/>
    <w:rsid w:val="00A74449"/>
    <w:rsid w:val="00A76E34"/>
    <w:rsid w:val="00A91FD4"/>
    <w:rsid w:val="00AA4DBA"/>
    <w:rsid w:val="00AB767A"/>
    <w:rsid w:val="00AE5299"/>
    <w:rsid w:val="00B05A35"/>
    <w:rsid w:val="00B0790E"/>
    <w:rsid w:val="00B142DA"/>
    <w:rsid w:val="00B15DD7"/>
    <w:rsid w:val="00B456C4"/>
    <w:rsid w:val="00B63C65"/>
    <w:rsid w:val="00B65295"/>
    <w:rsid w:val="00B66C3F"/>
    <w:rsid w:val="00BB4743"/>
    <w:rsid w:val="00BB6AF6"/>
    <w:rsid w:val="00BC48F3"/>
    <w:rsid w:val="00BE40DC"/>
    <w:rsid w:val="00BE6899"/>
    <w:rsid w:val="00BF1490"/>
    <w:rsid w:val="00C157D5"/>
    <w:rsid w:val="00C31BE9"/>
    <w:rsid w:val="00C40380"/>
    <w:rsid w:val="00C54AD6"/>
    <w:rsid w:val="00C74CFC"/>
    <w:rsid w:val="00C75F5F"/>
    <w:rsid w:val="00C858B0"/>
    <w:rsid w:val="00C87A3A"/>
    <w:rsid w:val="00C90DB4"/>
    <w:rsid w:val="00CA0DCF"/>
    <w:rsid w:val="00CA45C4"/>
    <w:rsid w:val="00CA4DAD"/>
    <w:rsid w:val="00CB3F7A"/>
    <w:rsid w:val="00CC0912"/>
    <w:rsid w:val="00CC31C2"/>
    <w:rsid w:val="00CC3A0B"/>
    <w:rsid w:val="00CC7BC9"/>
    <w:rsid w:val="00CD023C"/>
    <w:rsid w:val="00D1004C"/>
    <w:rsid w:val="00D17E01"/>
    <w:rsid w:val="00D3002E"/>
    <w:rsid w:val="00D608AE"/>
    <w:rsid w:val="00D8526C"/>
    <w:rsid w:val="00D91103"/>
    <w:rsid w:val="00DA073B"/>
    <w:rsid w:val="00DA2A43"/>
    <w:rsid w:val="00DE0FAD"/>
    <w:rsid w:val="00DF3990"/>
    <w:rsid w:val="00DF59F4"/>
    <w:rsid w:val="00E258AD"/>
    <w:rsid w:val="00E34605"/>
    <w:rsid w:val="00E75F0B"/>
    <w:rsid w:val="00EA52DD"/>
    <w:rsid w:val="00EB1B14"/>
    <w:rsid w:val="00ED6336"/>
    <w:rsid w:val="00ED6A9C"/>
    <w:rsid w:val="00EE30B4"/>
    <w:rsid w:val="00EF5EA9"/>
    <w:rsid w:val="00F51556"/>
    <w:rsid w:val="00F72215"/>
    <w:rsid w:val="00FB7181"/>
    <w:rsid w:val="00FC1B13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B6B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5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7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58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0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72320C"/>
    <w:pPr>
      <w:jc w:val="center"/>
    </w:pPr>
    <w:rPr>
      <w:sz w:val="20"/>
    </w:rPr>
  </w:style>
  <w:style w:type="paragraph" w:customStyle="1" w:styleId="EndNoteBibliography">
    <w:name w:val="EndNote Bibliography"/>
    <w:basedOn w:val="Normal"/>
    <w:rsid w:val="0072320C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F5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9F4"/>
  </w:style>
  <w:style w:type="paragraph" w:styleId="Footer">
    <w:name w:val="footer"/>
    <w:basedOn w:val="Normal"/>
    <w:link w:val="FooterChar"/>
    <w:uiPriority w:val="99"/>
    <w:unhideWhenUsed/>
    <w:rsid w:val="00DF5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9F4"/>
  </w:style>
  <w:style w:type="character" w:styleId="PageNumber">
    <w:name w:val="page number"/>
    <w:basedOn w:val="DefaultParagraphFont"/>
    <w:unhideWhenUsed/>
    <w:rsid w:val="00DF59F4"/>
  </w:style>
  <w:style w:type="paragraph" w:styleId="BodyText2">
    <w:name w:val="Body Text 2"/>
    <w:link w:val="BodyText2Char"/>
    <w:rsid w:val="0029223A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29223A"/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bdr w:val="nil"/>
    </w:rPr>
  </w:style>
  <w:style w:type="paragraph" w:customStyle="1" w:styleId="Body">
    <w:name w:val="Body"/>
    <w:rsid w:val="0029223A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p1">
    <w:name w:val="p1"/>
    <w:basedOn w:val="Normal"/>
    <w:rsid w:val="001172B6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1172B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5050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Radiocarbon journal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Walker</dc:creator>
  <cp:keywords/>
  <dc:description/>
  <cp:lastModifiedBy>Kimberley T. Elliott</cp:lastModifiedBy>
  <cp:revision>2</cp:revision>
  <dcterms:created xsi:type="dcterms:W3CDTF">2017-07-24T16:40:00Z</dcterms:created>
  <dcterms:modified xsi:type="dcterms:W3CDTF">2017-07-24T16:40:00Z</dcterms:modified>
</cp:coreProperties>
</file>