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5EA01" w14:textId="73106EF0" w:rsidR="00655433" w:rsidRPr="00655433" w:rsidRDefault="00655433" w:rsidP="00655433">
      <w:pPr>
        <w:pStyle w:val="Heading1"/>
        <w:rPr>
          <w:b/>
          <w:bCs/>
          <w:szCs w:val="24"/>
        </w:rPr>
      </w:pPr>
      <w:r w:rsidRPr="00655433">
        <w:rPr>
          <w:b/>
          <w:bCs/>
          <w:szCs w:val="24"/>
        </w:rPr>
        <w:t>Supplemental Figures and T</w:t>
      </w:r>
      <w:r>
        <w:rPr>
          <w:b/>
          <w:bCs/>
          <w:szCs w:val="24"/>
        </w:rPr>
        <w:t xml:space="preserve">ables </w:t>
      </w:r>
      <w:r w:rsidRPr="00655433">
        <w:rPr>
          <w:b/>
          <w:bCs/>
          <w:szCs w:val="24"/>
        </w:rPr>
        <w:t>for:</w:t>
      </w:r>
    </w:p>
    <w:p w14:paraId="64D4E434" w14:textId="77777777" w:rsidR="00655433" w:rsidRPr="00655433" w:rsidRDefault="00655433" w:rsidP="00655433"/>
    <w:p w14:paraId="1429F978" w14:textId="77777777" w:rsidR="00655433" w:rsidRPr="00655433" w:rsidRDefault="00655433" w:rsidP="00655433">
      <w:pPr>
        <w:spacing w:line="360" w:lineRule="auto"/>
        <w:contextualSpacing/>
        <w:jc w:val="center"/>
        <w:rPr>
          <w:b/>
          <w:bCs/>
          <w:sz w:val="24"/>
        </w:rPr>
      </w:pPr>
      <w:r w:rsidRPr="00655433">
        <w:rPr>
          <w:b/>
          <w:bCs/>
          <w:sz w:val="24"/>
        </w:rPr>
        <w:t>Terrestrial ecosystem transformations in response to rapid climate change during the last deglaciation around Mono Lake, California, USA</w:t>
      </w:r>
    </w:p>
    <w:p w14:paraId="295427E4" w14:textId="77777777" w:rsidR="00655433" w:rsidRPr="00655433" w:rsidRDefault="00655433" w:rsidP="00655433">
      <w:pPr>
        <w:spacing w:line="360" w:lineRule="auto"/>
        <w:contextualSpacing/>
        <w:rPr>
          <w:sz w:val="24"/>
        </w:rPr>
      </w:pPr>
      <w:r w:rsidRPr="00655433">
        <w:rPr>
          <w:sz w:val="24"/>
        </w:rPr>
        <w:t>Adam J. Benfield</w:t>
      </w:r>
      <w:proofErr w:type="gramStart"/>
      <w:r w:rsidRPr="00655433">
        <w:rPr>
          <w:sz w:val="24"/>
          <w:vertAlign w:val="superscript"/>
        </w:rPr>
        <w:t>1,</w:t>
      </w:r>
      <w:r w:rsidRPr="00655433">
        <w:rPr>
          <w:sz w:val="24"/>
        </w:rPr>
        <w:t>*</w:t>
      </w:r>
      <w:proofErr w:type="gramEnd"/>
      <w:r w:rsidRPr="00655433">
        <w:rPr>
          <w:sz w:val="24"/>
        </w:rPr>
        <w:t>, Sarah J. Ivory</w:t>
      </w:r>
      <w:r w:rsidRPr="00655433">
        <w:rPr>
          <w:sz w:val="24"/>
          <w:vertAlign w:val="superscript"/>
        </w:rPr>
        <w:t>1,2</w:t>
      </w:r>
      <w:r w:rsidRPr="00655433">
        <w:rPr>
          <w:sz w:val="24"/>
        </w:rPr>
        <w:t>, Bailee N. Hodelka</w:t>
      </w:r>
      <w:r w:rsidRPr="00655433">
        <w:rPr>
          <w:sz w:val="24"/>
          <w:vertAlign w:val="superscript"/>
        </w:rPr>
        <w:t>3</w:t>
      </w:r>
      <w:r w:rsidRPr="00655433">
        <w:rPr>
          <w:sz w:val="24"/>
        </w:rPr>
        <w:t>, Susan R. H. Zimmerman</w:t>
      </w:r>
      <w:r w:rsidRPr="00655433">
        <w:rPr>
          <w:sz w:val="24"/>
          <w:vertAlign w:val="superscript"/>
        </w:rPr>
        <w:t>4,5</w:t>
      </w:r>
      <w:r w:rsidRPr="00655433">
        <w:rPr>
          <w:sz w:val="24"/>
        </w:rPr>
        <w:t>, and Michael M. McGlue</w:t>
      </w:r>
      <w:r w:rsidRPr="00655433">
        <w:rPr>
          <w:sz w:val="24"/>
          <w:vertAlign w:val="superscript"/>
        </w:rPr>
        <w:t xml:space="preserve">3 </w:t>
      </w:r>
      <w:r w:rsidRPr="00655433">
        <w:rPr>
          <w:sz w:val="24"/>
        </w:rPr>
        <w:t xml:space="preserve"> </w:t>
      </w:r>
    </w:p>
    <w:p w14:paraId="1C8B319E" w14:textId="77777777" w:rsidR="00655433" w:rsidRPr="00655433" w:rsidRDefault="00655433" w:rsidP="00655433">
      <w:pPr>
        <w:spacing w:line="360" w:lineRule="auto"/>
        <w:ind w:left="720" w:hanging="720"/>
        <w:contextualSpacing/>
        <w:rPr>
          <w:sz w:val="24"/>
        </w:rPr>
      </w:pPr>
      <w:r w:rsidRPr="00655433">
        <w:rPr>
          <w:sz w:val="24"/>
          <w:vertAlign w:val="superscript"/>
        </w:rPr>
        <w:t>1</w:t>
      </w:r>
      <w:r w:rsidRPr="00655433">
        <w:rPr>
          <w:sz w:val="24"/>
        </w:rPr>
        <w:t>Department of Geosciences, The Pennsylvania State University, University Park, PA, 16802, USA</w:t>
      </w:r>
    </w:p>
    <w:p w14:paraId="22FB416F" w14:textId="77777777" w:rsidR="00655433" w:rsidRPr="00655433" w:rsidRDefault="00655433" w:rsidP="00655433">
      <w:pPr>
        <w:spacing w:line="360" w:lineRule="auto"/>
        <w:ind w:left="720" w:hanging="720"/>
        <w:contextualSpacing/>
        <w:rPr>
          <w:sz w:val="24"/>
        </w:rPr>
      </w:pPr>
      <w:r w:rsidRPr="00655433">
        <w:rPr>
          <w:sz w:val="24"/>
          <w:vertAlign w:val="superscript"/>
        </w:rPr>
        <w:t>2</w:t>
      </w:r>
      <w:r w:rsidRPr="00655433">
        <w:rPr>
          <w:sz w:val="24"/>
        </w:rPr>
        <w:t>Earth and Environmental Systems Institute, Pennsylvania State University, University Park, PA, 16802, USA</w:t>
      </w:r>
    </w:p>
    <w:p w14:paraId="1C09FA4C" w14:textId="77777777" w:rsidR="00655433" w:rsidRPr="00655433" w:rsidRDefault="00655433" w:rsidP="00655433">
      <w:pPr>
        <w:spacing w:line="360" w:lineRule="auto"/>
        <w:ind w:left="720" w:hanging="720"/>
        <w:contextualSpacing/>
        <w:rPr>
          <w:sz w:val="24"/>
        </w:rPr>
      </w:pPr>
      <w:r w:rsidRPr="00655433">
        <w:rPr>
          <w:sz w:val="24"/>
          <w:vertAlign w:val="superscript"/>
        </w:rPr>
        <w:t>3</w:t>
      </w:r>
      <w:r w:rsidRPr="00655433">
        <w:rPr>
          <w:sz w:val="24"/>
        </w:rPr>
        <w:t>Department of Earth and Environmental Sciences, University of Kentucky, Lexington, KY, 40508, USA</w:t>
      </w:r>
    </w:p>
    <w:p w14:paraId="45D3E736" w14:textId="77777777" w:rsidR="00655433" w:rsidRPr="00655433" w:rsidRDefault="00655433" w:rsidP="00655433">
      <w:pPr>
        <w:spacing w:line="360" w:lineRule="auto"/>
        <w:ind w:left="720" w:hanging="720"/>
        <w:contextualSpacing/>
        <w:rPr>
          <w:sz w:val="24"/>
        </w:rPr>
      </w:pPr>
      <w:r w:rsidRPr="00655433">
        <w:rPr>
          <w:sz w:val="24"/>
          <w:vertAlign w:val="superscript"/>
        </w:rPr>
        <w:t>4</w:t>
      </w:r>
      <w:r w:rsidRPr="00655433">
        <w:rPr>
          <w:sz w:val="24"/>
        </w:rPr>
        <w:t>Berkeley Geochronology Center, Berkeley, CA 94709, USA</w:t>
      </w:r>
    </w:p>
    <w:p w14:paraId="6D59E5E5" w14:textId="533DD64B" w:rsidR="00655433" w:rsidRDefault="00655433" w:rsidP="00655433">
      <w:pPr>
        <w:spacing w:line="360" w:lineRule="auto"/>
        <w:ind w:left="720" w:hanging="720"/>
        <w:contextualSpacing/>
        <w:rPr>
          <w:sz w:val="24"/>
        </w:rPr>
      </w:pPr>
      <w:r w:rsidRPr="00655433">
        <w:rPr>
          <w:sz w:val="24"/>
          <w:vertAlign w:val="superscript"/>
        </w:rPr>
        <w:t>5</w:t>
      </w:r>
      <w:r w:rsidRPr="00655433">
        <w:rPr>
          <w:sz w:val="24"/>
        </w:rPr>
        <w:t>Center for Accelerator Mass Spectrometry, Lawrence Livermore National Laboratory, Livermore, CA, 94550, USA</w:t>
      </w:r>
    </w:p>
    <w:p w14:paraId="0652EB7E" w14:textId="3620F7FF" w:rsidR="00655433" w:rsidRDefault="00655433" w:rsidP="00655433">
      <w:pPr>
        <w:spacing w:line="360" w:lineRule="auto"/>
        <w:ind w:left="720" w:hanging="720"/>
        <w:contextualSpacing/>
        <w:rPr>
          <w:sz w:val="24"/>
        </w:rPr>
      </w:pPr>
    </w:p>
    <w:p w14:paraId="29D6C675" w14:textId="2F8841A9" w:rsidR="00655433" w:rsidRDefault="00655433" w:rsidP="00655433">
      <w:pPr>
        <w:spacing w:line="360" w:lineRule="auto"/>
        <w:ind w:left="720" w:hanging="720"/>
        <w:contextualSpacing/>
        <w:rPr>
          <w:sz w:val="24"/>
        </w:rPr>
      </w:pPr>
    </w:p>
    <w:p w14:paraId="194BAAFE" w14:textId="06EB8767" w:rsidR="00655433" w:rsidRDefault="00655433" w:rsidP="00655433">
      <w:pPr>
        <w:spacing w:line="360" w:lineRule="auto"/>
        <w:ind w:left="720" w:hanging="720"/>
        <w:contextualSpacing/>
        <w:rPr>
          <w:sz w:val="24"/>
        </w:rPr>
      </w:pPr>
    </w:p>
    <w:p w14:paraId="14B62594" w14:textId="2ACC6A38" w:rsidR="00655433" w:rsidRDefault="00655433" w:rsidP="00655433">
      <w:pPr>
        <w:spacing w:line="360" w:lineRule="auto"/>
        <w:ind w:left="720" w:hanging="720"/>
        <w:contextualSpacing/>
        <w:rPr>
          <w:sz w:val="24"/>
        </w:rPr>
      </w:pPr>
    </w:p>
    <w:p w14:paraId="7F13BCCF" w14:textId="333F4291" w:rsidR="00655433" w:rsidRDefault="00655433" w:rsidP="00655433">
      <w:pPr>
        <w:spacing w:line="360" w:lineRule="auto"/>
        <w:ind w:left="720" w:hanging="720"/>
        <w:contextualSpacing/>
        <w:rPr>
          <w:sz w:val="24"/>
        </w:rPr>
      </w:pPr>
    </w:p>
    <w:p w14:paraId="1CE987C6" w14:textId="460A7B44" w:rsidR="00655433" w:rsidRDefault="00655433" w:rsidP="00655433">
      <w:pPr>
        <w:spacing w:line="360" w:lineRule="auto"/>
        <w:ind w:left="720" w:hanging="720"/>
        <w:contextualSpacing/>
        <w:rPr>
          <w:sz w:val="24"/>
        </w:rPr>
      </w:pPr>
    </w:p>
    <w:p w14:paraId="1B27AC5B" w14:textId="5C0BF1EE" w:rsidR="00655433" w:rsidRDefault="00655433" w:rsidP="00655433">
      <w:pPr>
        <w:spacing w:line="360" w:lineRule="auto"/>
        <w:ind w:left="720" w:hanging="720"/>
        <w:contextualSpacing/>
        <w:rPr>
          <w:sz w:val="24"/>
        </w:rPr>
      </w:pPr>
    </w:p>
    <w:p w14:paraId="514D0D41" w14:textId="14024FA2" w:rsidR="00655433" w:rsidRDefault="00655433" w:rsidP="00655433">
      <w:pPr>
        <w:spacing w:line="360" w:lineRule="auto"/>
        <w:ind w:left="720" w:hanging="720"/>
        <w:contextualSpacing/>
        <w:rPr>
          <w:sz w:val="24"/>
        </w:rPr>
      </w:pPr>
    </w:p>
    <w:p w14:paraId="37B5A53C" w14:textId="4E90CF27" w:rsidR="00655433" w:rsidRDefault="00655433" w:rsidP="00655433">
      <w:pPr>
        <w:spacing w:line="360" w:lineRule="auto"/>
        <w:ind w:left="720" w:hanging="720"/>
        <w:contextualSpacing/>
        <w:rPr>
          <w:sz w:val="24"/>
        </w:rPr>
      </w:pPr>
    </w:p>
    <w:p w14:paraId="2467FBA3" w14:textId="442D6858" w:rsidR="00655433" w:rsidRDefault="00655433" w:rsidP="00655433">
      <w:pPr>
        <w:spacing w:line="360" w:lineRule="auto"/>
        <w:ind w:left="720" w:hanging="720"/>
        <w:contextualSpacing/>
        <w:rPr>
          <w:sz w:val="24"/>
        </w:rPr>
      </w:pPr>
    </w:p>
    <w:p w14:paraId="1D08C06D" w14:textId="73CAE1DF" w:rsidR="00655433" w:rsidRDefault="00655433" w:rsidP="00655433">
      <w:pPr>
        <w:spacing w:line="360" w:lineRule="auto"/>
        <w:ind w:left="720" w:hanging="720"/>
        <w:contextualSpacing/>
        <w:rPr>
          <w:sz w:val="24"/>
        </w:rPr>
      </w:pPr>
    </w:p>
    <w:p w14:paraId="494824C4" w14:textId="6FB75DAC" w:rsidR="00655433" w:rsidRDefault="00655433" w:rsidP="00655433">
      <w:pPr>
        <w:spacing w:line="360" w:lineRule="auto"/>
        <w:ind w:left="720" w:hanging="720"/>
        <w:contextualSpacing/>
        <w:rPr>
          <w:sz w:val="24"/>
        </w:rPr>
      </w:pPr>
    </w:p>
    <w:p w14:paraId="689193F5" w14:textId="33E5FD3D" w:rsidR="00655433" w:rsidRDefault="00655433" w:rsidP="00655433">
      <w:pPr>
        <w:spacing w:line="360" w:lineRule="auto"/>
        <w:ind w:left="720" w:hanging="720"/>
        <w:contextualSpacing/>
        <w:rPr>
          <w:sz w:val="24"/>
        </w:rPr>
      </w:pPr>
    </w:p>
    <w:p w14:paraId="1930E1D5" w14:textId="03546599" w:rsidR="00655433" w:rsidRDefault="00655433" w:rsidP="00655433">
      <w:pPr>
        <w:spacing w:line="360" w:lineRule="auto"/>
        <w:ind w:left="720" w:hanging="720"/>
        <w:contextualSpacing/>
        <w:rPr>
          <w:sz w:val="24"/>
        </w:rPr>
      </w:pPr>
    </w:p>
    <w:p w14:paraId="57CA616B" w14:textId="0A08209D" w:rsidR="00655433" w:rsidRDefault="00655433" w:rsidP="00655433">
      <w:pPr>
        <w:spacing w:line="360" w:lineRule="auto"/>
        <w:ind w:left="720" w:hanging="720"/>
        <w:contextualSpacing/>
        <w:rPr>
          <w:sz w:val="24"/>
        </w:rPr>
      </w:pPr>
    </w:p>
    <w:p w14:paraId="74D7F03D" w14:textId="1B283FC2" w:rsidR="00655433" w:rsidRDefault="00655433" w:rsidP="00655433">
      <w:pPr>
        <w:spacing w:line="360" w:lineRule="auto"/>
        <w:ind w:left="720" w:hanging="720"/>
        <w:contextualSpacing/>
        <w:rPr>
          <w:sz w:val="24"/>
        </w:rPr>
      </w:pPr>
    </w:p>
    <w:p w14:paraId="7222C905" w14:textId="0D6D9985" w:rsidR="00655433" w:rsidRDefault="006F5767" w:rsidP="006F5767">
      <w:pPr>
        <w:spacing w:line="360" w:lineRule="auto"/>
        <w:ind w:left="720" w:hanging="720"/>
        <w:contextualSpacing/>
        <w:jc w:val="center"/>
        <w:rPr>
          <w:sz w:val="24"/>
        </w:rPr>
      </w:pPr>
      <w:r>
        <w:rPr>
          <w:noProof/>
        </w:rPr>
        <w:lastRenderedPageBreak/>
        <w:drawing>
          <wp:inline distT="0" distB="0" distL="0" distR="0" wp14:anchorId="6402B24C" wp14:editId="2C4D23B3">
            <wp:extent cx="8598687" cy="2896545"/>
            <wp:effectExtent l="0" t="6350" r="5715" b="5715"/>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6200000">
                      <a:off x="0" y="0"/>
                      <a:ext cx="8637327" cy="2909561"/>
                    </a:xfrm>
                    <a:prstGeom prst="rect">
                      <a:avLst/>
                    </a:prstGeom>
                    <a:noFill/>
                    <a:ln>
                      <a:noFill/>
                    </a:ln>
                  </pic:spPr>
                </pic:pic>
              </a:graphicData>
            </a:graphic>
          </wp:inline>
        </w:drawing>
      </w:r>
    </w:p>
    <w:p w14:paraId="398C61CE" w14:textId="2E505665" w:rsidR="00655433" w:rsidRPr="00424D51" w:rsidRDefault="006F5767" w:rsidP="00655433">
      <w:pPr>
        <w:spacing w:line="360" w:lineRule="auto"/>
        <w:ind w:left="720" w:hanging="720"/>
        <w:contextualSpacing/>
        <w:rPr>
          <w:sz w:val="24"/>
        </w:rPr>
      </w:pPr>
      <w:r>
        <w:rPr>
          <w:rFonts w:cs="Times New Roman"/>
          <w:b/>
          <w:bCs/>
          <w:sz w:val="24"/>
        </w:rPr>
        <w:lastRenderedPageBreak/>
        <w:t>Figure S1.</w:t>
      </w:r>
      <w:r w:rsidR="00253E9A">
        <w:rPr>
          <w:rFonts w:cs="Times New Roman"/>
          <w:b/>
          <w:bCs/>
          <w:sz w:val="24"/>
        </w:rPr>
        <w:t xml:space="preserve"> </w:t>
      </w:r>
      <w:r w:rsidR="00253E9A">
        <w:rPr>
          <w:rFonts w:cs="Times New Roman"/>
          <w:sz w:val="24"/>
        </w:rPr>
        <w:t xml:space="preserve">Full palynological diagram of the MONO15 core. Dots represent the presence of pollen grains at less than &lt;1% abundance. </w:t>
      </w:r>
      <w:proofErr w:type="spellStart"/>
      <w:r w:rsidR="00253E9A">
        <w:rPr>
          <w:rFonts w:cs="Times New Roman"/>
          <w:sz w:val="24"/>
        </w:rPr>
        <w:t>Mirocharcoal</w:t>
      </w:r>
      <w:proofErr w:type="spellEnd"/>
      <w:r w:rsidR="00253E9A">
        <w:rPr>
          <w:rFonts w:cs="Times New Roman"/>
          <w:sz w:val="24"/>
        </w:rPr>
        <w:t xml:space="preserve"> is present in influx of </w:t>
      </w:r>
      <w:r w:rsidR="00424D51">
        <w:rPr>
          <w:rFonts w:cs="Times New Roman"/>
          <w:sz w:val="24"/>
        </w:rPr>
        <w:t>particles cm</w:t>
      </w:r>
      <w:r w:rsidR="00424D51">
        <w:rPr>
          <w:rFonts w:cs="Times New Roman"/>
          <w:sz w:val="24"/>
          <w:vertAlign w:val="superscript"/>
        </w:rPr>
        <w:t>-2</w:t>
      </w:r>
      <w:r w:rsidR="00424D51">
        <w:rPr>
          <w:rFonts w:cs="Times New Roman"/>
          <w:sz w:val="24"/>
        </w:rPr>
        <w:t xml:space="preserve"> yr</w:t>
      </w:r>
      <w:r w:rsidR="00424D51">
        <w:rPr>
          <w:rFonts w:cs="Times New Roman"/>
          <w:sz w:val="24"/>
          <w:vertAlign w:val="superscript"/>
        </w:rPr>
        <w:t>-1</w:t>
      </w:r>
      <w:r w:rsidR="00424D51">
        <w:rPr>
          <w:rFonts w:cs="Times New Roman"/>
          <w:sz w:val="24"/>
        </w:rPr>
        <w:t xml:space="preserve">. </w:t>
      </w:r>
    </w:p>
    <w:p w14:paraId="2A8F4F9D" w14:textId="2E3AA389" w:rsidR="00655433" w:rsidRDefault="00655433" w:rsidP="00655433">
      <w:pPr>
        <w:spacing w:line="360" w:lineRule="auto"/>
        <w:ind w:left="720" w:hanging="720"/>
        <w:contextualSpacing/>
        <w:rPr>
          <w:sz w:val="24"/>
        </w:rPr>
      </w:pPr>
    </w:p>
    <w:p w14:paraId="1AA08F78" w14:textId="1CACBA20" w:rsidR="00480991" w:rsidRDefault="00480991" w:rsidP="00655433">
      <w:pPr>
        <w:spacing w:line="360" w:lineRule="auto"/>
        <w:ind w:left="720" w:hanging="720"/>
        <w:contextualSpacing/>
        <w:rPr>
          <w:sz w:val="24"/>
        </w:rPr>
      </w:pPr>
    </w:p>
    <w:p w14:paraId="296D14B3" w14:textId="06449DC4" w:rsidR="00480991" w:rsidRDefault="00480991" w:rsidP="00655433">
      <w:pPr>
        <w:spacing w:line="360" w:lineRule="auto"/>
        <w:ind w:left="720" w:hanging="720"/>
        <w:contextualSpacing/>
        <w:rPr>
          <w:sz w:val="24"/>
        </w:rPr>
      </w:pPr>
    </w:p>
    <w:p w14:paraId="1165207A" w14:textId="6F9BAB9A" w:rsidR="00F8255D" w:rsidRDefault="00F8255D" w:rsidP="00655433">
      <w:pPr>
        <w:spacing w:line="360" w:lineRule="auto"/>
        <w:ind w:left="720" w:hanging="720"/>
        <w:contextualSpacing/>
        <w:rPr>
          <w:sz w:val="24"/>
        </w:rPr>
      </w:pPr>
    </w:p>
    <w:p w14:paraId="4213377E" w14:textId="7644C30C" w:rsidR="00F8255D" w:rsidRDefault="00F8255D" w:rsidP="00655433">
      <w:pPr>
        <w:spacing w:line="360" w:lineRule="auto"/>
        <w:ind w:left="720" w:hanging="720"/>
        <w:contextualSpacing/>
        <w:rPr>
          <w:sz w:val="24"/>
        </w:rPr>
      </w:pPr>
    </w:p>
    <w:p w14:paraId="46FBA13D" w14:textId="3E6580FE" w:rsidR="00F8255D" w:rsidRDefault="00F8255D" w:rsidP="00655433">
      <w:pPr>
        <w:spacing w:line="360" w:lineRule="auto"/>
        <w:ind w:left="720" w:hanging="720"/>
        <w:contextualSpacing/>
        <w:rPr>
          <w:sz w:val="24"/>
        </w:rPr>
      </w:pPr>
    </w:p>
    <w:p w14:paraId="57127653" w14:textId="7A523720" w:rsidR="00F8255D" w:rsidRDefault="00F8255D" w:rsidP="00655433">
      <w:pPr>
        <w:spacing w:line="360" w:lineRule="auto"/>
        <w:ind w:left="720" w:hanging="720"/>
        <w:contextualSpacing/>
        <w:rPr>
          <w:sz w:val="24"/>
        </w:rPr>
      </w:pPr>
    </w:p>
    <w:p w14:paraId="3F19B2D2" w14:textId="57EE0737" w:rsidR="00F8255D" w:rsidRDefault="00F8255D" w:rsidP="00655433">
      <w:pPr>
        <w:spacing w:line="360" w:lineRule="auto"/>
        <w:ind w:left="720" w:hanging="720"/>
        <w:contextualSpacing/>
        <w:rPr>
          <w:sz w:val="24"/>
        </w:rPr>
      </w:pPr>
    </w:p>
    <w:p w14:paraId="6197BC85" w14:textId="1528179B" w:rsidR="00F8255D" w:rsidRDefault="00F8255D" w:rsidP="00655433">
      <w:pPr>
        <w:spacing w:line="360" w:lineRule="auto"/>
        <w:ind w:left="720" w:hanging="720"/>
        <w:contextualSpacing/>
        <w:rPr>
          <w:sz w:val="24"/>
        </w:rPr>
      </w:pPr>
    </w:p>
    <w:p w14:paraId="3E1E4E41" w14:textId="2BACEF41" w:rsidR="00F8255D" w:rsidRDefault="00F8255D" w:rsidP="00655433">
      <w:pPr>
        <w:spacing w:line="360" w:lineRule="auto"/>
        <w:ind w:left="720" w:hanging="720"/>
        <w:contextualSpacing/>
        <w:rPr>
          <w:sz w:val="24"/>
        </w:rPr>
      </w:pPr>
    </w:p>
    <w:p w14:paraId="246349B6" w14:textId="100F8E55" w:rsidR="00F8255D" w:rsidRDefault="00F8255D" w:rsidP="00655433">
      <w:pPr>
        <w:spacing w:line="360" w:lineRule="auto"/>
        <w:ind w:left="720" w:hanging="720"/>
        <w:contextualSpacing/>
        <w:rPr>
          <w:sz w:val="24"/>
        </w:rPr>
      </w:pPr>
    </w:p>
    <w:p w14:paraId="3FD403BC" w14:textId="43A00742" w:rsidR="00F8255D" w:rsidRDefault="00F8255D" w:rsidP="00655433">
      <w:pPr>
        <w:spacing w:line="360" w:lineRule="auto"/>
        <w:ind w:left="720" w:hanging="720"/>
        <w:contextualSpacing/>
        <w:rPr>
          <w:sz w:val="24"/>
        </w:rPr>
      </w:pPr>
    </w:p>
    <w:p w14:paraId="6D433F26" w14:textId="47DA7C48" w:rsidR="00F8255D" w:rsidRDefault="00F8255D" w:rsidP="00655433">
      <w:pPr>
        <w:spacing w:line="360" w:lineRule="auto"/>
        <w:ind w:left="720" w:hanging="720"/>
        <w:contextualSpacing/>
        <w:rPr>
          <w:sz w:val="24"/>
        </w:rPr>
      </w:pPr>
    </w:p>
    <w:p w14:paraId="23DEAA27" w14:textId="30326566" w:rsidR="00F8255D" w:rsidRDefault="00F8255D" w:rsidP="00655433">
      <w:pPr>
        <w:spacing w:line="360" w:lineRule="auto"/>
        <w:ind w:left="720" w:hanging="720"/>
        <w:contextualSpacing/>
        <w:rPr>
          <w:sz w:val="24"/>
        </w:rPr>
      </w:pPr>
    </w:p>
    <w:p w14:paraId="1868BB9F" w14:textId="04F273C5" w:rsidR="00F8255D" w:rsidRDefault="00F8255D" w:rsidP="00655433">
      <w:pPr>
        <w:spacing w:line="360" w:lineRule="auto"/>
        <w:ind w:left="720" w:hanging="720"/>
        <w:contextualSpacing/>
        <w:rPr>
          <w:sz w:val="24"/>
        </w:rPr>
      </w:pPr>
    </w:p>
    <w:p w14:paraId="644FF819" w14:textId="6AEDC560" w:rsidR="00F8255D" w:rsidRDefault="00F8255D" w:rsidP="00655433">
      <w:pPr>
        <w:spacing w:line="360" w:lineRule="auto"/>
        <w:ind w:left="720" w:hanging="720"/>
        <w:contextualSpacing/>
        <w:rPr>
          <w:sz w:val="24"/>
        </w:rPr>
      </w:pPr>
    </w:p>
    <w:p w14:paraId="3EB9DC1A" w14:textId="7B3D9E65" w:rsidR="00F8255D" w:rsidRDefault="00F8255D" w:rsidP="00655433">
      <w:pPr>
        <w:spacing w:line="360" w:lineRule="auto"/>
        <w:ind w:left="720" w:hanging="720"/>
        <w:contextualSpacing/>
        <w:rPr>
          <w:sz w:val="24"/>
        </w:rPr>
      </w:pPr>
    </w:p>
    <w:p w14:paraId="05F27770" w14:textId="41DCC925" w:rsidR="00F8255D" w:rsidRDefault="00F8255D" w:rsidP="00655433">
      <w:pPr>
        <w:spacing w:line="360" w:lineRule="auto"/>
        <w:ind w:left="720" w:hanging="720"/>
        <w:contextualSpacing/>
        <w:rPr>
          <w:sz w:val="24"/>
        </w:rPr>
      </w:pPr>
    </w:p>
    <w:p w14:paraId="4E1D78E4" w14:textId="5BB3A49C" w:rsidR="00F8255D" w:rsidRDefault="00F8255D" w:rsidP="00655433">
      <w:pPr>
        <w:spacing w:line="360" w:lineRule="auto"/>
        <w:ind w:left="720" w:hanging="720"/>
        <w:contextualSpacing/>
        <w:rPr>
          <w:sz w:val="24"/>
        </w:rPr>
      </w:pPr>
    </w:p>
    <w:p w14:paraId="15BED016" w14:textId="5441A68C" w:rsidR="00F8255D" w:rsidRDefault="00F8255D" w:rsidP="00655433">
      <w:pPr>
        <w:spacing w:line="360" w:lineRule="auto"/>
        <w:ind w:left="720" w:hanging="720"/>
        <w:contextualSpacing/>
        <w:rPr>
          <w:sz w:val="24"/>
        </w:rPr>
      </w:pPr>
    </w:p>
    <w:p w14:paraId="759F186E" w14:textId="7379306A" w:rsidR="00F8255D" w:rsidRDefault="00F8255D" w:rsidP="00655433">
      <w:pPr>
        <w:spacing w:line="360" w:lineRule="auto"/>
        <w:ind w:left="720" w:hanging="720"/>
        <w:contextualSpacing/>
        <w:rPr>
          <w:sz w:val="24"/>
        </w:rPr>
      </w:pPr>
    </w:p>
    <w:p w14:paraId="0B434779" w14:textId="2F19B544" w:rsidR="00F8255D" w:rsidRDefault="00F8255D" w:rsidP="00655433">
      <w:pPr>
        <w:spacing w:line="360" w:lineRule="auto"/>
        <w:ind w:left="720" w:hanging="720"/>
        <w:contextualSpacing/>
        <w:rPr>
          <w:sz w:val="24"/>
        </w:rPr>
      </w:pPr>
    </w:p>
    <w:p w14:paraId="084BB00C" w14:textId="5AAD74A1" w:rsidR="00F8255D" w:rsidRDefault="00F8255D" w:rsidP="00655433">
      <w:pPr>
        <w:spacing w:line="360" w:lineRule="auto"/>
        <w:ind w:left="720" w:hanging="720"/>
        <w:contextualSpacing/>
        <w:rPr>
          <w:sz w:val="24"/>
        </w:rPr>
      </w:pPr>
    </w:p>
    <w:p w14:paraId="4B602E23" w14:textId="43D6D2E6" w:rsidR="00F8255D" w:rsidRDefault="00F8255D" w:rsidP="00655433">
      <w:pPr>
        <w:spacing w:line="360" w:lineRule="auto"/>
        <w:ind w:left="720" w:hanging="720"/>
        <w:contextualSpacing/>
        <w:rPr>
          <w:sz w:val="24"/>
        </w:rPr>
      </w:pPr>
    </w:p>
    <w:p w14:paraId="2365A7C2" w14:textId="0DE18E07" w:rsidR="00F8255D" w:rsidRDefault="00F8255D" w:rsidP="00655433">
      <w:pPr>
        <w:spacing w:line="360" w:lineRule="auto"/>
        <w:ind w:left="720" w:hanging="720"/>
        <w:contextualSpacing/>
        <w:rPr>
          <w:sz w:val="24"/>
        </w:rPr>
      </w:pPr>
    </w:p>
    <w:p w14:paraId="21126023" w14:textId="77777777" w:rsidR="00F8255D" w:rsidRDefault="00F8255D" w:rsidP="00655433">
      <w:pPr>
        <w:spacing w:line="360" w:lineRule="auto"/>
        <w:ind w:left="720" w:hanging="720"/>
        <w:contextualSpacing/>
        <w:rPr>
          <w:sz w:val="24"/>
        </w:rPr>
      </w:pPr>
    </w:p>
    <w:p w14:paraId="53B1070A" w14:textId="4967EAD7" w:rsidR="00480991" w:rsidRDefault="00480991" w:rsidP="00655433">
      <w:pPr>
        <w:spacing w:line="360" w:lineRule="auto"/>
        <w:ind w:left="720" w:hanging="720"/>
        <w:contextualSpacing/>
        <w:rPr>
          <w:sz w:val="24"/>
        </w:rPr>
      </w:pPr>
    </w:p>
    <w:p w14:paraId="32A91CA3" w14:textId="1CBC6D96" w:rsidR="00480991" w:rsidRDefault="00480991" w:rsidP="00655433">
      <w:pPr>
        <w:spacing w:line="360" w:lineRule="auto"/>
        <w:ind w:left="720" w:hanging="720"/>
        <w:contextualSpacing/>
        <w:rPr>
          <w:sz w:val="24"/>
        </w:rPr>
      </w:pPr>
    </w:p>
    <w:p w14:paraId="03C4DB34" w14:textId="28C6269A" w:rsidR="00480991" w:rsidRDefault="00962ED2" w:rsidP="00655433">
      <w:pPr>
        <w:spacing w:line="360" w:lineRule="auto"/>
        <w:ind w:left="720" w:hanging="720"/>
        <w:contextualSpacing/>
        <w:rPr>
          <w:sz w:val="24"/>
        </w:rPr>
      </w:pPr>
      <w:r>
        <w:rPr>
          <w:noProof/>
        </w:rPr>
        <w:lastRenderedPageBreak/>
        <w:drawing>
          <wp:inline distT="0" distB="0" distL="0" distR="0" wp14:anchorId="3126DF65" wp14:editId="5C57A0F1">
            <wp:extent cx="5943600" cy="3200400"/>
            <wp:effectExtent l="0" t="0" r="0" b="0"/>
            <wp:docPr id="2" name="Picture 1">
              <a:extLst xmlns:a="http://schemas.openxmlformats.org/drawingml/2006/main">
                <a:ext uri="{FF2B5EF4-FFF2-40B4-BE49-F238E27FC236}">
                  <a16:creationId xmlns:a16="http://schemas.microsoft.com/office/drawing/2014/main" id="{DB9A757A-3E77-47AA-9731-93BB8FACE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B9A757A-3E77-47AA-9731-93BB8FACE20A}"/>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pic:spPr>
                </pic:pic>
              </a:graphicData>
            </a:graphic>
          </wp:inline>
        </w:drawing>
      </w:r>
    </w:p>
    <w:p w14:paraId="54C3AEBF" w14:textId="1909AF08" w:rsidR="00962ED2" w:rsidRDefault="00962ED2" w:rsidP="00655433">
      <w:pPr>
        <w:spacing w:line="360" w:lineRule="auto"/>
        <w:ind w:left="720" w:hanging="720"/>
        <w:contextualSpacing/>
        <w:rPr>
          <w:sz w:val="24"/>
        </w:rPr>
      </w:pPr>
      <w:r w:rsidRPr="00B62864">
        <w:rPr>
          <w:b/>
          <w:bCs/>
          <w:sz w:val="24"/>
        </w:rPr>
        <w:t>Figure S2.</w:t>
      </w:r>
      <w:r>
        <w:rPr>
          <w:sz w:val="24"/>
        </w:rPr>
        <w:t xml:space="preserve"> Bacon package output figure showing the age-depth model for the UWI-MONO15 core. </w:t>
      </w:r>
    </w:p>
    <w:p w14:paraId="2B858C13" w14:textId="3D5B7531" w:rsidR="00480991" w:rsidRDefault="00480991" w:rsidP="00655433">
      <w:pPr>
        <w:spacing w:line="360" w:lineRule="auto"/>
        <w:ind w:left="720" w:hanging="720"/>
        <w:contextualSpacing/>
        <w:rPr>
          <w:sz w:val="24"/>
        </w:rPr>
      </w:pPr>
    </w:p>
    <w:p w14:paraId="78ABACCB" w14:textId="6D10D956" w:rsidR="00480991" w:rsidRDefault="00480991" w:rsidP="00655433">
      <w:pPr>
        <w:spacing w:line="360" w:lineRule="auto"/>
        <w:ind w:left="720" w:hanging="720"/>
        <w:contextualSpacing/>
        <w:rPr>
          <w:sz w:val="24"/>
        </w:rPr>
      </w:pPr>
    </w:p>
    <w:p w14:paraId="3A6EA02B" w14:textId="41036910" w:rsidR="00480991" w:rsidRDefault="00480991" w:rsidP="00655433">
      <w:pPr>
        <w:spacing w:line="360" w:lineRule="auto"/>
        <w:ind w:left="720" w:hanging="720"/>
        <w:contextualSpacing/>
        <w:rPr>
          <w:sz w:val="24"/>
        </w:rPr>
      </w:pPr>
    </w:p>
    <w:p w14:paraId="3AE263AE" w14:textId="1A16CE06" w:rsidR="00480991" w:rsidRDefault="00480991" w:rsidP="00655433">
      <w:pPr>
        <w:spacing w:line="360" w:lineRule="auto"/>
        <w:ind w:left="720" w:hanging="720"/>
        <w:contextualSpacing/>
        <w:rPr>
          <w:sz w:val="24"/>
        </w:rPr>
      </w:pPr>
    </w:p>
    <w:p w14:paraId="77EA7E6A" w14:textId="7A009839" w:rsidR="00480991" w:rsidRDefault="00480991" w:rsidP="00655433">
      <w:pPr>
        <w:spacing w:line="360" w:lineRule="auto"/>
        <w:ind w:left="720" w:hanging="720"/>
        <w:contextualSpacing/>
        <w:rPr>
          <w:sz w:val="24"/>
        </w:rPr>
      </w:pPr>
    </w:p>
    <w:p w14:paraId="03DCBC52" w14:textId="463141C6" w:rsidR="00480991" w:rsidRDefault="00480991" w:rsidP="00655433">
      <w:pPr>
        <w:spacing w:line="360" w:lineRule="auto"/>
        <w:ind w:left="720" w:hanging="720"/>
        <w:contextualSpacing/>
        <w:rPr>
          <w:sz w:val="24"/>
        </w:rPr>
      </w:pPr>
    </w:p>
    <w:p w14:paraId="6AB5144E" w14:textId="3FD8EA33" w:rsidR="00480991" w:rsidRDefault="00480991" w:rsidP="00655433">
      <w:pPr>
        <w:spacing w:line="360" w:lineRule="auto"/>
        <w:ind w:left="720" w:hanging="720"/>
        <w:contextualSpacing/>
        <w:rPr>
          <w:sz w:val="24"/>
        </w:rPr>
      </w:pPr>
    </w:p>
    <w:p w14:paraId="7F9D75A6" w14:textId="56B75A50" w:rsidR="00480991" w:rsidRDefault="00480991" w:rsidP="00655433">
      <w:pPr>
        <w:spacing w:line="360" w:lineRule="auto"/>
        <w:ind w:left="720" w:hanging="720"/>
        <w:contextualSpacing/>
        <w:rPr>
          <w:sz w:val="24"/>
        </w:rPr>
      </w:pPr>
    </w:p>
    <w:p w14:paraId="53109663" w14:textId="3E664050" w:rsidR="00480991" w:rsidRDefault="00480991" w:rsidP="00655433">
      <w:pPr>
        <w:spacing w:line="360" w:lineRule="auto"/>
        <w:ind w:left="720" w:hanging="720"/>
        <w:contextualSpacing/>
        <w:rPr>
          <w:sz w:val="24"/>
        </w:rPr>
      </w:pPr>
    </w:p>
    <w:p w14:paraId="73BE0990" w14:textId="5C81C49C" w:rsidR="00480991" w:rsidRDefault="00480991" w:rsidP="00655433">
      <w:pPr>
        <w:spacing w:line="360" w:lineRule="auto"/>
        <w:ind w:left="720" w:hanging="720"/>
        <w:contextualSpacing/>
        <w:rPr>
          <w:sz w:val="24"/>
        </w:rPr>
      </w:pPr>
    </w:p>
    <w:p w14:paraId="796072B4" w14:textId="041D6206" w:rsidR="00480991" w:rsidRDefault="00480991" w:rsidP="00655433">
      <w:pPr>
        <w:spacing w:line="360" w:lineRule="auto"/>
        <w:ind w:left="720" w:hanging="720"/>
        <w:contextualSpacing/>
        <w:rPr>
          <w:sz w:val="24"/>
        </w:rPr>
      </w:pPr>
    </w:p>
    <w:p w14:paraId="764632C1" w14:textId="7E160740" w:rsidR="00480991" w:rsidRDefault="00480991" w:rsidP="00655433">
      <w:pPr>
        <w:spacing w:line="360" w:lineRule="auto"/>
        <w:ind w:left="720" w:hanging="720"/>
        <w:contextualSpacing/>
        <w:rPr>
          <w:sz w:val="24"/>
        </w:rPr>
      </w:pPr>
    </w:p>
    <w:p w14:paraId="2E212D3E" w14:textId="49D17B44" w:rsidR="00480991" w:rsidRDefault="00480991" w:rsidP="00655433">
      <w:pPr>
        <w:spacing w:line="360" w:lineRule="auto"/>
        <w:ind w:left="720" w:hanging="720"/>
        <w:contextualSpacing/>
        <w:rPr>
          <w:sz w:val="24"/>
        </w:rPr>
      </w:pPr>
    </w:p>
    <w:p w14:paraId="0472AE15" w14:textId="3E8D0EF5" w:rsidR="00480991" w:rsidRDefault="00480991" w:rsidP="00655433">
      <w:pPr>
        <w:spacing w:line="360" w:lineRule="auto"/>
        <w:ind w:left="720" w:hanging="720"/>
        <w:contextualSpacing/>
        <w:rPr>
          <w:sz w:val="24"/>
        </w:rPr>
      </w:pPr>
    </w:p>
    <w:p w14:paraId="448390BD" w14:textId="0654844C" w:rsidR="00480991" w:rsidRDefault="00480991" w:rsidP="00655433">
      <w:pPr>
        <w:spacing w:line="360" w:lineRule="auto"/>
        <w:ind w:left="720" w:hanging="720"/>
        <w:contextualSpacing/>
        <w:rPr>
          <w:sz w:val="24"/>
        </w:rPr>
      </w:pPr>
    </w:p>
    <w:p w14:paraId="7363FEB8" w14:textId="5E2FD200" w:rsidR="00480991" w:rsidRDefault="00480991" w:rsidP="00655433">
      <w:pPr>
        <w:spacing w:line="360" w:lineRule="auto"/>
        <w:ind w:left="720" w:hanging="720"/>
        <w:contextualSpacing/>
        <w:rPr>
          <w:sz w:val="24"/>
        </w:rPr>
      </w:pPr>
    </w:p>
    <w:p w14:paraId="6B983F43" w14:textId="4ABFD172" w:rsidR="00480991" w:rsidRDefault="00480991" w:rsidP="00655433">
      <w:pPr>
        <w:spacing w:line="360" w:lineRule="auto"/>
        <w:ind w:left="720" w:hanging="720"/>
        <w:contextualSpacing/>
        <w:rPr>
          <w:sz w:val="24"/>
        </w:rPr>
      </w:pPr>
    </w:p>
    <w:p w14:paraId="3BD2CFAA" w14:textId="21759104" w:rsidR="00480991" w:rsidRDefault="00480991" w:rsidP="00655433">
      <w:pPr>
        <w:spacing w:line="360" w:lineRule="auto"/>
        <w:ind w:left="720" w:hanging="720"/>
        <w:contextualSpacing/>
        <w:rPr>
          <w:sz w:val="24"/>
        </w:rPr>
      </w:pPr>
    </w:p>
    <w:p w14:paraId="3648FB47" w14:textId="28DCAECF" w:rsidR="00480991" w:rsidRDefault="00480991" w:rsidP="00655433">
      <w:pPr>
        <w:spacing w:line="360" w:lineRule="auto"/>
        <w:ind w:left="720" w:hanging="720"/>
        <w:contextualSpacing/>
        <w:rPr>
          <w:sz w:val="24"/>
        </w:rPr>
      </w:pPr>
    </w:p>
    <w:p w14:paraId="352AF0C6" w14:textId="4B63B0E6" w:rsidR="00480991" w:rsidRDefault="00480991" w:rsidP="00655433">
      <w:pPr>
        <w:spacing w:line="360" w:lineRule="auto"/>
        <w:ind w:left="720" w:hanging="720"/>
        <w:contextualSpacing/>
        <w:rPr>
          <w:sz w:val="24"/>
        </w:rPr>
      </w:pPr>
    </w:p>
    <w:p w14:paraId="4A8640A5" w14:textId="1B6AD2A9" w:rsidR="00480991" w:rsidRDefault="00480991" w:rsidP="00655433">
      <w:pPr>
        <w:spacing w:line="360" w:lineRule="auto"/>
        <w:ind w:left="720" w:hanging="720"/>
        <w:contextualSpacing/>
        <w:rPr>
          <w:sz w:val="24"/>
        </w:rPr>
      </w:pPr>
    </w:p>
    <w:p w14:paraId="6C205344" w14:textId="2F27488C" w:rsidR="00480991" w:rsidRDefault="00480991" w:rsidP="00655433">
      <w:pPr>
        <w:spacing w:line="360" w:lineRule="auto"/>
        <w:ind w:left="720" w:hanging="720"/>
        <w:contextualSpacing/>
        <w:rPr>
          <w:sz w:val="24"/>
        </w:rPr>
      </w:pPr>
    </w:p>
    <w:p w14:paraId="1116EB9E" w14:textId="5D9B2E68" w:rsidR="00480991" w:rsidRDefault="002B60A8" w:rsidP="00655433">
      <w:pPr>
        <w:spacing w:line="360" w:lineRule="auto"/>
        <w:ind w:left="720" w:hanging="720"/>
        <w:contextualSpacing/>
        <w:rPr>
          <w:sz w:val="24"/>
        </w:rPr>
      </w:pPr>
      <w:r>
        <w:rPr>
          <w:noProof/>
          <w:sz w:val="24"/>
        </w:rPr>
        <w:drawing>
          <wp:inline distT="0" distB="0" distL="0" distR="0" wp14:anchorId="2550453E" wp14:editId="13FB6547">
            <wp:extent cx="5943600" cy="3124200"/>
            <wp:effectExtent l="0" t="0" r="0" b="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124200"/>
                    </a:xfrm>
                    <a:prstGeom prst="rect">
                      <a:avLst/>
                    </a:prstGeom>
                  </pic:spPr>
                </pic:pic>
              </a:graphicData>
            </a:graphic>
          </wp:inline>
        </w:drawing>
      </w:r>
    </w:p>
    <w:p w14:paraId="0532B8EC" w14:textId="05ECF654" w:rsidR="00655433" w:rsidRDefault="00655433" w:rsidP="00655433">
      <w:pPr>
        <w:spacing w:line="360" w:lineRule="auto"/>
        <w:ind w:left="720" w:hanging="720"/>
        <w:contextualSpacing/>
        <w:rPr>
          <w:sz w:val="24"/>
        </w:rPr>
      </w:pPr>
    </w:p>
    <w:p w14:paraId="6EB297A8" w14:textId="44989F0A" w:rsidR="00655433" w:rsidRDefault="00072776" w:rsidP="00072776">
      <w:pPr>
        <w:spacing w:line="360" w:lineRule="auto"/>
        <w:contextualSpacing/>
        <w:rPr>
          <w:sz w:val="24"/>
        </w:rPr>
      </w:pPr>
      <w:r w:rsidRPr="00072776">
        <w:rPr>
          <w:b/>
          <w:bCs/>
          <w:sz w:val="24"/>
        </w:rPr>
        <w:t>Figure S</w:t>
      </w:r>
      <w:r w:rsidR="00F8255D">
        <w:rPr>
          <w:b/>
          <w:bCs/>
          <w:sz w:val="24"/>
        </w:rPr>
        <w:t>3</w:t>
      </w:r>
      <w:r w:rsidRPr="00072776">
        <w:rPr>
          <w:b/>
          <w:bCs/>
          <w:sz w:val="24"/>
        </w:rPr>
        <w:t>:</w:t>
      </w:r>
      <w:r>
        <w:rPr>
          <w:sz w:val="24"/>
        </w:rPr>
        <w:t xml:space="preserve"> </w:t>
      </w:r>
      <w:r w:rsidRPr="00072776">
        <w:rPr>
          <w:sz w:val="24"/>
        </w:rPr>
        <w:t xml:space="preserve"> </w:t>
      </w:r>
      <w:r w:rsidR="00655741">
        <w:rPr>
          <w:sz w:val="24"/>
        </w:rPr>
        <w:t>M</w:t>
      </w:r>
      <w:r w:rsidRPr="00072776">
        <w:rPr>
          <w:sz w:val="24"/>
        </w:rPr>
        <w:t>orphology</w:t>
      </w:r>
      <w:r>
        <w:rPr>
          <w:sz w:val="24"/>
        </w:rPr>
        <w:t xml:space="preserve"> of T</w:t>
      </w:r>
      <w:r w:rsidR="00D0065D">
        <w:rPr>
          <w:sz w:val="24"/>
        </w:rPr>
        <w:t>axodiaceae-</w:t>
      </w:r>
      <w:r w:rsidR="00974EF6">
        <w:rPr>
          <w:sz w:val="24"/>
        </w:rPr>
        <w:t>Cupressaceae-Taxaceae</w:t>
      </w:r>
      <w:r w:rsidR="00655741">
        <w:rPr>
          <w:sz w:val="24"/>
        </w:rPr>
        <w:t xml:space="preserve"> pollen</w:t>
      </w:r>
      <w:r w:rsidRPr="00072776">
        <w:rPr>
          <w:sz w:val="24"/>
        </w:rPr>
        <w:t xml:space="preserve"> and taxa relationships. (A) Photomicrographs of </w:t>
      </w:r>
      <w:r w:rsidRPr="00655741">
        <w:rPr>
          <w:i/>
          <w:iCs/>
          <w:sz w:val="24"/>
        </w:rPr>
        <w:t>Sequoiadendron</w:t>
      </w:r>
      <w:r w:rsidRPr="00072776">
        <w:rPr>
          <w:sz w:val="24"/>
        </w:rPr>
        <w:t>-type pollen</w:t>
      </w:r>
      <w:r w:rsidR="00FC2010">
        <w:rPr>
          <w:sz w:val="24"/>
        </w:rPr>
        <w:t xml:space="preserve"> from the MONO15 core</w:t>
      </w:r>
      <w:r w:rsidRPr="00072776">
        <w:rPr>
          <w:sz w:val="24"/>
        </w:rPr>
        <w:t xml:space="preserve">. The presence of a papilla and rougher texture on the exine distinguishes </w:t>
      </w:r>
      <w:proofErr w:type="spellStart"/>
      <w:r w:rsidRPr="00072776">
        <w:rPr>
          <w:sz w:val="24"/>
        </w:rPr>
        <w:t>Sequoiodeae</w:t>
      </w:r>
      <w:proofErr w:type="spellEnd"/>
      <w:r w:rsidRPr="00072776">
        <w:rPr>
          <w:sz w:val="24"/>
        </w:rPr>
        <w:t xml:space="preserve"> pollen from other Cupressaceae family pollen, labelled as </w:t>
      </w:r>
      <w:r w:rsidR="00FC2010">
        <w:rPr>
          <w:sz w:val="24"/>
        </w:rPr>
        <w:t>Cupressaceae</w:t>
      </w:r>
      <w:r w:rsidRPr="00072776">
        <w:rPr>
          <w:sz w:val="24"/>
        </w:rPr>
        <w:t xml:space="preserve"> (B). At Mono Lake, Cupressaceae pollen grains sans papilla is largely attributed </w:t>
      </w:r>
      <w:proofErr w:type="gramStart"/>
      <w:r w:rsidRPr="00072776">
        <w:rPr>
          <w:sz w:val="24"/>
        </w:rPr>
        <w:t>to</w:t>
      </w:r>
      <w:r w:rsidR="00812176">
        <w:rPr>
          <w:sz w:val="24"/>
        </w:rPr>
        <w:t xml:space="preserve"> </w:t>
      </w:r>
      <w:r w:rsidRPr="00072776">
        <w:rPr>
          <w:sz w:val="24"/>
        </w:rPr>
        <w:t xml:space="preserve"> the</w:t>
      </w:r>
      <w:proofErr w:type="gramEnd"/>
      <w:r w:rsidRPr="00072776">
        <w:rPr>
          <w:sz w:val="24"/>
        </w:rPr>
        <w:t xml:space="preserve"> genus </w:t>
      </w:r>
      <w:r w:rsidRPr="009C0A73">
        <w:rPr>
          <w:i/>
          <w:iCs/>
          <w:sz w:val="24"/>
        </w:rPr>
        <w:t>Juniperus</w:t>
      </w:r>
      <w:r w:rsidRPr="00072776">
        <w:rPr>
          <w:sz w:val="24"/>
        </w:rPr>
        <w:t xml:space="preserve"> but may also include </w:t>
      </w:r>
      <w:proofErr w:type="spellStart"/>
      <w:r w:rsidRPr="009C0A73">
        <w:rPr>
          <w:i/>
          <w:iCs/>
          <w:sz w:val="24"/>
        </w:rPr>
        <w:t>Calocedrus</w:t>
      </w:r>
      <w:proofErr w:type="spellEnd"/>
      <w:r w:rsidRPr="00072776">
        <w:rPr>
          <w:sz w:val="24"/>
        </w:rPr>
        <w:t xml:space="preserve">. (C) Cladogram of other subfamilies within the former Taxodiaceae have papilla but are not plausibly found in the Sierra Nevada (C, orange boxes). The presence of a papilla appears to be a robust identifier of Sequoiadendron-type pollen in the Sierra Nevada as </w:t>
      </w:r>
      <w:r w:rsidRPr="009C0A73">
        <w:rPr>
          <w:i/>
          <w:iCs/>
          <w:sz w:val="24"/>
        </w:rPr>
        <w:t xml:space="preserve">Sequoiadendron </w:t>
      </w:r>
      <w:proofErr w:type="spellStart"/>
      <w:r w:rsidRPr="009C0A73">
        <w:rPr>
          <w:i/>
          <w:iCs/>
          <w:sz w:val="24"/>
        </w:rPr>
        <w:t>giganteum</w:t>
      </w:r>
      <w:proofErr w:type="spellEnd"/>
      <w:r w:rsidRPr="00072776">
        <w:rPr>
          <w:sz w:val="24"/>
        </w:rPr>
        <w:t xml:space="preserve"> is the only Cupressaceae pollen type found in the region (C, green boxes) that has a papilla. NA is North America. Cladogram modified from </w:t>
      </w:r>
      <w:proofErr w:type="spellStart"/>
      <w:r w:rsidR="002E04E2">
        <w:rPr>
          <w:sz w:val="24"/>
        </w:rPr>
        <w:t>Bouchal</w:t>
      </w:r>
      <w:proofErr w:type="spellEnd"/>
      <w:r w:rsidR="002E04E2">
        <w:rPr>
          <w:sz w:val="24"/>
        </w:rPr>
        <w:t xml:space="preserve"> et al. (2020)</w:t>
      </w:r>
      <w:r w:rsidRPr="00072776">
        <w:rPr>
          <w:sz w:val="24"/>
        </w:rPr>
        <w:t>.</w:t>
      </w:r>
    </w:p>
    <w:p w14:paraId="0AACCD24" w14:textId="2246A75C" w:rsidR="00655433" w:rsidRDefault="00655433" w:rsidP="00655433">
      <w:pPr>
        <w:spacing w:line="360" w:lineRule="auto"/>
        <w:ind w:left="720" w:hanging="720"/>
        <w:contextualSpacing/>
        <w:rPr>
          <w:sz w:val="24"/>
        </w:rPr>
      </w:pPr>
    </w:p>
    <w:p w14:paraId="0B8F40A1" w14:textId="11AF098D" w:rsidR="00655433" w:rsidRDefault="00655433" w:rsidP="00655433">
      <w:pPr>
        <w:spacing w:line="360" w:lineRule="auto"/>
        <w:ind w:left="720" w:hanging="720"/>
        <w:contextualSpacing/>
        <w:rPr>
          <w:sz w:val="24"/>
        </w:rPr>
      </w:pPr>
    </w:p>
    <w:p w14:paraId="030E2E62" w14:textId="52161601" w:rsidR="00655433" w:rsidRDefault="00655433" w:rsidP="00655433">
      <w:pPr>
        <w:spacing w:line="360" w:lineRule="auto"/>
        <w:ind w:left="720" w:hanging="720"/>
        <w:contextualSpacing/>
        <w:rPr>
          <w:sz w:val="24"/>
        </w:rPr>
      </w:pPr>
    </w:p>
    <w:p w14:paraId="34570B3E" w14:textId="0A572311" w:rsidR="00655433" w:rsidRDefault="00655433" w:rsidP="00655433">
      <w:pPr>
        <w:spacing w:line="360" w:lineRule="auto"/>
        <w:ind w:left="720" w:hanging="720"/>
        <w:contextualSpacing/>
        <w:rPr>
          <w:sz w:val="24"/>
        </w:rPr>
      </w:pPr>
    </w:p>
    <w:p w14:paraId="4BE8F8F9" w14:textId="43A45255" w:rsidR="00655433" w:rsidRDefault="00655433" w:rsidP="00655433">
      <w:pPr>
        <w:spacing w:line="360" w:lineRule="auto"/>
        <w:ind w:left="720" w:hanging="720"/>
        <w:contextualSpacing/>
        <w:rPr>
          <w:sz w:val="24"/>
        </w:rPr>
      </w:pPr>
    </w:p>
    <w:p w14:paraId="11F7539C" w14:textId="77777777" w:rsidR="00655433" w:rsidRPr="00655433" w:rsidRDefault="00655433" w:rsidP="00655433">
      <w:pPr>
        <w:spacing w:line="360" w:lineRule="auto"/>
        <w:ind w:left="720" w:hanging="720"/>
        <w:contextualSpacing/>
        <w:rPr>
          <w:sz w:val="24"/>
        </w:rPr>
      </w:pPr>
    </w:p>
    <w:p w14:paraId="18269D5D" w14:textId="199DBBE4" w:rsidR="00655433" w:rsidRDefault="00655433" w:rsidP="00655433">
      <w:pPr>
        <w:spacing w:line="360" w:lineRule="auto"/>
        <w:contextualSpacing/>
        <w:jc w:val="center"/>
        <w:rPr>
          <w:rFonts w:cs="Times New Roman"/>
          <w:b/>
          <w:bCs/>
          <w:sz w:val="24"/>
        </w:rPr>
      </w:pPr>
      <w:r>
        <w:rPr>
          <w:rFonts w:cs="Times New Roman"/>
          <w:b/>
          <w:bCs/>
          <w:noProof/>
          <w:sz w:val="24"/>
        </w:rPr>
        <w:drawing>
          <wp:inline distT="0" distB="0" distL="0" distR="0" wp14:anchorId="7E573275" wp14:editId="3C51F8EA">
            <wp:extent cx="3827869" cy="7089289"/>
            <wp:effectExtent l="0" t="0" r="0" b="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62544" cy="7153507"/>
                    </a:xfrm>
                    <a:prstGeom prst="rect">
                      <a:avLst/>
                    </a:prstGeom>
                  </pic:spPr>
                </pic:pic>
              </a:graphicData>
            </a:graphic>
          </wp:inline>
        </w:drawing>
      </w:r>
    </w:p>
    <w:p w14:paraId="1C6FC045" w14:textId="3ADA1E98" w:rsidR="00655433" w:rsidRDefault="00655433" w:rsidP="00655433">
      <w:pPr>
        <w:spacing w:line="360" w:lineRule="auto"/>
        <w:contextualSpacing/>
        <w:rPr>
          <w:rFonts w:cs="Times New Roman"/>
          <w:sz w:val="24"/>
        </w:rPr>
      </w:pPr>
      <w:r>
        <w:rPr>
          <w:rFonts w:cs="Times New Roman"/>
          <w:b/>
          <w:bCs/>
          <w:sz w:val="24"/>
        </w:rPr>
        <w:lastRenderedPageBreak/>
        <w:t>Figure S</w:t>
      </w:r>
      <w:r w:rsidR="00F8255D">
        <w:rPr>
          <w:rFonts w:cs="Times New Roman"/>
          <w:b/>
          <w:bCs/>
          <w:sz w:val="24"/>
        </w:rPr>
        <w:t>4</w:t>
      </w:r>
      <w:r>
        <w:rPr>
          <w:rFonts w:cs="Times New Roman"/>
          <w:b/>
          <w:bCs/>
          <w:sz w:val="24"/>
        </w:rPr>
        <w:t xml:space="preserve">. </w:t>
      </w:r>
      <w:r>
        <w:rPr>
          <w:rFonts w:cs="Times New Roman"/>
          <w:sz w:val="24"/>
        </w:rPr>
        <w:t>Detrended correspondence analysis (DCA) ordination showing all MONO15 pollen samples analyzed for this study. (A) Biplot of fossil taxa with letters indicating CONISS zones. Symbols show modern pollen samples from different biomes in the Sierra Nevada superimposed onto the MONO15 fossil pollen ordination. (B) MONO15 fossil pollen taxa ordination.</w:t>
      </w:r>
    </w:p>
    <w:p w14:paraId="062FD57C" w14:textId="77777777" w:rsidR="00655433" w:rsidRDefault="00655433" w:rsidP="00655433">
      <w:pPr>
        <w:spacing w:line="360" w:lineRule="auto"/>
        <w:contextualSpacing/>
        <w:rPr>
          <w:rFonts w:cs="Times New Roman"/>
          <w:sz w:val="24"/>
        </w:rPr>
      </w:pPr>
      <w:r>
        <w:rPr>
          <w:rFonts w:cs="Times New Roman"/>
          <w:sz w:val="24"/>
        </w:rPr>
        <w:t xml:space="preserve"> </w:t>
      </w:r>
    </w:p>
    <w:p w14:paraId="51EFCB84" w14:textId="77777777" w:rsidR="007D359B" w:rsidRDefault="007D359B" w:rsidP="00655433">
      <w:pPr>
        <w:spacing w:line="360" w:lineRule="auto"/>
        <w:ind w:left="720" w:hanging="720"/>
        <w:contextualSpacing/>
        <w:rPr>
          <w:rFonts w:cs="Times New Roman"/>
          <w:b/>
          <w:bCs/>
          <w:sz w:val="24"/>
        </w:rPr>
      </w:pPr>
    </w:p>
    <w:tbl>
      <w:tblPr>
        <w:tblStyle w:val="TableGrid"/>
        <w:tblW w:w="0" w:type="auto"/>
        <w:jc w:val="center"/>
        <w:tblLayout w:type="fixed"/>
        <w:tblLook w:val="04A0" w:firstRow="1" w:lastRow="0" w:firstColumn="1" w:lastColumn="0" w:noHBand="0" w:noVBand="1"/>
      </w:tblPr>
      <w:tblGrid>
        <w:gridCol w:w="1800"/>
        <w:gridCol w:w="1530"/>
        <w:gridCol w:w="1440"/>
        <w:gridCol w:w="1800"/>
        <w:gridCol w:w="1230"/>
        <w:gridCol w:w="390"/>
      </w:tblGrid>
      <w:tr w:rsidR="00655433" w14:paraId="1B8DC421" w14:textId="77777777" w:rsidTr="00EA5C6A">
        <w:trPr>
          <w:gridAfter w:val="1"/>
          <w:wAfter w:w="390" w:type="dxa"/>
          <w:jc w:val="center"/>
        </w:trPr>
        <w:tc>
          <w:tcPr>
            <w:tcW w:w="7800" w:type="dxa"/>
            <w:gridSpan w:val="5"/>
            <w:tcBorders>
              <w:top w:val="nil"/>
              <w:left w:val="nil"/>
              <w:bottom w:val="double" w:sz="4" w:space="0" w:color="auto"/>
              <w:right w:val="nil"/>
            </w:tcBorders>
          </w:tcPr>
          <w:p w14:paraId="19F9B47C" w14:textId="1FD5DD62" w:rsidR="00655433" w:rsidRPr="004D7919" w:rsidRDefault="00655433" w:rsidP="00EA5C6A">
            <w:pPr>
              <w:rPr>
                <w:rFonts w:cs="Times New Roman"/>
                <w:sz w:val="24"/>
              </w:rPr>
            </w:pPr>
            <w:r w:rsidRPr="004D5760">
              <w:rPr>
                <w:rFonts w:cs="Times New Roman"/>
                <w:b/>
                <w:bCs/>
                <w:sz w:val="24"/>
              </w:rPr>
              <w:t>Table S</w:t>
            </w:r>
            <w:r w:rsidR="00470CCF">
              <w:rPr>
                <w:rFonts w:cs="Times New Roman"/>
                <w:b/>
                <w:bCs/>
                <w:sz w:val="24"/>
              </w:rPr>
              <w:t>1</w:t>
            </w:r>
            <w:r>
              <w:rPr>
                <w:rFonts w:cs="Times New Roman"/>
                <w:sz w:val="24"/>
              </w:rPr>
              <w:t>: L</w:t>
            </w:r>
            <w:r w:rsidRPr="004D7919">
              <w:rPr>
                <w:rFonts w:cs="Times New Roman"/>
                <w:sz w:val="24"/>
              </w:rPr>
              <w:t xml:space="preserve">ist of fossil and modern pollen taxa included in </w:t>
            </w:r>
            <w:r>
              <w:rPr>
                <w:rFonts w:cs="Times New Roman"/>
                <w:sz w:val="24"/>
              </w:rPr>
              <w:t>the DCA</w:t>
            </w:r>
            <w:r w:rsidRPr="004D7919">
              <w:rPr>
                <w:rFonts w:cs="Times New Roman"/>
                <w:sz w:val="24"/>
              </w:rPr>
              <w:t xml:space="preserve"> analysis</w:t>
            </w:r>
            <w:r>
              <w:rPr>
                <w:rFonts w:cs="Times New Roman"/>
                <w:sz w:val="24"/>
              </w:rPr>
              <w:t>.</w:t>
            </w:r>
          </w:p>
        </w:tc>
      </w:tr>
      <w:tr w:rsidR="00655433" w:rsidRPr="00111034" w14:paraId="54FC31FC" w14:textId="77777777" w:rsidTr="00EA5C6A">
        <w:trPr>
          <w:trHeight w:val="720"/>
          <w:jc w:val="center"/>
        </w:trPr>
        <w:tc>
          <w:tcPr>
            <w:tcW w:w="1800" w:type="dxa"/>
            <w:tcBorders>
              <w:top w:val="nil"/>
              <w:left w:val="nil"/>
              <w:bottom w:val="single" w:sz="4" w:space="0" w:color="auto"/>
              <w:right w:val="nil"/>
            </w:tcBorders>
            <w:vAlign w:val="center"/>
          </w:tcPr>
          <w:p w14:paraId="28A9D99E" w14:textId="77777777" w:rsidR="00655433" w:rsidRPr="004D7919" w:rsidRDefault="00655433" w:rsidP="00EA5C6A">
            <w:pPr>
              <w:rPr>
                <w:rFonts w:cs="Times New Roman"/>
                <w:sz w:val="24"/>
              </w:rPr>
            </w:pPr>
            <w:r w:rsidRPr="004D7919">
              <w:rPr>
                <w:rFonts w:cs="Times New Roman"/>
                <w:sz w:val="24"/>
              </w:rPr>
              <w:t>Trees</w:t>
            </w:r>
          </w:p>
        </w:tc>
        <w:tc>
          <w:tcPr>
            <w:tcW w:w="1530" w:type="dxa"/>
            <w:tcBorders>
              <w:top w:val="double" w:sz="4" w:space="0" w:color="auto"/>
              <w:left w:val="nil"/>
              <w:bottom w:val="single" w:sz="4" w:space="0" w:color="auto"/>
              <w:right w:val="nil"/>
            </w:tcBorders>
            <w:vAlign w:val="center"/>
          </w:tcPr>
          <w:p w14:paraId="170E3BA5" w14:textId="77777777" w:rsidR="00655433" w:rsidRPr="004D7919" w:rsidRDefault="00655433" w:rsidP="00EA5C6A">
            <w:pPr>
              <w:rPr>
                <w:rFonts w:cs="Times New Roman"/>
                <w:sz w:val="24"/>
              </w:rPr>
            </w:pPr>
            <w:r>
              <w:rPr>
                <w:rFonts w:cs="Times New Roman"/>
                <w:sz w:val="24"/>
              </w:rPr>
              <w:t>Tree/Shrubs</w:t>
            </w:r>
          </w:p>
        </w:tc>
        <w:tc>
          <w:tcPr>
            <w:tcW w:w="1440" w:type="dxa"/>
            <w:tcBorders>
              <w:top w:val="double" w:sz="4" w:space="0" w:color="auto"/>
              <w:left w:val="nil"/>
              <w:bottom w:val="single" w:sz="4" w:space="0" w:color="auto"/>
              <w:right w:val="nil"/>
            </w:tcBorders>
            <w:vAlign w:val="center"/>
          </w:tcPr>
          <w:p w14:paraId="1812FA17" w14:textId="77777777" w:rsidR="00655433" w:rsidRPr="00111034" w:rsidRDefault="00655433" w:rsidP="00EA5C6A">
            <w:pPr>
              <w:rPr>
                <w:rFonts w:cs="Times New Roman"/>
                <w:sz w:val="24"/>
              </w:rPr>
            </w:pPr>
            <w:r>
              <w:rPr>
                <w:rFonts w:cs="Times New Roman"/>
                <w:sz w:val="24"/>
              </w:rPr>
              <w:t>Dry Shrubs</w:t>
            </w:r>
          </w:p>
        </w:tc>
        <w:tc>
          <w:tcPr>
            <w:tcW w:w="1800" w:type="dxa"/>
            <w:tcBorders>
              <w:top w:val="double" w:sz="4" w:space="0" w:color="auto"/>
              <w:left w:val="nil"/>
              <w:bottom w:val="single" w:sz="4" w:space="0" w:color="auto"/>
              <w:right w:val="nil"/>
            </w:tcBorders>
            <w:vAlign w:val="center"/>
          </w:tcPr>
          <w:p w14:paraId="2B111355" w14:textId="77777777" w:rsidR="00655433" w:rsidRPr="00111034" w:rsidRDefault="00655433" w:rsidP="00EA5C6A">
            <w:pPr>
              <w:rPr>
                <w:rFonts w:cs="Times New Roman"/>
                <w:sz w:val="24"/>
              </w:rPr>
            </w:pPr>
            <w:r w:rsidRPr="00111034">
              <w:rPr>
                <w:rFonts w:cs="Times New Roman"/>
                <w:sz w:val="24"/>
              </w:rPr>
              <w:t>Herb</w:t>
            </w:r>
            <w:r>
              <w:rPr>
                <w:rFonts w:cs="Times New Roman"/>
                <w:sz w:val="24"/>
              </w:rPr>
              <w:t>s</w:t>
            </w:r>
          </w:p>
        </w:tc>
        <w:tc>
          <w:tcPr>
            <w:tcW w:w="1620" w:type="dxa"/>
            <w:gridSpan w:val="2"/>
            <w:tcBorders>
              <w:top w:val="double" w:sz="4" w:space="0" w:color="auto"/>
              <w:left w:val="nil"/>
              <w:bottom w:val="single" w:sz="4" w:space="0" w:color="auto"/>
              <w:right w:val="nil"/>
            </w:tcBorders>
            <w:vAlign w:val="center"/>
          </w:tcPr>
          <w:p w14:paraId="491F6897" w14:textId="77777777" w:rsidR="00655433" w:rsidRPr="00111034" w:rsidRDefault="00655433" w:rsidP="00EA5C6A">
            <w:pPr>
              <w:rPr>
                <w:rFonts w:cs="Times New Roman"/>
                <w:sz w:val="24"/>
              </w:rPr>
            </w:pPr>
            <w:r w:rsidRPr="00111034">
              <w:rPr>
                <w:rFonts w:cs="Times New Roman"/>
                <w:sz w:val="24"/>
              </w:rPr>
              <w:t>Non-pollen Palynomorphs</w:t>
            </w:r>
          </w:p>
        </w:tc>
      </w:tr>
      <w:tr w:rsidR="00655433" w:rsidRPr="00111034" w14:paraId="5515E3E9" w14:textId="77777777" w:rsidTr="00EA5C6A">
        <w:trPr>
          <w:trHeight w:val="3086"/>
          <w:jc w:val="center"/>
        </w:trPr>
        <w:tc>
          <w:tcPr>
            <w:tcW w:w="1800" w:type="dxa"/>
            <w:tcBorders>
              <w:top w:val="single" w:sz="4" w:space="0" w:color="auto"/>
              <w:left w:val="nil"/>
              <w:bottom w:val="single" w:sz="4" w:space="0" w:color="auto"/>
              <w:right w:val="nil"/>
            </w:tcBorders>
          </w:tcPr>
          <w:p w14:paraId="6A16752C" w14:textId="77777777" w:rsidR="00655433" w:rsidRPr="001323A6" w:rsidRDefault="00655433" w:rsidP="00EA5C6A">
            <w:pPr>
              <w:rPr>
                <w:rFonts w:cs="Times New Roman"/>
                <w:sz w:val="24"/>
              </w:rPr>
            </w:pPr>
            <w:r w:rsidRPr="001323A6">
              <w:rPr>
                <w:rFonts w:cs="Times New Roman"/>
                <w:i/>
                <w:iCs/>
                <w:sz w:val="24"/>
              </w:rPr>
              <w:t>Abies</w:t>
            </w:r>
          </w:p>
          <w:p w14:paraId="7A9A1703" w14:textId="7D61B32B" w:rsidR="00655433" w:rsidRPr="00595011" w:rsidRDefault="00595011" w:rsidP="00EA5C6A">
            <w:pPr>
              <w:rPr>
                <w:rFonts w:cs="Times New Roman"/>
                <w:sz w:val="24"/>
              </w:rPr>
            </w:pPr>
            <w:r w:rsidRPr="00595011">
              <w:rPr>
                <w:rFonts w:cs="Times New Roman"/>
                <w:sz w:val="24"/>
              </w:rPr>
              <w:t>Cupressaceae</w:t>
            </w:r>
          </w:p>
          <w:p w14:paraId="0471BBDD" w14:textId="77777777" w:rsidR="00655433" w:rsidRPr="001323A6" w:rsidRDefault="00655433" w:rsidP="00EA5C6A">
            <w:pPr>
              <w:rPr>
                <w:rFonts w:cs="Times New Roman"/>
                <w:sz w:val="24"/>
              </w:rPr>
            </w:pPr>
            <w:r w:rsidRPr="001323A6">
              <w:rPr>
                <w:rFonts w:cs="Times New Roman"/>
                <w:i/>
                <w:iCs/>
                <w:sz w:val="24"/>
              </w:rPr>
              <w:t xml:space="preserve">Pinus </w:t>
            </w:r>
            <w:proofErr w:type="spellStart"/>
            <w:r w:rsidRPr="001323A6">
              <w:rPr>
                <w:rFonts w:cs="Times New Roman"/>
                <w:sz w:val="24"/>
              </w:rPr>
              <w:t>undif</w:t>
            </w:r>
            <w:proofErr w:type="spellEnd"/>
            <w:r w:rsidRPr="001323A6">
              <w:rPr>
                <w:rFonts w:cs="Times New Roman"/>
                <w:sz w:val="24"/>
              </w:rPr>
              <w:t>.</w:t>
            </w:r>
          </w:p>
          <w:p w14:paraId="1A40C4CF" w14:textId="77777777" w:rsidR="00655433" w:rsidRPr="001323A6" w:rsidRDefault="00655433" w:rsidP="00EA5C6A">
            <w:pPr>
              <w:rPr>
                <w:rFonts w:cs="Times New Roman"/>
                <w:i/>
                <w:iCs/>
                <w:sz w:val="24"/>
              </w:rPr>
            </w:pPr>
            <w:r w:rsidRPr="001323A6">
              <w:rPr>
                <w:rFonts w:cs="Times New Roman"/>
                <w:i/>
                <w:iCs/>
                <w:sz w:val="24"/>
              </w:rPr>
              <w:t>Quercus</w:t>
            </w:r>
          </w:p>
          <w:p w14:paraId="41CB0387" w14:textId="77777777" w:rsidR="00655433" w:rsidRPr="001323A6" w:rsidRDefault="00655433" w:rsidP="00EA5C6A">
            <w:pPr>
              <w:rPr>
                <w:rFonts w:cs="Times New Roman"/>
                <w:sz w:val="24"/>
              </w:rPr>
            </w:pPr>
            <w:r w:rsidRPr="001323A6">
              <w:rPr>
                <w:rFonts w:cs="Times New Roman"/>
                <w:i/>
                <w:iCs/>
                <w:sz w:val="24"/>
              </w:rPr>
              <w:t>Sequoiadendron</w:t>
            </w:r>
            <w:r w:rsidRPr="001323A6">
              <w:rPr>
                <w:rFonts w:cs="Times New Roman"/>
                <w:sz w:val="24"/>
              </w:rPr>
              <w:t>-type*</w:t>
            </w:r>
          </w:p>
          <w:p w14:paraId="24533314" w14:textId="77777777" w:rsidR="00655433" w:rsidRPr="001323A6" w:rsidRDefault="00655433" w:rsidP="00EA5C6A">
            <w:pPr>
              <w:rPr>
                <w:rFonts w:cs="Times New Roman"/>
                <w:sz w:val="24"/>
              </w:rPr>
            </w:pPr>
            <w:r w:rsidRPr="001323A6">
              <w:rPr>
                <w:rFonts w:cs="Times New Roman"/>
                <w:i/>
                <w:iCs/>
                <w:sz w:val="24"/>
              </w:rPr>
              <w:t>Tsuga mertensiana</w:t>
            </w:r>
          </w:p>
        </w:tc>
        <w:tc>
          <w:tcPr>
            <w:tcW w:w="1530" w:type="dxa"/>
            <w:tcBorders>
              <w:top w:val="single" w:sz="4" w:space="0" w:color="auto"/>
              <w:left w:val="nil"/>
              <w:bottom w:val="single" w:sz="4" w:space="0" w:color="auto"/>
              <w:right w:val="nil"/>
            </w:tcBorders>
          </w:tcPr>
          <w:p w14:paraId="26DB425C" w14:textId="77777777" w:rsidR="00655433" w:rsidRPr="001323A6" w:rsidRDefault="00655433" w:rsidP="00EA5C6A">
            <w:pPr>
              <w:rPr>
                <w:rFonts w:cs="Times New Roman"/>
                <w:i/>
                <w:iCs/>
                <w:sz w:val="24"/>
              </w:rPr>
            </w:pPr>
            <w:r w:rsidRPr="001323A6">
              <w:rPr>
                <w:rFonts w:cs="Times New Roman"/>
                <w:i/>
                <w:iCs/>
                <w:sz w:val="24"/>
              </w:rPr>
              <w:t>Alnus</w:t>
            </w:r>
          </w:p>
          <w:p w14:paraId="448D90D3" w14:textId="77777777" w:rsidR="00655433" w:rsidRPr="001323A6" w:rsidRDefault="00655433" w:rsidP="00EA5C6A">
            <w:pPr>
              <w:rPr>
                <w:rFonts w:cs="Times New Roman"/>
                <w:sz w:val="24"/>
              </w:rPr>
            </w:pPr>
            <w:r w:rsidRPr="001323A6">
              <w:rPr>
                <w:rFonts w:cs="Times New Roman"/>
                <w:i/>
                <w:iCs/>
                <w:sz w:val="24"/>
              </w:rPr>
              <w:t>Ceanothus</w:t>
            </w:r>
          </w:p>
          <w:p w14:paraId="05F9BA7C" w14:textId="77777777" w:rsidR="00655433" w:rsidRPr="001323A6" w:rsidRDefault="00655433" w:rsidP="00EA5C6A">
            <w:pPr>
              <w:rPr>
                <w:rFonts w:cs="Times New Roman"/>
                <w:i/>
                <w:iCs/>
                <w:sz w:val="24"/>
              </w:rPr>
            </w:pPr>
            <w:proofErr w:type="spellStart"/>
            <w:r w:rsidRPr="001323A6">
              <w:rPr>
                <w:rFonts w:cs="Times New Roman"/>
                <w:i/>
                <w:iCs/>
                <w:sz w:val="24"/>
              </w:rPr>
              <w:t>Cercocarpus</w:t>
            </w:r>
            <w:proofErr w:type="spellEnd"/>
            <w:r w:rsidRPr="001323A6">
              <w:rPr>
                <w:rFonts w:cs="Times New Roman"/>
                <w:i/>
                <w:iCs/>
                <w:sz w:val="24"/>
              </w:rPr>
              <w:t>/</w:t>
            </w:r>
          </w:p>
          <w:p w14:paraId="5873D3A1" w14:textId="77777777" w:rsidR="00655433" w:rsidRPr="001323A6" w:rsidRDefault="00655433" w:rsidP="00EA5C6A">
            <w:pPr>
              <w:rPr>
                <w:rFonts w:cs="Times New Roman"/>
                <w:i/>
                <w:iCs/>
                <w:sz w:val="24"/>
              </w:rPr>
            </w:pPr>
            <w:proofErr w:type="spellStart"/>
            <w:r w:rsidRPr="001323A6">
              <w:rPr>
                <w:rFonts w:cs="Times New Roman"/>
                <w:i/>
                <w:iCs/>
                <w:sz w:val="24"/>
              </w:rPr>
              <w:t>Purshia</w:t>
            </w:r>
            <w:proofErr w:type="spellEnd"/>
            <w:r w:rsidRPr="001323A6">
              <w:rPr>
                <w:rFonts w:cs="Times New Roman"/>
                <w:sz w:val="24"/>
              </w:rPr>
              <w:t>-type</w:t>
            </w:r>
          </w:p>
          <w:p w14:paraId="6E8AA43F" w14:textId="77777777" w:rsidR="00655433" w:rsidRPr="001323A6" w:rsidRDefault="00655433" w:rsidP="00EA5C6A">
            <w:pPr>
              <w:rPr>
                <w:rFonts w:cs="Times New Roman"/>
                <w:i/>
                <w:iCs/>
                <w:sz w:val="24"/>
              </w:rPr>
            </w:pPr>
            <w:proofErr w:type="spellStart"/>
            <w:r w:rsidRPr="001323A6">
              <w:rPr>
                <w:rFonts w:cs="Times New Roman"/>
                <w:i/>
                <w:iCs/>
                <w:sz w:val="24"/>
              </w:rPr>
              <w:t>Chrysolepis</w:t>
            </w:r>
            <w:proofErr w:type="spellEnd"/>
          </w:p>
          <w:p w14:paraId="57CC0025" w14:textId="77777777" w:rsidR="00655433" w:rsidRPr="001323A6" w:rsidRDefault="00655433" w:rsidP="00EA5C6A">
            <w:pPr>
              <w:rPr>
                <w:rFonts w:cs="Times New Roman"/>
                <w:i/>
                <w:iCs/>
                <w:sz w:val="24"/>
              </w:rPr>
            </w:pPr>
            <w:r w:rsidRPr="001323A6">
              <w:rPr>
                <w:rFonts w:cs="Times New Roman"/>
                <w:i/>
                <w:iCs/>
                <w:sz w:val="24"/>
              </w:rPr>
              <w:t>Corylus</w:t>
            </w:r>
          </w:p>
          <w:p w14:paraId="482E5DA3" w14:textId="77777777" w:rsidR="00655433" w:rsidRPr="001323A6" w:rsidRDefault="00655433" w:rsidP="00EA5C6A">
            <w:pPr>
              <w:rPr>
                <w:rFonts w:cs="Times New Roman"/>
                <w:sz w:val="24"/>
              </w:rPr>
            </w:pPr>
            <w:proofErr w:type="spellStart"/>
            <w:r w:rsidRPr="001323A6">
              <w:rPr>
                <w:rFonts w:cs="Times New Roman"/>
                <w:sz w:val="24"/>
              </w:rPr>
              <w:t>Elaeagnaceae</w:t>
            </w:r>
            <w:proofErr w:type="spellEnd"/>
          </w:p>
          <w:p w14:paraId="35CB1A05" w14:textId="77777777" w:rsidR="00655433" w:rsidRPr="001323A6" w:rsidRDefault="00655433" w:rsidP="00EA5C6A">
            <w:pPr>
              <w:rPr>
                <w:rFonts w:cs="Times New Roman"/>
                <w:sz w:val="24"/>
              </w:rPr>
            </w:pPr>
            <w:r w:rsidRPr="001323A6">
              <w:rPr>
                <w:rFonts w:cs="Times New Roman"/>
                <w:i/>
                <w:iCs/>
                <w:sz w:val="24"/>
              </w:rPr>
              <w:t>Ericaceae</w:t>
            </w:r>
          </w:p>
          <w:p w14:paraId="4BB2098F" w14:textId="77777777" w:rsidR="00655433" w:rsidRPr="001323A6" w:rsidRDefault="00655433" w:rsidP="00EA5C6A">
            <w:pPr>
              <w:rPr>
                <w:rFonts w:cs="Times New Roman"/>
                <w:i/>
                <w:iCs/>
                <w:sz w:val="24"/>
              </w:rPr>
            </w:pPr>
            <w:r w:rsidRPr="001323A6">
              <w:rPr>
                <w:rFonts w:cs="Times New Roman"/>
                <w:i/>
                <w:iCs/>
                <w:sz w:val="24"/>
              </w:rPr>
              <w:t>Juglans</w:t>
            </w:r>
          </w:p>
          <w:p w14:paraId="08258154" w14:textId="77777777" w:rsidR="00655433" w:rsidRPr="001323A6" w:rsidRDefault="00655433" w:rsidP="00EA5C6A">
            <w:pPr>
              <w:rPr>
                <w:rFonts w:cs="Times New Roman"/>
                <w:i/>
                <w:iCs/>
                <w:sz w:val="24"/>
              </w:rPr>
            </w:pPr>
            <w:proofErr w:type="spellStart"/>
            <w:r w:rsidRPr="001323A6">
              <w:rPr>
                <w:rFonts w:cs="Times New Roman"/>
                <w:i/>
                <w:iCs/>
                <w:sz w:val="24"/>
              </w:rPr>
              <w:t>Lithocarpus</w:t>
            </w:r>
            <w:proofErr w:type="spellEnd"/>
          </w:p>
          <w:p w14:paraId="21DF26D8" w14:textId="77777777" w:rsidR="00655433" w:rsidRPr="001323A6" w:rsidRDefault="00655433" w:rsidP="00EA5C6A">
            <w:pPr>
              <w:rPr>
                <w:rFonts w:cs="Times New Roman"/>
                <w:i/>
                <w:iCs/>
                <w:sz w:val="24"/>
              </w:rPr>
            </w:pPr>
            <w:r w:rsidRPr="001323A6">
              <w:rPr>
                <w:rFonts w:cs="Times New Roman"/>
                <w:i/>
                <w:iCs/>
                <w:sz w:val="24"/>
              </w:rPr>
              <w:t>Salix</w:t>
            </w:r>
          </w:p>
        </w:tc>
        <w:tc>
          <w:tcPr>
            <w:tcW w:w="1440" w:type="dxa"/>
            <w:tcBorders>
              <w:top w:val="single" w:sz="4" w:space="0" w:color="auto"/>
              <w:left w:val="nil"/>
              <w:bottom w:val="single" w:sz="4" w:space="0" w:color="auto"/>
              <w:right w:val="nil"/>
            </w:tcBorders>
          </w:tcPr>
          <w:p w14:paraId="08E1F035" w14:textId="77777777" w:rsidR="00655433" w:rsidRPr="001323A6" w:rsidRDefault="00655433" w:rsidP="00EA5C6A">
            <w:pPr>
              <w:rPr>
                <w:rFonts w:cs="Times New Roman"/>
                <w:i/>
                <w:iCs/>
                <w:sz w:val="24"/>
              </w:rPr>
            </w:pPr>
            <w:r w:rsidRPr="001323A6">
              <w:rPr>
                <w:rFonts w:cs="Times New Roman"/>
                <w:i/>
                <w:iCs/>
                <w:sz w:val="24"/>
              </w:rPr>
              <w:t>Artemisia</w:t>
            </w:r>
          </w:p>
          <w:p w14:paraId="5EC8DC85" w14:textId="77777777" w:rsidR="00655433" w:rsidRPr="001323A6" w:rsidRDefault="00655433" w:rsidP="00EA5C6A">
            <w:pPr>
              <w:rPr>
                <w:rFonts w:cs="Times New Roman"/>
                <w:b/>
                <w:bCs/>
                <w:sz w:val="24"/>
              </w:rPr>
            </w:pPr>
            <w:r w:rsidRPr="001323A6">
              <w:rPr>
                <w:rFonts w:cs="Times New Roman"/>
                <w:i/>
                <w:iCs/>
                <w:sz w:val="24"/>
              </w:rPr>
              <w:t>Ephedra</w:t>
            </w:r>
          </w:p>
          <w:p w14:paraId="5AC0CE27" w14:textId="77777777" w:rsidR="00655433" w:rsidRPr="001323A6" w:rsidRDefault="00655433" w:rsidP="00EA5C6A">
            <w:pPr>
              <w:rPr>
                <w:rFonts w:cs="Times New Roman"/>
                <w:i/>
                <w:iCs/>
                <w:sz w:val="24"/>
              </w:rPr>
            </w:pPr>
            <w:r w:rsidRPr="001323A6">
              <w:rPr>
                <w:rFonts w:cs="Times New Roman"/>
                <w:i/>
                <w:iCs/>
                <w:sz w:val="24"/>
              </w:rPr>
              <w:t>Sarcobatus</w:t>
            </w:r>
          </w:p>
        </w:tc>
        <w:tc>
          <w:tcPr>
            <w:tcW w:w="1800" w:type="dxa"/>
            <w:tcBorders>
              <w:top w:val="single" w:sz="4" w:space="0" w:color="auto"/>
              <w:left w:val="nil"/>
              <w:bottom w:val="single" w:sz="4" w:space="0" w:color="auto"/>
              <w:right w:val="nil"/>
            </w:tcBorders>
          </w:tcPr>
          <w:p w14:paraId="31B1A754" w14:textId="77777777" w:rsidR="00655433" w:rsidRPr="001323A6" w:rsidRDefault="00655433" w:rsidP="00EA5C6A">
            <w:pPr>
              <w:rPr>
                <w:rFonts w:cs="Times New Roman"/>
                <w:i/>
                <w:iCs/>
                <w:sz w:val="24"/>
              </w:rPr>
            </w:pPr>
            <w:r w:rsidRPr="001323A6">
              <w:rPr>
                <w:rFonts w:cs="Times New Roman"/>
                <w:i/>
                <w:iCs/>
                <w:sz w:val="24"/>
              </w:rPr>
              <w:t>Amaranthaceae</w:t>
            </w:r>
          </w:p>
          <w:p w14:paraId="076D1058" w14:textId="77777777" w:rsidR="00655433" w:rsidRPr="001323A6" w:rsidRDefault="00655433" w:rsidP="00EA5C6A">
            <w:pPr>
              <w:rPr>
                <w:rFonts w:cs="Times New Roman"/>
                <w:i/>
                <w:iCs/>
                <w:sz w:val="24"/>
              </w:rPr>
            </w:pPr>
            <w:r w:rsidRPr="001323A6">
              <w:rPr>
                <w:rFonts w:cs="Times New Roman"/>
                <w:i/>
                <w:iCs/>
                <w:sz w:val="24"/>
              </w:rPr>
              <w:t>Ambrosia</w:t>
            </w:r>
          </w:p>
          <w:p w14:paraId="7E18B6BD" w14:textId="77777777" w:rsidR="00655433" w:rsidRPr="001323A6" w:rsidRDefault="00655433" w:rsidP="00EA5C6A">
            <w:pPr>
              <w:rPr>
                <w:rFonts w:cs="Times New Roman"/>
                <w:sz w:val="24"/>
              </w:rPr>
            </w:pPr>
            <w:r w:rsidRPr="001323A6">
              <w:rPr>
                <w:rFonts w:cs="Times New Roman"/>
                <w:sz w:val="24"/>
              </w:rPr>
              <w:t>Asteraceae</w:t>
            </w:r>
          </w:p>
          <w:p w14:paraId="15276866" w14:textId="77777777" w:rsidR="00655433" w:rsidRPr="001323A6" w:rsidRDefault="00655433" w:rsidP="00EA5C6A">
            <w:pPr>
              <w:rPr>
                <w:rFonts w:cs="Times New Roman"/>
                <w:sz w:val="24"/>
              </w:rPr>
            </w:pPr>
            <w:r w:rsidRPr="001323A6">
              <w:rPr>
                <w:rFonts w:cs="Times New Roman"/>
                <w:sz w:val="24"/>
              </w:rPr>
              <w:t>Brassicaceae</w:t>
            </w:r>
          </w:p>
          <w:p w14:paraId="23DCCEB9" w14:textId="77777777" w:rsidR="00655433" w:rsidRPr="001323A6" w:rsidRDefault="00655433" w:rsidP="00EA5C6A">
            <w:pPr>
              <w:rPr>
                <w:rFonts w:cs="Times New Roman"/>
                <w:sz w:val="24"/>
              </w:rPr>
            </w:pPr>
            <w:r w:rsidRPr="001323A6">
              <w:rPr>
                <w:rFonts w:cs="Times New Roman"/>
                <w:sz w:val="24"/>
              </w:rPr>
              <w:t>Cyperaceae</w:t>
            </w:r>
          </w:p>
          <w:p w14:paraId="68F3557D" w14:textId="77777777" w:rsidR="00655433" w:rsidRPr="001323A6" w:rsidRDefault="00655433" w:rsidP="00EA5C6A">
            <w:pPr>
              <w:rPr>
                <w:rFonts w:cs="Times New Roman"/>
                <w:sz w:val="24"/>
              </w:rPr>
            </w:pPr>
            <w:r w:rsidRPr="001323A6">
              <w:rPr>
                <w:rFonts w:cs="Times New Roman"/>
                <w:i/>
                <w:iCs/>
                <w:sz w:val="24"/>
              </w:rPr>
              <w:t>Eriogonum</w:t>
            </w:r>
          </w:p>
          <w:p w14:paraId="5A2384C9" w14:textId="77777777" w:rsidR="00655433" w:rsidRPr="001323A6" w:rsidRDefault="00655433" w:rsidP="00EA5C6A">
            <w:pPr>
              <w:rPr>
                <w:rFonts w:cs="Times New Roman"/>
                <w:i/>
                <w:iCs/>
                <w:sz w:val="24"/>
              </w:rPr>
            </w:pPr>
            <w:r w:rsidRPr="001323A6">
              <w:rPr>
                <w:rFonts w:cs="Times New Roman"/>
                <w:sz w:val="24"/>
              </w:rPr>
              <w:t>Poaceae</w:t>
            </w:r>
          </w:p>
        </w:tc>
        <w:tc>
          <w:tcPr>
            <w:tcW w:w="1620" w:type="dxa"/>
            <w:gridSpan w:val="2"/>
            <w:tcBorders>
              <w:top w:val="single" w:sz="4" w:space="0" w:color="auto"/>
              <w:left w:val="nil"/>
              <w:bottom w:val="single" w:sz="4" w:space="0" w:color="auto"/>
              <w:right w:val="nil"/>
            </w:tcBorders>
          </w:tcPr>
          <w:p w14:paraId="1FA9EDD6" w14:textId="77777777" w:rsidR="00655433" w:rsidRPr="001323A6" w:rsidRDefault="00655433" w:rsidP="00EA5C6A">
            <w:pPr>
              <w:rPr>
                <w:rFonts w:cs="Times New Roman"/>
                <w:i/>
                <w:iCs/>
                <w:sz w:val="24"/>
              </w:rPr>
            </w:pPr>
            <w:r w:rsidRPr="001323A6">
              <w:rPr>
                <w:rFonts w:cs="Times New Roman"/>
                <w:i/>
                <w:iCs/>
                <w:sz w:val="24"/>
              </w:rPr>
              <w:t>Sporormiella*</w:t>
            </w:r>
          </w:p>
        </w:tc>
      </w:tr>
      <w:tr w:rsidR="00655433" w14:paraId="5806221A" w14:textId="77777777" w:rsidTr="00EA5C6A">
        <w:trPr>
          <w:trHeight w:val="1296"/>
          <w:jc w:val="center"/>
        </w:trPr>
        <w:tc>
          <w:tcPr>
            <w:tcW w:w="8190" w:type="dxa"/>
            <w:gridSpan w:val="6"/>
            <w:tcBorders>
              <w:top w:val="single" w:sz="4" w:space="0" w:color="auto"/>
              <w:left w:val="nil"/>
              <w:bottom w:val="single" w:sz="4" w:space="0" w:color="auto"/>
              <w:right w:val="nil"/>
            </w:tcBorders>
            <w:vAlign w:val="center"/>
          </w:tcPr>
          <w:p w14:paraId="43D55230" w14:textId="77777777" w:rsidR="00655433" w:rsidRDefault="00655433" w:rsidP="00EA5C6A">
            <w:pPr>
              <w:contextualSpacing/>
              <w:rPr>
                <w:sz w:val="24"/>
                <w:szCs w:val="28"/>
              </w:rPr>
            </w:pPr>
            <w:r w:rsidRPr="00840273">
              <w:rPr>
                <w:rFonts w:cs="Times New Roman"/>
                <w:i/>
                <w:iCs/>
                <w:sz w:val="24"/>
                <w:szCs w:val="28"/>
              </w:rPr>
              <w:t>Note:</w:t>
            </w:r>
            <w:r>
              <w:rPr>
                <w:rFonts w:cs="Times New Roman"/>
                <w:sz w:val="24"/>
                <w:szCs w:val="28"/>
              </w:rPr>
              <w:t xml:space="preserve"> Modern pollen data were obtained from Anderson and Davis (1988), Davis (1999), </w:t>
            </w:r>
            <w:proofErr w:type="spellStart"/>
            <w:r w:rsidRPr="00840273">
              <w:rPr>
                <w:rFonts w:cs="Times New Roman"/>
                <w:sz w:val="24"/>
                <w:szCs w:val="28"/>
              </w:rPr>
              <w:t>Woolfenden</w:t>
            </w:r>
            <w:proofErr w:type="spellEnd"/>
            <w:r>
              <w:rPr>
                <w:rFonts w:cs="Times New Roman"/>
                <w:sz w:val="24"/>
                <w:szCs w:val="28"/>
              </w:rPr>
              <w:t xml:space="preserve"> (1996), and Batchelder (1970). </w:t>
            </w:r>
            <w:r>
              <w:rPr>
                <w:sz w:val="24"/>
                <w:szCs w:val="28"/>
              </w:rPr>
              <w:t xml:space="preserve">  </w:t>
            </w:r>
          </w:p>
          <w:p w14:paraId="69BECE88" w14:textId="77777777" w:rsidR="00655433" w:rsidRPr="00840273" w:rsidRDefault="00655433" w:rsidP="00EA5C6A">
            <w:pPr>
              <w:contextualSpacing/>
              <w:rPr>
                <w:rFonts w:cs="Times New Roman"/>
                <w:sz w:val="24"/>
                <w:szCs w:val="28"/>
              </w:rPr>
            </w:pPr>
            <w:r>
              <w:rPr>
                <w:sz w:val="24"/>
                <w:szCs w:val="28"/>
              </w:rPr>
              <w:t xml:space="preserve">  *</w:t>
            </w:r>
            <w:r>
              <w:rPr>
                <w:rFonts w:cs="Times New Roman"/>
                <w:sz w:val="24"/>
                <w:szCs w:val="28"/>
              </w:rPr>
              <w:t>Taxa not found in modern surface samples.</w:t>
            </w:r>
          </w:p>
        </w:tc>
      </w:tr>
    </w:tbl>
    <w:p w14:paraId="296A6FD4" w14:textId="007CA484" w:rsidR="00CC40C0" w:rsidRDefault="00CC40C0"/>
    <w:p w14:paraId="48C00D8E" w14:textId="0AD4E3DF" w:rsidR="002E04E2" w:rsidRDefault="002E04E2"/>
    <w:p w14:paraId="24369471" w14:textId="5CE96FE4" w:rsidR="002E04E2" w:rsidRDefault="002E04E2"/>
    <w:p w14:paraId="02766A8E" w14:textId="750083C1" w:rsidR="002E04E2" w:rsidRDefault="002E04E2">
      <w:pPr>
        <w:rPr>
          <w:sz w:val="24"/>
          <w:szCs w:val="28"/>
        </w:rPr>
      </w:pPr>
      <w:r w:rsidRPr="00A01CFD">
        <w:rPr>
          <w:b/>
          <w:bCs/>
          <w:sz w:val="24"/>
          <w:szCs w:val="28"/>
        </w:rPr>
        <w:t>References</w:t>
      </w:r>
      <w:r w:rsidR="00A44F8C">
        <w:rPr>
          <w:b/>
          <w:bCs/>
          <w:sz w:val="24"/>
          <w:szCs w:val="28"/>
        </w:rPr>
        <w:t xml:space="preserve"> (included in main text)</w:t>
      </w:r>
      <w:r>
        <w:rPr>
          <w:sz w:val="24"/>
          <w:szCs w:val="28"/>
        </w:rPr>
        <w:t xml:space="preserve">: </w:t>
      </w:r>
    </w:p>
    <w:p w14:paraId="4D8695E0" w14:textId="77777777" w:rsidR="00DA575C" w:rsidRPr="00DA575C" w:rsidRDefault="00DA575C" w:rsidP="00DA575C">
      <w:pPr>
        <w:spacing w:line="240" w:lineRule="auto"/>
        <w:ind w:left="720" w:hanging="720"/>
        <w:rPr>
          <w:sz w:val="24"/>
        </w:rPr>
      </w:pPr>
      <w:r w:rsidRPr="00DA575C">
        <w:rPr>
          <w:sz w:val="24"/>
        </w:rPr>
        <w:t>Anderson, R. S., &amp; Davis, O. K. (1988). Contemporary pollen rain across the central Sierra Nevada, California, USA: Relationship to modern vegetation types. Arctic and Alpine Research, 20(4), 448–460.</w:t>
      </w:r>
    </w:p>
    <w:p w14:paraId="45ED6040" w14:textId="178E9F03" w:rsidR="003D52A7" w:rsidRPr="00DA575C" w:rsidRDefault="003D52A7" w:rsidP="00DA575C">
      <w:pPr>
        <w:pStyle w:val="Default"/>
        <w:ind w:left="720" w:hanging="720"/>
      </w:pPr>
      <w:r w:rsidRPr="00DA575C">
        <w:t>Batchelder, G. L. (1970.). Postglacial Ecology at Black Lake, Mono County, California [Ph.D., Arizona State University].</w:t>
      </w:r>
    </w:p>
    <w:p w14:paraId="0CDF00CF" w14:textId="77777777" w:rsidR="003D52A7" w:rsidRPr="00DA575C" w:rsidRDefault="003D52A7" w:rsidP="00DA575C">
      <w:pPr>
        <w:pStyle w:val="Default"/>
        <w:ind w:left="720" w:hanging="720"/>
      </w:pPr>
    </w:p>
    <w:p w14:paraId="626E9FD1" w14:textId="3E265051" w:rsidR="002E04E2" w:rsidRDefault="002E04E2" w:rsidP="00DA575C">
      <w:pPr>
        <w:pStyle w:val="Default"/>
        <w:ind w:left="720" w:hanging="720"/>
      </w:pPr>
      <w:proofErr w:type="spellStart"/>
      <w:r w:rsidRPr="00DA575C">
        <w:t>Bouchal</w:t>
      </w:r>
      <w:proofErr w:type="spellEnd"/>
      <w:r w:rsidRPr="00DA575C">
        <w:t xml:space="preserve">, J.M., </w:t>
      </w:r>
      <w:proofErr w:type="spellStart"/>
      <w:r w:rsidRPr="00DA575C">
        <w:t>Denk</w:t>
      </w:r>
      <w:proofErr w:type="spellEnd"/>
      <w:r w:rsidRPr="00DA575C">
        <w:t xml:space="preserve">, T., </w:t>
      </w:r>
      <w:r w:rsidR="00DA575C" w:rsidRPr="00DA575C">
        <w:t>(</w:t>
      </w:r>
      <w:r w:rsidRPr="00DA575C">
        <w:t>2020</w:t>
      </w:r>
      <w:r w:rsidR="00DA575C" w:rsidRPr="00DA575C">
        <w:t>)</w:t>
      </w:r>
      <w:r w:rsidRPr="00DA575C">
        <w:t xml:space="preserve">. Low taxonomic resolution of papillate Cupressaceae pollen (former Taxodiaceae) impairs their applicability for </w:t>
      </w:r>
      <w:proofErr w:type="spellStart"/>
      <w:r w:rsidRPr="00DA575C">
        <w:t>palaeo</w:t>
      </w:r>
      <w:proofErr w:type="spellEnd"/>
      <w:r w:rsidRPr="00DA575C">
        <w:t xml:space="preserve">-habitat reconstruction. Grana 59, 71–93. https://doi.org/10.1080/00173134.2019.1701704 </w:t>
      </w:r>
    </w:p>
    <w:p w14:paraId="5EE40373" w14:textId="77777777" w:rsidR="009C0A73" w:rsidRDefault="009C0A73" w:rsidP="00DA575C">
      <w:pPr>
        <w:pStyle w:val="Default"/>
        <w:ind w:left="720" w:hanging="720"/>
      </w:pPr>
    </w:p>
    <w:p w14:paraId="10A5C54F" w14:textId="1DF9E308" w:rsidR="002E04E2" w:rsidRDefault="00A44F8C" w:rsidP="00DA575C">
      <w:pPr>
        <w:spacing w:line="240" w:lineRule="auto"/>
        <w:ind w:left="720" w:hanging="720"/>
        <w:rPr>
          <w:sz w:val="24"/>
        </w:rPr>
      </w:pPr>
      <w:r w:rsidRPr="00A44F8C">
        <w:rPr>
          <w:sz w:val="24"/>
        </w:rPr>
        <w:lastRenderedPageBreak/>
        <w:t xml:space="preserve">Davis, O. K. (1999). Pollen Analysis of a Late-Glacial and Holocene Sediment Core from Mono Lake, Mono County, California. Quaternary Research, 52(2), 243–249. </w:t>
      </w:r>
      <w:hyperlink r:id="rId8" w:history="1">
        <w:r w:rsidR="009C0A73" w:rsidRPr="00CF35B6">
          <w:rPr>
            <w:rStyle w:val="Hyperlink"/>
            <w:sz w:val="24"/>
          </w:rPr>
          <w:t>https://doi.org/10.1006/qres.1999.2063</w:t>
        </w:r>
      </w:hyperlink>
    </w:p>
    <w:p w14:paraId="55D71ACE" w14:textId="513CA103" w:rsidR="009C0A73" w:rsidRPr="00DA575C" w:rsidRDefault="009C0A73" w:rsidP="00DA575C">
      <w:pPr>
        <w:spacing w:line="240" w:lineRule="auto"/>
        <w:ind w:left="720" w:hanging="720"/>
        <w:rPr>
          <w:sz w:val="24"/>
        </w:rPr>
      </w:pPr>
      <w:proofErr w:type="spellStart"/>
      <w:r w:rsidRPr="009C0A73">
        <w:rPr>
          <w:sz w:val="24"/>
        </w:rPr>
        <w:t>Woolfenden</w:t>
      </w:r>
      <w:proofErr w:type="spellEnd"/>
      <w:r w:rsidRPr="009C0A73">
        <w:rPr>
          <w:sz w:val="24"/>
        </w:rPr>
        <w:t>, W. B. (2003). A 180,000-year pollen record from Owens Lake, CA: Terrestrial vegetation change on orbital scales. Quaternary Research, 59(3), 430–444. https://doi.org/10.1016/S0033-5894(03)00033-4</w:t>
      </w:r>
    </w:p>
    <w:sectPr w:rsidR="009C0A73" w:rsidRPr="00DA57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433"/>
    <w:rsid w:val="00046DB6"/>
    <w:rsid w:val="00072776"/>
    <w:rsid w:val="00090E23"/>
    <w:rsid w:val="000E0572"/>
    <w:rsid w:val="000E60BB"/>
    <w:rsid w:val="0010669D"/>
    <w:rsid w:val="00163215"/>
    <w:rsid w:val="001A596B"/>
    <w:rsid w:val="001B6BE6"/>
    <w:rsid w:val="001C2165"/>
    <w:rsid w:val="00253E9A"/>
    <w:rsid w:val="002642FA"/>
    <w:rsid w:val="002B60A8"/>
    <w:rsid w:val="002D6BA4"/>
    <w:rsid w:val="002E04E2"/>
    <w:rsid w:val="00324C8C"/>
    <w:rsid w:val="0039296F"/>
    <w:rsid w:val="003D52A7"/>
    <w:rsid w:val="00424D51"/>
    <w:rsid w:val="00470CCF"/>
    <w:rsid w:val="00480991"/>
    <w:rsid w:val="00535B04"/>
    <w:rsid w:val="00595011"/>
    <w:rsid w:val="005C3193"/>
    <w:rsid w:val="00605F70"/>
    <w:rsid w:val="00655433"/>
    <w:rsid w:val="00655741"/>
    <w:rsid w:val="006726D8"/>
    <w:rsid w:val="006F5767"/>
    <w:rsid w:val="0079159C"/>
    <w:rsid w:val="007C4CA6"/>
    <w:rsid w:val="007D359B"/>
    <w:rsid w:val="00812176"/>
    <w:rsid w:val="008A0D4D"/>
    <w:rsid w:val="008C5F77"/>
    <w:rsid w:val="00962ED2"/>
    <w:rsid w:val="00974EF6"/>
    <w:rsid w:val="009C0A73"/>
    <w:rsid w:val="00A01CFD"/>
    <w:rsid w:val="00A23118"/>
    <w:rsid w:val="00A44F8C"/>
    <w:rsid w:val="00A478E8"/>
    <w:rsid w:val="00A75CB7"/>
    <w:rsid w:val="00B57AF6"/>
    <w:rsid w:val="00B62864"/>
    <w:rsid w:val="00B70C7E"/>
    <w:rsid w:val="00BA1129"/>
    <w:rsid w:val="00BC7C71"/>
    <w:rsid w:val="00C157C0"/>
    <w:rsid w:val="00C4090C"/>
    <w:rsid w:val="00CC40C0"/>
    <w:rsid w:val="00D0065D"/>
    <w:rsid w:val="00D60F2D"/>
    <w:rsid w:val="00DA575C"/>
    <w:rsid w:val="00F41125"/>
    <w:rsid w:val="00F8255D"/>
    <w:rsid w:val="00F92AD3"/>
    <w:rsid w:val="00FC2010"/>
    <w:rsid w:val="00FE3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A8416"/>
  <w15:chartTrackingRefBased/>
  <w15:docId w15:val="{EB2A6409-4B27-481C-ACAC-A46BFEBE6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433"/>
    <w:rPr>
      <w:sz w:val="22"/>
      <w:szCs w:val="24"/>
    </w:rPr>
  </w:style>
  <w:style w:type="paragraph" w:styleId="Heading1">
    <w:name w:val="heading 1"/>
    <w:basedOn w:val="Normal"/>
    <w:next w:val="Normal"/>
    <w:link w:val="Heading1Char"/>
    <w:uiPriority w:val="9"/>
    <w:qFormat/>
    <w:rsid w:val="00163215"/>
    <w:pPr>
      <w:keepNext/>
      <w:keepLines/>
      <w:spacing w:before="240" w:after="0"/>
      <w:outlineLvl w:val="0"/>
    </w:pPr>
    <w:rPr>
      <w:rFonts w:eastAsiaTheme="majorEastAsia" w:cstheme="majorBidi"/>
      <w:color w:val="000000" w:themeColor="text1"/>
      <w:sz w:val="24"/>
      <w:szCs w:val="32"/>
    </w:rPr>
  </w:style>
  <w:style w:type="paragraph" w:styleId="Heading2">
    <w:name w:val="heading 2"/>
    <w:basedOn w:val="Normal"/>
    <w:next w:val="Normal"/>
    <w:link w:val="Heading2Char"/>
    <w:uiPriority w:val="9"/>
    <w:unhideWhenUsed/>
    <w:qFormat/>
    <w:rsid w:val="00163215"/>
    <w:pPr>
      <w:keepNext/>
      <w:keepLines/>
      <w:spacing w:before="40" w:after="0"/>
      <w:outlineLvl w:val="1"/>
    </w:pPr>
    <w:rPr>
      <w:rFonts w:eastAsiaTheme="majorEastAsia" w:cstheme="majorBidi"/>
      <w:i/>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215"/>
    <w:rPr>
      <w:rFonts w:eastAsiaTheme="majorEastAsia" w:cstheme="majorBidi"/>
      <w:color w:val="000000" w:themeColor="text1"/>
      <w:szCs w:val="32"/>
    </w:rPr>
  </w:style>
  <w:style w:type="character" w:customStyle="1" w:styleId="Heading2Char">
    <w:name w:val="Heading 2 Char"/>
    <w:basedOn w:val="DefaultParagraphFont"/>
    <w:link w:val="Heading2"/>
    <w:uiPriority w:val="9"/>
    <w:rsid w:val="00163215"/>
    <w:rPr>
      <w:rFonts w:eastAsiaTheme="majorEastAsia" w:cstheme="majorBidi"/>
      <w:i/>
      <w:color w:val="000000" w:themeColor="text1"/>
      <w:szCs w:val="26"/>
    </w:rPr>
  </w:style>
  <w:style w:type="table" w:styleId="TableGrid">
    <w:name w:val="Table Grid"/>
    <w:basedOn w:val="TableNormal"/>
    <w:uiPriority w:val="39"/>
    <w:rsid w:val="00655433"/>
    <w:pPr>
      <w:spacing w:after="0" w:line="240" w:lineRule="auto"/>
    </w:pPr>
    <w:rPr>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E04E2"/>
    <w:pPr>
      <w:autoSpaceDE w:val="0"/>
      <w:autoSpaceDN w:val="0"/>
      <w:adjustRightInd w:val="0"/>
      <w:spacing w:after="0" w:line="240" w:lineRule="auto"/>
    </w:pPr>
    <w:rPr>
      <w:rFonts w:cs="Times New Roman"/>
      <w:color w:val="000000"/>
      <w:szCs w:val="24"/>
    </w:rPr>
  </w:style>
  <w:style w:type="character" w:styleId="Hyperlink">
    <w:name w:val="Hyperlink"/>
    <w:basedOn w:val="DefaultParagraphFont"/>
    <w:uiPriority w:val="99"/>
    <w:unhideWhenUsed/>
    <w:rsid w:val="009C0A73"/>
    <w:rPr>
      <w:color w:val="0563C1" w:themeColor="hyperlink"/>
      <w:u w:val="single"/>
    </w:rPr>
  </w:style>
  <w:style w:type="character" w:styleId="UnresolvedMention">
    <w:name w:val="Unresolved Mention"/>
    <w:basedOn w:val="DefaultParagraphFont"/>
    <w:uiPriority w:val="99"/>
    <w:semiHidden/>
    <w:unhideWhenUsed/>
    <w:rsid w:val="009C0A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6/qres.1999.2063"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8</Pages>
  <Words>618</Words>
  <Characters>3455</Characters>
  <Application>Microsoft Office Word</Application>
  <DocSecurity>0</DocSecurity>
  <Lines>246</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Benfield, Adam James</dc:creator>
  <cp:keywords/>
  <dc:description/>
  <cp:lastModifiedBy>Benfield, Adam James</cp:lastModifiedBy>
  <cp:revision>54</cp:revision>
  <dcterms:created xsi:type="dcterms:W3CDTF">2022-05-30T13:53:00Z</dcterms:created>
  <dcterms:modified xsi:type="dcterms:W3CDTF">2022-10-31T16:36:00Z</dcterms:modified>
</cp:coreProperties>
</file>