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63202" w14:textId="77777777" w:rsidR="007C68ED" w:rsidRPr="00E531E0" w:rsidRDefault="007C68ED" w:rsidP="007C68ED">
      <w:pPr>
        <w:spacing w:line="480" w:lineRule="auto"/>
        <w:contextualSpacing/>
        <w:rPr>
          <w:rFonts w:ascii="Times New Roman" w:hAnsi="Times New Roman" w:cs="Times New Roman"/>
          <w:b/>
          <w:sz w:val="24"/>
          <w:szCs w:val="24"/>
        </w:rPr>
      </w:pPr>
      <w:r w:rsidRPr="00E531E0">
        <w:rPr>
          <w:rFonts w:ascii="Times New Roman" w:hAnsi="Times New Roman" w:cs="Times New Roman"/>
          <w:b/>
          <w:sz w:val="24"/>
          <w:szCs w:val="24"/>
        </w:rPr>
        <w:t>Archeological setting in northeastern Kuwait</w:t>
      </w:r>
    </w:p>
    <w:p w14:paraId="06995AD6" w14:textId="77777777" w:rsidR="007C68ED" w:rsidRPr="00E531E0" w:rsidRDefault="007C68ED" w:rsidP="007C68ED">
      <w:pPr>
        <w:spacing w:line="480" w:lineRule="auto"/>
        <w:contextualSpacing/>
        <w:rPr>
          <w:rFonts w:ascii="Times New Roman" w:hAnsi="Times New Roman" w:cs="Times New Roman"/>
          <w:b/>
          <w:sz w:val="24"/>
          <w:szCs w:val="24"/>
        </w:rPr>
      </w:pPr>
    </w:p>
    <w:p w14:paraId="443E6AA1" w14:textId="4619BACC" w:rsidR="007C68ED" w:rsidRPr="00E531E0" w:rsidRDefault="007C68ED" w:rsidP="007C68ED">
      <w:pPr>
        <w:autoSpaceDE w:val="0"/>
        <w:autoSpaceDN w:val="0"/>
        <w:adjustRightInd w:val="0"/>
        <w:spacing w:after="0" w:line="480" w:lineRule="auto"/>
        <w:contextualSpacing/>
        <w:rPr>
          <w:rFonts w:ascii="Times New Roman" w:hAnsi="Times New Roman" w:cs="Times New Roman"/>
          <w:sz w:val="24"/>
          <w:szCs w:val="24"/>
        </w:rPr>
      </w:pPr>
      <w:r w:rsidRPr="00E531E0">
        <w:rPr>
          <w:rFonts w:ascii="Times New Roman" w:eastAsia="Calibri" w:hAnsi="Times New Roman" w:cs="Times New Roman"/>
          <w:color w:val="000000"/>
          <w:sz w:val="24"/>
          <w:szCs w:val="24"/>
        </w:rPr>
        <w:t>Humans were intermittently present on the beach ridges of northeastern Kuwait for a period of ~7000 years, until at least the 8</w:t>
      </w:r>
      <w:r w:rsidRPr="00E531E0">
        <w:rPr>
          <w:rFonts w:ascii="Times New Roman" w:eastAsia="Calibri" w:hAnsi="Times New Roman" w:cs="Times New Roman"/>
          <w:color w:val="000000"/>
          <w:sz w:val="24"/>
          <w:szCs w:val="24"/>
          <w:vertAlign w:val="superscript"/>
        </w:rPr>
        <w:t>th</w:t>
      </w:r>
      <w:r w:rsidRPr="00E531E0">
        <w:rPr>
          <w:rFonts w:ascii="Times New Roman" w:eastAsia="Calibri" w:hAnsi="Times New Roman" w:cs="Times New Roman"/>
          <w:color w:val="000000"/>
          <w:sz w:val="24"/>
          <w:szCs w:val="24"/>
        </w:rPr>
        <w:t xml:space="preserve">century AD (Blair et al., 2012). Human settlements from the Ubaid period (~6500–3800 BC; 8450–5750 </w:t>
      </w:r>
      <w:proofErr w:type="spellStart"/>
      <w:r w:rsidRPr="00E531E0">
        <w:rPr>
          <w:rFonts w:ascii="Times New Roman" w:eastAsia="Calibri" w:hAnsi="Times New Roman" w:cs="Times New Roman"/>
          <w:color w:val="000000"/>
          <w:sz w:val="24"/>
          <w:szCs w:val="24"/>
        </w:rPr>
        <w:t>cal</w:t>
      </w:r>
      <w:proofErr w:type="spellEnd"/>
      <w:r w:rsidRPr="00E531E0">
        <w:rPr>
          <w:rFonts w:ascii="Times New Roman" w:eastAsia="Calibri" w:hAnsi="Times New Roman" w:cs="Times New Roman"/>
          <w:color w:val="000000"/>
          <w:sz w:val="24"/>
          <w:szCs w:val="24"/>
        </w:rPr>
        <w:t xml:space="preserve"> </w:t>
      </w:r>
      <w:proofErr w:type="spellStart"/>
      <w:r w:rsidRPr="00E531E0">
        <w:rPr>
          <w:rFonts w:ascii="Times New Roman" w:eastAsia="Calibri" w:hAnsi="Times New Roman" w:cs="Times New Roman"/>
          <w:color w:val="000000"/>
          <w:sz w:val="24"/>
          <w:szCs w:val="24"/>
        </w:rPr>
        <w:t>yr</w:t>
      </w:r>
      <w:proofErr w:type="spellEnd"/>
      <w:r w:rsidRPr="00E531E0">
        <w:rPr>
          <w:rFonts w:ascii="Times New Roman" w:eastAsia="Calibri" w:hAnsi="Times New Roman" w:cs="Times New Roman"/>
          <w:color w:val="000000"/>
          <w:sz w:val="24"/>
          <w:szCs w:val="24"/>
        </w:rPr>
        <w:t xml:space="preserve"> BP) were discovered on beach ridges of </w:t>
      </w:r>
      <w:proofErr w:type="spellStart"/>
      <w:r w:rsidRPr="00E531E0">
        <w:rPr>
          <w:rFonts w:ascii="Times New Roman" w:eastAsia="Calibri" w:hAnsi="Times New Roman" w:cs="Times New Roman"/>
          <w:color w:val="000000"/>
          <w:sz w:val="24"/>
          <w:szCs w:val="24"/>
        </w:rPr>
        <w:t>Jazirat</w:t>
      </w:r>
      <w:proofErr w:type="spellEnd"/>
      <w:r w:rsidRPr="00E531E0">
        <w:rPr>
          <w:rFonts w:ascii="Times New Roman" w:eastAsia="Calibri" w:hAnsi="Times New Roman" w:cs="Times New Roman"/>
          <w:color w:val="000000"/>
          <w:sz w:val="24"/>
          <w:szCs w:val="24"/>
        </w:rPr>
        <w:t xml:space="preserve"> </w:t>
      </w:r>
      <w:proofErr w:type="spellStart"/>
      <w:r w:rsidRPr="00E531E0">
        <w:rPr>
          <w:rFonts w:ascii="Times New Roman" w:eastAsia="Calibri" w:hAnsi="Times New Roman" w:cs="Times New Roman"/>
          <w:color w:val="000000"/>
          <w:sz w:val="24"/>
          <w:szCs w:val="24"/>
        </w:rPr>
        <w:t>Dubaij</w:t>
      </w:r>
      <w:proofErr w:type="spellEnd"/>
      <w:r w:rsidRPr="00E531E0">
        <w:rPr>
          <w:rFonts w:ascii="Times New Roman" w:eastAsia="Calibri" w:hAnsi="Times New Roman" w:cs="Times New Roman"/>
          <w:color w:val="000000"/>
          <w:sz w:val="24"/>
          <w:szCs w:val="24"/>
        </w:rPr>
        <w:t xml:space="preserve"> in the </w:t>
      </w:r>
      <w:proofErr w:type="spellStart"/>
      <w:r w:rsidRPr="00E531E0">
        <w:rPr>
          <w:rFonts w:ascii="Times New Roman" w:eastAsia="Calibri" w:hAnsi="Times New Roman" w:cs="Times New Roman"/>
          <w:color w:val="000000"/>
          <w:sz w:val="24"/>
          <w:szCs w:val="24"/>
        </w:rPr>
        <w:t>Subiya</w:t>
      </w:r>
      <w:proofErr w:type="spellEnd"/>
      <w:r w:rsidRPr="00E531E0">
        <w:rPr>
          <w:rFonts w:ascii="Times New Roman" w:eastAsia="Calibri" w:hAnsi="Times New Roman" w:cs="Times New Roman"/>
          <w:color w:val="000000"/>
          <w:sz w:val="24"/>
          <w:szCs w:val="24"/>
        </w:rPr>
        <w:t xml:space="preserve"> area and at </w:t>
      </w:r>
      <w:proofErr w:type="spellStart"/>
      <w:r w:rsidRPr="00E531E0">
        <w:rPr>
          <w:rFonts w:ascii="Times New Roman" w:eastAsia="Calibri" w:hAnsi="Times New Roman" w:cs="Times New Roman"/>
          <w:color w:val="000000"/>
          <w:sz w:val="24"/>
          <w:szCs w:val="24"/>
        </w:rPr>
        <w:t>Bahra</w:t>
      </w:r>
      <w:proofErr w:type="spellEnd"/>
      <w:r w:rsidRPr="00E531E0">
        <w:rPr>
          <w:rFonts w:ascii="Times New Roman" w:eastAsia="Calibri" w:hAnsi="Times New Roman" w:cs="Times New Roman"/>
          <w:color w:val="000000"/>
          <w:sz w:val="24"/>
          <w:szCs w:val="24"/>
        </w:rPr>
        <w:t xml:space="preserve"> (Figs. 1</w:t>
      </w:r>
      <w:r w:rsidR="00965DC7" w:rsidRPr="00E531E0">
        <w:rPr>
          <w:rFonts w:ascii="Times New Roman" w:eastAsia="Calibri" w:hAnsi="Times New Roman" w:cs="Times New Roman"/>
          <w:color w:val="000000"/>
          <w:sz w:val="24"/>
          <w:szCs w:val="24"/>
        </w:rPr>
        <w:t>A</w:t>
      </w:r>
      <w:r w:rsidRPr="00E531E0">
        <w:rPr>
          <w:rFonts w:ascii="Times New Roman" w:eastAsia="Calibri" w:hAnsi="Times New Roman" w:cs="Times New Roman"/>
          <w:color w:val="000000"/>
          <w:sz w:val="24"/>
          <w:szCs w:val="24"/>
        </w:rPr>
        <w:t xml:space="preserve">, 4) (Carter and Philips, 2010), where two settlements were excavated by British and Polish archeological teams (Carter et al., 1999; Carter and Crawford, 2001, 2002, 2003; Carter, 2002, 2003; </w:t>
      </w:r>
      <w:proofErr w:type="spellStart"/>
      <w:r w:rsidRPr="00E531E0">
        <w:rPr>
          <w:rFonts w:ascii="Times New Roman" w:hAnsi="Times New Roman" w:cs="Times New Roman"/>
          <w:sz w:val="24"/>
          <w:szCs w:val="24"/>
        </w:rPr>
        <w:t>Bieliński</w:t>
      </w:r>
      <w:proofErr w:type="spellEnd"/>
      <w:r w:rsidRPr="00E531E0">
        <w:rPr>
          <w:rFonts w:ascii="Times New Roman" w:eastAsia="Calibri" w:hAnsi="Times New Roman" w:cs="Times New Roman"/>
          <w:color w:val="000000"/>
          <w:sz w:val="24"/>
          <w:szCs w:val="24"/>
        </w:rPr>
        <w:t xml:space="preserve">, 2015). </w:t>
      </w:r>
      <w:r w:rsidRPr="00E531E0">
        <w:rPr>
          <w:rFonts w:ascii="Times New Roman" w:hAnsi="Times New Roman" w:cs="Times New Roman"/>
          <w:sz w:val="24"/>
          <w:szCs w:val="24"/>
        </w:rPr>
        <w:t>Younger, pre-Islamic and Islamic settlements in Kuwait range in age mainly from around the 4</w:t>
      </w:r>
      <w:r w:rsidRPr="00E531E0">
        <w:rPr>
          <w:rFonts w:ascii="Times New Roman" w:hAnsi="Times New Roman" w:cs="Times New Roman"/>
          <w:sz w:val="24"/>
          <w:szCs w:val="24"/>
          <w:vertAlign w:val="superscript"/>
        </w:rPr>
        <w:t>th</w:t>
      </w:r>
      <w:r w:rsidRPr="00E531E0">
        <w:rPr>
          <w:rFonts w:ascii="Times New Roman" w:hAnsi="Times New Roman" w:cs="Times New Roman"/>
          <w:sz w:val="24"/>
          <w:szCs w:val="24"/>
        </w:rPr>
        <w:t xml:space="preserve"> and 5</w:t>
      </w:r>
      <w:r w:rsidRPr="00E531E0">
        <w:rPr>
          <w:rFonts w:ascii="Times New Roman" w:hAnsi="Times New Roman" w:cs="Times New Roman"/>
          <w:sz w:val="24"/>
          <w:szCs w:val="24"/>
          <w:vertAlign w:val="superscript"/>
        </w:rPr>
        <w:t>th</w:t>
      </w:r>
      <w:r w:rsidRPr="00E531E0">
        <w:rPr>
          <w:rFonts w:ascii="Times New Roman" w:hAnsi="Times New Roman" w:cs="Times New Roman"/>
          <w:sz w:val="24"/>
          <w:szCs w:val="24"/>
        </w:rPr>
        <w:t xml:space="preserve"> century AD to the 10</w:t>
      </w:r>
      <w:r w:rsidRPr="00E531E0">
        <w:rPr>
          <w:rFonts w:ascii="Times New Roman" w:hAnsi="Times New Roman" w:cs="Times New Roman"/>
          <w:sz w:val="24"/>
          <w:szCs w:val="24"/>
          <w:vertAlign w:val="superscript"/>
        </w:rPr>
        <w:t>th</w:t>
      </w:r>
      <w:r w:rsidRPr="00E531E0">
        <w:rPr>
          <w:rFonts w:ascii="Times New Roman" w:hAnsi="Times New Roman" w:cs="Times New Roman"/>
          <w:sz w:val="24"/>
          <w:szCs w:val="24"/>
        </w:rPr>
        <w:t xml:space="preserve"> or 11</w:t>
      </w:r>
      <w:r w:rsidRPr="00E531E0">
        <w:rPr>
          <w:rFonts w:ascii="Times New Roman" w:hAnsi="Times New Roman" w:cs="Times New Roman"/>
          <w:sz w:val="24"/>
          <w:szCs w:val="24"/>
          <w:vertAlign w:val="superscript"/>
        </w:rPr>
        <w:t>th</w:t>
      </w:r>
      <w:r w:rsidRPr="00E531E0">
        <w:rPr>
          <w:rFonts w:ascii="Times New Roman" w:hAnsi="Times New Roman" w:cs="Times New Roman"/>
          <w:sz w:val="24"/>
          <w:szCs w:val="24"/>
        </w:rPr>
        <w:t xml:space="preserve"> century AD (</w:t>
      </w:r>
      <w:proofErr w:type="spellStart"/>
      <w:r w:rsidRPr="00E531E0">
        <w:rPr>
          <w:rFonts w:ascii="Times New Roman" w:hAnsi="Times New Roman" w:cs="Times New Roman"/>
          <w:sz w:val="24"/>
          <w:szCs w:val="24"/>
        </w:rPr>
        <w:t>Kennet</w:t>
      </w:r>
      <w:proofErr w:type="spellEnd"/>
      <w:r w:rsidRPr="00E531E0">
        <w:rPr>
          <w:rFonts w:ascii="Times New Roman" w:hAnsi="Times New Roman" w:cs="Times New Roman"/>
          <w:sz w:val="24"/>
          <w:szCs w:val="24"/>
        </w:rPr>
        <w:t>, 2013), with a majority in the late 7</w:t>
      </w:r>
      <w:r w:rsidRPr="00E531E0">
        <w:rPr>
          <w:rFonts w:ascii="Times New Roman" w:hAnsi="Times New Roman" w:cs="Times New Roman"/>
          <w:sz w:val="24"/>
          <w:szCs w:val="24"/>
          <w:vertAlign w:val="superscript"/>
        </w:rPr>
        <w:t>th</w:t>
      </w:r>
      <w:r w:rsidRPr="00E531E0">
        <w:rPr>
          <w:rFonts w:ascii="Times New Roman" w:hAnsi="Times New Roman" w:cs="Times New Roman"/>
          <w:sz w:val="24"/>
          <w:szCs w:val="24"/>
        </w:rPr>
        <w:t xml:space="preserve"> to 8</w:t>
      </w:r>
      <w:r w:rsidRPr="00E531E0">
        <w:rPr>
          <w:rFonts w:ascii="Times New Roman" w:hAnsi="Times New Roman" w:cs="Times New Roman"/>
          <w:sz w:val="24"/>
          <w:szCs w:val="24"/>
          <w:vertAlign w:val="superscript"/>
        </w:rPr>
        <w:t>th</w:t>
      </w:r>
      <w:r w:rsidRPr="00E531E0">
        <w:rPr>
          <w:rFonts w:ascii="Times New Roman" w:hAnsi="Times New Roman" w:cs="Times New Roman"/>
          <w:sz w:val="24"/>
          <w:szCs w:val="24"/>
        </w:rPr>
        <w:t xml:space="preserve"> century AD, contemporaneous with occupation of the nearby Al </w:t>
      </w:r>
      <w:proofErr w:type="spellStart"/>
      <w:r w:rsidRPr="00E531E0">
        <w:rPr>
          <w:rFonts w:ascii="Times New Roman" w:hAnsi="Times New Roman" w:cs="Times New Roman"/>
          <w:sz w:val="24"/>
          <w:szCs w:val="24"/>
        </w:rPr>
        <w:t>Qusur</w:t>
      </w:r>
      <w:proofErr w:type="spellEnd"/>
      <w:r w:rsidRPr="00E531E0">
        <w:rPr>
          <w:rFonts w:ascii="Times New Roman" w:hAnsi="Times New Roman" w:cs="Times New Roman"/>
          <w:sz w:val="24"/>
          <w:szCs w:val="24"/>
        </w:rPr>
        <w:t xml:space="preserve"> site on </w:t>
      </w:r>
      <w:proofErr w:type="spellStart"/>
      <w:r w:rsidRPr="00E531E0">
        <w:rPr>
          <w:rFonts w:ascii="Times New Roman" w:hAnsi="Times New Roman" w:cs="Times New Roman"/>
          <w:sz w:val="24"/>
          <w:szCs w:val="24"/>
        </w:rPr>
        <w:t>Failaka</w:t>
      </w:r>
      <w:proofErr w:type="spellEnd"/>
      <w:r w:rsidRPr="00E531E0">
        <w:rPr>
          <w:rFonts w:ascii="Times New Roman" w:hAnsi="Times New Roman" w:cs="Times New Roman"/>
          <w:sz w:val="24"/>
          <w:szCs w:val="24"/>
        </w:rPr>
        <w:t xml:space="preserve"> Island (Fig. 1A). </w:t>
      </w:r>
      <w:r w:rsidRPr="00E531E0">
        <w:rPr>
          <w:rFonts w:ascii="Times New Roman" w:eastAsia="Calibri" w:hAnsi="Times New Roman" w:cs="Times New Roman"/>
          <w:color w:val="000000"/>
          <w:sz w:val="24"/>
          <w:szCs w:val="24"/>
        </w:rPr>
        <w:t>A string of small early Islamic sites (late 7</w:t>
      </w:r>
      <w:r w:rsidRPr="00E531E0">
        <w:rPr>
          <w:rFonts w:ascii="Times New Roman" w:eastAsia="Calibri" w:hAnsi="Times New Roman" w:cs="Times New Roman"/>
          <w:color w:val="000000"/>
          <w:sz w:val="24"/>
          <w:szCs w:val="24"/>
          <w:vertAlign w:val="superscript"/>
        </w:rPr>
        <w:t>th</w:t>
      </w:r>
      <w:r w:rsidRPr="00E531E0">
        <w:rPr>
          <w:rFonts w:ascii="Times New Roman" w:eastAsia="Calibri" w:hAnsi="Times New Roman" w:cs="Times New Roman"/>
          <w:color w:val="000000"/>
          <w:sz w:val="24"/>
          <w:szCs w:val="24"/>
        </w:rPr>
        <w:t xml:space="preserve"> to 8</w:t>
      </w:r>
      <w:r w:rsidRPr="00E531E0">
        <w:rPr>
          <w:rFonts w:ascii="Times New Roman" w:eastAsia="Calibri" w:hAnsi="Times New Roman" w:cs="Times New Roman"/>
          <w:color w:val="000000"/>
          <w:sz w:val="24"/>
          <w:szCs w:val="24"/>
          <w:vertAlign w:val="superscript"/>
        </w:rPr>
        <w:t>th</w:t>
      </w:r>
      <w:r w:rsidRPr="00E531E0">
        <w:rPr>
          <w:rFonts w:ascii="Times New Roman" w:eastAsia="Calibri" w:hAnsi="Times New Roman" w:cs="Times New Roman"/>
          <w:color w:val="000000"/>
          <w:sz w:val="24"/>
          <w:szCs w:val="24"/>
        </w:rPr>
        <w:t xml:space="preserve"> century AD) was discovered at the southern margin of the </w:t>
      </w:r>
      <w:proofErr w:type="spellStart"/>
      <w:r w:rsidRPr="00E531E0">
        <w:rPr>
          <w:rFonts w:ascii="Times New Roman" w:eastAsia="Calibri" w:hAnsi="Times New Roman" w:cs="Times New Roman"/>
          <w:color w:val="000000"/>
          <w:sz w:val="24"/>
          <w:szCs w:val="24"/>
        </w:rPr>
        <w:t>Jazirat</w:t>
      </w:r>
      <w:proofErr w:type="spellEnd"/>
      <w:r w:rsidRPr="00E531E0">
        <w:rPr>
          <w:rFonts w:ascii="Times New Roman" w:eastAsia="Calibri" w:hAnsi="Times New Roman" w:cs="Times New Roman"/>
          <w:color w:val="000000"/>
          <w:sz w:val="24"/>
          <w:szCs w:val="24"/>
        </w:rPr>
        <w:t xml:space="preserve"> </w:t>
      </w:r>
      <w:proofErr w:type="spellStart"/>
      <w:r w:rsidRPr="00E531E0">
        <w:rPr>
          <w:rFonts w:ascii="Times New Roman" w:eastAsia="Calibri" w:hAnsi="Times New Roman" w:cs="Times New Roman"/>
          <w:color w:val="000000"/>
          <w:sz w:val="24"/>
          <w:szCs w:val="24"/>
        </w:rPr>
        <w:t>Dubaij</w:t>
      </w:r>
      <w:proofErr w:type="spellEnd"/>
      <w:r w:rsidRPr="00E531E0">
        <w:rPr>
          <w:rFonts w:ascii="Times New Roman" w:eastAsia="Calibri" w:hAnsi="Times New Roman" w:cs="Times New Roman"/>
          <w:color w:val="000000"/>
          <w:sz w:val="24"/>
          <w:szCs w:val="24"/>
        </w:rPr>
        <w:t xml:space="preserve"> promontory in </w:t>
      </w:r>
      <w:proofErr w:type="spellStart"/>
      <w:r w:rsidRPr="00E531E0">
        <w:rPr>
          <w:rFonts w:ascii="Times New Roman" w:eastAsia="Calibri" w:hAnsi="Times New Roman" w:cs="Times New Roman"/>
          <w:color w:val="000000"/>
          <w:sz w:val="24"/>
          <w:szCs w:val="24"/>
        </w:rPr>
        <w:t>Subiya</w:t>
      </w:r>
      <w:proofErr w:type="spellEnd"/>
      <w:r w:rsidRPr="00E531E0">
        <w:rPr>
          <w:rFonts w:ascii="Times New Roman" w:eastAsia="Calibri" w:hAnsi="Times New Roman" w:cs="Times New Roman"/>
          <w:color w:val="000000"/>
          <w:sz w:val="24"/>
          <w:szCs w:val="24"/>
        </w:rPr>
        <w:t xml:space="preserve"> (Carter 2010a) on beach ridges that formed during the Late Holocene (Reinink-Smith, 2015) (Figs. 1</w:t>
      </w:r>
      <w:r w:rsidR="00965DC7" w:rsidRPr="00E531E0">
        <w:rPr>
          <w:rFonts w:ascii="Times New Roman" w:eastAsia="Calibri" w:hAnsi="Times New Roman" w:cs="Times New Roman"/>
          <w:color w:val="000000"/>
          <w:sz w:val="24"/>
          <w:szCs w:val="24"/>
        </w:rPr>
        <w:t>A</w:t>
      </w:r>
      <w:r w:rsidRPr="00E531E0">
        <w:rPr>
          <w:rFonts w:ascii="Times New Roman" w:eastAsia="Calibri" w:hAnsi="Times New Roman" w:cs="Times New Roman"/>
          <w:color w:val="000000"/>
          <w:sz w:val="24"/>
          <w:szCs w:val="24"/>
        </w:rPr>
        <w:t xml:space="preserve">, 4). </w:t>
      </w:r>
      <w:r w:rsidRPr="00E531E0">
        <w:rPr>
          <w:rFonts w:ascii="Times New Roman" w:eastAsia="Times New Roman" w:hAnsi="Times New Roman" w:cs="Times New Roman"/>
          <w:iCs/>
          <w:color w:val="000000"/>
          <w:sz w:val="24"/>
          <w:szCs w:val="24"/>
        </w:rPr>
        <w:t>At least three larger sites with clusters of hut remains and pottery scatters, mainly of the same age but also including a rare earlier component dateable to the Sasanian period</w:t>
      </w:r>
      <w:r w:rsidRPr="00E531E0">
        <w:rPr>
          <w:rFonts w:ascii="Times New Roman" w:hAnsi="Times New Roman" w:cs="Times New Roman"/>
          <w:sz w:val="24"/>
          <w:szCs w:val="24"/>
        </w:rPr>
        <w:t xml:space="preserve">, are located along the coast between </w:t>
      </w:r>
      <w:proofErr w:type="spellStart"/>
      <w:r w:rsidRPr="00E531E0">
        <w:rPr>
          <w:rFonts w:ascii="Times New Roman" w:hAnsi="Times New Roman" w:cs="Times New Roman"/>
          <w:sz w:val="24"/>
          <w:szCs w:val="24"/>
        </w:rPr>
        <w:t>Subiya</w:t>
      </w:r>
      <w:proofErr w:type="spellEnd"/>
      <w:r w:rsidRPr="00E531E0">
        <w:rPr>
          <w:rFonts w:ascii="Times New Roman" w:hAnsi="Times New Roman" w:cs="Times New Roman"/>
          <w:sz w:val="24"/>
          <w:szCs w:val="24"/>
        </w:rPr>
        <w:t xml:space="preserve"> and </w:t>
      </w:r>
      <w:proofErr w:type="spellStart"/>
      <w:r w:rsidRPr="00E531E0">
        <w:rPr>
          <w:rFonts w:ascii="Times New Roman" w:hAnsi="Times New Roman" w:cs="Times New Roman"/>
          <w:sz w:val="24"/>
          <w:szCs w:val="24"/>
        </w:rPr>
        <w:t>Mughaira</w:t>
      </w:r>
      <w:proofErr w:type="spellEnd"/>
      <w:r w:rsidRPr="00E531E0">
        <w:rPr>
          <w:rFonts w:ascii="Times New Roman" w:hAnsi="Times New Roman" w:cs="Times New Roman"/>
          <w:sz w:val="24"/>
          <w:szCs w:val="24"/>
        </w:rPr>
        <w:t xml:space="preserve"> (~20 km west of </w:t>
      </w:r>
      <w:proofErr w:type="spellStart"/>
      <w:r w:rsidRPr="00E531E0">
        <w:rPr>
          <w:rFonts w:ascii="Times New Roman" w:hAnsi="Times New Roman" w:cs="Times New Roman"/>
          <w:sz w:val="24"/>
          <w:szCs w:val="24"/>
        </w:rPr>
        <w:t>Subiya</w:t>
      </w:r>
      <w:proofErr w:type="spellEnd"/>
      <w:r w:rsidRPr="00E531E0">
        <w:rPr>
          <w:rFonts w:ascii="Times New Roman" w:hAnsi="Times New Roman" w:cs="Times New Roman"/>
          <w:sz w:val="24"/>
          <w:szCs w:val="24"/>
        </w:rPr>
        <w:t>) (Blair et a. 2012).</w:t>
      </w:r>
    </w:p>
    <w:p w14:paraId="298D86BE" w14:textId="77777777" w:rsidR="007C68ED" w:rsidRPr="00E531E0" w:rsidRDefault="007C68ED" w:rsidP="007C68ED">
      <w:pPr>
        <w:autoSpaceDE w:val="0"/>
        <w:autoSpaceDN w:val="0"/>
        <w:adjustRightInd w:val="0"/>
        <w:spacing w:after="0" w:line="480" w:lineRule="auto"/>
        <w:contextualSpacing/>
        <w:rPr>
          <w:rFonts w:ascii="Times New Roman" w:hAnsi="Times New Roman" w:cs="Times New Roman"/>
          <w:sz w:val="24"/>
          <w:szCs w:val="24"/>
        </w:rPr>
      </w:pPr>
    </w:p>
    <w:p w14:paraId="35770236" w14:textId="27B18B91" w:rsidR="007C68ED" w:rsidRPr="00E531E0" w:rsidRDefault="007C68ED" w:rsidP="007C68ED">
      <w:pPr>
        <w:autoSpaceDE w:val="0"/>
        <w:autoSpaceDN w:val="0"/>
        <w:adjustRightInd w:val="0"/>
        <w:spacing w:after="0" w:line="480" w:lineRule="auto"/>
        <w:contextualSpacing/>
        <w:rPr>
          <w:rFonts w:ascii="Times New Roman" w:hAnsi="Times New Roman" w:cs="Times New Roman"/>
          <w:sz w:val="24"/>
          <w:szCs w:val="24"/>
        </w:rPr>
      </w:pPr>
      <w:r w:rsidRPr="00E531E0">
        <w:rPr>
          <w:rFonts w:ascii="Times New Roman" w:hAnsi="Times New Roman" w:cs="Times New Roman"/>
          <w:sz w:val="24"/>
          <w:szCs w:val="24"/>
        </w:rPr>
        <w:t>While the historical record is poor (</w:t>
      </w:r>
      <w:proofErr w:type="spellStart"/>
      <w:r w:rsidRPr="00E531E0">
        <w:rPr>
          <w:rFonts w:ascii="Times New Roman" w:hAnsi="Times New Roman" w:cs="Times New Roman"/>
          <w:sz w:val="24"/>
          <w:szCs w:val="24"/>
        </w:rPr>
        <w:t>Kennet</w:t>
      </w:r>
      <w:proofErr w:type="spellEnd"/>
      <w:r w:rsidRPr="00E531E0">
        <w:rPr>
          <w:rFonts w:ascii="Times New Roman" w:hAnsi="Times New Roman" w:cs="Times New Roman"/>
          <w:sz w:val="24"/>
          <w:szCs w:val="24"/>
        </w:rPr>
        <w:t xml:space="preserve">, 2007), </w:t>
      </w:r>
      <w:r w:rsidRPr="00E531E0">
        <w:rPr>
          <w:rFonts w:ascii="Times New Roman" w:eastAsia="Times New Roman" w:hAnsi="Times New Roman" w:cs="Times New Roman"/>
          <w:iCs/>
          <w:color w:val="000000"/>
          <w:sz w:val="24"/>
          <w:szCs w:val="24"/>
        </w:rPr>
        <w:t>several other sites of the 7</w:t>
      </w:r>
      <w:r w:rsidRPr="00E531E0">
        <w:rPr>
          <w:rFonts w:ascii="Times New Roman" w:eastAsia="Times New Roman" w:hAnsi="Times New Roman" w:cs="Times New Roman"/>
          <w:iCs/>
          <w:color w:val="000000"/>
          <w:sz w:val="24"/>
          <w:szCs w:val="24"/>
          <w:vertAlign w:val="superscript"/>
        </w:rPr>
        <w:t>th</w:t>
      </w:r>
      <w:r w:rsidRPr="00E531E0">
        <w:rPr>
          <w:rFonts w:ascii="Times New Roman" w:eastAsia="Times New Roman" w:hAnsi="Times New Roman" w:cs="Times New Roman"/>
          <w:iCs/>
          <w:color w:val="000000"/>
          <w:sz w:val="24"/>
          <w:szCs w:val="24"/>
        </w:rPr>
        <w:t xml:space="preserve"> to 8</w:t>
      </w:r>
      <w:r w:rsidRPr="00E531E0">
        <w:rPr>
          <w:rFonts w:ascii="Times New Roman" w:eastAsia="Times New Roman" w:hAnsi="Times New Roman" w:cs="Times New Roman"/>
          <w:iCs/>
          <w:color w:val="000000"/>
          <w:sz w:val="24"/>
          <w:szCs w:val="24"/>
          <w:vertAlign w:val="superscript"/>
        </w:rPr>
        <w:t>th</w:t>
      </w:r>
      <w:r w:rsidRPr="00E531E0">
        <w:rPr>
          <w:rFonts w:ascii="Times New Roman" w:eastAsia="Times New Roman" w:hAnsi="Times New Roman" w:cs="Times New Roman"/>
          <w:iCs/>
          <w:color w:val="000000"/>
          <w:sz w:val="24"/>
          <w:szCs w:val="24"/>
        </w:rPr>
        <w:t xml:space="preserve"> century have been discovered in the northern Gulf, always close to the margin of the sea or sabkha, for example </w:t>
      </w:r>
      <w:r w:rsidRPr="00E531E0">
        <w:rPr>
          <w:rFonts w:ascii="Times New Roman" w:hAnsi="Times New Roman" w:cs="Times New Roman"/>
          <w:sz w:val="24"/>
          <w:szCs w:val="24"/>
        </w:rPr>
        <w:t xml:space="preserve">on </w:t>
      </w:r>
      <w:proofErr w:type="spellStart"/>
      <w:r w:rsidRPr="00E531E0">
        <w:rPr>
          <w:rFonts w:ascii="Times New Roman" w:hAnsi="Times New Roman" w:cs="Times New Roman"/>
          <w:sz w:val="24"/>
          <w:szCs w:val="24"/>
        </w:rPr>
        <w:t>Miskan</w:t>
      </w:r>
      <w:proofErr w:type="spellEnd"/>
      <w:r w:rsidRPr="00E531E0">
        <w:rPr>
          <w:rFonts w:ascii="Times New Roman" w:hAnsi="Times New Roman" w:cs="Times New Roman"/>
          <w:sz w:val="24"/>
          <w:szCs w:val="24"/>
        </w:rPr>
        <w:t xml:space="preserve"> and </w:t>
      </w:r>
      <w:proofErr w:type="spellStart"/>
      <w:r w:rsidRPr="00E531E0">
        <w:rPr>
          <w:rFonts w:ascii="Times New Roman" w:hAnsi="Times New Roman" w:cs="Times New Roman"/>
          <w:sz w:val="24"/>
          <w:szCs w:val="24"/>
        </w:rPr>
        <w:t>Failaka</w:t>
      </w:r>
      <w:proofErr w:type="spellEnd"/>
      <w:r w:rsidRPr="00E531E0">
        <w:rPr>
          <w:rFonts w:ascii="Times New Roman" w:hAnsi="Times New Roman" w:cs="Times New Roman"/>
          <w:sz w:val="24"/>
          <w:szCs w:val="24"/>
        </w:rPr>
        <w:t xml:space="preserve"> islands (</w:t>
      </w:r>
      <w:proofErr w:type="spellStart"/>
      <w:r w:rsidRPr="00E531E0">
        <w:rPr>
          <w:rFonts w:ascii="Times New Roman" w:hAnsi="Times New Roman" w:cs="Times New Roman"/>
          <w:sz w:val="24"/>
          <w:szCs w:val="24"/>
        </w:rPr>
        <w:t>Kennet</w:t>
      </w:r>
      <w:proofErr w:type="spellEnd"/>
      <w:r w:rsidRPr="00E531E0">
        <w:rPr>
          <w:rFonts w:ascii="Times New Roman" w:hAnsi="Times New Roman" w:cs="Times New Roman"/>
          <w:sz w:val="24"/>
          <w:szCs w:val="24"/>
        </w:rPr>
        <w:t xml:space="preserve">, 2013; </w:t>
      </w:r>
      <w:proofErr w:type="spellStart"/>
      <w:r w:rsidRPr="00E531E0">
        <w:rPr>
          <w:rFonts w:ascii="Times New Roman" w:eastAsia="Times New Roman" w:hAnsi="Times New Roman" w:cs="Times New Roman"/>
          <w:iCs/>
          <w:color w:val="000000"/>
          <w:sz w:val="24"/>
          <w:szCs w:val="24"/>
        </w:rPr>
        <w:t>Kennet</w:t>
      </w:r>
      <w:proofErr w:type="spellEnd"/>
      <w:r w:rsidRPr="00E531E0">
        <w:rPr>
          <w:rFonts w:ascii="Times New Roman" w:eastAsia="Times New Roman" w:hAnsi="Times New Roman" w:cs="Times New Roman"/>
          <w:iCs/>
          <w:color w:val="000000"/>
          <w:sz w:val="24"/>
          <w:szCs w:val="24"/>
        </w:rPr>
        <w:t>, personal communication</w:t>
      </w:r>
      <w:r w:rsidRPr="00E531E0">
        <w:rPr>
          <w:rFonts w:ascii="Times New Roman" w:hAnsi="Times New Roman" w:cs="Times New Roman"/>
          <w:sz w:val="24"/>
          <w:szCs w:val="24"/>
        </w:rPr>
        <w:t xml:space="preserve">) (Fig. 1A); the northern tip of </w:t>
      </w:r>
      <w:proofErr w:type="spellStart"/>
      <w:r w:rsidRPr="00E531E0">
        <w:rPr>
          <w:rFonts w:ascii="Times New Roman" w:hAnsi="Times New Roman" w:cs="Times New Roman"/>
          <w:sz w:val="24"/>
          <w:szCs w:val="24"/>
        </w:rPr>
        <w:t>Failaka</w:t>
      </w:r>
      <w:proofErr w:type="spellEnd"/>
      <w:r w:rsidRPr="00E531E0">
        <w:rPr>
          <w:rFonts w:ascii="Times New Roman" w:hAnsi="Times New Roman" w:cs="Times New Roman"/>
          <w:sz w:val="24"/>
          <w:szCs w:val="24"/>
        </w:rPr>
        <w:t xml:space="preserve"> Island is ~28 km south of the new site introduced in this study (Fig.1A). Not much evidence remains from an earlier period, the Hellenistic/Parthian </w:t>
      </w:r>
      <w:r w:rsidRPr="00E531E0">
        <w:rPr>
          <w:rFonts w:ascii="Times New Roman" w:eastAsia="Times New Roman" w:hAnsi="Times New Roman" w:cs="Times New Roman"/>
          <w:iCs/>
          <w:color w:val="000000"/>
          <w:sz w:val="24"/>
          <w:szCs w:val="24"/>
        </w:rPr>
        <w:t>(~250 BC–</w:t>
      </w:r>
      <w:r w:rsidRPr="00E531E0">
        <w:rPr>
          <w:rFonts w:ascii="Times New Roman" w:eastAsia="Times New Roman" w:hAnsi="Times New Roman" w:cs="Times New Roman"/>
          <w:iCs/>
          <w:color w:val="000000"/>
          <w:sz w:val="24"/>
          <w:szCs w:val="24"/>
        </w:rPr>
        <w:lastRenderedPageBreak/>
        <w:t>AD 300)</w:t>
      </w:r>
      <w:r w:rsidRPr="00E531E0">
        <w:rPr>
          <w:rFonts w:ascii="Times New Roman" w:hAnsi="Times New Roman" w:cs="Times New Roman"/>
          <w:sz w:val="24"/>
          <w:szCs w:val="24"/>
        </w:rPr>
        <w:t>; possibly it is represented by only a few eroded sherds along the coastal plains of Kuwait (</w:t>
      </w:r>
      <w:proofErr w:type="spellStart"/>
      <w:r w:rsidRPr="00E531E0">
        <w:rPr>
          <w:rFonts w:ascii="Times New Roman" w:hAnsi="Times New Roman" w:cs="Times New Roman"/>
          <w:sz w:val="24"/>
          <w:szCs w:val="24"/>
        </w:rPr>
        <w:t>Kennet</w:t>
      </w:r>
      <w:proofErr w:type="spellEnd"/>
      <w:r w:rsidRPr="00E531E0">
        <w:rPr>
          <w:rFonts w:ascii="Times New Roman" w:hAnsi="Times New Roman" w:cs="Times New Roman"/>
          <w:sz w:val="24"/>
          <w:szCs w:val="24"/>
        </w:rPr>
        <w:t>, 2013), though these could equally belong to a different period.</w:t>
      </w:r>
    </w:p>
    <w:p w14:paraId="614412C4" w14:textId="77777777" w:rsidR="007C68ED" w:rsidRPr="00E531E0" w:rsidRDefault="007C68ED" w:rsidP="007C68ED">
      <w:pPr>
        <w:autoSpaceDE w:val="0"/>
        <w:autoSpaceDN w:val="0"/>
        <w:adjustRightInd w:val="0"/>
        <w:spacing w:after="0" w:line="480" w:lineRule="auto"/>
        <w:contextualSpacing/>
        <w:rPr>
          <w:rFonts w:ascii="Times New Roman" w:hAnsi="Times New Roman" w:cs="Times New Roman"/>
          <w:sz w:val="24"/>
          <w:szCs w:val="24"/>
        </w:rPr>
      </w:pPr>
    </w:p>
    <w:p w14:paraId="18814FF7" w14:textId="77777777" w:rsidR="009324FD" w:rsidRPr="00E531E0" w:rsidRDefault="009324FD" w:rsidP="009324FD">
      <w:pPr>
        <w:spacing w:line="480" w:lineRule="auto"/>
        <w:contextualSpacing/>
        <w:rPr>
          <w:rFonts w:ascii="Times New Roman" w:eastAsia="Times New Roman" w:hAnsi="Times New Roman" w:cs="Times New Roman"/>
          <w:b/>
          <w:iCs/>
          <w:color w:val="000000"/>
          <w:sz w:val="24"/>
          <w:szCs w:val="24"/>
        </w:rPr>
      </w:pPr>
      <w:r w:rsidRPr="00E531E0">
        <w:rPr>
          <w:rFonts w:ascii="Times New Roman" w:eastAsia="Times New Roman" w:hAnsi="Times New Roman" w:cs="Times New Roman"/>
          <w:b/>
          <w:iCs/>
          <w:color w:val="000000"/>
          <w:sz w:val="24"/>
          <w:szCs w:val="24"/>
        </w:rPr>
        <w:t>Archeological finds</w:t>
      </w:r>
    </w:p>
    <w:p w14:paraId="16EE6AC2" w14:textId="77777777" w:rsidR="009324FD" w:rsidRPr="00E531E0" w:rsidRDefault="009324FD" w:rsidP="009324FD">
      <w:pPr>
        <w:autoSpaceDE w:val="0"/>
        <w:autoSpaceDN w:val="0"/>
        <w:adjustRightInd w:val="0"/>
        <w:spacing w:after="0" w:line="480" w:lineRule="auto"/>
        <w:contextualSpacing/>
        <w:rPr>
          <w:rFonts w:ascii="Times New Roman" w:eastAsia="Calibri" w:hAnsi="Times New Roman" w:cs="Times New Roman"/>
          <w:color w:val="000000"/>
          <w:sz w:val="24"/>
          <w:szCs w:val="24"/>
        </w:rPr>
      </w:pPr>
    </w:p>
    <w:p w14:paraId="0ABA4305" w14:textId="33520049" w:rsidR="009324FD" w:rsidRPr="00E531E0" w:rsidRDefault="009324FD" w:rsidP="009324FD">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r w:rsidRPr="00E531E0">
        <w:rPr>
          <w:rFonts w:ascii="Times New Roman" w:eastAsia="Calibri" w:hAnsi="Times New Roman" w:cs="Times New Roman"/>
          <w:color w:val="000000"/>
          <w:sz w:val="24"/>
          <w:szCs w:val="24"/>
        </w:rPr>
        <w:t xml:space="preserve">The most distinctive sherds can be identified as “torpedo jar” fragments (Figs. </w:t>
      </w:r>
      <w:r w:rsidR="00E531E0" w:rsidRPr="00E531E0">
        <w:rPr>
          <w:rFonts w:ascii="Times New Roman" w:eastAsia="Calibri" w:hAnsi="Times New Roman" w:cs="Times New Roman"/>
          <w:color w:val="000000"/>
          <w:sz w:val="24"/>
          <w:szCs w:val="24"/>
        </w:rPr>
        <w:t>15</w:t>
      </w:r>
      <w:r w:rsidRPr="00E531E0">
        <w:rPr>
          <w:rFonts w:ascii="Times New Roman" w:eastAsia="Calibri" w:hAnsi="Times New Roman" w:cs="Times New Roman"/>
          <w:color w:val="000000"/>
          <w:sz w:val="24"/>
          <w:szCs w:val="24"/>
        </w:rPr>
        <w:t xml:space="preserve">a, and possibly </w:t>
      </w:r>
      <w:r w:rsidR="00E531E0" w:rsidRPr="00E531E0">
        <w:rPr>
          <w:rFonts w:ascii="Times New Roman" w:eastAsia="Calibri" w:hAnsi="Times New Roman" w:cs="Times New Roman"/>
          <w:color w:val="000000"/>
          <w:sz w:val="24"/>
          <w:szCs w:val="24"/>
        </w:rPr>
        <w:t>15</w:t>
      </w:r>
      <w:r w:rsidRPr="00E531E0">
        <w:rPr>
          <w:rFonts w:ascii="Times New Roman" w:eastAsia="Calibri" w:hAnsi="Times New Roman" w:cs="Times New Roman"/>
          <w:color w:val="000000"/>
          <w:sz w:val="24"/>
          <w:szCs w:val="24"/>
        </w:rPr>
        <w:t>d); this is a kind of jar</w:t>
      </w:r>
      <w:r w:rsidRPr="00E531E0">
        <w:rPr>
          <w:rFonts w:ascii="Times New Roman" w:hAnsi="Times New Roman" w:cs="Times New Roman"/>
          <w:sz w:val="24"/>
          <w:szCs w:val="24"/>
        </w:rPr>
        <w:t xml:space="preserve"> analogous to amphorae of the classical Mediterranean. </w:t>
      </w:r>
      <w:r w:rsidRPr="00E531E0">
        <w:rPr>
          <w:rFonts w:ascii="Times New Roman" w:eastAsia="Times New Roman" w:hAnsi="Times New Roman" w:cs="Times New Roman"/>
          <w:iCs/>
          <w:color w:val="000000"/>
          <w:sz w:val="24"/>
          <w:szCs w:val="24"/>
        </w:rPr>
        <w:t xml:space="preserve">These jars have a long chronological range from the Parthian (247 BC– AD 224) </w:t>
      </w:r>
      <w:r w:rsidRPr="00E531E0">
        <w:rPr>
          <w:rFonts w:ascii="Times New Roman" w:eastAsia="Calibri" w:hAnsi="Times New Roman" w:cs="Times New Roman"/>
          <w:color w:val="000000"/>
          <w:sz w:val="24"/>
          <w:szCs w:val="24"/>
        </w:rPr>
        <w:t xml:space="preserve">through the Sasanian Periods </w:t>
      </w:r>
      <w:r w:rsidRPr="00E531E0">
        <w:rPr>
          <w:rFonts w:ascii="Times New Roman" w:eastAsia="Times New Roman" w:hAnsi="Times New Roman" w:cs="Times New Roman"/>
          <w:iCs/>
          <w:color w:val="000000"/>
          <w:sz w:val="24"/>
          <w:szCs w:val="24"/>
        </w:rPr>
        <w:t>to at least the 9</w:t>
      </w:r>
      <w:r w:rsidRPr="00E531E0">
        <w:rPr>
          <w:rFonts w:ascii="Times New Roman" w:eastAsia="Times New Roman" w:hAnsi="Times New Roman" w:cs="Times New Roman"/>
          <w:iCs/>
          <w:color w:val="000000"/>
          <w:sz w:val="24"/>
          <w:szCs w:val="24"/>
          <w:vertAlign w:val="superscript"/>
        </w:rPr>
        <w:t>th</w:t>
      </w:r>
      <w:r w:rsidRPr="00E531E0">
        <w:rPr>
          <w:rFonts w:ascii="Times New Roman" w:eastAsia="Times New Roman" w:hAnsi="Times New Roman" w:cs="Times New Roman"/>
          <w:iCs/>
          <w:color w:val="000000"/>
          <w:sz w:val="24"/>
          <w:szCs w:val="24"/>
        </w:rPr>
        <w:t xml:space="preserve"> century AD (</w:t>
      </w:r>
      <w:proofErr w:type="spellStart"/>
      <w:r w:rsidRPr="00E531E0">
        <w:rPr>
          <w:rFonts w:ascii="Times New Roman" w:eastAsia="Times New Roman" w:hAnsi="Times New Roman" w:cs="Times New Roman"/>
          <w:iCs/>
          <w:color w:val="000000"/>
          <w:sz w:val="24"/>
          <w:szCs w:val="24"/>
        </w:rPr>
        <w:t>Kennet</w:t>
      </w:r>
      <w:proofErr w:type="spellEnd"/>
      <w:r w:rsidRPr="00E531E0">
        <w:rPr>
          <w:rFonts w:ascii="Times New Roman" w:eastAsia="Times New Roman" w:hAnsi="Times New Roman" w:cs="Times New Roman"/>
          <w:iCs/>
          <w:color w:val="000000"/>
          <w:sz w:val="24"/>
          <w:szCs w:val="24"/>
        </w:rPr>
        <w:t xml:space="preserve">, 2004, 2013; Simpson, 2007). They are made from an abrasive, sandy fabric (Carter, 2008) and were specialized for maritime or river transport (Blair et al., 2012), as indicated by their distinctive shape with a pointed base suitable for stacking in holds of ships (Carter, 2008). The opening of a torpedo jar usually has a collar rim, commonly above ribbed shoulders (Carter, 2008; </w:t>
      </w:r>
      <w:proofErr w:type="spellStart"/>
      <w:r w:rsidRPr="00E531E0">
        <w:rPr>
          <w:rFonts w:ascii="Times New Roman" w:eastAsia="Times New Roman" w:hAnsi="Times New Roman" w:cs="Times New Roman"/>
          <w:iCs/>
          <w:color w:val="000000"/>
          <w:sz w:val="24"/>
          <w:szCs w:val="24"/>
        </w:rPr>
        <w:t>Tofighian</w:t>
      </w:r>
      <w:proofErr w:type="spellEnd"/>
      <w:r w:rsidRPr="00E531E0">
        <w:rPr>
          <w:rFonts w:ascii="Times New Roman" w:eastAsia="Times New Roman" w:hAnsi="Times New Roman" w:cs="Times New Roman"/>
          <w:iCs/>
          <w:color w:val="000000"/>
          <w:sz w:val="24"/>
          <w:szCs w:val="24"/>
        </w:rPr>
        <w:t xml:space="preserve"> et al., 2011); both features are seen in Figure </w:t>
      </w:r>
      <w:r w:rsidR="00E531E0" w:rsidRPr="00E531E0">
        <w:rPr>
          <w:rFonts w:ascii="Times New Roman" w:eastAsia="Times New Roman" w:hAnsi="Times New Roman" w:cs="Times New Roman"/>
          <w:iCs/>
          <w:color w:val="000000"/>
          <w:sz w:val="24"/>
          <w:szCs w:val="24"/>
        </w:rPr>
        <w:t>15</w:t>
      </w:r>
      <w:r w:rsidRPr="00E531E0">
        <w:rPr>
          <w:rFonts w:ascii="Times New Roman" w:eastAsia="Times New Roman" w:hAnsi="Times New Roman" w:cs="Times New Roman"/>
          <w:iCs/>
          <w:color w:val="000000"/>
          <w:sz w:val="24"/>
          <w:szCs w:val="24"/>
        </w:rPr>
        <w:t>a.</w:t>
      </w:r>
    </w:p>
    <w:p w14:paraId="26A9C0DA" w14:textId="77777777" w:rsidR="009324FD" w:rsidRPr="00E531E0" w:rsidRDefault="009324FD" w:rsidP="009324FD">
      <w:pPr>
        <w:autoSpaceDE w:val="0"/>
        <w:autoSpaceDN w:val="0"/>
        <w:adjustRightInd w:val="0"/>
        <w:spacing w:after="0" w:line="480" w:lineRule="auto"/>
        <w:contextualSpacing/>
        <w:rPr>
          <w:rFonts w:ascii="Times New Roman" w:eastAsia="Calibri" w:hAnsi="Times New Roman" w:cs="Times New Roman"/>
          <w:color w:val="000000"/>
          <w:sz w:val="24"/>
          <w:szCs w:val="24"/>
        </w:rPr>
      </w:pPr>
    </w:p>
    <w:p w14:paraId="59584136" w14:textId="0AF9EB73" w:rsidR="009324FD" w:rsidRPr="00E531E0" w:rsidRDefault="009324FD" w:rsidP="009324FD">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r w:rsidRPr="00E531E0">
        <w:rPr>
          <w:rFonts w:ascii="Times New Roman" w:eastAsia="Times New Roman" w:hAnsi="Times New Roman" w:cs="Times New Roman"/>
          <w:iCs/>
          <w:color w:val="000000"/>
          <w:sz w:val="24"/>
          <w:szCs w:val="24"/>
        </w:rPr>
        <w:t xml:space="preserve">Among the jar types identified from the sherds in Area 2 are Large Incised Storage Vessels (LISVs) (Figs. </w:t>
      </w:r>
      <w:r w:rsidR="00E531E0" w:rsidRPr="00E531E0">
        <w:rPr>
          <w:rFonts w:ascii="Times New Roman" w:eastAsia="Times New Roman" w:hAnsi="Times New Roman" w:cs="Times New Roman"/>
          <w:iCs/>
          <w:color w:val="000000"/>
          <w:sz w:val="24"/>
          <w:szCs w:val="24"/>
        </w:rPr>
        <w:t>15</w:t>
      </w:r>
      <w:r w:rsidRPr="00E531E0">
        <w:rPr>
          <w:rFonts w:ascii="Times New Roman" w:eastAsia="Times New Roman" w:hAnsi="Times New Roman" w:cs="Times New Roman"/>
          <w:iCs/>
          <w:color w:val="000000"/>
          <w:sz w:val="24"/>
          <w:szCs w:val="24"/>
        </w:rPr>
        <w:t xml:space="preserve">c, d, and probably </w:t>
      </w:r>
      <w:r w:rsidR="00E531E0" w:rsidRPr="00E531E0">
        <w:rPr>
          <w:rFonts w:ascii="Times New Roman" w:eastAsia="Times New Roman" w:hAnsi="Times New Roman" w:cs="Times New Roman"/>
          <w:iCs/>
          <w:color w:val="000000"/>
          <w:sz w:val="24"/>
          <w:szCs w:val="24"/>
        </w:rPr>
        <w:t>15</w:t>
      </w:r>
      <w:r w:rsidRPr="00E531E0">
        <w:rPr>
          <w:rFonts w:ascii="Times New Roman" w:eastAsia="Times New Roman" w:hAnsi="Times New Roman" w:cs="Times New Roman"/>
          <w:iCs/>
          <w:color w:val="000000"/>
          <w:sz w:val="24"/>
          <w:szCs w:val="24"/>
        </w:rPr>
        <w:t xml:space="preserve">f1–2). </w:t>
      </w:r>
      <w:r w:rsidRPr="00E531E0">
        <w:rPr>
          <w:rFonts w:ascii="Times New Roman" w:hAnsi="Times New Roman" w:cs="Times New Roman"/>
          <w:sz w:val="24"/>
          <w:szCs w:val="24"/>
        </w:rPr>
        <w:t>This class of pottery is associated with a range of different kinds of storage jars of the late Sasanian to Early Islamic periods and can be found in numerous sites in Iran and in the Gulf (</w:t>
      </w:r>
      <w:proofErr w:type="spellStart"/>
      <w:r w:rsidRPr="00E531E0">
        <w:rPr>
          <w:rFonts w:ascii="Times New Roman" w:hAnsi="Times New Roman" w:cs="Times New Roman"/>
          <w:sz w:val="24"/>
          <w:szCs w:val="24"/>
        </w:rPr>
        <w:t>Kennet</w:t>
      </w:r>
      <w:proofErr w:type="spellEnd"/>
      <w:r w:rsidRPr="00E531E0">
        <w:rPr>
          <w:rFonts w:ascii="Times New Roman" w:hAnsi="Times New Roman" w:cs="Times New Roman"/>
          <w:sz w:val="24"/>
          <w:szCs w:val="24"/>
        </w:rPr>
        <w:t xml:space="preserve">, 1997; </w:t>
      </w:r>
      <w:proofErr w:type="spellStart"/>
      <w:r w:rsidR="00235E4E" w:rsidRPr="00E531E0">
        <w:rPr>
          <w:rFonts w:ascii="Times New Roman" w:hAnsi="Times New Roman" w:cs="Times New Roman"/>
          <w:sz w:val="24"/>
          <w:szCs w:val="24"/>
        </w:rPr>
        <w:t>Priestman</w:t>
      </w:r>
      <w:proofErr w:type="spellEnd"/>
      <w:r w:rsidR="00235E4E" w:rsidRPr="00E531E0">
        <w:rPr>
          <w:rFonts w:ascii="Times New Roman" w:hAnsi="Times New Roman" w:cs="Times New Roman"/>
          <w:sz w:val="24"/>
          <w:szCs w:val="24"/>
        </w:rPr>
        <w:t xml:space="preserve"> and </w:t>
      </w:r>
      <w:r w:rsidRPr="00E531E0">
        <w:rPr>
          <w:rFonts w:ascii="Times New Roman" w:hAnsi="Times New Roman" w:cs="Times New Roman"/>
          <w:sz w:val="24"/>
          <w:szCs w:val="24"/>
        </w:rPr>
        <w:t xml:space="preserve">Simpson, 2008). Typically, LISVs have a dense, hard-fired fabric, usually grayish or red-brown, as seen in Figure </w:t>
      </w:r>
      <w:r w:rsidR="00E531E0" w:rsidRPr="00E531E0">
        <w:rPr>
          <w:rFonts w:ascii="Times New Roman" w:hAnsi="Times New Roman" w:cs="Times New Roman"/>
          <w:sz w:val="24"/>
          <w:szCs w:val="24"/>
        </w:rPr>
        <w:t>15</w:t>
      </w:r>
      <w:r w:rsidRPr="00E531E0">
        <w:rPr>
          <w:rFonts w:ascii="Times New Roman" w:hAnsi="Times New Roman" w:cs="Times New Roman"/>
          <w:sz w:val="24"/>
          <w:szCs w:val="24"/>
        </w:rPr>
        <w:t xml:space="preserve">c-f2. </w:t>
      </w:r>
      <w:proofErr w:type="spellStart"/>
      <w:r w:rsidRPr="00E531E0">
        <w:rPr>
          <w:rFonts w:ascii="Times New Roman" w:eastAsia="Times New Roman" w:hAnsi="Times New Roman" w:cs="Times New Roman"/>
          <w:iCs/>
          <w:color w:val="000000"/>
          <w:sz w:val="24"/>
          <w:szCs w:val="24"/>
        </w:rPr>
        <w:t>Kennet</w:t>
      </w:r>
      <w:proofErr w:type="spellEnd"/>
      <w:r w:rsidRPr="00E531E0">
        <w:rPr>
          <w:rFonts w:ascii="Times New Roman" w:eastAsia="Times New Roman" w:hAnsi="Times New Roman" w:cs="Times New Roman"/>
          <w:iCs/>
          <w:color w:val="000000"/>
          <w:sz w:val="24"/>
          <w:szCs w:val="24"/>
        </w:rPr>
        <w:t xml:space="preserve"> (1997, 2004) described LISV with wavy lines similar to that in Figure </w:t>
      </w:r>
      <w:r w:rsidR="00E531E0" w:rsidRPr="00E531E0">
        <w:rPr>
          <w:rFonts w:ascii="Times New Roman" w:eastAsia="Times New Roman" w:hAnsi="Times New Roman" w:cs="Times New Roman"/>
          <w:iCs/>
          <w:color w:val="000000"/>
          <w:sz w:val="24"/>
          <w:szCs w:val="24"/>
        </w:rPr>
        <w:t>15</w:t>
      </w:r>
      <w:r w:rsidRPr="00E531E0">
        <w:rPr>
          <w:rFonts w:ascii="Times New Roman" w:eastAsia="Times New Roman" w:hAnsi="Times New Roman" w:cs="Times New Roman"/>
          <w:iCs/>
          <w:color w:val="000000"/>
          <w:sz w:val="24"/>
          <w:szCs w:val="24"/>
        </w:rPr>
        <w:t>c. Examples which are closely comparable to the Bubiyan Island sherds were described from Al-Khor Island, Qatar, by Carter (2010b).</w:t>
      </w:r>
    </w:p>
    <w:p w14:paraId="29CAA28A" w14:textId="77777777" w:rsidR="009324FD" w:rsidRPr="00E531E0" w:rsidRDefault="009324FD" w:rsidP="009324FD">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p>
    <w:p w14:paraId="5DCA4D84" w14:textId="457140B9" w:rsidR="009324FD" w:rsidRPr="00E531E0" w:rsidRDefault="009324FD" w:rsidP="009324FD">
      <w:pPr>
        <w:autoSpaceDE w:val="0"/>
        <w:autoSpaceDN w:val="0"/>
        <w:adjustRightInd w:val="0"/>
        <w:spacing w:after="0" w:line="480" w:lineRule="auto"/>
        <w:contextualSpacing/>
        <w:rPr>
          <w:rFonts w:ascii="Times New Roman" w:hAnsi="Times New Roman" w:cs="Times New Roman"/>
          <w:sz w:val="24"/>
          <w:szCs w:val="24"/>
        </w:rPr>
      </w:pPr>
      <w:r w:rsidRPr="00E531E0">
        <w:rPr>
          <w:rFonts w:ascii="Times New Roman" w:hAnsi="Times New Roman" w:cs="Times New Roman"/>
          <w:sz w:val="24"/>
          <w:szCs w:val="24"/>
        </w:rPr>
        <w:t xml:space="preserve">Of particular interest is a greenish sherd reworked into a fishing net weight (Fig. </w:t>
      </w:r>
      <w:r w:rsidR="00E531E0" w:rsidRPr="00E531E0">
        <w:rPr>
          <w:rFonts w:ascii="Times New Roman" w:hAnsi="Times New Roman" w:cs="Times New Roman"/>
          <w:sz w:val="24"/>
          <w:szCs w:val="24"/>
        </w:rPr>
        <w:t>15</w:t>
      </w:r>
      <w:r w:rsidRPr="00E531E0">
        <w:rPr>
          <w:rFonts w:ascii="Times New Roman" w:hAnsi="Times New Roman" w:cs="Times New Roman"/>
          <w:sz w:val="24"/>
          <w:szCs w:val="24"/>
        </w:rPr>
        <w:t>g), which preserves a small area of thumb or finger-impressed decoration. This is likely to be Honeycomb Ware, an Iraqi ware used for storage jars that is firmly associated with the 8</w:t>
      </w:r>
      <w:r w:rsidRPr="00E531E0">
        <w:rPr>
          <w:rFonts w:ascii="Times New Roman" w:hAnsi="Times New Roman" w:cs="Times New Roman"/>
          <w:sz w:val="24"/>
          <w:szCs w:val="24"/>
          <w:vertAlign w:val="superscript"/>
        </w:rPr>
        <w:t>th</w:t>
      </w:r>
      <w:r w:rsidRPr="00E531E0">
        <w:rPr>
          <w:rFonts w:ascii="Times New Roman" w:hAnsi="Times New Roman" w:cs="Times New Roman"/>
          <w:sz w:val="24"/>
          <w:szCs w:val="24"/>
        </w:rPr>
        <w:t xml:space="preserve"> century AD (</w:t>
      </w:r>
      <w:proofErr w:type="spellStart"/>
      <w:r w:rsidRPr="00E531E0">
        <w:rPr>
          <w:rFonts w:ascii="Times New Roman" w:hAnsi="Times New Roman" w:cs="Times New Roman"/>
          <w:sz w:val="24"/>
          <w:szCs w:val="24"/>
        </w:rPr>
        <w:t>Kennet</w:t>
      </w:r>
      <w:proofErr w:type="spellEnd"/>
      <w:r w:rsidRPr="00E531E0">
        <w:rPr>
          <w:rFonts w:ascii="Times New Roman" w:hAnsi="Times New Roman" w:cs="Times New Roman"/>
          <w:sz w:val="24"/>
          <w:szCs w:val="24"/>
        </w:rPr>
        <w:t xml:space="preserve"> 2004; Carter 2008). </w:t>
      </w:r>
    </w:p>
    <w:p w14:paraId="350CA270" w14:textId="77777777" w:rsidR="009324FD" w:rsidRPr="00E531E0" w:rsidRDefault="009324FD" w:rsidP="009324FD">
      <w:pPr>
        <w:autoSpaceDE w:val="0"/>
        <w:autoSpaceDN w:val="0"/>
        <w:adjustRightInd w:val="0"/>
        <w:spacing w:after="0" w:line="480" w:lineRule="auto"/>
        <w:contextualSpacing/>
        <w:rPr>
          <w:rFonts w:ascii="Times New Roman" w:hAnsi="Times New Roman" w:cs="Times New Roman"/>
          <w:sz w:val="24"/>
          <w:szCs w:val="24"/>
        </w:rPr>
      </w:pPr>
    </w:p>
    <w:p w14:paraId="40C0623A" w14:textId="498E1F3E" w:rsidR="009324FD" w:rsidRPr="00E531E0" w:rsidRDefault="009324FD" w:rsidP="009324FD">
      <w:pPr>
        <w:autoSpaceDE w:val="0"/>
        <w:autoSpaceDN w:val="0"/>
        <w:adjustRightInd w:val="0"/>
        <w:spacing w:after="0" w:line="480" w:lineRule="auto"/>
        <w:contextualSpacing/>
        <w:rPr>
          <w:rFonts w:ascii="Times New Roman" w:hAnsi="Times New Roman" w:cs="Times New Roman"/>
          <w:sz w:val="24"/>
          <w:szCs w:val="24"/>
        </w:rPr>
      </w:pPr>
      <w:r w:rsidRPr="00E531E0">
        <w:rPr>
          <w:rFonts w:ascii="Times New Roman" w:hAnsi="Times New Roman" w:cs="Times New Roman"/>
          <w:sz w:val="24"/>
          <w:szCs w:val="24"/>
        </w:rPr>
        <w:t xml:space="preserve">A further distinctive type of jar found on the present beach berm of Bubiyan Island (Figs. </w:t>
      </w:r>
      <w:r w:rsidR="00E531E0" w:rsidRPr="00E531E0">
        <w:rPr>
          <w:rFonts w:ascii="Times New Roman" w:hAnsi="Times New Roman" w:cs="Times New Roman"/>
          <w:sz w:val="24"/>
          <w:szCs w:val="24"/>
        </w:rPr>
        <w:t>16</w:t>
      </w:r>
      <w:r w:rsidRPr="00E531E0">
        <w:rPr>
          <w:rFonts w:ascii="Times New Roman" w:hAnsi="Times New Roman" w:cs="Times New Roman"/>
          <w:sz w:val="24"/>
          <w:szCs w:val="24"/>
        </w:rPr>
        <w:t xml:space="preserve">b1–2 and perhaps </w:t>
      </w:r>
      <w:r w:rsidR="00E531E0" w:rsidRPr="00E531E0">
        <w:rPr>
          <w:rFonts w:ascii="Times New Roman" w:hAnsi="Times New Roman" w:cs="Times New Roman"/>
          <w:sz w:val="24"/>
          <w:szCs w:val="24"/>
        </w:rPr>
        <w:t>16</w:t>
      </w:r>
      <w:r w:rsidRPr="00E531E0">
        <w:rPr>
          <w:rFonts w:ascii="Times New Roman" w:hAnsi="Times New Roman" w:cs="Times New Roman"/>
          <w:sz w:val="24"/>
          <w:szCs w:val="24"/>
        </w:rPr>
        <w:t>a1–2) is known to archeologists as Turquoise Glaze (</w:t>
      </w:r>
      <w:proofErr w:type="spellStart"/>
      <w:r w:rsidRPr="00E531E0">
        <w:rPr>
          <w:rFonts w:ascii="Times New Roman" w:hAnsi="Times New Roman" w:cs="Times New Roman"/>
          <w:sz w:val="24"/>
          <w:szCs w:val="24"/>
        </w:rPr>
        <w:t>Kennet</w:t>
      </w:r>
      <w:proofErr w:type="spellEnd"/>
      <w:r w:rsidRPr="00E531E0">
        <w:rPr>
          <w:rFonts w:ascii="Times New Roman" w:hAnsi="Times New Roman" w:cs="Times New Roman"/>
          <w:sz w:val="24"/>
          <w:szCs w:val="24"/>
        </w:rPr>
        <w:t>, 2004). This has a long date range, and similar wares with fine cream fabrics and bluish or green glaze have been produced until recently in the region; e.g., a variety of 19</w:t>
      </w:r>
      <w:r w:rsidRPr="00E531E0">
        <w:rPr>
          <w:rFonts w:ascii="Times New Roman" w:hAnsi="Times New Roman" w:cs="Times New Roman"/>
          <w:sz w:val="24"/>
          <w:szCs w:val="24"/>
          <w:vertAlign w:val="superscript"/>
        </w:rPr>
        <w:t>th</w:t>
      </w:r>
      <w:r w:rsidRPr="00E531E0">
        <w:rPr>
          <w:rFonts w:ascii="Times New Roman" w:hAnsi="Times New Roman" w:cs="Times New Roman"/>
          <w:sz w:val="24"/>
          <w:szCs w:val="24"/>
        </w:rPr>
        <w:t xml:space="preserve"> century pottery exhibits a similar greenish-turquoise glaze on jars with similar handles to those found on </w:t>
      </w:r>
      <w:proofErr w:type="spellStart"/>
      <w:r w:rsidRPr="00E531E0">
        <w:rPr>
          <w:rFonts w:ascii="Times New Roman" w:hAnsi="Times New Roman" w:cs="Times New Roman"/>
          <w:sz w:val="24"/>
          <w:szCs w:val="24"/>
        </w:rPr>
        <w:t>Bubiyan</w:t>
      </w:r>
      <w:proofErr w:type="spellEnd"/>
      <w:r w:rsidRPr="00E531E0">
        <w:rPr>
          <w:rFonts w:ascii="Times New Roman" w:hAnsi="Times New Roman" w:cs="Times New Roman"/>
          <w:sz w:val="24"/>
          <w:szCs w:val="24"/>
        </w:rPr>
        <w:t xml:space="preserve"> Island (</w:t>
      </w:r>
      <w:proofErr w:type="spellStart"/>
      <w:r w:rsidRPr="00E531E0">
        <w:rPr>
          <w:rFonts w:ascii="Times New Roman" w:hAnsi="Times New Roman" w:cs="Times New Roman"/>
          <w:sz w:val="24"/>
          <w:szCs w:val="24"/>
        </w:rPr>
        <w:t>Grassigli</w:t>
      </w:r>
      <w:proofErr w:type="spellEnd"/>
      <w:r w:rsidRPr="00E531E0">
        <w:rPr>
          <w:rFonts w:ascii="Times New Roman" w:hAnsi="Times New Roman" w:cs="Times New Roman"/>
          <w:sz w:val="24"/>
          <w:szCs w:val="24"/>
        </w:rPr>
        <w:t xml:space="preserve"> and Di </w:t>
      </w:r>
      <w:proofErr w:type="spellStart"/>
      <w:r w:rsidRPr="00E531E0">
        <w:rPr>
          <w:rFonts w:ascii="Times New Roman" w:hAnsi="Times New Roman" w:cs="Times New Roman"/>
          <w:sz w:val="24"/>
          <w:szCs w:val="24"/>
        </w:rPr>
        <w:t>Miceli</w:t>
      </w:r>
      <w:proofErr w:type="spellEnd"/>
      <w:r w:rsidRPr="00E531E0">
        <w:rPr>
          <w:rFonts w:ascii="Times New Roman" w:hAnsi="Times New Roman" w:cs="Times New Roman"/>
          <w:sz w:val="24"/>
          <w:szCs w:val="24"/>
        </w:rPr>
        <w:t xml:space="preserve">, 2015). Without the presence of certain distinctive bowl rim forms or a particular type of “barbotine” jar with appliqué decoration, it is not possible to date the Bubiyan examples more precisely. Examples with incised and punctuate decoration, as seen on an eroded sherd from Bubiyan Island (Fig. </w:t>
      </w:r>
      <w:r w:rsidR="00E531E0" w:rsidRPr="00E531E0">
        <w:rPr>
          <w:rFonts w:ascii="Times New Roman" w:hAnsi="Times New Roman" w:cs="Times New Roman"/>
          <w:sz w:val="24"/>
          <w:szCs w:val="24"/>
        </w:rPr>
        <w:t>16</w:t>
      </w:r>
      <w:r w:rsidRPr="00E531E0">
        <w:rPr>
          <w:rFonts w:ascii="Times New Roman" w:hAnsi="Times New Roman" w:cs="Times New Roman"/>
          <w:sz w:val="24"/>
          <w:szCs w:val="24"/>
        </w:rPr>
        <w:t>b1–2), however, are usually associated with the Late Sasanian or Early Islamic period.</w:t>
      </w:r>
    </w:p>
    <w:p w14:paraId="2F85261C" w14:textId="77777777" w:rsidR="009324FD" w:rsidRPr="00E531E0" w:rsidRDefault="009324FD" w:rsidP="009324FD">
      <w:pPr>
        <w:autoSpaceDE w:val="0"/>
        <w:autoSpaceDN w:val="0"/>
        <w:adjustRightInd w:val="0"/>
        <w:spacing w:after="0" w:line="480" w:lineRule="auto"/>
        <w:contextualSpacing/>
        <w:rPr>
          <w:rFonts w:ascii="Times New Roman" w:hAnsi="Times New Roman" w:cs="Times New Roman"/>
          <w:sz w:val="24"/>
          <w:szCs w:val="24"/>
        </w:rPr>
      </w:pPr>
    </w:p>
    <w:p w14:paraId="2213CE40" w14:textId="0B14251A" w:rsidR="009324FD" w:rsidRPr="00E531E0" w:rsidRDefault="009324FD" w:rsidP="009324FD">
      <w:pPr>
        <w:autoSpaceDE w:val="0"/>
        <w:autoSpaceDN w:val="0"/>
        <w:adjustRightInd w:val="0"/>
        <w:spacing w:after="0" w:line="480" w:lineRule="auto"/>
        <w:contextualSpacing/>
        <w:rPr>
          <w:rFonts w:ascii="Times New Roman" w:hAnsi="Times New Roman" w:cs="Times New Roman"/>
          <w:sz w:val="24"/>
          <w:szCs w:val="24"/>
        </w:rPr>
      </w:pPr>
      <w:r w:rsidRPr="00E531E0">
        <w:rPr>
          <w:rFonts w:ascii="Times New Roman" w:hAnsi="Times New Roman" w:cs="Times New Roman"/>
          <w:sz w:val="24"/>
          <w:szCs w:val="24"/>
        </w:rPr>
        <w:t xml:space="preserve">Other sherds found on Bubiyan Island are less easily identified and may belong to the same period or later occupations. The comb-incised jar in Figure </w:t>
      </w:r>
      <w:r w:rsidR="00E531E0" w:rsidRPr="00E531E0">
        <w:rPr>
          <w:rFonts w:ascii="Times New Roman" w:hAnsi="Times New Roman" w:cs="Times New Roman"/>
          <w:sz w:val="24"/>
          <w:szCs w:val="24"/>
        </w:rPr>
        <w:t>17</w:t>
      </w:r>
      <w:r w:rsidRPr="00E531E0">
        <w:rPr>
          <w:rFonts w:ascii="Times New Roman" w:hAnsi="Times New Roman" w:cs="Times New Roman"/>
          <w:sz w:val="24"/>
          <w:szCs w:val="24"/>
        </w:rPr>
        <w:t>a1–2 from the present beach</w:t>
      </w:r>
      <w:r w:rsidR="007230B1">
        <w:rPr>
          <w:rFonts w:ascii="Times New Roman" w:hAnsi="Times New Roman" w:cs="Times New Roman"/>
          <w:sz w:val="24"/>
          <w:szCs w:val="24"/>
        </w:rPr>
        <w:t xml:space="preserve"> (likely shattered recently)</w:t>
      </w:r>
      <w:bookmarkStart w:id="0" w:name="_GoBack"/>
      <w:bookmarkEnd w:id="0"/>
      <w:r w:rsidRPr="00E531E0">
        <w:rPr>
          <w:rFonts w:ascii="Times New Roman" w:hAnsi="Times New Roman" w:cs="Times New Roman"/>
          <w:sz w:val="24"/>
          <w:szCs w:val="24"/>
        </w:rPr>
        <w:t xml:space="preserve"> is likely to be later Islamic, perhaps falling into the most recent three centuries AD, while an incised jar with a shoulder lug, in a coarse fabric, could belong to either the Early Islamic or later horizons (Fig. </w:t>
      </w:r>
      <w:r w:rsidR="00E531E0" w:rsidRPr="00E531E0">
        <w:rPr>
          <w:rFonts w:ascii="Times New Roman" w:hAnsi="Times New Roman" w:cs="Times New Roman"/>
          <w:sz w:val="24"/>
          <w:szCs w:val="24"/>
        </w:rPr>
        <w:t>17</w:t>
      </w:r>
      <w:r w:rsidRPr="00E531E0">
        <w:rPr>
          <w:rFonts w:ascii="Times New Roman" w:hAnsi="Times New Roman" w:cs="Times New Roman"/>
          <w:sz w:val="24"/>
          <w:szCs w:val="24"/>
        </w:rPr>
        <w:t xml:space="preserve">b), as could dark, gritty wares collected from BR H (Figs. </w:t>
      </w:r>
      <w:r w:rsidR="00E531E0" w:rsidRPr="00E531E0">
        <w:rPr>
          <w:rFonts w:ascii="Times New Roman" w:hAnsi="Times New Roman" w:cs="Times New Roman"/>
          <w:sz w:val="24"/>
          <w:szCs w:val="24"/>
        </w:rPr>
        <w:t>15</w:t>
      </w:r>
      <w:r w:rsidRPr="00E531E0">
        <w:rPr>
          <w:rFonts w:ascii="Times New Roman" w:hAnsi="Times New Roman" w:cs="Times New Roman"/>
          <w:sz w:val="24"/>
          <w:szCs w:val="24"/>
        </w:rPr>
        <w:t xml:space="preserve">b1–2 and </w:t>
      </w:r>
      <w:r w:rsidR="00E531E0" w:rsidRPr="00E531E0">
        <w:rPr>
          <w:rFonts w:ascii="Times New Roman" w:hAnsi="Times New Roman" w:cs="Times New Roman"/>
          <w:sz w:val="24"/>
          <w:szCs w:val="24"/>
        </w:rPr>
        <w:t>17</w:t>
      </w:r>
      <w:r w:rsidRPr="00E531E0">
        <w:rPr>
          <w:rFonts w:ascii="Times New Roman" w:hAnsi="Times New Roman" w:cs="Times New Roman"/>
          <w:sz w:val="24"/>
          <w:szCs w:val="24"/>
        </w:rPr>
        <w:t>c1–2).</w:t>
      </w:r>
    </w:p>
    <w:p w14:paraId="6CDC2B10" w14:textId="77777777" w:rsidR="009324FD" w:rsidRPr="00E531E0" w:rsidRDefault="009324FD" w:rsidP="009324FD">
      <w:pPr>
        <w:autoSpaceDE w:val="0"/>
        <w:autoSpaceDN w:val="0"/>
        <w:adjustRightInd w:val="0"/>
        <w:spacing w:after="0" w:line="480" w:lineRule="auto"/>
        <w:contextualSpacing/>
        <w:rPr>
          <w:rFonts w:ascii="Times New Roman" w:hAnsi="Times New Roman" w:cs="Times New Roman"/>
          <w:sz w:val="24"/>
          <w:szCs w:val="24"/>
        </w:rPr>
      </w:pPr>
    </w:p>
    <w:p w14:paraId="556CFF65" w14:textId="5D409AF4" w:rsidR="009324FD" w:rsidRPr="00E531E0" w:rsidRDefault="009324FD" w:rsidP="009324FD">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r w:rsidRPr="00E531E0">
        <w:rPr>
          <w:rFonts w:ascii="Times New Roman" w:eastAsia="Times New Roman" w:hAnsi="Times New Roman" w:cs="Times New Roman"/>
          <w:iCs/>
          <w:color w:val="000000"/>
          <w:sz w:val="24"/>
          <w:szCs w:val="24"/>
        </w:rPr>
        <w:t xml:space="preserve">Many of the sherds found on BRs G and H in Area 2 are lined with eroded bitumen typical of torpedo jar fragments, including the sherd in Figure </w:t>
      </w:r>
      <w:r w:rsidR="00E531E0" w:rsidRPr="00E531E0">
        <w:rPr>
          <w:rFonts w:ascii="Times New Roman" w:eastAsia="Times New Roman" w:hAnsi="Times New Roman" w:cs="Times New Roman"/>
          <w:iCs/>
          <w:color w:val="000000"/>
          <w:sz w:val="24"/>
          <w:szCs w:val="24"/>
        </w:rPr>
        <w:t>16</w:t>
      </w:r>
      <w:r w:rsidRPr="00E531E0">
        <w:rPr>
          <w:rFonts w:ascii="Times New Roman" w:eastAsia="Times New Roman" w:hAnsi="Times New Roman" w:cs="Times New Roman"/>
          <w:iCs/>
          <w:color w:val="000000"/>
          <w:sz w:val="24"/>
          <w:szCs w:val="24"/>
        </w:rPr>
        <w:t xml:space="preserve">d (a faint, but distinct scent of bitumen was noted when cleaned with water). Most sherds are coated with bitumen on the convex side (i.e., on the outside of vessels), less commonly on the inside (as is usually depicted; see </w:t>
      </w:r>
      <w:proofErr w:type="spellStart"/>
      <w:r w:rsidRPr="00E531E0">
        <w:rPr>
          <w:rFonts w:ascii="Times New Roman" w:eastAsia="Times New Roman" w:hAnsi="Times New Roman" w:cs="Times New Roman"/>
          <w:iCs/>
          <w:color w:val="000000"/>
          <w:sz w:val="24"/>
          <w:szCs w:val="24"/>
        </w:rPr>
        <w:t>Tofighian</w:t>
      </w:r>
      <w:proofErr w:type="spellEnd"/>
      <w:r w:rsidRPr="00E531E0">
        <w:rPr>
          <w:rFonts w:ascii="Times New Roman" w:eastAsia="Times New Roman" w:hAnsi="Times New Roman" w:cs="Times New Roman"/>
          <w:iCs/>
          <w:color w:val="000000"/>
          <w:sz w:val="24"/>
          <w:szCs w:val="24"/>
        </w:rPr>
        <w:t xml:space="preserve"> et al., 2011), or occasionally on both sides. Bitumen coating the convex side is occasionally seen on the top parts of torpedo jars when the bitumen used to line the inside has slopped over the outside of the vessel during application. Other sherds have no obvious bitumen coating at all, although Carter (2008) stated that the apparent absence of bitumen on torpedo jars is likely the result of post-depositional erosion.</w:t>
      </w:r>
    </w:p>
    <w:p w14:paraId="6249CCA9" w14:textId="77777777" w:rsidR="009324FD" w:rsidRPr="00E531E0" w:rsidRDefault="009324FD" w:rsidP="00931DC6">
      <w:pPr>
        <w:pStyle w:val="Default"/>
        <w:spacing w:line="480" w:lineRule="auto"/>
        <w:ind w:left="360" w:hanging="360"/>
        <w:contextualSpacing/>
      </w:pPr>
    </w:p>
    <w:p w14:paraId="68DE633C" w14:textId="77777777" w:rsidR="009324FD" w:rsidRPr="00E531E0" w:rsidRDefault="009324FD" w:rsidP="009324FD">
      <w:pPr>
        <w:spacing w:line="480" w:lineRule="auto"/>
        <w:contextualSpacing/>
        <w:rPr>
          <w:rFonts w:ascii="Times New Roman" w:eastAsia="Calibri" w:hAnsi="Times New Roman" w:cs="Times New Roman"/>
          <w:b/>
          <w:color w:val="000000"/>
          <w:sz w:val="24"/>
          <w:szCs w:val="24"/>
        </w:rPr>
      </w:pPr>
      <w:r w:rsidRPr="00E531E0">
        <w:rPr>
          <w:rFonts w:ascii="Times New Roman" w:eastAsia="Calibri" w:hAnsi="Times New Roman" w:cs="Times New Roman"/>
          <w:b/>
          <w:color w:val="000000"/>
          <w:sz w:val="24"/>
          <w:szCs w:val="24"/>
        </w:rPr>
        <w:t xml:space="preserve">Identification of Sasanian and early Islamic pottery </w:t>
      </w:r>
    </w:p>
    <w:p w14:paraId="7E78DDA6" w14:textId="77777777" w:rsidR="001D52C8" w:rsidRPr="00E531E0" w:rsidRDefault="001D52C8" w:rsidP="001D52C8">
      <w:pPr>
        <w:spacing w:line="480" w:lineRule="auto"/>
        <w:contextualSpacing/>
        <w:rPr>
          <w:rFonts w:ascii="Times New Roman" w:eastAsia="Calibri" w:hAnsi="Times New Roman" w:cs="Times New Roman"/>
          <w:b/>
          <w:color w:val="000000"/>
          <w:sz w:val="24"/>
          <w:szCs w:val="24"/>
        </w:rPr>
      </w:pPr>
    </w:p>
    <w:p w14:paraId="7DDC1A71" w14:textId="1128C039" w:rsidR="001D52C8" w:rsidRPr="00E531E0" w:rsidRDefault="001D52C8" w:rsidP="001D52C8">
      <w:pPr>
        <w:spacing w:line="480" w:lineRule="auto"/>
        <w:contextualSpacing/>
        <w:rPr>
          <w:rFonts w:ascii="Times New Roman" w:eastAsia="Calibri" w:hAnsi="Times New Roman" w:cs="Times New Roman"/>
          <w:i/>
          <w:color w:val="000000"/>
          <w:sz w:val="24"/>
          <w:szCs w:val="24"/>
        </w:rPr>
      </w:pPr>
      <w:r w:rsidRPr="00E531E0">
        <w:rPr>
          <w:rFonts w:ascii="Times New Roman" w:eastAsia="Times New Roman" w:hAnsi="Times New Roman" w:cs="Times New Roman"/>
          <w:iCs/>
          <w:color w:val="000000"/>
          <w:sz w:val="24"/>
          <w:szCs w:val="24"/>
        </w:rPr>
        <w:t xml:space="preserve">The torpedo jar sherds from Area 2 (Figs. 6, 8) can be identified as wine jars (Carter, 2008). Although stackable wine jars known as </w:t>
      </w:r>
      <w:proofErr w:type="spellStart"/>
      <w:r w:rsidRPr="00E531E0">
        <w:rPr>
          <w:rFonts w:ascii="Times New Roman" w:eastAsia="Times New Roman" w:hAnsi="Times New Roman" w:cs="Times New Roman"/>
          <w:i/>
          <w:iCs/>
          <w:color w:val="000000"/>
          <w:sz w:val="24"/>
          <w:szCs w:val="24"/>
        </w:rPr>
        <w:t>dequre</w:t>
      </w:r>
      <w:proofErr w:type="spellEnd"/>
      <w:r w:rsidRPr="00E531E0">
        <w:rPr>
          <w:rFonts w:ascii="Times New Roman" w:eastAsia="Times New Roman" w:hAnsi="Times New Roman" w:cs="Times New Roman"/>
          <w:i/>
          <w:iCs/>
          <w:color w:val="000000"/>
          <w:sz w:val="24"/>
          <w:szCs w:val="24"/>
        </w:rPr>
        <w:t xml:space="preserve"> </w:t>
      </w:r>
      <w:r w:rsidRPr="00E531E0">
        <w:rPr>
          <w:rFonts w:ascii="Times New Roman" w:eastAsia="Times New Roman" w:hAnsi="Times New Roman" w:cs="Times New Roman"/>
          <w:iCs/>
          <w:color w:val="000000"/>
          <w:sz w:val="24"/>
          <w:szCs w:val="24"/>
        </w:rPr>
        <w:t xml:space="preserve">have been described from the Sasanian period (Simpson 2003), the sherds from Bubiyan Island more likely are derived from a kind of wine jar known as </w:t>
      </w:r>
      <w:proofErr w:type="spellStart"/>
      <w:r w:rsidRPr="00E531E0">
        <w:rPr>
          <w:rFonts w:ascii="Times New Roman" w:hAnsi="Times New Roman" w:cs="Times New Roman"/>
          <w:i/>
          <w:sz w:val="24"/>
          <w:szCs w:val="24"/>
        </w:rPr>
        <w:t>dann</w:t>
      </w:r>
      <w:proofErr w:type="spellEnd"/>
      <w:r w:rsidRPr="00E531E0">
        <w:rPr>
          <w:rFonts w:ascii="Times New Roman" w:hAnsi="Times New Roman" w:cs="Times New Roman"/>
          <w:i/>
          <w:sz w:val="24"/>
          <w:szCs w:val="24"/>
        </w:rPr>
        <w:t xml:space="preserve"> </w:t>
      </w:r>
      <w:r w:rsidRPr="00E531E0">
        <w:rPr>
          <w:rFonts w:ascii="Times New Roman" w:hAnsi="Times New Roman" w:cs="Times New Roman"/>
          <w:sz w:val="24"/>
          <w:szCs w:val="24"/>
        </w:rPr>
        <w:t xml:space="preserve">(pl. </w:t>
      </w:r>
      <w:proofErr w:type="spellStart"/>
      <w:r w:rsidRPr="00E531E0">
        <w:rPr>
          <w:rFonts w:ascii="Times New Roman" w:hAnsi="Times New Roman" w:cs="Times New Roman"/>
          <w:i/>
          <w:sz w:val="24"/>
          <w:szCs w:val="24"/>
        </w:rPr>
        <w:t>dinan</w:t>
      </w:r>
      <w:proofErr w:type="spellEnd"/>
      <w:r w:rsidRPr="00E531E0">
        <w:rPr>
          <w:rFonts w:ascii="Times New Roman" w:hAnsi="Times New Roman" w:cs="Times New Roman"/>
          <w:sz w:val="24"/>
          <w:szCs w:val="24"/>
        </w:rPr>
        <w:t xml:space="preserve">) in the early Islamic period; Abu </w:t>
      </w:r>
      <w:proofErr w:type="spellStart"/>
      <w:r w:rsidRPr="00E531E0">
        <w:rPr>
          <w:rFonts w:ascii="Times New Roman" w:hAnsi="Times New Roman" w:cs="Times New Roman"/>
          <w:sz w:val="24"/>
          <w:szCs w:val="24"/>
        </w:rPr>
        <w:t>Nuwas</w:t>
      </w:r>
      <w:proofErr w:type="spellEnd"/>
      <w:r w:rsidRPr="00E531E0">
        <w:rPr>
          <w:rFonts w:ascii="Times New Roman" w:hAnsi="Times New Roman" w:cs="Times New Roman"/>
          <w:sz w:val="24"/>
          <w:szCs w:val="24"/>
        </w:rPr>
        <w:t xml:space="preserve"> and other poets describe these jars as requiring a stand to support them (owing to their tapered base, or “stalks”) and having a bitumen lining (Rice 1958). Examples of torpedo jars, some painted with courtly scenes (a unique enhancement intended for courtly circles), are found at Samarra, with written labels referring to their contents (specific varieties of wine). </w:t>
      </w:r>
      <w:r w:rsidRPr="00E531E0">
        <w:rPr>
          <w:rFonts w:ascii="Times New Roman" w:eastAsia="Times New Roman" w:hAnsi="Times New Roman" w:cs="Times New Roman"/>
          <w:iCs/>
          <w:color w:val="000000"/>
          <w:sz w:val="24"/>
          <w:szCs w:val="24"/>
        </w:rPr>
        <w:t>Speculations that they contained other goods such as oil, salt, or salt-fish (</w:t>
      </w:r>
      <w:proofErr w:type="spellStart"/>
      <w:r w:rsidRPr="00E531E0">
        <w:rPr>
          <w:rFonts w:ascii="Times New Roman" w:eastAsia="Times New Roman" w:hAnsi="Times New Roman" w:cs="Times New Roman"/>
          <w:iCs/>
          <w:color w:val="000000"/>
          <w:sz w:val="24"/>
          <w:szCs w:val="24"/>
        </w:rPr>
        <w:t>Tofighian</w:t>
      </w:r>
      <w:proofErr w:type="spellEnd"/>
      <w:r w:rsidRPr="00E531E0">
        <w:rPr>
          <w:rFonts w:ascii="Times New Roman" w:eastAsia="Times New Roman" w:hAnsi="Times New Roman" w:cs="Times New Roman"/>
          <w:iCs/>
          <w:color w:val="000000"/>
          <w:sz w:val="24"/>
          <w:szCs w:val="24"/>
        </w:rPr>
        <w:t xml:space="preserve"> et al.</w:t>
      </w:r>
      <w:r w:rsidR="00965DC7" w:rsidRPr="00E531E0">
        <w:rPr>
          <w:rFonts w:ascii="Times New Roman" w:eastAsia="Times New Roman" w:hAnsi="Times New Roman" w:cs="Times New Roman"/>
          <w:iCs/>
          <w:color w:val="000000"/>
          <w:sz w:val="24"/>
          <w:szCs w:val="24"/>
        </w:rPr>
        <w:t>,</w:t>
      </w:r>
      <w:r w:rsidRPr="00E531E0">
        <w:rPr>
          <w:rFonts w:ascii="Times New Roman" w:eastAsia="Times New Roman" w:hAnsi="Times New Roman" w:cs="Times New Roman"/>
          <w:iCs/>
          <w:color w:val="000000"/>
          <w:sz w:val="24"/>
          <w:szCs w:val="24"/>
        </w:rPr>
        <w:t xml:space="preserve"> 2011; </w:t>
      </w:r>
      <w:r w:rsidR="00965DC7" w:rsidRPr="00E531E0">
        <w:rPr>
          <w:rFonts w:ascii="Times New Roman" w:eastAsia="Times New Roman" w:hAnsi="Times New Roman" w:cs="Times New Roman"/>
          <w:iCs/>
          <w:color w:val="000000"/>
          <w:sz w:val="24"/>
          <w:szCs w:val="24"/>
        </w:rPr>
        <w:t>Blair</w:t>
      </w:r>
      <w:r w:rsidRPr="00E531E0">
        <w:rPr>
          <w:rFonts w:ascii="Times New Roman" w:eastAsia="Times New Roman" w:hAnsi="Times New Roman" w:cs="Times New Roman"/>
          <w:iCs/>
          <w:color w:val="000000"/>
          <w:sz w:val="24"/>
          <w:szCs w:val="24"/>
        </w:rPr>
        <w:t xml:space="preserve"> et al.</w:t>
      </w:r>
      <w:r w:rsidR="00965DC7" w:rsidRPr="00E531E0">
        <w:rPr>
          <w:rFonts w:ascii="Times New Roman" w:eastAsia="Times New Roman" w:hAnsi="Times New Roman" w:cs="Times New Roman"/>
          <w:iCs/>
          <w:color w:val="000000"/>
          <w:sz w:val="24"/>
          <w:szCs w:val="24"/>
        </w:rPr>
        <w:t>,</w:t>
      </w:r>
      <w:r w:rsidRPr="00E531E0">
        <w:rPr>
          <w:rFonts w:ascii="Times New Roman" w:eastAsia="Times New Roman" w:hAnsi="Times New Roman" w:cs="Times New Roman"/>
          <w:iCs/>
          <w:color w:val="000000"/>
          <w:sz w:val="24"/>
          <w:szCs w:val="24"/>
        </w:rPr>
        <w:t xml:space="preserve"> 2012) have no historical support. </w:t>
      </w:r>
    </w:p>
    <w:p w14:paraId="7FEF6C0A"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p>
    <w:p w14:paraId="1F10B9BD" w14:textId="11D0A9D4"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r w:rsidRPr="00E531E0">
        <w:rPr>
          <w:rFonts w:ascii="Times New Roman" w:eastAsia="Times New Roman" w:hAnsi="Times New Roman" w:cs="Times New Roman"/>
          <w:iCs/>
          <w:color w:val="000000"/>
          <w:sz w:val="24"/>
          <w:szCs w:val="24"/>
        </w:rPr>
        <w:t>Other ceramics present in the Bubiyan Island scatters include storage jars in unglazed (LISV) and glazed wares (Turquoise Glaze), as well as smaller vessels and unidentifiable wares. Taken together, the chronological range of the torpedo jars, glazed and unglazed wares indicates a probable age between the 6</w:t>
      </w:r>
      <w:r w:rsidRPr="00E531E0">
        <w:rPr>
          <w:rFonts w:ascii="Times New Roman" w:eastAsia="Times New Roman" w:hAnsi="Times New Roman" w:cs="Times New Roman"/>
          <w:iCs/>
          <w:color w:val="000000"/>
          <w:sz w:val="24"/>
          <w:szCs w:val="24"/>
          <w:vertAlign w:val="superscript"/>
        </w:rPr>
        <w:t>th</w:t>
      </w:r>
      <w:r w:rsidRPr="00E531E0">
        <w:rPr>
          <w:rFonts w:ascii="Times New Roman" w:eastAsia="Times New Roman" w:hAnsi="Times New Roman" w:cs="Times New Roman"/>
          <w:iCs/>
          <w:color w:val="000000"/>
          <w:sz w:val="24"/>
          <w:szCs w:val="24"/>
        </w:rPr>
        <w:t>–8</w:t>
      </w:r>
      <w:r w:rsidRPr="00E531E0">
        <w:rPr>
          <w:rFonts w:ascii="Times New Roman" w:eastAsia="Times New Roman" w:hAnsi="Times New Roman" w:cs="Times New Roman"/>
          <w:iCs/>
          <w:color w:val="000000"/>
          <w:sz w:val="24"/>
          <w:szCs w:val="24"/>
          <w:vertAlign w:val="superscript"/>
        </w:rPr>
        <w:t>th</w:t>
      </w:r>
      <w:r w:rsidRPr="00E531E0">
        <w:rPr>
          <w:rFonts w:ascii="Times New Roman" w:eastAsia="Times New Roman" w:hAnsi="Times New Roman" w:cs="Times New Roman"/>
          <w:iCs/>
          <w:color w:val="000000"/>
          <w:sz w:val="24"/>
          <w:szCs w:val="24"/>
        </w:rPr>
        <w:t xml:space="preserve"> centuries AD (i.e., Late Sasanian to Early Islamic periods), but it is impossible to know exactly where within that range. If the site was occupied concurrently with the more tightly dated sites and pottery scatters in northern Kuwait and on </w:t>
      </w:r>
      <w:proofErr w:type="spellStart"/>
      <w:r w:rsidRPr="00E531E0">
        <w:rPr>
          <w:rFonts w:ascii="Times New Roman" w:eastAsia="Times New Roman" w:hAnsi="Times New Roman" w:cs="Times New Roman"/>
          <w:iCs/>
          <w:color w:val="000000"/>
          <w:sz w:val="24"/>
          <w:szCs w:val="24"/>
        </w:rPr>
        <w:t>Failaka</w:t>
      </w:r>
      <w:proofErr w:type="spellEnd"/>
      <w:r w:rsidRPr="00E531E0">
        <w:rPr>
          <w:rFonts w:ascii="Times New Roman" w:eastAsia="Times New Roman" w:hAnsi="Times New Roman" w:cs="Times New Roman"/>
          <w:iCs/>
          <w:color w:val="000000"/>
          <w:sz w:val="24"/>
          <w:szCs w:val="24"/>
        </w:rPr>
        <w:t xml:space="preserve"> Island (Fig 1A), a narrower range of the late 7</w:t>
      </w:r>
      <w:r w:rsidRPr="00E531E0">
        <w:rPr>
          <w:rFonts w:ascii="Times New Roman" w:eastAsia="Times New Roman" w:hAnsi="Times New Roman" w:cs="Times New Roman"/>
          <w:iCs/>
          <w:color w:val="000000"/>
          <w:sz w:val="24"/>
          <w:szCs w:val="24"/>
          <w:vertAlign w:val="superscript"/>
        </w:rPr>
        <w:t>th</w:t>
      </w:r>
      <w:r w:rsidRPr="00E531E0">
        <w:rPr>
          <w:rFonts w:ascii="Times New Roman" w:eastAsia="Times New Roman" w:hAnsi="Times New Roman" w:cs="Times New Roman"/>
          <w:iCs/>
          <w:color w:val="000000"/>
          <w:sz w:val="24"/>
          <w:szCs w:val="24"/>
        </w:rPr>
        <w:t xml:space="preserve"> to 8</w:t>
      </w:r>
      <w:r w:rsidRPr="00E531E0">
        <w:rPr>
          <w:rFonts w:ascii="Times New Roman" w:eastAsia="Times New Roman" w:hAnsi="Times New Roman" w:cs="Times New Roman"/>
          <w:iCs/>
          <w:color w:val="000000"/>
          <w:sz w:val="24"/>
          <w:szCs w:val="24"/>
          <w:vertAlign w:val="superscript"/>
        </w:rPr>
        <w:t>th</w:t>
      </w:r>
      <w:r w:rsidRPr="00E531E0">
        <w:rPr>
          <w:rFonts w:ascii="Times New Roman" w:eastAsia="Times New Roman" w:hAnsi="Times New Roman" w:cs="Times New Roman"/>
          <w:iCs/>
          <w:color w:val="000000"/>
          <w:sz w:val="24"/>
          <w:szCs w:val="24"/>
        </w:rPr>
        <w:t xml:space="preserve"> century AD is likely.</w:t>
      </w:r>
    </w:p>
    <w:p w14:paraId="5FB2561C"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p>
    <w:p w14:paraId="579E50D4"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r w:rsidRPr="00E531E0">
        <w:rPr>
          <w:rFonts w:ascii="Times New Roman" w:eastAsia="Times New Roman" w:hAnsi="Times New Roman" w:cs="Times New Roman"/>
          <w:iCs/>
          <w:color w:val="000000"/>
          <w:sz w:val="24"/>
          <w:szCs w:val="24"/>
        </w:rPr>
        <w:t xml:space="preserve">The function of the site (on BRs G and H) cannot be established with certainty. The large jars, of all the wares, were most suitable for water storage after the original contents had been consumed. </w:t>
      </w:r>
      <w:proofErr w:type="spellStart"/>
      <w:r w:rsidRPr="00E531E0">
        <w:rPr>
          <w:rFonts w:ascii="Times New Roman" w:eastAsia="Times New Roman" w:hAnsi="Times New Roman" w:cs="Times New Roman"/>
          <w:iCs/>
          <w:color w:val="000000"/>
          <w:sz w:val="24"/>
          <w:szCs w:val="24"/>
        </w:rPr>
        <w:t>Kennet</w:t>
      </w:r>
      <w:proofErr w:type="spellEnd"/>
      <w:r w:rsidRPr="00E531E0">
        <w:rPr>
          <w:rFonts w:ascii="Times New Roman" w:eastAsia="Times New Roman" w:hAnsi="Times New Roman" w:cs="Times New Roman"/>
          <w:iCs/>
          <w:color w:val="000000"/>
          <w:sz w:val="24"/>
          <w:szCs w:val="24"/>
        </w:rPr>
        <w:t xml:space="preserve"> et al. (2011) and Blair et al. (2012) proposed that small sites with torpedo jars and other early Islamic pottery strung across the northern coast of Kuwait Bay represent small trading posts, “locations where nomadic groups from the interior came to the coast to exchange with maritime traders from the Shatt Al-Arab area” (</w:t>
      </w:r>
      <w:proofErr w:type="spellStart"/>
      <w:r w:rsidRPr="00E531E0">
        <w:rPr>
          <w:rFonts w:ascii="Times New Roman" w:eastAsia="Times New Roman" w:hAnsi="Times New Roman" w:cs="Times New Roman"/>
          <w:iCs/>
          <w:color w:val="000000"/>
          <w:sz w:val="24"/>
          <w:szCs w:val="24"/>
        </w:rPr>
        <w:t>Kennet</w:t>
      </w:r>
      <w:proofErr w:type="spellEnd"/>
      <w:r w:rsidRPr="00E531E0">
        <w:rPr>
          <w:rFonts w:ascii="Times New Roman" w:eastAsia="Times New Roman" w:hAnsi="Times New Roman" w:cs="Times New Roman"/>
          <w:iCs/>
          <w:color w:val="000000"/>
          <w:sz w:val="24"/>
          <w:szCs w:val="24"/>
        </w:rPr>
        <w:t xml:space="preserve"> et al. 2011).</w:t>
      </w:r>
    </w:p>
    <w:p w14:paraId="6F8FBAFE"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p>
    <w:p w14:paraId="78058447"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r w:rsidRPr="00E531E0">
        <w:rPr>
          <w:rFonts w:ascii="Times New Roman" w:eastAsia="Times New Roman" w:hAnsi="Times New Roman" w:cs="Times New Roman"/>
          <w:iCs/>
          <w:color w:val="000000"/>
          <w:sz w:val="24"/>
          <w:szCs w:val="24"/>
        </w:rPr>
        <w:t xml:space="preserve">Although this remains a possibility, it is more likely that those small sites on Bubiyan Island represent fishermen’s shelters and campsites. Thus, the ceramics on Bubiyan Island could be the remains of water jars (i.e., torpedo jars re-used for water storage after originally containing wine). Other crockery may have been left by people from </w:t>
      </w:r>
      <w:proofErr w:type="spellStart"/>
      <w:r w:rsidRPr="00E531E0">
        <w:rPr>
          <w:rFonts w:ascii="Times New Roman" w:eastAsia="Times New Roman" w:hAnsi="Times New Roman" w:cs="Times New Roman"/>
          <w:iCs/>
          <w:color w:val="000000"/>
          <w:sz w:val="24"/>
          <w:szCs w:val="24"/>
        </w:rPr>
        <w:t>Failaka</w:t>
      </w:r>
      <w:proofErr w:type="spellEnd"/>
      <w:r w:rsidRPr="00E531E0">
        <w:rPr>
          <w:rFonts w:ascii="Times New Roman" w:eastAsia="Times New Roman" w:hAnsi="Times New Roman" w:cs="Times New Roman"/>
          <w:iCs/>
          <w:color w:val="000000"/>
          <w:sz w:val="24"/>
          <w:szCs w:val="24"/>
        </w:rPr>
        <w:t xml:space="preserve"> Island (Fig. 1A) or southern Iraq who were camping on the shore closest to the fishing grounds, perhaps at certain times of the year. The presence of a pierced fish-net weight supports this interpretation, although at surface sites such as those on Bubiyan Island it is also possible that the net weight could have </w:t>
      </w:r>
      <w:r w:rsidRPr="00E531E0">
        <w:rPr>
          <w:rFonts w:ascii="Times New Roman" w:eastAsia="Times New Roman" w:hAnsi="Times New Roman" w:cs="Times New Roman"/>
          <w:iCs/>
          <w:color w:val="000000"/>
          <w:sz w:val="24"/>
          <w:szCs w:val="24"/>
        </w:rPr>
        <w:lastRenderedPageBreak/>
        <w:t xml:space="preserve">been deposited by later visitors. Another possibility is that people spent time on the spits and islands to trap migratory birds, which still annually pass through the </w:t>
      </w:r>
      <w:proofErr w:type="spellStart"/>
      <w:r w:rsidRPr="00E531E0">
        <w:rPr>
          <w:rFonts w:ascii="Times New Roman" w:eastAsia="Times New Roman" w:hAnsi="Times New Roman" w:cs="Times New Roman"/>
          <w:iCs/>
          <w:color w:val="000000"/>
          <w:sz w:val="24"/>
          <w:szCs w:val="24"/>
        </w:rPr>
        <w:t>Bubiyan</w:t>
      </w:r>
      <w:proofErr w:type="spellEnd"/>
      <w:r w:rsidRPr="00E531E0">
        <w:rPr>
          <w:rFonts w:ascii="Times New Roman" w:eastAsia="Times New Roman" w:hAnsi="Times New Roman" w:cs="Times New Roman"/>
          <w:iCs/>
          <w:color w:val="000000"/>
          <w:sz w:val="24"/>
          <w:szCs w:val="24"/>
        </w:rPr>
        <w:t xml:space="preserve"> Island and </w:t>
      </w:r>
      <w:proofErr w:type="spellStart"/>
      <w:r w:rsidRPr="00E531E0">
        <w:rPr>
          <w:rFonts w:ascii="Times New Roman" w:eastAsia="Times New Roman" w:hAnsi="Times New Roman" w:cs="Times New Roman"/>
          <w:iCs/>
          <w:color w:val="000000"/>
          <w:sz w:val="24"/>
          <w:szCs w:val="24"/>
        </w:rPr>
        <w:t>Subiya</w:t>
      </w:r>
      <w:proofErr w:type="spellEnd"/>
      <w:r w:rsidRPr="00E531E0">
        <w:rPr>
          <w:rFonts w:ascii="Times New Roman" w:eastAsia="Times New Roman" w:hAnsi="Times New Roman" w:cs="Times New Roman"/>
          <w:iCs/>
          <w:color w:val="000000"/>
          <w:sz w:val="24"/>
          <w:szCs w:val="24"/>
        </w:rPr>
        <w:t xml:space="preserve"> (Fig. 1C) areas.</w:t>
      </w:r>
    </w:p>
    <w:p w14:paraId="06B0881D"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p>
    <w:p w14:paraId="3D627ECD"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r w:rsidRPr="00E531E0">
        <w:rPr>
          <w:rFonts w:ascii="Times New Roman" w:eastAsia="Times New Roman" w:hAnsi="Times New Roman" w:cs="Times New Roman"/>
          <w:iCs/>
          <w:color w:val="000000"/>
          <w:sz w:val="24"/>
          <w:szCs w:val="24"/>
        </w:rPr>
        <w:t xml:space="preserve">Perhaps less likely, the pottery on Bubiyan Island may have been left by soldiers manning a military outpost, soon after or before the Muslim conquests. The outposts could have been established to guard the </w:t>
      </w:r>
      <w:r w:rsidRPr="00E531E0">
        <w:rPr>
          <w:rFonts w:ascii="Times New Roman" w:eastAsia="Times New Roman" w:hAnsi="Times New Roman" w:cs="Times New Roman"/>
          <w:i/>
          <w:iCs/>
          <w:color w:val="000000"/>
          <w:sz w:val="24"/>
          <w:szCs w:val="24"/>
        </w:rPr>
        <w:t>khor</w:t>
      </w:r>
      <w:r w:rsidRPr="00E531E0">
        <w:rPr>
          <w:rFonts w:ascii="Times New Roman" w:eastAsia="Times New Roman" w:hAnsi="Times New Roman" w:cs="Times New Roman"/>
          <w:iCs/>
          <w:color w:val="000000"/>
          <w:sz w:val="24"/>
          <w:szCs w:val="24"/>
        </w:rPr>
        <w:t xml:space="preserve"> (watercourse) and maintain surveillance over the immediate Shatt Al-Arab area (especially the navigable tidal inlet at the mouth of the estuary) (Fig 1A), or simply to make a territorial claim. The Ottomans established such an outpost on Bubiyan Island in 1902 (</w:t>
      </w:r>
      <w:r w:rsidRPr="00E531E0">
        <w:rPr>
          <w:rFonts w:ascii="Times New Roman" w:eastAsia="Calibri" w:hAnsi="Times New Roman" w:cs="Times New Roman"/>
          <w:color w:val="000000"/>
          <w:sz w:val="24"/>
          <w:szCs w:val="24"/>
        </w:rPr>
        <w:t xml:space="preserve">Persian Gulf and Gulf of Oman. Resources and Coast </w:t>
      </w:r>
      <w:proofErr w:type="spellStart"/>
      <w:r w:rsidRPr="00E531E0">
        <w:rPr>
          <w:rFonts w:ascii="Times New Roman" w:eastAsia="Calibri" w:hAnsi="Times New Roman" w:cs="Times New Roman"/>
          <w:color w:val="000000"/>
          <w:sz w:val="24"/>
          <w:szCs w:val="24"/>
        </w:rPr>
        <w:t>Defences</w:t>
      </w:r>
      <w:proofErr w:type="spellEnd"/>
      <w:r w:rsidRPr="00E531E0">
        <w:rPr>
          <w:rFonts w:ascii="Times New Roman" w:eastAsia="Calibri" w:hAnsi="Times New Roman" w:cs="Times New Roman"/>
          <w:color w:val="000000"/>
          <w:sz w:val="24"/>
          <w:szCs w:val="24"/>
        </w:rPr>
        <w:t>, 1903</w:t>
      </w:r>
      <w:r w:rsidRPr="00E531E0">
        <w:rPr>
          <w:rFonts w:ascii="Times New Roman" w:eastAsia="Times New Roman" w:hAnsi="Times New Roman" w:cs="Times New Roman"/>
          <w:iCs/>
          <w:color w:val="000000"/>
          <w:sz w:val="24"/>
          <w:szCs w:val="24"/>
        </w:rPr>
        <w:t>).</w:t>
      </w:r>
    </w:p>
    <w:p w14:paraId="06A75625"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p>
    <w:p w14:paraId="5CA06A7C"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r w:rsidRPr="00E531E0">
        <w:rPr>
          <w:rFonts w:ascii="Times New Roman" w:eastAsia="Times New Roman" w:hAnsi="Times New Roman" w:cs="Times New Roman"/>
          <w:iCs/>
          <w:color w:val="000000"/>
          <w:sz w:val="24"/>
          <w:szCs w:val="24"/>
        </w:rPr>
        <w:t xml:space="preserve">A final tentative explanation for human presence on the beach ridges is based on taking the original function of torpedo jars at face value. Perhaps people visited these small coastal sites merely to consume wine, in which case a string of small coastal taverns (probably in the form of perishable shelters) could have been staffed by Christians from </w:t>
      </w:r>
      <w:proofErr w:type="spellStart"/>
      <w:r w:rsidRPr="00E531E0">
        <w:rPr>
          <w:rFonts w:ascii="Times New Roman" w:eastAsia="Times New Roman" w:hAnsi="Times New Roman" w:cs="Times New Roman"/>
          <w:iCs/>
          <w:color w:val="000000"/>
          <w:sz w:val="24"/>
          <w:szCs w:val="24"/>
        </w:rPr>
        <w:t>Failaka</w:t>
      </w:r>
      <w:proofErr w:type="spellEnd"/>
      <w:r w:rsidRPr="00E531E0">
        <w:rPr>
          <w:rFonts w:ascii="Times New Roman" w:eastAsia="Times New Roman" w:hAnsi="Times New Roman" w:cs="Times New Roman"/>
          <w:iCs/>
          <w:color w:val="000000"/>
          <w:sz w:val="24"/>
          <w:szCs w:val="24"/>
        </w:rPr>
        <w:t xml:space="preserve"> Island (Fig. 1A) to service the needs of passing sailors or members of nearby southern Iraq or Iran who did not want to be seen drinking or purchasing alcohol in their home settlements. Taverns were common and people frequently drank wine during the Abbasid period (AD 750–1258) (Rice 1958).</w:t>
      </w:r>
    </w:p>
    <w:p w14:paraId="1121F4DC"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p>
    <w:p w14:paraId="5EBB5F48" w14:textId="77777777" w:rsidR="001D52C8" w:rsidRPr="00E531E0" w:rsidRDefault="001D52C8" w:rsidP="001D52C8">
      <w:pPr>
        <w:autoSpaceDE w:val="0"/>
        <w:autoSpaceDN w:val="0"/>
        <w:adjustRightInd w:val="0"/>
        <w:spacing w:after="0" w:line="480" w:lineRule="auto"/>
        <w:contextualSpacing/>
        <w:rPr>
          <w:rFonts w:ascii="Times New Roman" w:eastAsia="Times New Roman" w:hAnsi="Times New Roman" w:cs="Times New Roman"/>
          <w:iCs/>
          <w:color w:val="000000"/>
          <w:sz w:val="24"/>
          <w:szCs w:val="24"/>
        </w:rPr>
      </w:pPr>
      <w:r w:rsidRPr="00E531E0">
        <w:rPr>
          <w:rFonts w:ascii="Times New Roman" w:eastAsia="Times New Roman" w:hAnsi="Times New Roman" w:cs="Times New Roman"/>
          <w:iCs/>
          <w:color w:val="000000"/>
          <w:sz w:val="24"/>
          <w:szCs w:val="24"/>
        </w:rPr>
        <w:t>Whatever the original function of the archeological site on the beach ridges of Bubiyan Island, its existence highlights a period of increased human activity in the region, which had perhaps intensified since the end of the Sasanian period and which peaked in the 8</w:t>
      </w:r>
      <w:r w:rsidRPr="00E531E0">
        <w:rPr>
          <w:rFonts w:ascii="Times New Roman" w:eastAsia="Times New Roman" w:hAnsi="Times New Roman" w:cs="Times New Roman"/>
          <w:iCs/>
          <w:color w:val="000000"/>
          <w:sz w:val="24"/>
          <w:szCs w:val="24"/>
          <w:vertAlign w:val="superscript"/>
        </w:rPr>
        <w:t>th</w:t>
      </w:r>
      <w:r w:rsidRPr="00E531E0">
        <w:rPr>
          <w:rFonts w:ascii="Times New Roman" w:eastAsia="Times New Roman" w:hAnsi="Times New Roman" w:cs="Times New Roman"/>
          <w:iCs/>
          <w:color w:val="000000"/>
          <w:sz w:val="24"/>
          <w:szCs w:val="24"/>
        </w:rPr>
        <w:t xml:space="preserve"> century AD. No single convincing explanation has yet been put forward for this phenomenon.</w:t>
      </w:r>
    </w:p>
    <w:p w14:paraId="7E74515D" w14:textId="77777777" w:rsidR="009324FD" w:rsidRPr="00E531E0" w:rsidRDefault="009324FD" w:rsidP="00931DC6">
      <w:pPr>
        <w:pStyle w:val="Default"/>
        <w:spacing w:line="480" w:lineRule="auto"/>
        <w:ind w:left="360" w:hanging="360"/>
        <w:contextualSpacing/>
      </w:pPr>
    </w:p>
    <w:p w14:paraId="7D9EB396" w14:textId="77777777" w:rsidR="009324FD" w:rsidRPr="00E531E0" w:rsidRDefault="009324FD" w:rsidP="009324FD">
      <w:pPr>
        <w:autoSpaceDE w:val="0"/>
        <w:autoSpaceDN w:val="0"/>
        <w:adjustRightInd w:val="0"/>
        <w:spacing w:after="0" w:line="480" w:lineRule="auto"/>
        <w:contextualSpacing/>
        <w:rPr>
          <w:rFonts w:ascii="Times New Roman" w:eastAsia="Calibri" w:hAnsi="Times New Roman" w:cs="Times New Roman"/>
          <w:b/>
          <w:bCs/>
          <w:color w:val="000000"/>
          <w:sz w:val="24"/>
          <w:szCs w:val="24"/>
        </w:rPr>
      </w:pPr>
      <w:r w:rsidRPr="00E531E0">
        <w:rPr>
          <w:rFonts w:ascii="Times New Roman" w:eastAsia="Calibri" w:hAnsi="Times New Roman" w:cs="Times New Roman"/>
          <w:b/>
          <w:bCs/>
          <w:color w:val="000000"/>
          <w:sz w:val="24"/>
          <w:szCs w:val="24"/>
        </w:rPr>
        <w:t>REFERENCES CITED</w:t>
      </w:r>
    </w:p>
    <w:p w14:paraId="08320EB8" w14:textId="283C4FA7" w:rsidR="009324FD" w:rsidRPr="00E531E0" w:rsidRDefault="009324FD" w:rsidP="00931DC6">
      <w:pPr>
        <w:pStyle w:val="Default"/>
        <w:spacing w:line="480" w:lineRule="auto"/>
        <w:ind w:left="360" w:hanging="360"/>
        <w:contextualSpacing/>
      </w:pPr>
    </w:p>
    <w:p w14:paraId="5B93F8E6" w14:textId="77777777" w:rsidR="00E6753F" w:rsidRPr="00E531E0" w:rsidRDefault="00E6753F" w:rsidP="00E6753F">
      <w:pPr>
        <w:pStyle w:val="Default"/>
        <w:spacing w:line="480" w:lineRule="auto"/>
        <w:ind w:left="360" w:hanging="360"/>
        <w:contextualSpacing/>
      </w:pPr>
      <w:proofErr w:type="spellStart"/>
      <w:r w:rsidRPr="00E531E0">
        <w:t>Bieliński</w:t>
      </w:r>
      <w:proofErr w:type="spellEnd"/>
      <w:r w:rsidRPr="00E531E0">
        <w:t xml:space="preserve">, P., </w:t>
      </w:r>
      <w:proofErr w:type="spellStart"/>
      <w:r w:rsidRPr="00E531E0">
        <w:t>Białowarczuk</w:t>
      </w:r>
      <w:proofErr w:type="spellEnd"/>
      <w:r w:rsidRPr="00E531E0">
        <w:t xml:space="preserve">, M., </w:t>
      </w:r>
      <w:proofErr w:type="spellStart"/>
      <w:r w:rsidRPr="00E531E0">
        <w:t>Kiersnowski</w:t>
      </w:r>
      <w:proofErr w:type="spellEnd"/>
      <w:r w:rsidRPr="00E531E0">
        <w:t xml:space="preserve">, H., </w:t>
      </w:r>
      <w:proofErr w:type="spellStart"/>
      <w:r w:rsidRPr="00E531E0">
        <w:t>Piątkowska-Małecka</w:t>
      </w:r>
      <w:proofErr w:type="spellEnd"/>
      <w:r w:rsidRPr="00E531E0">
        <w:t xml:space="preserve">, J., </w:t>
      </w:r>
      <w:proofErr w:type="spellStart"/>
      <w:r w:rsidRPr="00E531E0">
        <w:t>Reiche</w:t>
      </w:r>
      <w:proofErr w:type="spellEnd"/>
      <w:r w:rsidRPr="00E531E0">
        <w:t xml:space="preserve">, A. </w:t>
      </w:r>
      <w:proofErr w:type="spellStart"/>
      <w:r w:rsidRPr="00E531E0">
        <w:t>Smogorzewska</w:t>
      </w:r>
      <w:proofErr w:type="spellEnd"/>
      <w:r w:rsidRPr="00E531E0">
        <w:t xml:space="preserve">, A., </w:t>
      </w:r>
      <w:proofErr w:type="spellStart"/>
      <w:r w:rsidRPr="00E531E0">
        <w:t>Szymczak</w:t>
      </w:r>
      <w:proofErr w:type="spellEnd"/>
      <w:r w:rsidRPr="00E531E0">
        <w:t xml:space="preserve">, A., 2015. </w:t>
      </w:r>
      <w:proofErr w:type="spellStart"/>
      <w:r w:rsidRPr="00E531E0">
        <w:rPr>
          <w:i/>
        </w:rPr>
        <w:t>Bahra</w:t>
      </w:r>
      <w:proofErr w:type="spellEnd"/>
      <w:r w:rsidRPr="00E531E0">
        <w:rPr>
          <w:i/>
        </w:rPr>
        <w:t xml:space="preserve"> 1. Excavations in 2013. Preliminary Report on the Fifth Season of Kuwaiti–Polish Archaeological Explorations, Kuwait</w:t>
      </w:r>
      <w:r w:rsidRPr="00E531E0">
        <w:t>—Warsaw: NCCAL—PCMA, 2015, 175 pp.</w:t>
      </w:r>
    </w:p>
    <w:p w14:paraId="2CC88DAA" w14:textId="5F53E99F" w:rsidR="00E6753F" w:rsidRPr="00E531E0" w:rsidRDefault="00E6753F" w:rsidP="00E6753F">
      <w:pPr>
        <w:pStyle w:val="Default"/>
        <w:spacing w:line="480" w:lineRule="auto"/>
        <w:ind w:left="360" w:hanging="360"/>
        <w:contextualSpacing/>
      </w:pPr>
      <w:r w:rsidRPr="00E531E0">
        <w:t xml:space="preserve">Blair, A., </w:t>
      </w:r>
      <w:proofErr w:type="spellStart"/>
      <w:r w:rsidRPr="00E531E0">
        <w:t>Kennet</w:t>
      </w:r>
      <w:proofErr w:type="spellEnd"/>
      <w:r w:rsidRPr="00E531E0">
        <w:t>, D., al-</w:t>
      </w:r>
      <w:proofErr w:type="spellStart"/>
      <w:r w:rsidRPr="00E531E0">
        <w:t>Duwish</w:t>
      </w:r>
      <w:proofErr w:type="spellEnd"/>
      <w:r w:rsidRPr="00E531E0">
        <w:t xml:space="preserve">, S., 2012.Investigating an Early Islamic Landscape on Kuwait Bay: the archaeology of historical </w:t>
      </w:r>
      <w:proofErr w:type="spellStart"/>
      <w:r w:rsidRPr="00E531E0">
        <w:t>Kadhima</w:t>
      </w:r>
      <w:proofErr w:type="spellEnd"/>
      <w:r w:rsidRPr="00E531E0">
        <w:t xml:space="preserve">. </w:t>
      </w:r>
      <w:r w:rsidRPr="00E531E0">
        <w:rPr>
          <w:i/>
        </w:rPr>
        <w:t>Proceedings of the Seminar for Arabian Studies</w:t>
      </w:r>
      <w:r w:rsidRPr="00E531E0">
        <w:t xml:space="preserve"> 42: Seminar for Arabian Studies. British Museum, London, </w:t>
      </w:r>
      <w:proofErr w:type="spellStart"/>
      <w:r w:rsidRPr="00E531E0">
        <w:t>Archaeopress</w:t>
      </w:r>
      <w:proofErr w:type="spellEnd"/>
      <w:r w:rsidRPr="00E531E0">
        <w:t>, British Museum, London, 13</w:t>
      </w:r>
      <w:r w:rsidRPr="00E531E0">
        <w:rPr>
          <w:rFonts w:eastAsia="Times New Roman"/>
        </w:rPr>
        <w:t>–</w:t>
      </w:r>
      <w:r w:rsidRPr="00E531E0">
        <w:t>26.</w:t>
      </w:r>
    </w:p>
    <w:p w14:paraId="10613DB3" w14:textId="77777777" w:rsidR="00E6753F" w:rsidRPr="00E531E0" w:rsidRDefault="00E6753F" w:rsidP="00E6753F">
      <w:pPr>
        <w:pStyle w:val="Footer"/>
        <w:spacing w:line="480" w:lineRule="auto"/>
        <w:ind w:left="360" w:hanging="360"/>
        <w:contextualSpacing/>
        <w:rPr>
          <w:sz w:val="24"/>
        </w:rPr>
      </w:pPr>
      <w:r w:rsidRPr="00E531E0">
        <w:rPr>
          <w:sz w:val="24"/>
        </w:rPr>
        <w:t>Carter, R., 2002. Ubaid-period boat remains from As-</w:t>
      </w:r>
      <w:proofErr w:type="spellStart"/>
      <w:r w:rsidRPr="00E531E0">
        <w:rPr>
          <w:sz w:val="24"/>
        </w:rPr>
        <w:t>Sabiyah</w:t>
      </w:r>
      <w:proofErr w:type="spellEnd"/>
      <w:r w:rsidRPr="00E531E0">
        <w:rPr>
          <w:sz w:val="24"/>
        </w:rPr>
        <w:t xml:space="preserve">: excavations by the British Archaeological Expedition to Kuwait. </w:t>
      </w:r>
      <w:r w:rsidRPr="00E531E0">
        <w:rPr>
          <w:i/>
          <w:sz w:val="24"/>
        </w:rPr>
        <w:t>Proceedings of the Seminar for Arabian Studies</w:t>
      </w:r>
      <w:r w:rsidRPr="00E531E0">
        <w:rPr>
          <w:sz w:val="24"/>
        </w:rPr>
        <w:t xml:space="preserve"> 32, 13–30.</w:t>
      </w:r>
    </w:p>
    <w:p w14:paraId="31366F86" w14:textId="79374432" w:rsidR="00E6753F" w:rsidRPr="00E531E0" w:rsidRDefault="00E6753F" w:rsidP="00E6753F">
      <w:pPr>
        <w:pStyle w:val="Footer"/>
        <w:spacing w:line="480" w:lineRule="auto"/>
        <w:ind w:left="360" w:hanging="360"/>
        <w:contextualSpacing/>
        <w:rPr>
          <w:sz w:val="24"/>
        </w:rPr>
      </w:pPr>
      <w:r w:rsidRPr="00E531E0">
        <w:rPr>
          <w:sz w:val="24"/>
        </w:rPr>
        <w:t xml:space="preserve">Carter, R., 2003. The Neolithic origins of seafaring in the Arabian Gulf. </w:t>
      </w:r>
      <w:r w:rsidRPr="00E531E0">
        <w:rPr>
          <w:i/>
          <w:sz w:val="24"/>
        </w:rPr>
        <w:t xml:space="preserve">Archaeology International </w:t>
      </w:r>
      <w:r w:rsidRPr="00E531E0">
        <w:rPr>
          <w:sz w:val="24"/>
        </w:rPr>
        <w:t>2002/2003, 44–47.</w:t>
      </w:r>
    </w:p>
    <w:p w14:paraId="3CD62387" w14:textId="77777777" w:rsidR="00E6753F" w:rsidRPr="00E531E0" w:rsidRDefault="00E6753F" w:rsidP="00E6753F">
      <w:pPr>
        <w:pStyle w:val="Footer"/>
        <w:spacing w:line="480" w:lineRule="auto"/>
        <w:ind w:left="360" w:hanging="360"/>
        <w:contextualSpacing/>
        <w:rPr>
          <w:sz w:val="24"/>
        </w:rPr>
      </w:pPr>
      <w:r w:rsidRPr="00E531E0">
        <w:rPr>
          <w:sz w:val="24"/>
        </w:rPr>
        <w:t xml:space="preserve">Carter, R., Crawford H.E.W., 2001. </w:t>
      </w:r>
      <w:r w:rsidRPr="00E531E0">
        <w:rPr>
          <w:i/>
          <w:iCs/>
          <w:sz w:val="24"/>
        </w:rPr>
        <w:t>The Kuwait-British Archaeological Expedition to As-</w:t>
      </w:r>
      <w:proofErr w:type="spellStart"/>
      <w:r w:rsidRPr="00E531E0">
        <w:rPr>
          <w:i/>
          <w:iCs/>
          <w:sz w:val="24"/>
        </w:rPr>
        <w:t>Sabiyah</w:t>
      </w:r>
      <w:proofErr w:type="spellEnd"/>
      <w:r w:rsidRPr="00E531E0">
        <w:rPr>
          <w:sz w:val="24"/>
        </w:rPr>
        <w:t>: Report on the Second Season’s Work. Iraq LXIII, 1–20.</w:t>
      </w:r>
    </w:p>
    <w:p w14:paraId="7E1DB7CC" w14:textId="77777777" w:rsidR="00E6753F" w:rsidRPr="00E531E0" w:rsidRDefault="00E6753F" w:rsidP="00E6753F">
      <w:pPr>
        <w:pStyle w:val="Footer"/>
        <w:spacing w:line="480" w:lineRule="auto"/>
        <w:ind w:left="360" w:hanging="360"/>
        <w:contextualSpacing/>
        <w:rPr>
          <w:sz w:val="24"/>
        </w:rPr>
      </w:pPr>
      <w:r w:rsidRPr="00E531E0">
        <w:rPr>
          <w:sz w:val="24"/>
        </w:rPr>
        <w:t xml:space="preserve">Carter, R., Crawford H.E.W., 2002. </w:t>
      </w:r>
      <w:r w:rsidRPr="00E531E0">
        <w:rPr>
          <w:i/>
          <w:iCs/>
          <w:sz w:val="24"/>
        </w:rPr>
        <w:t>The Kuwait-British Archaeological Expedition to As-</w:t>
      </w:r>
      <w:proofErr w:type="spellStart"/>
      <w:r w:rsidRPr="00E531E0">
        <w:rPr>
          <w:i/>
          <w:iCs/>
          <w:sz w:val="24"/>
        </w:rPr>
        <w:t>Sabiyah</w:t>
      </w:r>
      <w:proofErr w:type="spellEnd"/>
      <w:r w:rsidRPr="00E531E0">
        <w:rPr>
          <w:sz w:val="24"/>
        </w:rPr>
        <w:t>: Report on the third season’s work. Iraq LXIV, 1–13.</w:t>
      </w:r>
    </w:p>
    <w:p w14:paraId="73B9E013" w14:textId="0833C2CA" w:rsidR="00E6753F" w:rsidRPr="007230B1" w:rsidRDefault="00E6753F" w:rsidP="00E6753F">
      <w:pPr>
        <w:pStyle w:val="Footer"/>
        <w:spacing w:line="480" w:lineRule="auto"/>
        <w:ind w:left="360" w:hanging="360"/>
        <w:contextualSpacing/>
        <w:rPr>
          <w:sz w:val="24"/>
        </w:rPr>
      </w:pPr>
      <w:r w:rsidRPr="00E531E0">
        <w:rPr>
          <w:sz w:val="24"/>
        </w:rPr>
        <w:t xml:space="preserve">Carter, R., Crawford H.E.W., 2003. </w:t>
      </w:r>
      <w:r w:rsidRPr="00E531E0">
        <w:rPr>
          <w:i/>
          <w:iCs/>
          <w:sz w:val="24"/>
        </w:rPr>
        <w:t>The Kuwait-British Archeological Expedition to as-</w:t>
      </w:r>
      <w:proofErr w:type="spellStart"/>
      <w:r w:rsidRPr="00E531E0">
        <w:rPr>
          <w:i/>
          <w:iCs/>
          <w:sz w:val="24"/>
        </w:rPr>
        <w:t>Sabiyah</w:t>
      </w:r>
      <w:proofErr w:type="spellEnd"/>
      <w:r w:rsidRPr="00E531E0">
        <w:rPr>
          <w:sz w:val="24"/>
        </w:rPr>
        <w:t xml:space="preserve">: Report on the fourth season’s work. </w:t>
      </w:r>
      <w:r w:rsidRPr="007230B1">
        <w:rPr>
          <w:sz w:val="24"/>
        </w:rPr>
        <w:t>Iraq LXV, 77–90.</w:t>
      </w:r>
    </w:p>
    <w:p w14:paraId="12276F65" w14:textId="77777777" w:rsidR="00B259DE" w:rsidRPr="00E531E0" w:rsidRDefault="00B259DE" w:rsidP="00B259DE">
      <w:pPr>
        <w:pStyle w:val="Default"/>
        <w:spacing w:line="480" w:lineRule="auto"/>
        <w:ind w:left="360" w:hanging="360"/>
        <w:contextualSpacing/>
      </w:pPr>
      <w:r w:rsidRPr="00E531E0">
        <w:lastRenderedPageBreak/>
        <w:t>Carter, R.A., 2010a. Appendix I. Other Fieldwork in As-</w:t>
      </w:r>
      <w:proofErr w:type="spellStart"/>
      <w:r w:rsidRPr="00E531E0">
        <w:t>Sabiyah</w:t>
      </w:r>
      <w:proofErr w:type="spellEnd"/>
      <w:r w:rsidRPr="00E531E0">
        <w:t xml:space="preserve"> and Beyond. In: Carter, R.A. and Crawford, H.E.W. (Eds.), </w:t>
      </w:r>
      <w:r w:rsidRPr="00E531E0">
        <w:rPr>
          <w:i/>
        </w:rPr>
        <w:t>Maritime interactions in the Arabian Neolithic: the evidence from H3, As-</w:t>
      </w:r>
      <w:proofErr w:type="spellStart"/>
      <w:r w:rsidRPr="00E531E0">
        <w:rPr>
          <w:i/>
        </w:rPr>
        <w:t>Sabiyah</w:t>
      </w:r>
      <w:proofErr w:type="spellEnd"/>
      <w:r w:rsidRPr="00E531E0">
        <w:rPr>
          <w:i/>
        </w:rPr>
        <w:t>, an Ubaid-related site in Kuwait.</w:t>
      </w:r>
      <w:r w:rsidRPr="00E531E0">
        <w:t xml:space="preserve"> Leiden: Brill, 213–260.</w:t>
      </w:r>
    </w:p>
    <w:p w14:paraId="0DE92F3D" w14:textId="77777777" w:rsidR="00B259DE" w:rsidRPr="00E531E0" w:rsidRDefault="00B259DE" w:rsidP="00B259DE">
      <w:pPr>
        <w:pStyle w:val="Default"/>
        <w:spacing w:line="480" w:lineRule="auto"/>
        <w:ind w:left="360" w:hanging="360"/>
        <w:contextualSpacing/>
      </w:pPr>
      <w:r w:rsidRPr="00E531E0">
        <w:t xml:space="preserve">Carter, R. A. 2010b. Investigating coastal exploitation in bronze-age Qatar. The Pottery of al-Khor Island. In: Carter, R.A. and Killick, R. (Eds.). Ludlow: </w:t>
      </w:r>
      <w:r w:rsidRPr="00E531E0">
        <w:rPr>
          <w:i/>
        </w:rPr>
        <w:t>Archaeology International</w:t>
      </w:r>
      <w:r w:rsidRPr="00E531E0">
        <w:t>, 17</w:t>
      </w:r>
      <w:r w:rsidRPr="00E531E0">
        <w:rPr>
          <w:rFonts w:eastAsia="Times New Roman"/>
        </w:rPr>
        <w:t>–</w:t>
      </w:r>
      <w:r w:rsidRPr="00E531E0">
        <w:t>40.</w:t>
      </w:r>
    </w:p>
    <w:p w14:paraId="649D1C7F" w14:textId="1358D009" w:rsidR="00931DC6" w:rsidRPr="00E531E0" w:rsidRDefault="00931DC6" w:rsidP="00931DC6">
      <w:pPr>
        <w:pStyle w:val="Default"/>
        <w:spacing w:line="480" w:lineRule="auto"/>
        <w:ind w:left="360" w:hanging="360"/>
        <w:contextualSpacing/>
      </w:pPr>
      <w:r w:rsidRPr="00E531E0">
        <w:t xml:space="preserve">Carter, R.A., 2008. Christianity in the Gulf during the first centuries of Islam. </w:t>
      </w:r>
      <w:r w:rsidRPr="00E531E0">
        <w:rPr>
          <w:i/>
        </w:rPr>
        <w:t xml:space="preserve">Arab Archaeology and Epigraphy </w:t>
      </w:r>
      <w:r w:rsidRPr="00E531E0">
        <w:t>19, 71</w:t>
      </w:r>
      <w:r w:rsidRPr="00E531E0">
        <w:rPr>
          <w:rFonts w:eastAsia="Times New Roman"/>
        </w:rPr>
        <w:t>–</w:t>
      </w:r>
      <w:r w:rsidRPr="00E531E0">
        <w:t>108.</w:t>
      </w:r>
    </w:p>
    <w:p w14:paraId="5131B4A6" w14:textId="2DF65F54" w:rsidR="00E6753F" w:rsidRPr="00E531E0" w:rsidRDefault="00E6753F" w:rsidP="00E6753F">
      <w:pPr>
        <w:pStyle w:val="Footer"/>
        <w:spacing w:line="480" w:lineRule="auto"/>
        <w:ind w:left="360" w:hanging="360"/>
        <w:contextualSpacing/>
        <w:rPr>
          <w:sz w:val="24"/>
        </w:rPr>
      </w:pPr>
      <w:r w:rsidRPr="00E531E0">
        <w:rPr>
          <w:sz w:val="24"/>
        </w:rPr>
        <w:t xml:space="preserve">Carter, R., Crawford H., </w:t>
      </w:r>
      <w:proofErr w:type="spellStart"/>
      <w:r w:rsidRPr="00E531E0">
        <w:rPr>
          <w:sz w:val="24"/>
        </w:rPr>
        <w:t>Mellalieu</w:t>
      </w:r>
      <w:proofErr w:type="spellEnd"/>
      <w:r w:rsidRPr="00E531E0">
        <w:rPr>
          <w:sz w:val="24"/>
        </w:rPr>
        <w:t xml:space="preserve">, S., Barrett, D., 1999. </w:t>
      </w:r>
      <w:r w:rsidRPr="00E531E0">
        <w:rPr>
          <w:i/>
          <w:iCs/>
          <w:sz w:val="24"/>
        </w:rPr>
        <w:t>The Kuwait-British archeological expedition to As-</w:t>
      </w:r>
      <w:proofErr w:type="spellStart"/>
      <w:r w:rsidRPr="00E531E0">
        <w:rPr>
          <w:i/>
          <w:iCs/>
          <w:sz w:val="24"/>
        </w:rPr>
        <w:t>Sabiyah</w:t>
      </w:r>
      <w:proofErr w:type="spellEnd"/>
      <w:r w:rsidRPr="00E531E0">
        <w:rPr>
          <w:sz w:val="24"/>
        </w:rPr>
        <w:t>: Report on the First Season’s Work. Iraq LXI, 43–58.</w:t>
      </w:r>
    </w:p>
    <w:p w14:paraId="3F90BB34" w14:textId="03A47839" w:rsidR="00E6753F" w:rsidRPr="00E531E0" w:rsidRDefault="00E6753F" w:rsidP="00E6753F">
      <w:pPr>
        <w:pStyle w:val="Footer"/>
        <w:spacing w:line="480" w:lineRule="auto"/>
        <w:ind w:left="360" w:hanging="360"/>
        <w:contextualSpacing/>
        <w:rPr>
          <w:sz w:val="24"/>
        </w:rPr>
      </w:pPr>
      <w:r w:rsidRPr="00E531E0">
        <w:rPr>
          <w:sz w:val="24"/>
        </w:rPr>
        <w:t xml:space="preserve">Carter, R., Philip, G., 2010. Deconstructing the Ubaid. In: Carter, A., and Philip, G. (Eds.), </w:t>
      </w:r>
      <w:r w:rsidRPr="00E531E0">
        <w:rPr>
          <w:iCs/>
          <w:sz w:val="24"/>
        </w:rPr>
        <w:t>Beyond the Ubaid, transformation and integration in the late prehistoric societies of the Middle East. Papers from The Ubaid expansion? Cultural meaning, identity and the lead-up to urbanism</w:t>
      </w:r>
      <w:r w:rsidRPr="00E531E0">
        <w:rPr>
          <w:i/>
          <w:sz w:val="24"/>
        </w:rPr>
        <w:t>.</w:t>
      </w:r>
      <w:r w:rsidRPr="00E531E0">
        <w:rPr>
          <w:sz w:val="24"/>
        </w:rPr>
        <w:t xml:space="preserve"> International workshop held at Grey College, University of Durham, April, 2006, </w:t>
      </w:r>
      <w:r w:rsidRPr="00E531E0">
        <w:rPr>
          <w:i/>
          <w:sz w:val="24"/>
        </w:rPr>
        <w:t>Studies in ancient oriental civilizations</w:t>
      </w:r>
      <w:r w:rsidRPr="00E531E0">
        <w:rPr>
          <w:sz w:val="24"/>
        </w:rPr>
        <w:t>, 63, 20–22.</w:t>
      </w:r>
    </w:p>
    <w:p w14:paraId="25C341B4" w14:textId="77777777" w:rsidR="00931DC6" w:rsidRPr="00E531E0" w:rsidRDefault="00931DC6" w:rsidP="00931DC6">
      <w:pPr>
        <w:autoSpaceDE w:val="0"/>
        <w:autoSpaceDN w:val="0"/>
        <w:adjustRightInd w:val="0"/>
        <w:spacing w:after="0" w:line="480" w:lineRule="auto"/>
        <w:ind w:left="360" w:hanging="360"/>
        <w:contextualSpacing/>
        <w:rPr>
          <w:rFonts w:ascii="Times New Roman" w:hAnsi="Times New Roman" w:cs="Times New Roman"/>
          <w:bCs/>
          <w:sz w:val="24"/>
          <w:szCs w:val="24"/>
        </w:rPr>
      </w:pPr>
      <w:proofErr w:type="spellStart"/>
      <w:r w:rsidRPr="00E531E0">
        <w:rPr>
          <w:rFonts w:ascii="Times New Roman" w:hAnsi="Times New Roman" w:cs="Times New Roman"/>
          <w:bCs/>
          <w:sz w:val="24"/>
          <w:szCs w:val="24"/>
        </w:rPr>
        <w:t>Grassigli</w:t>
      </w:r>
      <w:proofErr w:type="spellEnd"/>
      <w:r w:rsidRPr="00E531E0">
        <w:rPr>
          <w:rFonts w:ascii="Times New Roman" w:hAnsi="Times New Roman" w:cs="Times New Roman"/>
          <w:bCs/>
          <w:sz w:val="24"/>
          <w:szCs w:val="24"/>
        </w:rPr>
        <w:t xml:space="preserve">, G., Di Miceli, A., 2015. </w:t>
      </w:r>
      <w:r w:rsidRPr="00E531E0">
        <w:rPr>
          <w:rFonts w:ascii="Times New Roman" w:hAnsi="Times New Roman" w:cs="Times New Roman"/>
          <w:bCs/>
          <w:i/>
          <w:iCs/>
          <w:sz w:val="24"/>
          <w:szCs w:val="24"/>
        </w:rPr>
        <w:t xml:space="preserve">Kuwaiti-Italian Mission to </w:t>
      </w:r>
      <w:proofErr w:type="spellStart"/>
      <w:r w:rsidRPr="00E531E0">
        <w:rPr>
          <w:rFonts w:ascii="Times New Roman" w:hAnsi="Times New Roman" w:cs="Times New Roman"/>
          <w:bCs/>
          <w:i/>
          <w:iCs/>
          <w:sz w:val="24"/>
          <w:szCs w:val="24"/>
        </w:rPr>
        <w:t>Failaka</w:t>
      </w:r>
      <w:proofErr w:type="spellEnd"/>
      <w:r w:rsidRPr="00E531E0">
        <w:rPr>
          <w:rFonts w:ascii="Times New Roman" w:hAnsi="Times New Roman" w:cs="Times New Roman"/>
          <w:bCs/>
          <w:i/>
          <w:iCs/>
          <w:sz w:val="24"/>
          <w:szCs w:val="24"/>
        </w:rPr>
        <w:t>, 2010–2014</w:t>
      </w:r>
      <w:r w:rsidRPr="00E531E0">
        <w:rPr>
          <w:rFonts w:ascii="Times New Roman" w:hAnsi="Times New Roman" w:cs="Times New Roman"/>
          <w:bCs/>
          <w:sz w:val="24"/>
          <w:szCs w:val="24"/>
        </w:rPr>
        <w:t xml:space="preserve">. National Council for Culture Arts and Letters, Kuwait, </w:t>
      </w:r>
      <w:proofErr w:type="spellStart"/>
      <w:r w:rsidRPr="00E531E0">
        <w:rPr>
          <w:rFonts w:ascii="Times New Roman" w:hAnsi="Times New Roman" w:cs="Times New Roman"/>
          <w:bCs/>
          <w:sz w:val="24"/>
          <w:szCs w:val="24"/>
        </w:rPr>
        <w:t>Universita</w:t>
      </w:r>
      <w:proofErr w:type="spellEnd"/>
      <w:r w:rsidRPr="00E531E0">
        <w:rPr>
          <w:rFonts w:ascii="Times New Roman" w:hAnsi="Times New Roman" w:cs="Times New Roman"/>
          <w:bCs/>
          <w:sz w:val="24"/>
          <w:szCs w:val="24"/>
        </w:rPr>
        <w:t xml:space="preserve"> </w:t>
      </w:r>
      <w:proofErr w:type="spellStart"/>
      <w:r w:rsidRPr="00E531E0">
        <w:rPr>
          <w:rFonts w:ascii="Times New Roman" w:hAnsi="Times New Roman" w:cs="Times New Roman"/>
          <w:bCs/>
          <w:sz w:val="24"/>
          <w:szCs w:val="24"/>
        </w:rPr>
        <w:t>degli</w:t>
      </w:r>
      <w:proofErr w:type="spellEnd"/>
      <w:r w:rsidRPr="00E531E0">
        <w:rPr>
          <w:rFonts w:ascii="Times New Roman" w:hAnsi="Times New Roman" w:cs="Times New Roman"/>
          <w:bCs/>
          <w:sz w:val="24"/>
          <w:szCs w:val="24"/>
        </w:rPr>
        <w:t xml:space="preserve"> </w:t>
      </w:r>
      <w:proofErr w:type="spellStart"/>
      <w:r w:rsidRPr="00E531E0">
        <w:rPr>
          <w:rFonts w:ascii="Times New Roman" w:hAnsi="Times New Roman" w:cs="Times New Roman"/>
          <w:bCs/>
          <w:sz w:val="24"/>
          <w:szCs w:val="24"/>
        </w:rPr>
        <w:t>Studi</w:t>
      </w:r>
      <w:proofErr w:type="spellEnd"/>
      <w:r w:rsidRPr="00E531E0">
        <w:rPr>
          <w:rFonts w:ascii="Times New Roman" w:hAnsi="Times New Roman" w:cs="Times New Roman"/>
          <w:bCs/>
          <w:sz w:val="24"/>
          <w:szCs w:val="24"/>
        </w:rPr>
        <w:t xml:space="preserve"> di Perugia.</w:t>
      </w:r>
    </w:p>
    <w:p w14:paraId="590EDB9E" w14:textId="77777777" w:rsidR="00931DC6" w:rsidRPr="00E531E0" w:rsidRDefault="00931DC6" w:rsidP="00931DC6">
      <w:pPr>
        <w:autoSpaceDE w:val="0"/>
        <w:autoSpaceDN w:val="0"/>
        <w:adjustRightInd w:val="0"/>
        <w:spacing w:after="0" w:line="480" w:lineRule="auto"/>
        <w:ind w:left="360" w:hanging="360"/>
        <w:contextualSpacing/>
        <w:rPr>
          <w:rFonts w:ascii="Times New Roman" w:hAnsi="Times New Roman" w:cs="Times New Roman"/>
          <w:bCs/>
          <w:sz w:val="24"/>
          <w:szCs w:val="24"/>
        </w:rPr>
      </w:pPr>
      <w:proofErr w:type="spellStart"/>
      <w:r w:rsidRPr="00E531E0">
        <w:rPr>
          <w:rFonts w:ascii="Times New Roman" w:hAnsi="Times New Roman" w:cs="Times New Roman"/>
          <w:bCs/>
          <w:sz w:val="24"/>
          <w:szCs w:val="24"/>
        </w:rPr>
        <w:t>Kennet</w:t>
      </w:r>
      <w:proofErr w:type="spellEnd"/>
      <w:r w:rsidRPr="00E531E0">
        <w:rPr>
          <w:rFonts w:ascii="Times New Roman" w:hAnsi="Times New Roman" w:cs="Times New Roman"/>
          <w:bCs/>
          <w:sz w:val="24"/>
          <w:szCs w:val="24"/>
        </w:rPr>
        <w:t xml:space="preserve">, D., 1997. Kush: a Sasanian and Islamic-period archaeological tell in Ras al-Khaimah (U.A.E.). </w:t>
      </w:r>
      <w:r w:rsidRPr="00E531E0">
        <w:rPr>
          <w:rFonts w:ascii="Times New Roman" w:hAnsi="Times New Roman" w:cs="Times New Roman"/>
          <w:bCs/>
          <w:i/>
          <w:sz w:val="24"/>
          <w:szCs w:val="24"/>
        </w:rPr>
        <w:t xml:space="preserve">Arabian Archaeology and Epigraphy </w:t>
      </w:r>
      <w:r w:rsidRPr="00E531E0">
        <w:rPr>
          <w:rFonts w:ascii="Times New Roman" w:hAnsi="Times New Roman" w:cs="Times New Roman"/>
          <w:bCs/>
          <w:sz w:val="24"/>
          <w:szCs w:val="24"/>
        </w:rPr>
        <w:t>8, 284</w:t>
      </w:r>
      <w:r w:rsidRPr="00E531E0">
        <w:rPr>
          <w:rFonts w:ascii="Times New Roman" w:eastAsia="Times New Roman" w:hAnsi="Times New Roman" w:cs="Times New Roman"/>
          <w:sz w:val="24"/>
          <w:szCs w:val="24"/>
        </w:rPr>
        <w:t>–</w:t>
      </w:r>
      <w:r w:rsidRPr="00E531E0">
        <w:rPr>
          <w:rFonts w:ascii="Times New Roman" w:hAnsi="Times New Roman" w:cs="Times New Roman"/>
          <w:bCs/>
          <w:sz w:val="24"/>
          <w:szCs w:val="24"/>
        </w:rPr>
        <w:t>302.</w:t>
      </w:r>
    </w:p>
    <w:p w14:paraId="2A0C17F6" w14:textId="1ADC1605" w:rsidR="00931DC6" w:rsidRPr="00E531E0" w:rsidRDefault="00931DC6" w:rsidP="00931DC6">
      <w:pPr>
        <w:autoSpaceDE w:val="0"/>
        <w:autoSpaceDN w:val="0"/>
        <w:adjustRightInd w:val="0"/>
        <w:spacing w:after="0" w:line="480" w:lineRule="auto"/>
        <w:ind w:left="360" w:hanging="360"/>
        <w:contextualSpacing/>
        <w:rPr>
          <w:rFonts w:ascii="Times New Roman" w:hAnsi="Times New Roman" w:cs="Times New Roman"/>
          <w:bCs/>
          <w:sz w:val="24"/>
          <w:szCs w:val="24"/>
        </w:rPr>
      </w:pPr>
      <w:proofErr w:type="spellStart"/>
      <w:r w:rsidRPr="00E531E0">
        <w:rPr>
          <w:rFonts w:ascii="Times New Roman" w:hAnsi="Times New Roman" w:cs="Times New Roman"/>
          <w:bCs/>
          <w:sz w:val="24"/>
          <w:szCs w:val="24"/>
        </w:rPr>
        <w:t>Kennet</w:t>
      </w:r>
      <w:proofErr w:type="spellEnd"/>
      <w:r w:rsidRPr="00E531E0">
        <w:rPr>
          <w:rFonts w:ascii="Times New Roman" w:hAnsi="Times New Roman" w:cs="Times New Roman"/>
          <w:bCs/>
          <w:sz w:val="24"/>
          <w:szCs w:val="24"/>
        </w:rPr>
        <w:t xml:space="preserve">, D., 2004. </w:t>
      </w:r>
      <w:r w:rsidRPr="00E531E0">
        <w:rPr>
          <w:rFonts w:ascii="Times New Roman" w:hAnsi="Times New Roman" w:cs="Times New Roman"/>
          <w:bCs/>
          <w:i/>
          <w:iCs/>
          <w:sz w:val="24"/>
          <w:szCs w:val="24"/>
        </w:rPr>
        <w:t>Sasanian and Islamic pottery from Ras al-Khaimah. Classification, chronology, and analysis of trade in the western Indian Ocean</w:t>
      </w:r>
      <w:r w:rsidRPr="00E531E0">
        <w:rPr>
          <w:rFonts w:ascii="Times New Roman" w:hAnsi="Times New Roman" w:cs="Times New Roman"/>
          <w:bCs/>
          <w:sz w:val="24"/>
          <w:szCs w:val="24"/>
        </w:rPr>
        <w:t>. Oxford, BAR International Series 1248.</w:t>
      </w:r>
    </w:p>
    <w:p w14:paraId="0845727F" w14:textId="7DFBF8F6" w:rsidR="00235E4E" w:rsidRPr="00E531E0" w:rsidRDefault="00235E4E" w:rsidP="00235E4E">
      <w:pPr>
        <w:autoSpaceDE w:val="0"/>
        <w:autoSpaceDN w:val="0"/>
        <w:adjustRightInd w:val="0"/>
        <w:spacing w:after="0" w:line="480" w:lineRule="auto"/>
        <w:ind w:left="360" w:hanging="360"/>
        <w:contextualSpacing/>
        <w:rPr>
          <w:rFonts w:ascii="Times New Roman" w:hAnsi="Times New Roman" w:cs="Times New Roman"/>
          <w:bCs/>
          <w:sz w:val="24"/>
          <w:szCs w:val="24"/>
        </w:rPr>
      </w:pPr>
      <w:proofErr w:type="spellStart"/>
      <w:r w:rsidRPr="00E531E0">
        <w:rPr>
          <w:rFonts w:ascii="Times New Roman" w:hAnsi="Times New Roman" w:cs="Times New Roman"/>
          <w:bCs/>
          <w:sz w:val="24"/>
          <w:szCs w:val="24"/>
        </w:rPr>
        <w:lastRenderedPageBreak/>
        <w:t>Kennet</w:t>
      </w:r>
      <w:proofErr w:type="spellEnd"/>
      <w:r w:rsidRPr="00E531E0">
        <w:rPr>
          <w:rFonts w:ascii="Times New Roman" w:hAnsi="Times New Roman" w:cs="Times New Roman"/>
          <w:bCs/>
          <w:sz w:val="24"/>
          <w:szCs w:val="24"/>
        </w:rPr>
        <w:t xml:space="preserve">, D., 2007. The decline of eastern Arabia in the Sasanian period. </w:t>
      </w:r>
      <w:r w:rsidRPr="00E531E0">
        <w:rPr>
          <w:rFonts w:ascii="Times New Roman" w:hAnsi="Times New Roman" w:cs="Times New Roman"/>
          <w:bCs/>
          <w:i/>
          <w:sz w:val="24"/>
          <w:szCs w:val="24"/>
        </w:rPr>
        <w:t xml:space="preserve">Arabian Archaeology and Epigraphy </w:t>
      </w:r>
      <w:r w:rsidRPr="00E531E0">
        <w:rPr>
          <w:rFonts w:ascii="Times New Roman" w:hAnsi="Times New Roman" w:cs="Times New Roman"/>
          <w:bCs/>
          <w:sz w:val="24"/>
          <w:szCs w:val="24"/>
        </w:rPr>
        <w:t>18, 86</w:t>
      </w:r>
      <w:r w:rsidRPr="00E531E0">
        <w:rPr>
          <w:rFonts w:ascii="Times New Roman" w:eastAsia="Times New Roman" w:hAnsi="Times New Roman" w:cs="Times New Roman"/>
          <w:sz w:val="24"/>
          <w:szCs w:val="24"/>
        </w:rPr>
        <w:t>–</w:t>
      </w:r>
      <w:r w:rsidRPr="00E531E0">
        <w:rPr>
          <w:rFonts w:ascii="Times New Roman" w:hAnsi="Times New Roman" w:cs="Times New Roman"/>
          <w:bCs/>
          <w:sz w:val="24"/>
          <w:szCs w:val="24"/>
        </w:rPr>
        <w:t>122.</w:t>
      </w:r>
    </w:p>
    <w:p w14:paraId="7EC49B5B" w14:textId="7B3937D3" w:rsidR="00E6753F" w:rsidRPr="00E531E0" w:rsidRDefault="00E6753F" w:rsidP="00E6753F">
      <w:pPr>
        <w:autoSpaceDE w:val="0"/>
        <w:autoSpaceDN w:val="0"/>
        <w:adjustRightInd w:val="0"/>
        <w:spacing w:after="0" w:line="480" w:lineRule="auto"/>
        <w:ind w:left="360" w:hanging="360"/>
        <w:contextualSpacing/>
        <w:rPr>
          <w:rFonts w:ascii="Times New Roman" w:hAnsi="Times New Roman" w:cs="Times New Roman"/>
          <w:bCs/>
          <w:sz w:val="24"/>
          <w:szCs w:val="24"/>
        </w:rPr>
      </w:pPr>
      <w:proofErr w:type="spellStart"/>
      <w:r w:rsidRPr="00E531E0">
        <w:rPr>
          <w:rFonts w:ascii="Times New Roman" w:hAnsi="Times New Roman" w:cs="Times New Roman"/>
          <w:bCs/>
          <w:sz w:val="24"/>
          <w:szCs w:val="24"/>
        </w:rPr>
        <w:t>Kennet</w:t>
      </w:r>
      <w:proofErr w:type="spellEnd"/>
      <w:r w:rsidRPr="00E531E0">
        <w:rPr>
          <w:rFonts w:ascii="Times New Roman" w:hAnsi="Times New Roman" w:cs="Times New Roman"/>
          <w:bCs/>
          <w:sz w:val="24"/>
          <w:szCs w:val="24"/>
        </w:rPr>
        <w:t xml:space="preserve">, D., 2013. Current fieldwork on the early Islamic archaeology of Kuwait: </w:t>
      </w:r>
      <w:proofErr w:type="spellStart"/>
      <w:r w:rsidRPr="00E531E0">
        <w:rPr>
          <w:rFonts w:ascii="Times New Roman" w:hAnsi="Times New Roman" w:cs="Times New Roman"/>
          <w:bCs/>
          <w:sz w:val="24"/>
          <w:szCs w:val="24"/>
        </w:rPr>
        <w:t>Kadhima</w:t>
      </w:r>
      <w:proofErr w:type="spellEnd"/>
      <w:r w:rsidRPr="00E531E0">
        <w:rPr>
          <w:rFonts w:ascii="Times New Roman" w:hAnsi="Times New Roman" w:cs="Times New Roman"/>
          <w:bCs/>
          <w:sz w:val="24"/>
          <w:szCs w:val="24"/>
        </w:rPr>
        <w:t xml:space="preserve">, the coast and the Tariq al-Basra. </w:t>
      </w:r>
      <w:r w:rsidRPr="00E531E0">
        <w:rPr>
          <w:rFonts w:ascii="Times New Roman" w:hAnsi="Times New Roman" w:cs="Times New Roman"/>
          <w:bCs/>
          <w:i/>
          <w:sz w:val="24"/>
          <w:szCs w:val="24"/>
        </w:rPr>
        <w:t>Hadeeth ad-Dar</w:t>
      </w:r>
      <w:r w:rsidRPr="00E531E0">
        <w:rPr>
          <w:rFonts w:ascii="Times New Roman" w:hAnsi="Times New Roman" w:cs="Times New Roman"/>
          <w:bCs/>
          <w:sz w:val="24"/>
          <w:szCs w:val="24"/>
        </w:rPr>
        <w:t xml:space="preserve"> 39, 19</w:t>
      </w:r>
      <w:r w:rsidRPr="00E531E0">
        <w:rPr>
          <w:rFonts w:ascii="Times New Roman" w:eastAsia="Times New Roman" w:hAnsi="Times New Roman" w:cs="Times New Roman"/>
          <w:sz w:val="24"/>
          <w:szCs w:val="24"/>
        </w:rPr>
        <w:t>–</w:t>
      </w:r>
      <w:r w:rsidRPr="00E531E0">
        <w:rPr>
          <w:rFonts w:ascii="Times New Roman" w:hAnsi="Times New Roman" w:cs="Times New Roman"/>
          <w:bCs/>
          <w:sz w:val="24"/>
          <w:szCs w:val="24"/>
        </w:rPr>
        <w:t xml:space="preserve">24. </w:t>
      </w:r>
    </w:p>
    <w:p w14:paraId="7D5D3321" w14:textId="77777777" w:rsidR="00931DC6" w:rsidRPr="00E531E0" w:rsidRDefault="00931DC6" w:rsidP="00931DC6">
      <w:pPr>
        <w:autoSpaceDE w:val="0"/>
        <w:autoSpaceDN w:val="0"/>
        <w:adjustRightInd w:val="0"/>
        <w:spacing w:after="0" w:line="480" w:lineRule="auto"/>
        <w:ind w:left="360" w:hanging="360"/>
        <w:contextualSpacing/>
        <w:rPr>
          <w:rFonts w:ascii="Times New Roman" w:hAnsi="Times New Roman" w:cs="Times New Roman"/>
          <w:bCs/>
          <w:sz w:val="24"/>
          <w:szCs w:val="24"/>
        </w:rPr>
      </w:pPr>
      <w:proofErr w:type="spellStart"/>
      <w:r w:rsidRPr="00E531E0">
        <w:rPr>
          <w:rFonts w:ascii="Times New Roman" w:hAnsi="Times New Roman" w:cs="Times New Roman"/>
          <w:bCs/>
          <w:sz w:val="24"/>
          <w:szCs w:val="24"/>
        </w:rPr>
        <w:t>Kennet</w:t>
      </w:r>
      <w:proofErr w:type="spellEnd"/>
      <w:r w:rsidRPr="00E531E0">
        <w:rPr>
          <w:rFonts w:ascii="Times New Roman" w:hAnsi="Times New Roman" w:cs="Times New Roman"/>
          <w:bCs/>
          <w:sz w:val="24"/>
          <w:szCs w:val="24"/>
        </w:rPr>
        <w:t>, D., Blair, A., Ulrich. B., Al-</w:t>
      </w:r>
      <w:proofErr w:type="spellStart"/>
      <w:r w:rsidRPr="00E531E0">
        <w:rPr>
          <w:rFonts w:ascii="Times New Roman" w:hAnsi="Times New Roman" w:cs="Times New Roman"/>
          <w:bCs/>
          <w:sz w:val="24"/>
          <w:szCs w:val="24"/>
        </w:rPr>
        <w:t>Duwish</w:t>
      </w:r>
      <w:proofErr w:type="spellEnd"/>
      <w:r w:rsidRPr="00E531E0">
        <w:rPr>
          <w:rFonts w:ascii="Times New Roman" w:hAnsi="Times New Roman" w:cs="Times New Roman"/>
          <w:bCs/>
          <w:sz w:val="24"/>
          <w:szCs w:val="24"/>
        </w:rPr>
        <w:t xml:space="preserve">, S.M., 2011. </w:t>
      </w:r>
      <w:r w:rsidRPr="00E531E0">
        <w:rPr>
          <w:rFonts w:ascii="Times New Roman" w:hAnsi="Times New Roman" w:cs="Times New Roman"/>
          <w:bCs/>
          <w:i/>
          <w:iCs/>
          <w:sz w:val="24"/>
          <w:szCs w:val="24"/>
        </w:rPr>
        <w:t xml:space="preserve">The </w:t>
      </w:r>
      <w:proofErr w:type="spellStart"/>
      <w:r w:rsidRPr="00E531E0">
        <w:rPr>
          <w:rFonts w:ascii="Times New Roman" w:hAnsi="Times New Roman" w:cs="Times New Roman"/>
          <w:bCs/>
          <w:i/>
          <w:iCs/>
          <w:sz w:val="24"/>
          <w:szCs w:val="24"/>
        </w:rPr>
        <w:t>Kadhima</w:t>
      </w:r>
      <w:proofErr w:type="spellEnd"/>
      <w:r w:rsidRPr="00E531E0">
        <w:rPr>
          <w:rFonts w:ascii="Times New Roman" w:hAnsi="Times New Roman" w:cs="Times New Roman"/>
          <w:bCs/>
          <w:i/>
          <w:iCs/>
          <w:sz w:val="24"/>
          <w:szCs w:val="24"/>
        </w:rPr>
        <w:t xml:space="preserve"> Project: investigating an Early Islamic settlement and landscape on Kuwait Bay</w:t>
      </w:r>
      <w:r w:rsidRPr="00E531E0">
        <w:rPr>
          <w:rFonts w:ascii="Times New Roman" w:hAnsi="Times New Roman" w:cs="Times New Roman"/>
          <w:bCs/>
          <w:sz w:val="24"/>
          <w:szCs w:val="24"/>
        </w:rPr>
        <w:t xml:space="preserve">, Proceedings of the Seminar for Arabian Studies 41: Seminar for Arabian Studies. British Museum, London, </w:t>
      </w:r>
      <w:proofErr w:type="spellStart"/>
      <w:r w:rsidRPr="00E531E0">
        <w:rPr>
          <w:rFonts w:ascii="Times New Roman" w:hAnsi="Times New Roman" w:cs="Times New Roman"/>
          <w:bCs/>
          <w:sz w:val="24"/>
          <w:szCs w:val="24"/>
        </w:rPr>
        <w:t>Archaeopress</w:t>
      </w:r>
      <w:proofErr w:type="spellEnd"/>
      <w:r w:rsidRPr="00E531E0">
        <w:rPr>
          <w:rFonts w:ascii="Times New Roman" w:hAnsi="Times New Roman" w:cs="Times New Roman"/>
          <w:bCs/>
          <w:sz w:val="24"/>
          <w:szCs w:val="24"/>
        </w:rPr>
        <w:t>, British Museum, London, 161–172.</w:t>
      </w:r>
    </w:p>
    <w:p w14:paraId="27BE2EEC" w14:textId="77777777" w:rsidR="00931DC6" w:rsidRPr="00E531E0" w:rsidRDefault="00931DC6" w:rsidP="00931DC6">
      <w:pPr>
        <w:autoSpaceDE w:val="0"/>
        <w:autoSpaceDN w:val="0"/>
        <w:adjustRightInd w:val="0"/>
        <w:spacing w:after="0" w:line="480" w:lineRule="auto"/>
        <w:ind w:left="360" w:hanging="360"/>
        <w:contextualSpacing/>
        <w:rPr>
          <w:rFonts w:ascii="Times New Roman" w:eastAsia="Calibri" w:hAnsi="Times New Roman" w:cs="Times New Roman"/>
          <w:color w:val="000000"/>
          <w:sz w:val="24"/>
          <w:szCs w:val="24"/>
        </w:rPr>
      </w:pPr>
      <w:r w:rsidRPr="00E531E0">
        <w:rPr>
          <w:rFonts w:ascii="Times New Roman" w:eastAsia="Calibri" w:hAnsi="Times New Roman" w:cs="Times New Roman"/>
          <w:color w:val="000000"/>
          <w:sz w:val="24"/>
          <w:szCs w:val="24"/>
        </w:rPr>
        <w:t xml:space="preserve">Persian Gulf and Gulf of Oman. </w:t>
      </w:r>
      <w:r w:rsidRPr="00E531E0">
        <w:rPr>
          <w:rFonts w:ascii="Times New Roman" w:eastAsia="Calibri" w:hAnsi="Times New Roman" w:cs="Times New Roman"/>
          <w:i/>
          <w:color w:val="000000"/>
          <w:sz w:val="24"/>
          <w:szCs w:val="24"/>
        </w:rPr>
        <w:t xml:space="preserve">Resources and Coast </w:t>
      </w:r>
      <w:proofErr w:type="spellStart"/>
      <w:r w:rsidRPr="00E531E0">
        <w:rPr>
          <w:rFonts w:ascii="Times New Roman" w:eastAsia="Calibri" w:hAnsi="Times New Roman" w:cs="Times New Roman"/>
          <w:i/>
          <w:color w:val="000000"/>
          <w:sz w:val="24"/>
          <w:szCs w:val="24"/>
        </w:rPr>
        <w:t>Defences</w:t>
      </w:r>
      <w:proofErr w:type="spellEnd"/>
      <w:r w:rsidRPr="00E531E0">
        <w:rPr>
          <w:rFonts w:ascii="Times New Roman" w:eastAsia="Calibri" w:hAnsi="Times New Roman" w:cs="Times New Roman"/>
          <w:i/>
          <w:color w:val="000000"/>
          <w:sz w:val="24"/>
          <w:szCs w:val="24"/>
        </w:rPr>
        <w:t>, 1903</w:t>
      </w:r>
      <w:r w:rsidRPr="00E531E0">
        <w:rPr>
          <w:rFonts w:ascii="Times New Roman" w:eastAsia="Calibri" w:hAnsi="Times New Roman" w:cs="Times New Roman"/>
          <w:color w:val="000000"/>
          <w:sz w:val="24"/>
          <w:szCs w:val="24"/>
        </w:rPr>
        <w:t xml:space="preserve">. British Library: India Office Records and Private Papers, IOR/L/PS/20/64, in Qatar Digital Library </w:t>
      </w:r>
      <w:hyperlink r:id="rId5" w:history="1">
        <w:r w:rsidRPr="00E531E0">
          <w:rPr>
            <w:rStyle w:val="Hyperlink"/>
            <w:rFonts w:ascii="Times New Roman" w:eastAsia="Calibri" w:hAnsi="Times New Roman" w:cs="Times New Roman"/>
            <w:sz w:val="24"/>
            <w:szCs w:val="24"/>
          </w:rPr>
          <w:t>https://www.qdl.qa/archive/81055/vdc_100036632886.0x000002</w:t>
        </w:r>
      </w:hyperlink>
      <w:r w:rsidRPr="00E531E0">
        <w:rPr>
          <w:rFonts w:ascii="Times New Roman" w:eastAsia="Calibri" w:hAnsi="Times New Roman" w:cs="Times New Roman"/>
          <w:color w:val="000000"/>
          <w:sz w:val="24"/>
          <w:szCs w:val="24"/>
        </w:rPr>
        <w:t xml:space="preserve"> Accessed January 18, 2018.</w:t>
      </w:r>
    </w:p>
    <w:p w14:paraId="7ED8D5FB" w14:textId="773C348A" w:rsidR="00931DC6" w:rsidRPr="00E531E0" w:rsidRDefault="00931DC6" w:rsidP="00931DC6">
      <w:pPr>
        <w:autoSpaceDE w:val="0"/>
        <w:autoSpaceDN w:val="0"/>
        <w:adjustRightInd w:val="0"/>
        <w:spacing w:after="0" w:line="480" w:lineRule="auto"/>
        <w:ind w:left="360" w:hanging="360"/>
        <w:contextualSpacing/>
        <w:rPr>
          <w:rFonts w:ascii="Times New Roman" w:hAnsi="Times New Roman" w:cs="Times New Roman"/>
          <w:iCs/>
          <w:color w:val="000000"/>
          <w:sz w:val="24"/>
          <w:szCs w:val="24"/>
        </w:rPr>
      </w:pPr>
      <w:r w:rsidRPr="00E531E0">
        <w:rPr>
          <w:rFonts w:ascii="Times New Roman" w:hAnsi="Times New Roman" w:cs="Times New Roman"/>
          <w:color w:val="000000"/>
          <w:sz w:val="24"/>
          <w:szCs w:val="24"/>
        </w:rPr>
        <w:t xml:space="preserve">Priestman, S., Simpson, St. J., 2008. </w:t>
      </w:r>
      <w:r w:rsidRPr="00E531E0">
        <w:rPr>
          <w:rFonts w:ascii="Times New Roman" w:hAnsi="Times New Roman" w:cs="Times New Roman"/>
          <w:bCs/>
          <w:i/>
          <w:iCs/>
          <w:color w:val="000000"/>
          <w:sz w:val="24"/>
          <w:szCs w:val="24"/>
        </w:rPr>
        <w:t>Parthian, Sasanian and Early Islamic Pottery</w:t>
      </w:r>
      <w:r w:rsidRPr="00E531E0">
        <w:rPr>
          <w:rFonts w:ascii="Times New Roman" w:hAnsi="Times New Roman" w:cs="Times New Roman"/>
          <w:bCs/>
          <w:color w:val="000000"/>
          <w:sz w:val="24"/>
          <w:szCs w:val="24"/>
        </w:rPr>
        <w:t xml:space="preserve">: </w:t>
      </w:r>
      <w:r w:rsidRPr="00E531E0">
        <w:rPr>
          <w:rFonts w:ascii="Times New Roman" w:hAnsi="Times New Roman" w:cs="Times New Roman"/>
          <w:bCs/>
          <w:sz w:val="24"/>
          <w:szCs w:val="24"/>
        </w:rPr>
        <w:t xml:space="preserve">dating, definition and distribution. A specialist workshop at The British Museum, </w:t>
      </w:r>
      <w:proofErr w:type="spellStart"/>
      <w:r w:rsidRPr="00E531E0">
        <w:rPr>
          <w:rFonts w:ascii="Times New Roman" w:hAnsi="Times New Roman" w:cs="Times New Roman"/>
          <w:sz w:val="24"/>
          <w:szCs w:val="24"/>
        </w:rPr>
        <w:t>Organised</w:t>
      </w:r>
      <w:proofErr w:type="spellEnd"/>
      <w:r w:rsidRPr="00E531E0">
        <w:rPr>
          <w:rFonts w:ascii="Times New Roman" w:hAnsi="Times New Roman" w:cs="Times New Roman"/>
          <w:sz w:val="24"/>
          <w:szCs w:val="24"/>
        </w:rPr>
        <w:t xml:space="preserve"> by Seth </w:t>
      </w:r>
      <w:proofErr w:type="spellStart"/>
      <w:r w:rsidRPr="00E531E0">
        <w:rPr>
          <w:rFonts w:ascii="Times New Roman" w:hAnsi="Times New Roman" w:cs="Times New Roman"/>
          <w:sz w:val="24"/>
          <w:szCs w:val="24"/>
        </w:rPr>
        <w:t>Priestman</w:t>
      </w:r>
      <w:proofErr w:type="spellEnd"/>
      <w:r w:rsidRPr="00E531E0">
        <w:rPr>
          <w:rFonts w:ascii="Times New Roman" w:hAnsi="Times New Roman" w:cs="Times New Roman"/>
          <w:sz w:val="24"/>
          <w:szCs w:val="24"/>
        </w:rPr>
        <w:t xml:space="preserve"> &amp; St John Simpson. </w:t>
      </w:r>
      <w:r w:rsidRPr="00E531E0">
        <w:rPr>
          <w:rFonts w:ascii="Times New Roman" w:hAnsi="Times New Roman" w:cs="Times New Roman"/>
          <w:iCs/>
          <w:sz w:val="24"/>
          <w:szCs w:val="24"/>
        </w:rPr>
        <w:t xml:space="preserve">Department of the Ancient Near East, </w:t>
      </w:r>
      <w:r w:rsidRPr="00E531E0">
        <w:rPr>
          <w:rFonts w:ascii="Times New Roman" w:hAnsi="Times New Roman" w:cs="Times New Roman"/>
          <w:iCs/>
          <w:color w:val="000000"/>
          <w:sz w:val="24"/>
          <w:szCs w:val="24"/>
        </w:rPr>
        <w:t>The British Museum.</w:t>
      </w:r>
    </w:p>
    <w:p w14:paraId="5BB88F30" w14:textId="6E4F55EC" w:rsidR="00235E4E" w:rsidRPr="00E531E0" w:rsidRDefault="00235E4E" w:rsidP="00235E4E">
      <w:pPr>
        <w:tabs>
          <w:tab w:val="left" w:pos="4153"/>
          <w:tab w:val="left" w:pos="8306"/>
        </w:tabs>
        <w:autoSpaceDE w:val="0"/>
        <w:autoSpaceDN w:val="0"/>
        <w:adjustRightInd w:val="0"/>
        <w:spacing w:after="0" w:line="480" w:lineRule="auto"/>
        <w:ind w:left="360" w:hanging="360"/>
        <w:contextualSpacing/>
        <w:rPr>
          <w:rFonts w:ascii="Times New Roman" w:hAnsi="Times New Roman" w:cs="Times New Roman"/>
          <w:sz w:val="24"/>
          <w:szCs w:val="24"/>
        </w:rPr>
      </w:pPr>
      <w:r w:rsidRPr="00E531E0">
        <w:rPr>
          <w:rFonts w:ascii="Times New Roman" w:hAnsi="Times New Roman" w:cs="Times New Roman"/>
          <w:sz w:val="24"/>
          <w:szCs w:val="24"/>
        </w:rPr>
        <w:t xml:space="preserve">Reinink-Smith, L.M., 2015. AMS-dated mollusks in beach ridges and berms document Holocene sea-level and coastal changes in northeastern Kuwait Bay. </w:t>
      </w:r>
      <w:r w:rsidRPr="00E531E0">
        <w:rPr>
          <w:rFonts w:ascii="Times New Roman" w:hAnsi="Times New Roman" w:cs="Times New Roman"/>
          <w:i/>
          <w:sz w:val="24"/>
          <w:szCs w:val="24"/>
        </w:rPr>
        <w:t>Quaternary Research</w:t>
      </w:r>
      <w:r w:rsidRPr="00E531E0">
        <w:rPr>
          <w:rFonts w:ascii="Times New Roman" w:hAnsi="Times New Roman" w:cs="Times New Roman"/>
          <w:sz w:val="24"/>
          <w:szCs w:val="24"/>
        </w:rPr>
        <w:t xml:space="preserve"> 84, 200</w:t>
      </w:r>
      <w:r w:rsidRPr="00E531E0">
        <w:rPr>
          <w:rFonts w:ascii="Times New Roman" w:eastAsia="Times New Roman" w:hAnsi="Times New Roman" w:cs="Times New Roman"/>
          <w:sz w:val="24"/>
          <w:szCs w:val="24"/>
        </w:rPr>
        <w:t>–</w:t>
      </w:r>
      <w:r w:rsidRPr="00E531E0">
        <w:rPr>
          <w:rFonts w:ascii="Times New Roman" w:hAnsi="Times New Roman" w:cs="Times New Roman"/>
          <w:sz w:val="24"/>
          <w:szCs w:val="24"/>
        </w:rPr>
        <w:t>213.</w:t>
      </w:r>
    </w:p>
    <w:p w14:paraId="4E7D9245" w14:textId="02326D3B" w:rsidR="00931DC6" w:rsidRPr="00E531E0" w:rsidRDefault="00931DC6" w:rsidP="00931DC6">
      <w:pPr>
        <w:tabs>
          <w:tab w:val="left" w:pos="4153"/>
          <w:tab w:val="left" w:pos="8306"/>
        </w:tabs>
        <w:autoSpaceDE w:val="0"/>
        <w:autoSpaceDN w:val="0"/>
        <w:adjustRightInd w:val="0"/>
        <w:spacing w:after="0" w:line="480" w:lineRule="auto"/>
        <w:ind w:left="360" w:hanging="360"/>
        <w:contextualSpacing/>
        <w:rPr>
          <w:rFonts w:ascii="Times New Roman" w:eastAsia="Calibri" w:hAnsi="Times New Roman" w:cs="Times New Roman"/>
          <w:color w:val="000000"/>
          <w:sz w:val="24"/>
          <w:szCs w:val="24"/>
        </w:rPr>
      </w:pPr>
      <w:r w:rsidRPr="00E531E0">
        <w:rPr>
          <w:rFonts w:ascii="Times New Roman" w:eastAsia="Calibri" w:hAnsi="Times New Roman" w:cs="Times New Roman"/>
          <w:color w:val="000000"/>
          <w:sz w:val="24"/>
          <w:szCs w:val="24"/>
        </w:rPr>
        <w:t xml:space="preserve">Rice, D.S., 1958. Deacon or Drink: Some paintings from Samarra re-examined. </w:t>
      </w:r>
      <w:r w:rsidRPr="00E531E0">
        <w:rPr>
          <w:rFonts w:ascii="Times New Roman" w:eastAsia="Calibri" w:hAnsi="Times New Roman" w:cs="Times New Roman"/>
          <w:i/>
          <w:color w:val="000000"/>
          <w:sz w:val="24"/>
          <w:szCs w:val="24"/>
        </w:rPr>
        <w:t>Arabica</w:t>
      </w:r>
      <w:r w:rsidRPr="00E531E0">
        <w:rPr>
          <w:rFonts w:ascii="Times New Roman" w:eastAsia="Calibri" w:hAnsi="Times New Roman" w:cs="Times New Roman"/>
          <w:color w:val="000000"/>
          <w:sz w:val="24"/>
          <w:szCs w:val="24"/>
        </w:rPr>
        <w:t xml:space="preserve"> 5, 15</w:t>
      </w:r>
      <w:r w:rsidRPr="00E531E0">
        <w:rPr>
          <w:rFonts w:ascii="Times New Roman" w:eastAsia="Times New Roman" w:hAnsi="Times New Roman" w:cs="Times New Roman"/>
          <w:sz w:val="24"/>
          <w:szCs w:val="24"/>
        </w:rPr>
        <w:t>–</w:t>
      </w:r>
      <w:r w:rsidRPr="00E531E0">
        <w:rPr>
          <w:rFonts w:ascii="Times New Roman" w:eastAsia="Calibri" w:hAnsi="Times New Roman" w:cs="Times New Roman"/>
          <w:color w:val="000000"/>
          <w:sz w:val="24"/>
          <w:szCs w:val="24"/>
        </w:rPr>
        <w:t>33.</w:t>
      </w:r>
    </w:p>
    <w:p w14:paraId="6395143F" w14:textId="7273952E" w:rsidR="00235E4E" w:rsidRPr="00E531E0" w:rsidRDefault="00235E4E" w:rsidP="00235E4E">
      <w:pPr>
        <w:spacing w:line="480" w:lineRule="auto"/>
        <w:ind w:left="360" w:hanging="360"/>
        <w:contextualSpacing/>
        <w:rPr>
          <w:rFonts w:ascii="Times New Roman" w:eastAsia="Times New Roman" w:hAnsi="Times New Roman" w:cs="Times New Roman"/>
          <w:sz w:val="24"/>
          <w:szCs w:val="24"/>
        </w:rPr>
      </w:pPr>
      <w:r w:rsidRPr="00E531E0">
        <w:rPr>
          <w:rFonts w:ascii="Times New Roman" w:eastAsia="Times New Roman" w:hAnsi="Times New Roman" w:cs="Times New Roman"/>
          <w:sz w:val="24"/>
          <w:szCs w:val="24"/>
        </w:rPr>
        <w:t xml:space="preserve">Simpson, S.J., 2003. From Mesopotamia to </w:t>
      </w:r>
      <w:proofErr w:type="spellStart"/>
      <w:r w:rsidRPr="00E531E0">
        <w:rPr>
          <w:rFonts w:ascii="Times New Roman" w:eastAsia="Times New Roman" w:hAnsi="Times New Roman" w:cs="Times New Roman"/>
          <w:sz w:val="24"/>
          <w:szCs w:val="24"/>
        </w:rPr>
        <w:t>Merv</w:t>
      </w:r>
      <w:proofErr w:type="spellEnd"/>
      <w:r w:rsidRPr="00E531E0">
        <w:rPr>
          <w:rFonts w:ascii="Times New Roman" w:eastAsia="Times New Roman" w:hAnsi="Times New Roman" w:cs="Times New Roman"/>
          <w:sz w:val="24"/>
          <w:szCs w:val="24"/>
        </w:rPr>
        <w:t xml:space="preserve">: reconstructing patterns of consumption in Sasanian households. In: Potts, T., </w:t>
      </w:r>
      <w:proofErr w:type="spellStart"/>
      <w:r w:rsidRPr="00E531E0">
        <w:rPr>
          <w:rFonts w:ascii="Times New Roman" w:eastAsia="Times New Roman" w:hAnsi="Times New Roman" w:cs="Times New Roman"/>
          <w:sz w:val="24"/>
          <w:szCs w:val="24"/>
        </w:rPr>
        <w:t>Roaf</w:t>
      </w:r>
      <w:proofErr w:type="spellEnd"/>
      <w:r w:rsidRPr="00E531E0">
        <w:rPr>
          <w:rFonts w:ascii="Times New Roman" w:eastAsia="Times New Roman" w:hAnsi="Times New Roman" w:cs="Times New Roman"/>
          <w:sz w:val="24"/>
          <w:szCs w:val="24"/>
        </w:rPr>
        <w:t xml:space="preserve">, M., Stein, D. (Eds.), </w:t>
      </w:r>
      <w:r w:rsidRPr="00E531E0">
        <w:rPr>
          <w:rFonts w:ascii="Times New Roman" w:eastAsia="Times New Roman" w:hAnsi="Times New Roman" w:cs="Times New Roman"/>
          <w:i/>
          <w:iCs/>
          <w:sz w:val="24"/>
          <w:szCs w:val="24"/>
        </w:rPr>
        <w:t xml:space="preserve">Culture through objects: </w:t>
      </w:r>
      <w:r w:rsidRPr="00E531E0">
        <w:rPr>
          <w:rFonts w:ascii="Times New Roman" w:eastAsia="Times New Roman" w:hAnsi="Times New Roman" w:cs="Times New Roman"/>
          <w:i/>
          <w:iCs/>
          <w:sz w:val="24"/>
          <w:szCs w:val="24"/>
        </w:rPr>
        <w:lastRenderedPageBreak/>
        <w:t xml:space="preserve">Ancient Near Eastern studies in </w:t>
      </w:r>
      <w:proofErr w:type="spellStart"/>
      <w:r w:rsidRPr="00E531E0">
        <w:rPr>
          <w:rFonts w:ascii="Times New Roman" w:eastAsia="Times New Roman" w:hAnsi="Times New Roman" w:cs="Times New Roman"/>
          <w:i/>
          <w:iCs/>
          <w:sz w:val="24"/>
          <w:szCs w:val="24"/>
        </w:rPr>
        <w:t>honour</w:t>
      </w:r>
      <w:proofErr w:type="spellEnd"/>
      <w:r w:rsidRPr="00E531E0">
        <w:rPr>
          <w:rFonts w:ascii="Times New Roman" w:eastAsia="Times New Roman" w:hAnsi="Times New Roman" w:cs="Times New Roman"/>
          <w:i/>
          <w:iCs/>
          <w:sz w:val="24"/>
          <w:szCs w:val="24"/>
        </w:rPr>
        <w:t xml:space="preserve"> of P.R.S. </w:t>
      </w:r>
      <w:proofErr w:type="spellStart"/>
      <w:r w:rsidRPr="00E531E0">
        <w:rPr>
          <w:rFonts w:ascii="Times New Roman" w:eastAsia="Times New Roman" w:hAnsi="Times New Roman" w:cs="Times New Roman"/>
          <w:i/>
          <w:iCs/>
          <w:sz w:val="24"/>
          <w:szCs w:val="24"/>
        </w:rPr>
        <w:t>Moorey</w:t>
      </w:r>
      <w:proofErr w:type="spellEnd"/>
      <w:r w:rsidRPr="00E531E0">
        <w:rPr>
          <w:rFonts w:ascii="Times New Roman" w:eastAsia="Times New Roman" w:hAnsi="Times New Roman" w:cs="Times New Roman"/>
          <w:sz w:val="24"/>
          <w:szCs w:val="24"/>
        </w:rPr>
        <w:t xml:space="preserve"> (Oxford, Griffith Institute), pp. 347–375.</w:t>
      </w:r>
    </w:p>
    <w:p w14:paraId="2E699878" w14:textId="77777777" w:rsidR="00931DC6" w:rsidRPr="00E531E0" w:rsidRDefault="00931DC6" w:rsidP="00931DC6">
      <w:pPr>
        <w:spacing w:line="480" w:lineRule="auto"/>
        <w:ind w:left="360" w:hanging="360"/>
        <w:contextualSpacing/>
        <w:rPr>
          <w:rFonts w:ascii="Times New Roman" w:eastAsia="Times New Roman" w:hAnsi="Times New Roman" w:cs="Times New Roman"/>
          <w:sz w:val="24"/>
          <w:szCs w:val="24"/>
        </w:rPr>
      </w:pPr>
      <w:r w:rsidRPr="00E531E0">
        <w:rPr>
          <w:rFonts w:ascii="Times New Roman" w:eastAsia="Times New Roman" w:hAnsi="Times New Roman" w:cs="Times New Roman"/>
          <w:sz w:val="24"/>
          <w:szCs w:val="24"/>
        </w:rPr>
        <w:t xml:space="preserve">Simpson, S.J., 2007. Bushire and on: some early archaeological discoveries in Iran. In: Errington, E. (Ed.), </w:t>
      </w:r>
      <w:r w:rsidRPr="00E531E0">
        <w:rPr>
          <w:rFonts w:ascii="Times New Roman" w:eastAsia="Times New Roman" w:hAnsi="Times New Roman" w:cs="Times New Roman"/>
          <w:i/>
          <w:sz w:val="24"/>
          <w:szCs w:val="24"/>
        </w:rPr>
        <w:t xml:space="preserve">From Persepolis to the Punjab. </w:t>
      </w:r>
      <w:proofErr w:type="gramStart"/>
      <w:r w:rsidRPr="00E531E0">
        <w:rPr>
          <w:rFonts w:ascii="Times New Roman" w:eastAsia="Times New Roman" w:hAnsi="Times New Roman" w:cs="Times New Roman"/>
          <w:i/>
          <w:sz w:val="24"/>
          <w:szCs w:val="24"/>
        </w:rPr>
        <w:t>Exploring ancient Iran, Afghanistan and Pakistan.</w:t>
      </w:r>
      <w:proofErr w:type="gramEnd"/>
      <w:r w:rsidRPr="00E531E0">
        <w:rPr>
          <w:rFonts w:ascii="Times New Roman" w:eastAsia="Times New Roman" w:hAnsi="Times New Roman" w:cs="Times New Roman"/>
          <w:sz w:val="24"/>
          <w:szCs w:val="24"/>
        </w:rPr>
        <w:t xml:space="preserve"> British Museum Press, London, pp. 153–165.</w:t>
      </w:r>
    </w:p>
    <w:p w14:paraId="7F50CB15" w14:textId="77777777" w:rsidR="00931DC6" w:rsidRDefault="00931DC6" w:rsidP="00931DC6">
      <w:pPr>
        <w:spacing w:line="480" w:lineRule="auto"/>
        <w:ind w:left="360" w:hanging="360"/>
        <w:contextualSpacing/>
        <w:rPr>
          <w:rFonts w:ascii="Times New Roman" w:eastAsia="Times New Roman" w:hAnsi="Times New Roman" w:cs="Times New Roman"/>
          <w:sz w:val="24"/>
          <w:szCs w:val="24"/>
        </w:rPr>
      </w:pPr>
      <w:proofErr w:type="spellStart"/>
      <w:r w:rsidRPr="00E531E0">
        <w:rPr>
          <w:rFonts w:ascii="Times New Roman" w:eastAsia="Times New Roman" w:hAnsi="Times New Roman" w:cs="Times New Roman"/>
          <w:sz w:val="24"/>
          <w:szCs w:val="24"/>
        </w:rPr>
        <w:t>Tofighian</w:t>
      </w:r>
      <w:proofErr w:type="spellEnd"/>
      <w:r w:rsidRPr="00E531E0">
        <w:rPr>
          <w:rFonts w:ascii="Times New Roman" w:eastAsia="Times New Roman" w:hAnsi="Times New Roman" w:cs="Times New Roman"/>
          <w:sz w:val="24"/>
          <w:szCs w:val="24"/>
        </w:rPr>
        <w:t xml:space="preserve">, H., </w:t>
      </w:r>
      <w:proofErr w:type="spellStart"/>
      <w:r w:rsidRPr="00E531E0">
        <w:rPr>
          <w:rFonts w:ascii="Times New Roman" w:eastAsia="Times New Roman" w:hAnsi="Times New Roman" w:cs="Times New Roman"/>
          <w:sz w:val="24"/>
          <w:szCs w:val="24"/>
        </w:rPr>
        <w:t>Nadooshan</w:t>
      </w:r>
      <w:proofErr w:type="spellEnd"/>
      <w:r w:rsidRPr="00E531E0">
        <w:rPr>
          <w:rFonts w:ascii="Times New Roman" w:eastAsia="Times New Roman" w:hAnsi="Times New Roman" w:cs="Times New Roman"/>
          <w:sz w:val="24"/>
          <w:szCs w:val="24"/>
        </w:rPr>
        <w:t xml:space="preserve">, F.K., Mousavi, S.M., 2011. Sasanian in the Persian Gulf according to archaeological data. </w:t>
      </w:r>
      <w:proofErr w:type="spellStart"/>
      <w:r w:rsidRPr="00E531E0">
        <w:rPr>
          <w:rFonts w:ascii="Times New Roman" w:eastAsia="Times New Roman" w:hAnsi="Times New Roman" w:cs="Times New Roman"/>
          <w:sz w:val="24"/>
          <w:szCs w:val="24"/>
        </w:rPr>
        <w:t>Sasanika</w:t>
      </w:r>
      <w:proofErr w:type="spellEnd"/>
      <w:r w:rsidRPr="00E531E0">
        <w:rPr>
          <w:rFonts w:ascii="Times New Roman" w:eastAsia="Times New Roman" w:hAnsi="Times New Roman" w:cs="Times New Roman"/>
          <w:sz w:val="24"/>
          <w:szCs w:val="24"/>
        </w:rPr>
        <w:t xml:space="preserve"> </w:t>
      </w:r>
      <w:r w:rsidRPr="00E531E0">
        <w:rPr>
          <w:rFonts w:ascii="Times New Roman" w:eastAsia="Times New Roman" w:hAnsi="Times New Roman" w:cs="Times New Roman"/>
          <w:i/>
          <w:sz w:val="24"/>
          <w:szCs w:val="24"/>
        </w:rPr>
        <w:t>Archaeology</w:t>
      </w:r>
      <w:r w:rsidRPr="00E531E0">
        <w:rPr>
          <w:rFonts w:ascii="Times New Roman" w:eastAsia="Times New Roman" w:hAnsi="Times New Roman" w:cs="Times New Roman"/>
          <w:sz w:val="24"/>
          <w:szCs w:val="24"/>
        </w:rPr>
        <w:t xml:space="preserve"> 4, 1–5.</w:t>
      </w:r>
    </w:p>
    <w:p w14:paraId="615A85D0" w14:textId="77777777" w:rsidR="00E531E0" w:rsidRDefault="00E531E0" w:rsidP="00931DC6">
      <w:pPr>
        <w:spacing w:line="480" w:lineRule="auto"/>
        <w:ind w:left="360" w:hanging="360"/>
        <w:contextualSpacing/>
        <w:rPr>
          <w:rFonts w:ascii="Times New Roman" w:eastAsia="Times New Roman" w:hAnsi="Times New Roman" w:cs="Times New Roman"/>
          <w:sz w:val="24"/>
          <w:szCs w:val="24"/>
        </w:rPr>
      </w:pPr>
    </w:p>
    <w:p w14:paraId="68CC5AD2" w14:textId="155C0390" w:rsidR="00E531E0" w:rsidRPr="00E531E0" w:rsidRDefault="00E531E0" w:rsidP="00931DC6">
      <w:pPr>
        <w:spacing w:line="480" w:lineRule="auto"/>
        <w:ind w:left="36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CAPTIONS</w:t>
      </w:r>
    </w:p>
    <w:p w14:paraId="24A546AC" w14:textId="0D7FDC83" w:rsidR="00931DC6" w:rsidRPr="00E531E0" w:rsidRDefault="00931DC6"/>
    <w:p w14:paraId="18C48D93" w14:textId="4A2AA721" w:rsidR="008E6B95" w:rsidRPr="00E531E0" w:rsidRDefault="008E6B95" w:rsidP="008E6B95">
      <w:pPr>
        <w:spacing w:line="480" w:lineRule="auto"/>
        <w:contextualSpacing/>
        <w:rPr>
          <w:rFonts w:ascii="Times New Roman" w:eastAsia="Times New Roman" w:hAnsi="Times New Roman" w:cs="Times New Roman"/>
          <w:sz w:val="24"/>
          <w:szCs w:val="24"/>
        </w:rPr>
      </w:pPr>
      <w:r w:rsidRPr="00E531E0">
        <w:rPr>
          <w:rFonts w:ascii="Times New Roman" w:eastAsia="Times New Roman" w:hAnsi="Times New Roman" w:cs="Times New Roman"/>
          <w:sz w:val="24"/>
          <w:szCs w:val="24"/>
        </w:rPr>
        <w:t xml:space="preserve">Figure </w:t>
      </w:r>
      <w:r w:rsidR="00E531E0" w:rsidRPr="00E531E0">
        <w:rPr>
          <w:rFonts w:ascii="Times New Roman" w:eastAsia="Times New Roman" w:hAnsi="Times New Roman" w:cs="Times New Roman"/>
          <w:sz w:val="24"/>
          <w:szCs w:val="24"/>
        </w:rPr>
        <w:t>15</w:t>
      </w:r>
      <w:r w:rsidRPr="00E531E0">
        <w:rPr>
          <w:rFonts w:ascii="Times New Roman" w:eastAsia="Times New Roman" w:hAnsi="Times New Roman" w:cs="Times New Roman"/>
          <w:sz w:val="24"/>
          <w:szCs w:val="24"/>
        </w:rPr>
        <w:t xml:space="preserve">: Late Sasanian and early Islamic pottery from BR H (see Fig. 8). </w:t>
      </w:r>
      <w:r w:rsidRPr="00E531E0">
        <w:rPr>
          <w:rFonts w:ascii="Times New Roman" w:eastAsia="Times New Roman" w:hAnsi="Times New Roman" w:cs="Times New Roman"/>
          <w:b/>
          <w:sz w:val="24"/>
          <w:szCs w:val="24"/>
        </w:rPr>
        <w:t>a:</w:t>
      </w:r>
      <w:r w:rsidRPr="00E531E0">
        <w:rPr>
          <w:rFonts w:ascii="Times New Roman" w:eastAsia="Times New Roman" w:hAnsi="Times New Roman" w:cs="Times New Roman"/>
          <w:sz w:val="24"/>
          <w:szCs w:val="24"/>
        </w:rPr>
        <w:t xml:space="preserve"> torpedo jar rim (see also Fig. 7b for initial discovery); </w:t>
      </w:r>
      <w:r w:rsidRPr="00E531E0">
        <w:rPr>
          <w:rFonts w:ascii="Times New Roman" w:eastAsia="Times New Roman" w:hAnsi="Times New Roman" w:cs="Times New Roman"/>
          <w:b/>
          <w:sz w:val="24"/>
          <w:szCs w:val="24"/>
        </w:rPr>
        <w:t>b1–2:</w:t>
      </w:r>
      <w:r w:rsidRPr="00E531E0">
        <w:rPr>
          <w:rFonts w:ascii="Times New Roman" w:eastAsia="Times New Roman" w:hAnsi="Times New Roman" w:cs="Times New Roman"/>
          <w:sz w:val="24"/>
          <w:szCs w:val="24"/>
        </w:rPr>
        <w:t xml:space="preserve"> unidentified and undated ware; </w:t>
      </w:r>
      <w:r w:rsidRPr="00E531E0">
        <w:rPr>
          <w:rFonts w:ascii="Times New Roman" w:eastAsia="Times New Roman" w:hAnsi="Times New Roman" w:cs="Times New Roman"/>
          <w:b/>
          <w:sz w:val="24"/>
          <w:szCs w:val="24"/>
        </w:rPr>
        <w:t>c-d</w:t>
      </w:r>
      <w:r w:rsidRPr="00E531E0">
        <w:rPr>
          <w:rFonts w:ascii="Times New Roman" w:eastAsia="Times New Roman" w:hAnsi="Times New Roman" w:cs="Times New Roman"/>
          <w:sz w:val="24"/>
          <w:szCs w:val="24"/>
        </w:rPr>
        <w:t xml:space="preserve"> and possibly </w:t>
      </w:r>
      <w:r w:rsidRPr="00E531E0">
        <w:rPr>
          <w:rFonts w:ascii="Times New Roman" w:eastAsia="Times New Roman" w:hAnsi="Times New Roman" w:cs="Times New Roman"/>
          <w:b/>
          <w:sz w:val="24"/>
          <w:szCs w:val="24"/>
        </w:rPr>
        <w:t>e-f</w:t>
      </w:r>
      <w:r w:rsidRPr="00E531E0">
        <w:rPr>
          <w:rFonts w:ascii="Times New Roman" w:eastAsia="Times New Roman" w:hAnsi="Times New Roman" w:cs="Times New Roman"/>
          <w:sz w:val="24"/>
          <w:szCs w:val="24"/>
        </w:rPr>
        <w:t xml:space="preserve">: LISV; </w:t>
      </w:r>
      <w:r w:rsidRPr="00E531E0">
        <w:rPr>
          <w:rFonts w:ascii="Times New Roman" w:eastAsia="Times New Roman" w:hAnsi="Times New Roman" w:cs="Times New Roman"/>
          <w:b/>
          <w:sz w:val="24"/>
          <w:szCs w:val="24"/>
        </w:rPr>
        <w:t>g:</w:t>
      </w:r>
      <w:r w:rsidRPr="00E531E0">
        <w:rPr>
          <w:rFonts w:ascii="Times New Roman" w:eastAsia="Times New Roman" w:hAnsi="Times New Roman" w:cs="Times New Roman"/>
          <w:sz w:val="24"/>
          <w:szCs w:val="24"/>
        </w:rPr>
        <w:t xml:space="preserve"> bearing a piercing indicating use as a net weight, probably from Honeycomb Ware (8</w:t>
      </w:r>
      <w:r w:rsidRPr="00E531E0">
        <w:rPr>
          <w:rFonts w:ascii="Times New Roman" w:eastAsia="Times New Roman" w:hAnsi="Times New Roman" w:cs="Times New Roman"/>
          <w:sz w:val="24"/>
          <w:szCs w:val="24"/>
          <w:vertAlign w:val="superscript"/>
        </w:rPr>
        <w:t>th</w:t>
      </w:r>
      <w:r w:rsidRPr="00E531E0">
        <w:rPr>
          <w:rFonts w:ascii="Times New Roman" w:eastAsia="Times New Roman" w:hAnsi="Times New Roman" w:cs="Times New Roman"/>
          <w:sz w:val="24"/>
          <w:szCs w:val="24"/>
        </w:rPr>
        <w:t xml:space="preserve"> century AD).</w:t>
      </w:r>
    </w:p>
    <w:p w14:paraId="4777FF6B" w14:textId="77777777" w:rsidR="008E6B95" w:rsidRPr="00E531E0" w:rsidRDefault="008E6B95" w:rsidP="008E6B95">
      <w:pPr>
        <w:spacing w:line="480" w:lineRule="auto"/>
        <w:contextualSpacing/>
        <w:rPr>
          <w:rFonts w:ascii="Times New Roman" w:eastAsia="Times New Roman" w:hAnsi="Times New Roman" w:cs="Times New Roman"/>
          <w:sz w:val="24"/>
          <w:szCs w:val="24"/>
        </w:rPr>
      </w:pPr>
    </w:p>
    <w:p w14:paraId="618E7C7E" w14:textId="2E4563C5" w:rsidR="008E6B95" w:rsidRPr="00E531E0" w:rsidRDefault="008E6B95" w:rsidP="008E6B95">
      <w:pPr>
        <w:spacing w:line="480" w:lineRule="auto"/>
        <w:contextualSpacing/>
        <w:rPr>
          <w:rFonts w:ascii="Times New Roman" w:eastAsia="Times New Roman" w:hAnsi="Times New Roman" w:cs="Times New Roman"/>
          <w:sz w:val="24"/>
          <w:szCs w:val="24"/>
        </w:rPr>
      </w:pPr>
      <w:r w:rsidRPr="00E531E0">
        <w:rPr>
          <w:rFonts w:ascii="Times New Roman" w:eastAsia="Times New Roman" w:hAnsi="Times New Roman" w:cs="Times New Roman"/>
          <w:sz w:val="24"/>
          <w:szCs w:val="24"/>
        </w:rPr>
        <w:t xml:space="preserve">Figure </w:t>
      </w:r>
      <w:r w:rsidR="00E531E0" w:rsidRPr="00E531E0">
        <w:rPr>
          <w:rFonts w:ascii="Times New Roman" w:eastAsia="Times New Roman" w:hAnsi="Times New Roman" w:cs="Times New Roman"/>
          <w:sz w:val="24"/>
          <w:szCs w:val="24"/>
        </w:rPr>
        <w:t>16</w:t>
      </w:r>
      <w:r w:rsidRPr="00E531E0">
        <w:rPr>
          <w:rFonts w:ascii="Times New Roman" w:eastAsia="Times New Roman" w:hAnsi="Times New Roman" w:cs="Times New Roman"/>
          <w:sz w:val="24"/>
          <w:szCs w:val="24"/>
        </w:rPr>
        <w:t xml:space="preserve">: Late Sasanian-Early Islamic pottery from the present beach berm and intertidal flat (see Fig. 8). </w:t>
      </w:r>
      <w:r w:rsidRPr="00E531E0">
        <w:rPr>
          <w:rFonts w:ascii="Times New Roman" w:eastAsia="Times New Roman" w:hAnsi="Times New Roman" w:cs="Times New Roman"/>
          <w:b/>
          <w:sz w:val="24"/>
          <w:szCs w:val="24"/>
        </w:rPr>
        <w:t>a-b:</w:t>
      </w:r>
      <w:r w:rsidRPr="00E531E0">
        <w:rPr>
          <w:rFonts w:ascii="Times New Roman" w:eastAsia="Times New Roman" w:hAnsi="Times New Roman" w:cs="Times New Roman"/>
          <w:sz w:val="24"/>
          <w:szCs w:val="24"/>
        </w:rPr>
        <w:t xml:space="preserve"> Turquoise Glaze, </w:t>
      </w:r>
      <w:r w:rsidRPr="00E531E0">
        <w:rPr>
          <w:rFonts w:ascii="Times New Roman" w:eastAsia="Times New Roman" w:hAnsi="Times New Roman" w:cs="Times New Roman"/>
          <w:b/>
          <w:sz w:val="24"/>
          <w:szCs w:val="24"/>
        </w:rPr>
        <w:t xml:space="preserve">a 1–2 </w:t>
      </w:r>
      <w:r w:rsidRPr="00E531E0">
        <w:rPr>
          <w:rFonts w:ascii="Times New Roman" w:eastAsia="Times New Roman" w:hAnsi="Times New Roman" w:cs="Times New Roman"/>
          <w:bCs/>
          <w:sz w:val="24"/>
          <w:szCs w:val="24"/>
        </w:rPr>
        <w:t>(sherd showing outside and inside of jar)</w:t>
      </w:r>
      <w:r w:rsidRPr="00E531E0">
        <w:rPr>
          <w:rFonts w:ascii="Times New Roman" w:eastAsia="Times New Roman" w:hAnsi="Times New Roman" w:cs="Times New Roman"/>
          <w:b/>
          <w:sz w:val="24"/>
          <w:szCs w:val="24"/>
        </w:rPr>
        <w:t xml:space="preserve"> </w:t>
      </w:r>
      <w:r w:rsidRPr="00E531E0">
        <w:rPr>
          <w:rFonts w:ascii="Times New Roman" w:eastAsia="Times New Roman" w:hAnsi="Times New Roman" w:cs="Times New Roman"/>
          <w:sz w:val="24"/>
          <w:szCs w:val="24"/>
        </w:rPr>
        <w:t>is an uncertain identification due to the occurrence of greenish-glazed jars with similar handles in the 19</w:t>
      </w:r>
      <w:r w:rsidRPr="00E531E0">
        <w:rPr>
          <w:rFonts w:ascii="Times New Roman" w:eastAsia="Times New Roman" w:hAnsi="Times New Roman" w:cs="Times New Roman"/>
          <w:sz w:val="24"/>
          <w:szCs w:val="24"/>
          <w:vertAlign w:val="superscript"/>
        </w:rPr>
        <w:t>th</w:t>
      </w:r>
      <w:r w:rsidRPr="00E531E0">
        <w:rPr>
          <w:rFonts w:ascii="Times New Roman" w:eastAsia="Times New Roman" w:hAnsi="Times New Roman" w:cs="Times New Roman"/>
          <w:sz w:val="24"/>
          <w:szCs w:val="24"/>
        </w:rPr>
        <w:t xml:space="preserve"> century AD, while </w:t>
      </w:r>
      <w:r w:rsidRPr="00E531E0">
        <w:rPr>
          <w:rFonts w:ascii="Times New Roman" w:eastAsia="Times New Roman" w:hAnsi="Times New Roman" w:cs="Times New Roman"/>
          <w:b/>
          <w:sz w:val="24"/>
          <w:szCs w:val="24"/>
        </w:rPr>
        <w:t>b 1–2</w:t>
      </w:r>
      <w:r w:rsidRPr="00E531E0">
        <w:rPr>
          <w:rFonts w:ascii="Times New Roman" w:eastAsia="Times New Roman" w:hAnsi="Times New Roman" w:cs="Times New Roman"/>
          <w:sz w:val="24"/>
          <w:szCs w:val="24"/>
        </w:rPr>
        <w:t xml:space="preserve"> is a firmer identification and bears incised and punctuate decoration beneath eroded turquoise glaze (black arrows point to mm-size remnants of glaze); </w:t>
      </w:r>
      <w:r w:rsidRPr="00E531E0">
        <w:rPr>
          <w:rFonts w:ascii="Times New Roman" w:eastAsia="Times New Roman" w:hAnsi="Times New Roman" w:cs="Times New Roman"/>
          <w:b/>
          <w:sz w:val="24"/>
          <w:szCs w:val="24"/>
        </w:rPr>
        <w:t>c:</w:t>
      </w:r>
      <w:r w:rsidRPr="00E531E0">
        <w:rPr>
          <w:rFonts w:ascii="Times New Roman" w:eastAsia="Times New Roman" w:hAnsi="Times New Roman" w:cs="Times New Roman"/>
          <w:sz w:val="24"/>
          <w:szCs w:val="24"/>
        </w:rPr>
        <w:t xml:space="preserve"> unidentified, perhaps SMAG fabric (Small Gray Vessels, late Sasanian and early Islamic) (</w:t>
      </w:r>
      <w:proofErr w:type="spellStart"/>
      <w:r w:rsidRPr="00E531E0">
        <w:rPr>
          <w:rFonts w:ascii="Times New Roman" w:eastAsia="Times New Roman" w:hAnsi="Times New Roman" w:cs="Times New Roman"/>
          <w:sz w:val="24"/>
          <w:szCs w:val="24"/>
        </w:rPr>
        <w:t>Kennet</w:t>
      </w:r>
      <w:proofErr w:type="spellEnd"/>
      <w:r w:rsidRPr="00E531E0">
        <w:rPr>
          <w:rFonts w:ascii="Times New Roman" w:eastAsia="Times New Roman" w:hAnsi="Times New Roman" w:cs="Times New Roman"/>
          <w:sz w:val="24"/>
          <w:szCs w:val="24"/>
        </w:rPr>
        <w:t xml:space="preserve"> 2004); </w:t>
      </w:r>
      <w:r w:rsidRPr="00E531E0">
        <w:rPr>
          <w:rFonts w:ascii="Times New Roman" w:eastAsia="Times New Roman" w:hAnsi="Times New Roman" w:cs="Times New Roman"/>
          <w:b/>
          <w:sz w:val="24"/>
          <w:szCs w:val="24"/>
        </w:rPr>
        <w:t>d:</w:t>
      </w:r>
      <w:r w:rsidRPr="00E531E0">
        <w:rPr>
          <w:rFonts w:ascii="Times New Roman" w:eastAsia="Times New Roman" w:hAnsi="Times New Roman" w:cs="Times New Roman"/>
          <w:sz w:val="24"/>
          <w:szCs w:val="24"/>
        </w:rPr>
        <w:t xml:space="preserve"> eroded sherd with bitumen, possibly torpedo jar.</w:t>
      </w:r>
    </w:p>
    <w:p w14:paraId="324AD8B3" w14:textId="77777777" w:rsidR="008E6B95" w:rsidRPr="00E531E0" w:rsidRDefault="008E6B95" w:rsidP="008E6B95">
      <w:pPr>
        <w:spacing w:line="480" w:lineRule="auto"/>
        <w:contextualSpacing/>
        <w:rPr>
          <w:rFonts w:ascii="Times New Roman" w:eastAsia="Times New Roman" w:hAnsi="Times New Roman" w:cs="Times New Roman"/>
          <w:sz w:val="24"/>
          <w:szCs w:val="24"/>
        </w:rPr>
      </w:pPr>
    </w:p>
    <w:p w14:paraId="7C680638" w14:textId="0FA419C2" w:rsidR="008E6B95" w:rsidRPr="00F64F21" w:rsidRDefault="008E6B95" w:rsidP="008E6B95">
      <w:pPr>
        <w:spacing w:line="480" w:lineRule="auto"/>
        <w:contextualSpacing/>
        <w:rPr>
          <w:rFonts w:ascii="Times New Roman" w:eastAsia="Times New Roman" w:hAnsi="Times New Roman" w:cs="Times New Roman"/>
          <w:sz w:val="24"/>
          <w:szCs w:val="24"/>
        </w:rPr>
      </w:pPr>
      <w:proofErr w:type="gramStart"/>
      <w:r w:rsidRPr="00E531E0">
        <w:rPr>
          <w:rFonts w:ascii="Times New Roman" w:eastAsia="Times New Roman" w:hAnsi="Times New Roman" w:cs="Times New Roman"/>
          <w:sz w:val="24"/>
          <w:szCs w:val="24"/>
        </w:rPr>
        <w:lastRenderedPageBreak/>
        <w:t xml:space="preserve">Figure </w:t>
      </w:r>
      <w:r w:rsidR="00E531E0" w:rsidRPr="00E531E0">
        <w:rPr>
          <w:rFonts w:ascii="Times New Roman" w:eastAsia="Times New Roman" w:hAnsi="Times New Roman" w:cs="Times New Roman"/>
          <w:sz w:val="24"/>
          <w:szCs w:val="24"/>
        </w:rPr>
        <w:t>17</w:t>
      </w:r>
      <w:r w:rsidRPr="00E531E0">
        <w:rPr>
          <w:rFonts w:ascii="Times New Roman" w:eastAsia="Times New Roman" w:hAnsi="Times New Roman" w:cs="Times New Roman"/>
          <w:sz w:val="24"/>
          <w:szCs w:val="24"/>
        </w:rPr>
        <w:t>.</w:t>
      </w:r>
      <w:proofErr w:type="gramEnd"/>
      <w:r w:rsidRPr="00E531E0">
        <w:rPr>
          <w:rFonts w:ascii="Times New Roman" w:eastAsia="Times New Roman" w:hAnsi="Times New Roman" w:cs="Times New Roman"/>
          <w:sz w:val="24"/>
          <w:szCs w:val="24"/>
        </w:rPr>
        <w:t xml:space="preserve"> Unidentified wares from the present beach berm (see Fig. 8). </w:t>
      </w:r>
      <w:r w:rsidRPr="00E531E0">
        <w:rPr>
          <w:rFonts w:ascii="Times New Roman" w:eastAsia="Times New Roman" w:hAnsi="Times New Roman" w:cs="Times New Roman"/>
          <w:b/>
          <w:sz w:val="24"/>
          <w:szCs w:val="24"/>
        </w:rPr>
        <w:t>a:</w:t>
      </w:r>
      <w:r w:rsidRPr="00E531E0">
        <w:rPr>
          <w:rFonts w:ascii="Times New Roman" w:eastAsia="Times New Roman" w:hAnsi="Times New Roman" w:cs="Times New Roman"/>
          <w:sz w:val="24"/>
          <w:szCs w:val="24"/>
        </w:rPr>
        <w:t xml:space="preserve"> probable Late Islamic (18th-20th century AD); </w:t>
      </w:r>
      <w:r w:rsidRPr="00E531E0">
        <w:rPr>
          <w:rFonts w:ascii="Times New Roman" w:eastAsia="Times New Roman" w:hAnsi="Times New Roman" w:cs="Times New Roman"/>
          <w:b/>
          <w:sz w:val="24"/>
          <w:szCs w:val="24"/>
        </w:rPr>
        <w:t>b:</w:t>
      </w:r>
      <w:r w:rsidRPr="00E531E0">
        <w:rPr>
          <w:rFonts w:ascii="Times New Roman" w:eastAsia="Times New Roman" w:hAnsi="Times New Roman" w:cs="Times New Roman"/>
          <w:sz w:val="24"/>
          <w:szCs w:val="24"/>
        </w:rPr>
        <w:t xml:space="preserve"> possible Late Sasanian-Early Islamic (LISV), found as three separate sherds behind the berm in the </w:t>
      </w:r>
      <w:proofErr w:type="spellStart"/>
      <w:r w:rsidRPr="00E531E0">
        <w:rPr>
          <w:rFonts w:ascii="Times New Roman" w:eastAsia="Times New Roman" w:hAnsi="Times New Roman" w:cs="Times New Roman"/>
          <w:sz w:val="24"/>
          <w:szCs w:val="24"/>
        </w:rPr>
        <w:t>washover</w:t>
      </w:r>
      <w:proofErr w:type="spellEnd"/>
      <w:r w:rsidRPr="00E531E0">
        <w:rPr>
          <w:rFonts w:ascii="Times New Roman" w:eastAsia="Times New Roman" w:hAnsi="Times New Roman" w:cs="Times New Roman"/>
          <w:sz w:val="24"/>
          <w:szCs w:val="24"/>
        </w:rPr>
        <w:t xml:space="preserve"> area and evidently washed up a long time ago; </w:t>
      </w:r>
      <w:r w:rsidRPr="00E531E0">
        <w:rPr>
          <w:rFonts w:ascii="Times New Roman" w:eastAsia="Times New Roman" w:hAnsi="Times New Roman" w:cs="Times New Roman"/>
          <w:b/>
          <w:sz w:val="24"/>
          <w:szCs w:val="24"/>
        </w:rPr>
        <w:t>c1–2:</w:t>
      </w:r>
      <w:r w:rsidRPr="00E531E0">
        <w:rPr>
          <w:rFonts w:ascii="Times New Roman" w:eastAsia="Times New Roman" w:hAnsi="Times New Roman" w:cs="Times New Roman"/>
          <w:sz w:val="24"/>
          <w:szCs w:val="24"/>
        </w:rPr>
        <w:t xml:space="preserve"> unidentified.</w:t>
      </w:r>
    </w:p>
    <w:p w14:paraId="7D3B5392" w14:textId="68020667" w:rsidR="00620418" w:rsidRDefault="00620418"/>
    <w:sectPr w:rsidR="0062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C6"/>
    <w:rsid w:val="000B5C4D"/>
    <w:rsid w:val="001D52C8"/>
    <w:rsid w:val="00235E4E"/>
    <w:rsid w:val="003A22C1"/>
    <w:rsid w:val="00544753"/>
    <w:rsid w:val="00620418"/>
    <w:rsid w:val="007230B1"/>
    <w:rsid w:val="007C68ED"/>
    <w:rsid w:val="008E6B95"/>
    <w:rsid w:val="00901841"/>
    <w:rsid w:val="00931DC6"/>
    <w:rsid w:val="009324FD"/>
    <w:rsid w:val="00965DC7"/>
    <w:rsid w:val="00B259DE"/>
    <w:rsid w:val="00BD5FA8"/>
    <w:rsid w:val="00E531E0"/>
    <w:rsid w:val="00E6753F"/>
    <w:rsid w:val="00E7409D"/>
    <w:rsid w:val="00FE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DC6"/>
    <w:rPr>
      <w:color w:val="0563C1" w:themeColor="hyperlink"/>
      <w:u w:val="single"/>
    </w:rPr>
  </w:style>
  <w:style w:type="paragraph" w:customStyle="1" w:styleId="Default">
    <w:name w:val="Default"/>
    <w:rsid w:val="00931DC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rsid w:val="00E6753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E6753F"/>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DC6"/>
    <w:rPr>
      <w:color w:val="0563C1" w:themeColor="hyperlink"/>
      <w:u w:val="single"/>
    </w:rPr>
  </w:style>
  <w:style w:type="paragraph" w:customStyle="1" w:styleId="Default">
    <w:name w:val="Default"/>
    <w:rsid w:val="00931DC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rsid w:val="00E6753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E6753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dl.qa/archive/81055/vdc_100036632886.0x000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Reinink-Smith</dc:creator>
  <cp:keywords/>
  <dc:description/>
  <cp:lastModifiedBy>Linda Reinink-Smith</cp:lastModifiedBy>
  <cp:revision>14</cp:revision>
  <dcterms:created xsi:type="dcterms:W3CDTF">2021-08-27T16:45:00Z</dcterms:created>
  <dcterms:modified xsi:type="dcterms:W3CDTF">2021-10-24T20:32:00Z</dcterms:modified>
</cp:coreProperties>
</file>