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5E3" w:rsidRDefault="006465E3" w:rsidP="006465E3">
      <w:pPr>
        <w:rPr>
          <w:lang w:val="en-GB"/>
        </w:rPr>
      </w:pPr>
      <w:r>
        <w:rPr>
          <w:lang w:val="en-GB"/>
        </w:rPr>
        <w:t>Table S1:</w:t>
      </w:r>
    </w:p>
    <w:p w:rsidR="006465E3" w:rsidRDefault="006465E3" w:rsidP="006465E3">
      <w:pPr>
        <w:rPr>
          <w:lang w:val="en-GB"/>
        </w:rPr>
      </w:pPr>
    </w:p>
    <w:p w:rsidR="006465E3" w:rsidRDefault="006465E3" w:rsidP="006465E3">
      <w:pPr>
        <w:rPr>
          <w:lang w:val="en-GB"/>
        </w:rPr>
      </w:pPr>
    </w:p>
    <w:p w:rsidR="006465E3" w:rsidRDefault="006465E3" w:rsidP="006465E3">
      <w:pPr>
        <w:rPr>
          <w:lang w:val="en-GB"/>
        </w:rPr>
      </w:pPr>
      <w:r w:rsidRPr="00B929B2">
        <w:rPr>
          <w:rFonts w:ascii="Arial" w:hAnsi="Arial" w:cs="Arial"/>
          <w:sz w:val="20"/>
          <w:lang w:val="en-US"/>
        </w:rPr>
        <w:t>IRSL protocol used to determine the equivalent dose.</w:t>
      </w:r>
      <w:r>
        <w:rPr>
          <w:rFonts w:ascii="Arial" w:hAnsi="Arial" w:cs="Arial"/>
          <w:sz w:val="20"/>
          <w:lang w:val="en-US"/>
        </w:rPr>
        <w:t xml:space="preserve"> Step 1 is skipped for the first cycle (measuring the natural IRSL signal).</w:t>
      </w:r>
    </w:p>
    <w:p w:rsidR="006465E3" w:rsidRDefault="006465E3" w:rsidP="006465E3">
      <w:pPr>
        <w:rPr>
          <w:lang w:val="en-GB"/>
        </w:rPr>
      </w:pPr>
    </w:p>
    <w:p w:rsidR="006465E3" w:rsidRDefault="006465E3" w:rsidP="006465E3">
      <w:pPr>
        <w:rPr>
          <w:lang w:val="en-GB"/>
        </w:rPr>
      </w:pPr>
    </w:p>
    <w:p w:rsidR="006465E3" w:rsidRDefault="006465E3" w:rsidP="006465E3">
      <w:pPr>
        <w:rPr>
          <w:lang w:val="en-GB"/>
        </w:rPr>
      </w:pPr>
    </w:p>
    <w:p w:rsidR="006465E3" w:rsidRDefault="006465E3" w:rsidP="006465E3">
      <w:pPr>
        <w:rPr>
          <w:lang w:val="en-GB"/>
        </w:rPr>
      </w:pPr>
    </w:p>
    <w:tbl>
      <w:tblPr>
        <w:tblW w:w="6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3920"/>
        <w:gridCol w:w="1060"/>
      </w:tblGrid>
      <w:tr w:rsidR="006465E3" w:rsidTr="00171929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5E3" w:rsidRDefault="006465E3" w:rsidP="0017192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/>
                <w:kern w:val="24"/>
                <w:sz w:val="28"/>
                <w:szCs w:val="28"/>
              </w:rPr>
              <w:t>Step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5E3" w:rsidRDefault="006465E3" w:rsidP="0017192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/>
                <w:kern w:val="24"/>
                <w:sz w:val="28"/>
                <w:szCs w:val="28"/>
              </w:rPr>
              <w:t>Procedure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5E3" w:rsidRDefault="006465E3" w:rsidP="0017192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/>
                <w:kern w:val="24"/>
                <w:sz w:val="28"/>
                <w:szCs w:val="28"/>
              </w:rPr>
              <w:t>Signal</w:t>
            </w:r>
          </w:p>
        </w:tc>
      </w:tr>
      <w:tr w:rsidR="006465E3" w:rsidTr="00171929"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5E3" w:rsidRDefault="006465E3" w:rsidP="0017192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</w:rPr>
              <w:t>1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5E3" w:rsidRDefault="006465E3" w:rsidP="00171929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</w:rPr>
              <w:t>Irradiation with regeneration dose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5E3" w:rsidRDefault="006465E3" w:rsidP="0017192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</w:rPr>
              <w:t> </w:t>
            </w:r>
          </w:p>
        </w:tc>
      </w:tr>
      <w:tr w:rsidR="006465E3" w:rsidRPr="009D79E8" w:rsidTr="00171929"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5E3" w:rsidRDefault="006465E3" w:rsidP="0017192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</w:rPr>
              <w:t>2</w:t>
            </w:r>
          </w:p>
        </w:tc>
        <w:tc>
          <w:tcPr>
            <w:tcW w:w="3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5E3" w:rsidRPr="00BF3D21" w:rsidRDefault="006465E3" w:rsidP="00171929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Calibri" w:hAnsi="Arial"/>
                <w:color w:val="000000"/>
                <w:kern w:val="24"/>
                <w:lang w:val="en-US"/>
              </w:rPr>
              <w:t>Preheat at 270 °C for 120 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5E3" w:rsidRPr="00BF3D21" w:rsidRDefault="006465E3" w:rsidP="0017192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Calibri" w:hAnsi="Arial"/>
                <w:color w:val="000000"/>
                <w:kern w:val="24"/>
                <w:lang w:val="en-US"/>
              </w:rPr>
              <w:t> </w:t>
            </w:r>
          </w:p>
        </w:tc>
      </w:tr>
      <w:tr w:rsidR="006465E3" w:rsidTr="00171929"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5E3" w:rsidRDefault="006465E3" w:rsidP="0017192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</w:rPr>
              <w:t>3</w:t>
            </w:r>
          </w:p>
        </w:tc>
        <w:tc>
          <w:tcPr>
            <w:tcW w:w="3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5E3" w:rsidRDefault="006465E3" w:rsidP="00171929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lang w:val="en-US"/>
              </w:rPr>
              <w:t>Pause for 20 min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5E3" w:rsidRDefault="006465E3" w:rsidP="0017192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lang w:val="en-US"/>
              </w:rPr>
              <w:t> </w:t>
            </w:r>
          </w:p>
        </w:tc>
      </w:tr>
      <w:tr w:rsidR="006465E3" w:rsidTr="00171929"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5E3" w:rsidRDefault="006465E3" w:rsidP="0017192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</w:rPr>
              <w:t>4</w:t>
            </w:r>
          </w:p>
        </w:tc>
        <w:tc>
          <w:tcPr>
            <w:tcW w:w="3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5E3" w:rsidRPr="00BF3D21" w:rsidRDefault="006465E3" w:rsidP="00171929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Calibri" w:hAnsi="Arial"/>
                <w:color w:val="000000"/>
                <w:kern w:val="24"/>
                <w:lang w:val="en-US"/>
              </w:rPr>
              <w:t>IRSL at 125 °C for 300 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5E3" w:rsidRDefault="006465E3" w:rsidP="0017192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i/>
                <w:iCs/>
                <w:color w:val="000000"/>
                <w:kern w:val="24"/>
                <w:lang w:val="en-US"/>
              </w:rPr>
              <w:t>L</w:t>
            </w:r>
            <w:r>
              <w:rPr>
                <w:rFonts w:ascii="Arial" w:eastAsia="Calibri" w:hAnsi="Arial"/>
                <w:color w:val="000000"/>
                <w:kern w:val="24"/>
                <w:position w:val="-6"/>
                <w:vertAlign w:val="subscript"/>
                <w:lang w:val="en-US"/>
              </w:rPr>
              <w:t>x</w:t>
            </w:r>
          </w:p>
        </w:tc>
      </w:tr>
      <w:tr w:rsidR="006465E3" w:rsidTr="00171929"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5E3" w:rsidRDefault="006465E3" w:rsidP="0017192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</w:rPr>
              <w:t>5</w:t>
            </w:r>
          </w:p>
        </w:tc>
        <w:tc>
          <w:tcPr>
            <w:tcW w:w="3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5E3" w:rsidRDefault="006465E3" w:rsidP="00171929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</w:rPr>
              <w:t>Irradiation with test dose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5E3" w:rsidRDefault="006465E3" w:rsidP="0017192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</w:rPr>
              <w:t> </w:t>
            </w:r>
          </w:p>
        </w:tc>
      </w:tr>
      <w:tr w:rsidR="006465E3" w:rsidRPr="009D79E8" w:rsidTr="00171929"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5E3" w:rsidRDefault="006465E3" w:rsidP="0017192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</w:rPr>
              <w:t>6</w:t>
            </w:r>
          </w:p>
        </w:tc>
        <w:tc>
          <w:tcPr>
            <w:tcW w:w="3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5E3" w:rsidRPr="00BF3D21" w:rsidRDefault="006465E3" w:rsidP="00171929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Calibri" w:hAnsi="Arial"/>
                <w:color w:val="000000"/>
                <w:kern w:val="24"/>
                <w:lang w:val="en-US"/>
              </w:rPr>
              <w:t>Preheat at 270 °C for 120 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5E3" w:rsidRPr="00BF3D21" w:rsidRDefault="006465E3" w:rsidP="0017192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Calibri" w:hAnsi="Arial"/>
                <w:color w:val="000000"/>
                <w:kern w:val="24"/>
                <w:lang w:val="en-US"/>
              </w:rPr>
              <w:t> </w:t>
            </w:r>
          </w:p>
        </w:tc>
      </w:tr>
      <w:tr w:rsidR="006465E3" w:rsidTr="00171929"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5E3" w:rsidRDefault="006465E3" w:rsidP="0017192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</w:rPr>
              <w:t>7</w:t>
            </w:r>
          </w:p>
        </w:tc>
        <w:tc>
          <w:tcPr>
            <w:tcW w:w="3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5E3" w:rsidRDefault="006465E3" w:rsidP="00171929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lang w:val="en-US"/>
              </w:rPr>
              <w:t>Pause for 20 min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5E3" w:rsidRDefault="006465E3" w:rsidP="0017192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</w:rPr>
              <w:t> </w:t>
            </w:r>
          </w:p>
        </w:tc>
      </w:tr>
      <w:tr w:rsidR="006465E3" w:rsidTr="00171929">
        <w:tc>
          <w:tcPr>
            <w:tcW w:w="11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5E3" w:rsidRDefault="006465E3" w:rsidP="0017192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</w:rPr>
              <w:t>8</w:t>
            </w:r>
          </w:p>
        </w:tc>
        <w:tc>
          <w:tcPr>
            <w:tcW w:w="39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5E3" w:rsidRPr="00BF3D21" w:rsidRDefault="006465E3" w:rsidP="00171929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eastAsia="Calibri" w:hAnsi="Arial"/>
                <w:color w:val="000000"/>
                <w:kern w:val="24"/>
                <w:lang w:val="en-US"/>
              </w:rPr>
              <w:t>IRSL at 125 °C for 300 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5E3" w:rsidRDefault="006465E3" w:rsidP="0017192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i/>
                <w:iCs/>
                <w:color w:val="000000"/>
                <w:kern w:val="24"/>
                <w:lang w:val="en-US"/>
              </w:rPr>
              <w:t>T</w:t>
            </w:r>
            <w:r>
              <w:rPr>
                <w:rFonts w:ascii="Arial" w:eastAsia="Calibri" w:hAnsi="Arial"/>
                <w:color w:val="000000"/>
                <w:kern w:val="24"/>
                <w:position w:val="-6"/>
                <w:vertAlign w:val="subscript"/>
                <w:lang w:val="en-US"/>
              </w:rPr>
              <w:t>x</w:t>
            </w:r>
          </w:p>
        </w:tc>
      </w:tr>
      <w:tr w:rsidR="006465E3" w:rsidTr="00171929">
        <w:tc>
          <w:tcPr>
            <w:tcW w:w="1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5E3" w:rsidRDefault="006465E3" w:rsidP="0017192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</w:rPr>
              <w:t>9</w:t>
            </w:r>
          </w:p>
        </w:tc>
        <w:tc>
          <w:tcPr>
            <w:tcW w:w="3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5E3" w:rsidRDefault="006465E3" w:rsidP="00171929">
            <w:pPr>
              <w:pStyle w:val="NormalWeb"/>
              <w:spacing w:before="0" w:beforeAutospacing="0" w:after="160" w:afterAutospacing="0" w:line="25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lang w:val="en-US"/>
              </w:rPr>
              <w:t>Return to step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465E3" w:rsidRDefault="006465E3" w:rsidP="0017192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i/>
                <w:iCs/>
                <w:color w:val="000000"/>
                <w:kern w:val="24"/>
                <w:lang w:val="en-US"/>
              </w:rPr>
              <w:t> </w:t>
            </w:r>
          </w:p>
        </w:tc>
      </w:tr>
    </w:tbl>
    <w:p w:rsidR="006465E3" w:rsidRDefault="006465E3" w:rsidP="006465E3">
      <w:pPr>
        <w:rPr>
          <w:lang w:val="en-GB"/>
        </w:rPr>
      </w:pPr>
    </w:p>
    <w:p w:rsidR="006465E3" w:rsidRDefault="006465E3" w:rsidP="006465E3">
      <w:pPr>
        <w:rPr>
          <w:lang w:val="en-GB"/>
        </w:rPr>
      </w:pPr>
    </w:p>
    <w:p w:rsidR="006465E3" w:rsidRDefault="006465E3" w:rsidP="006465E3">
      <w:pPr>
        <w:rPr>
          <w:lang w:val="en-GB"/>
        </w:rPr>
      </w:pPr>
    </w:p>
    <w:p w:rsidR="006465E3" w:rsidRDefault="006465E3" w:rsidP="006465E3">
      <w:pPr>
        <w:rPr>
          <w:lang w:val="en-GB"/>
        </w:rPr>
      </w:pPr>
      <w:r>
        <w:rPr>
          <w:lang w:val="en-GB"/>
        </w:rPr>
        <w:br w:type="page"/>
      </w:r>
    </w:p>
    <w:p w:rsidR="006465E3" w:rsidRDefault="006465E3" w:rsidP="006465E3">
      <w:pPr>
        <w:rPr>
          <w:lang w:val="en-GB"/>
        </w:rPr>
      </w:pPr>
      <w:r>
        <w:rPr>
          <w:lang w:val="en-GB"/>
        </w:rPr>
        <w:lastRenderedPageBreak/>
        <w:t>Table S2:</w:t>
      </w:r>
    </w:p>
    <w:p w:rsidR="006465E3" w:rsidRDefault="006465E3" w:rsidP="006465E3">
      <w:pPr>
        <w:rPr>
          <w:lang w:val="en-GB"/>
        </w:rPr>
      </w:pPr>
    </w:p>
    <w:p w:rsidR="006465E3" w:rsidRDefault="006465E3" w:rsidP="006465E3">
      <w:pPr>
        <w:rPr>
          <w:lang w:val="en-GB"/>
        </w:rPr>
      </w:pPr>
    </w:p>
    <w:p w:rsidR="006465E3" w:rsidRDefault="006465E3" w:rsidP="006465E3">
      <w:pPr>
        <w:rPr>
          <w:lang w:val="en-GB"/>
        </w:rPr>
      </w:pPr>
      <w:r w:rsidRPr="00FD68FB">
        <w:rPr>
          <w:rFonts w:ascii="Arial" w:hAnsi="Arial" w:cs="Arial"/>
          <w:sz w:val="20"/>
          <w:lang w:val="en-US"/>
        </w:rPr>
        <w:t>Analytical results, luminescence results and calculated ages</w:t>
      </w:r>
      <w:r>
        <w:rPr>
          <w:rFonts w:ascii="Arial" w:hAnsi="Arial" w:cs="Arial"/>
          <w:sz w:val="20"/>
          <w:lang w:val="en-US"/>
        </w:rPr>
        <w:t>.</w:t>
      </w:r>
    </w:p>
    <w:p w:rsidR="006465E3" w:rsidRDefault="006465E3" w:rsidP="006465E3">
      <w:pPr>
        <w:rPr>
          <w:lang w:val="en-GB"/>
        </w:rPr>
      </w:pPr>
    </w:p>
    <w:p w:rsidR="006465E3" w:rsidRDefault="006465E3" w:rsidP="006465E3">
      <w:pPr>
        <w:rPr>
          <w:lang w:val="en-GB"/>
        </w:rPr>
      </w:pPr>
    </w:p>
    <w:p w:rsidR="006465E3" w:rsidRDefault="006465E3" w:rsidP="006465E3">
      <w:pPr>
        <w:rPr>
          <w:lang w:val="en-GB"/>
        </w:rPr>
      </w:pPr>
    </w:p>
    <w:tbl>
      <w:tblPr>
        <w:tblW w:w="8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20"/>
        <w:gridCol w:w="481"/>
        <w:gridCol w:w="762"/>
        <w:gridCol w:w="682"/>
        <w:gridCol w:w="662"/>
        <w:gridCol w:w="682"/>
        <w:gridCol w:w="702"/>
        <w:gridCol w:w="561"/>
        <w:gridCol w:w="722"/>
        <w:gridCol w:w="782"/>
        <w:gridCol w:w="942"/>
        <w:gridCol w:w="682"/>
      </w:tblGrid>
      <w:tr w:rsidR="006465E3" w:rsidTr="00171929">
        <w:trPr>
          <w:trHeight w:val="357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/>
                <w:kern w:val="24"/>
                <w:sz w:val="12"/>
                <w:szCs w:val="12"/>
              </w:rPr>
              <w:t>Sample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/>
                <w:kern w:val="24"/>
                <w:sz w:val="12"/>
                <w:szCs w:val="12"/>
              </w:rPr>
              <w:t>Depth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i/>
                <w:iCs/>
                <w:color w:val="000000"/>
                <w:kern w:val="24"/>
                <w:sz w:val="12"/>
                <w:szCs w:val="12"/>
              </w:rPr>
              <w:t>n</w:t>
            </w:r>
            <w:r>
              <w:rPr>
                <w:rFonts w:ascii="Arial" w:eastAsia="Calibri" w:hAnsi="Arial"/>
                <w:b/>
                <w:bCs/>
                <w:color w:val="000000"/>
                <w:kern w:val="24"/>
                <w:position w:val="4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/>
                <w:kern w:val="24"/>
                <w:sz w:val="12"/>
                <w:szCs w:val="12"/>
              </w:rPr>
              <w:t>Recycling ratio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/>
                <w:kern w:val="24"/>
                <w:sz w:val="12"/>
                <w:szCs w:val="12"/>
              </w:rPr>
              <w:t>Recupe-ration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i/>
                <w:iCs/>
                <w:color w:val="000000"/>
                <w:kern w:val="24"/>
                <w:sz w:val="12"/>
                <w:szCs w:val="12"/>
              </w:rPr>
              <w:t>D</w:t>
            </w:r>
            <w:r>
              <w:rPr>
                <w:rFonts w:ascii="Arial" w:eastAsia="Calibri" w:hAnsi="Arial"/>
                <w:b/>
                <w:bCs/>
                <w:color w:val="000000"/>
                <w:kern w:val="24"/>
                <w:position w:val="-3"/>
                <w:sz w:val="12"/>
                <w:szCs w:val="12"/>
                <w:vertAlign w:val="subscript"/>
              </w:rPr>
              <w:t>e</w:t>
            </w:r>
            <w:r>
              <w:rPr>
                <w:rFonts w:ascii="Arial" w:eastAsia="Calibri" w:hAnsi="Arial"/>
                <w:b/>
                <w:bCs/>
                <w:color w:val="000000"/>
                <w:kern w:val="24"/>
                <w:position w:val="4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/>
                <w:kern w:val="24"/>
                <w:sz w:val="12"/>
                <w:szCs w:val="12"/>
              </w:rPr>
              <w:t>K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/>
                <w:kern w:val="24"/>
                <w:sz w:val="12"/>
                <w:szCs w:val="12"/>
              </w:rPr>
              <w:t>Th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/>
                <w:kern w:val="24"/>
                <w:sz w:val="12"/>
                <w:szCs w:val="12"/>
              </w:rPr>
              <w:t>U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/>
                <w:kern w:val="24"/>
                <w:sz w:val="12"/>
                <w:szCs w:val="12"/>
                <w:lang w:val="en-US"/>
              </w:rPr>
              <w:t>Water content</w:t>
            </w:r>
            <w:r>
              <w:rPr>
                <w:rFonts w:ascii="Arial" w:eastAsia="Calibri" w:hAnsi="Arial"/>
                <w:b/>
                <w:bCs/>
                <w:color w:val="000000"/>
                <w:kern w:val="24"/>
                <w:position w:val="4"/>
                <w:sz w:val="12"/>
                <w:szCs w:val="12"/>
                <w:vertAlign w:val="superscript"/>
                <w:lang w:val="en-US"/>
              </w:rPr>
              <w:t>3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/>
                <w:kern w:val="24"/>
                <w:sz w:val="12"/>
                <w:szCs w:val="12"/>
                <w:lang w:val="en-US"/>
              </w:rPr>
              <w:t xml:space="preserve">Cosmic </w:t>
            </w:r>
            <w:r>
              <w:rPr>
                <w:rFonts w:ascii="Arial" w:eastAsia="Calibri" w:hAnsi="Arial"/>
                <w:b/>
                <w:bCs/>
                <w:i/>
                <w:iCs/>
                <w:color w:val="000000"/>
                <w:kern w:val="24"/>
                <w:sz w:val="12"/>
                <w:szCs w:val="12"/>
                <w:lang w:val="en-US"/>
              </w:rPr>
              <w:t>Ḋ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/>
                <w:kern w:val="24"/>
                <w:sz w:val="12"/>
                <w:szCs w:val="12"/>
                <w:lang w:val="en-US"/>
              </w:rPr>
              <w:t xml:space="preserve">Total </w:t>
            </w:r>
            <w:r>
              <w:rPr>
                <w:rFonts w:ascii="Arial" w:eastAsia="Calibri" w:hAnsi="Arial"/>
                <w:b/>
                <w:bCs/>
                <w:i/>
                <w:iCs/>
                <w:color w:val="000000"/>
                <w:kern w:val="24"/>
                <w:sz w:val="12"/>
                <w:szCs w:val="12"/>
                <w:lang w:val="en-US"/>
              </w:rPr>
              <w:t>Ḋ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/>
                <w:kern w:val="24"/>
                <w:sz w:val="12"/>
                <w:szCs w:val="12"/>
                <w:lang w:val="en-US"/>
              </w:rPr>
              <w:t>Age</w:t>
            </w:r>
          </w:p>
        </w:tc>
      </w:tr>
      <w:tr w:rsidR="006465E3" w:rsidTr="00171929">
        <w:trPr>
          <w:trHeight w:val="192"/>
        </w:trPr>
        <w:tc>
          <w:tcPr>
            <w:tcW w:w="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/>
                <w:kern w:val="24"/>
                <w:sz w:val="12"/>
                <w:szCs w:val="12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</w:rPr>
              <w:t>[m]</w:t>
            </w:r>
          </w:p>
        </w:tc>
        <w:tc>
          <w:tcPr>
            <w:tcW w:w="4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i/>
                <w:iCs/>
                <w:color w:val="000000"/>
                <w:kern w:val="24"/>
                <w:sz w:val="12"/>
                <w:szCs w:val="12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</w:rPr>
              <w:t>[%]</w:t>
            </w:r>
          </w:p>
        </w:tc>
        <w:tc>
          <w:tcPr>
            <w:tcW w:w="6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</w:rPr>
              <w:t>[Gy]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</w:rPr>
              <w:t>[wt.%]</w:t>
            </w:r>
          </w:p>
        </w:tc>
        <w:tc>
          <w:tcPr>
            <w:tcW w:w="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</w:rPr>
              <w:t>[µg g</w:t>
            </w:r>
            <w:r>
              <w:rPr>
                <w:rFonts w:ascii="Arial" w:eastAsia="Calibri" w:hAnsi="Arial"/>
                <w:color w:val="000000"/>
                <w:kern w:val="24"/>
                <w:position w:val="4"/>
                <w:sz w:val="12"/>
                <w:szCs w:val="12"/>
                <w:vertAlign w:val="superscript"/>
              </w:rPr>
              <w:t>-1</w:t>
            </w: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</w:rPr>
              <w:t>]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</w:rPr>
              <w:t>[µg g</w:t>
            </w:r>
            <w:r>
              <w:rPr>
                <w:rFonts w:ascii="Arial" w:eastAsia="Calibri" w:hAnsi="Arial"/>
                <w:color w:val="000000"/>
                <w:kern w:val="24"/>
                <w:position w:val="4"/>
                <w:sz w:val="12"/>
                <w:szCs w:val="12"/>
                <w:vertAlign w:val="superscript"/>
              </w:rPr>
              <w:t>-1</w:t>
            </w: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</w:rPr>
              <w:t>]</w:t>
            </w:r>
          </w:p>
        </w:tc>
        <w:tc>
          <w:tcPr>
            <w:tcW w:w="7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[wt.%]</w:t>
            </w:r>
          </w:p>
        </w:tc>
        <w:tc>
          <w:tcPr>
            <w:tcW w:w="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[</w:t>
            </w:r>
            <w:proofErr w:type="spellStart"/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Gy</w:t>
            </w:r>
            <w:proofErr w:type="spellEnd"/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ka</w:t>
            </w:r>
            <w:proofErr w:type="spellEnd"/>
            <w:r>
              <w:rPr>
                <w:rFonts w:ascii="Arial" w:eastAsia="Calibri" w:hAnsi="Arial"/>
                <w:color w:val="000000"/>
                <w:kern w:val="24"/>
                <w:position w:val="4"/>
                <w:sz w:val="12"/>
                <w:szCs w:val="12"/>
                <w:vertAlign w:val="superscript"/>
                <w:lang w:val="en-US"/>
              </w:rPr>
              <w:t>-1</w:t>
            </w: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]</w:t>
            </w:r>
          </w:p>
        </w:tc>
        <w:tc>
          <w:tcPr>
            <w:tcW w:w="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[</w:t>
            </w:r>
            <w:proofErr w:type="spellStart"/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Gy</w:t>
            </w:r>
            <w:proofErr w:type="spellEnd"/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ka</w:t>
            </w:r>
            <w:proofErr w:type="spellEnd"/>
            <w:r>
              <w:rPr>
                <w:rFonts w:ascii="Arial" w:eastAsia="Calibri" w:hAnsi="Arial"/>
                <w:color w:val="000000"/>
                <w:kern w:val="24"/>
                <w:position w:val="4"/>
                <w:sz w:val="12"/>
                <w:szCs w:val="12"/>
                <w:vertAlign w:val="superscript"/>
                <w:lang w:val="en-US"/>
              </w:rPr>
              <w:t>-1</w:t>
            </w: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]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[</w:t>
            </w:r>
            <w:proofErr w:type="spellStart"/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ka</w:t>
            </w:r>
            <w:proofErr w:type="spellEnd"/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]</w:t>
            </w:r>
          </w:p>
        </w:tc>
      </w:tr>
      <w:tr w:rsidR="006465E3" w:rsidTr="00171929">
        <w:trPr>
          <w:trHeight w:val="357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465E3" w:rsidRDefault="006465E3" w:rsidP="00171929">
            <w:pPr>
              <w:pStyle w:val="NormalWeb"/>
              <w:jc w:val="center"/>
              <w:rPr>
                <w:rFonts w:ascii="Arial" w:eastAsia="Calibri" w:hAnsi="Arial"/>
                <w:b/>
                <w:bCs/>
                <w:color w:val="000000"/>
                <w:kern w:val="24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Arial" w:eastAsia="Calibri" w:hAnsi="Arial"/>
                <w:b/>
                <w:bCs/>
                <w:color w:val="000000"/>
                <w:kern w:val="24"/>
                <w:sz w:val="12"/>
                <w:szCs w:val="12"/>
                <w:lang w:val="en-US"/>
              </w:rPr>
              <w:t>Lanz</w:t>
            </w:r>
            <w:proofErr w:type="spellEnd"/>
            <w:r>
              <w:rPr>
                <w:rFonts w:ascii="Arial" w:eastAsia="Calibri" w:hAnsi="Arial"/>
                <w:b/>
                <w:bCs/>
                <w:color w:val="000000"/>
                <w:kern w:val="24"/>
                <w:sz w:val="12"/>
                <w:szCs w:val="12"/>
                <w:lang w:val="en-US"/>
              </w:rPr>
              <w:t xml:space="preserve"> - 1</w:t>
            </w:r>
          </w:p>
        </w:tc>
        <w:tc>
          <w:tcPr>
            <w:tcW w:w="520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465E3" w:rsidRDefault="006465E3" w:rsidP="00171929">
            <w:pPr>
              <w:pStyle w:val="NormalWeb"/>
              <w:jc w:val="center"/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465E3" w:rsidRDefault="006465E3" w:rsidP="00171929">
            <w:pPr>
              <w:pStyle w:val="NormalWeb"/>
              <w:jc w:val="center"/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465E3" w:rsidRDefault="006465E3" w:rsidP="00171929">
            <w:pPr>
              <w:pStyle w:val="NormalWeb"/>
              <w:jc w:val="center"/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465E3" w:rsidRDefault="006465E3" w:rsidP="00171929">
            <w:pPr>
              <w:pStyle w:val="NormalWeb"/>
              <w:jc w:val="center"/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465E3" w:rsidRDefault="006465E3" w:rsidP="00171929">
            <w:pPr>
              <w:pStyle w:val="NormalWeb"/>
              <w:jc w:val="center"/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465E3" w:rsidRDefault="006465E3" w:rsidP="00171929">
            <w:pPr>
              <w:pStyle w:val="NormalWeb"/>
              <w:jc w:val="center"/>
              <w:rPr>
                <w:rFonts w:ascii="Arial" w:eastAsia="Calibri" w:hAnsi="Arial"/>
                <w:color w:val="000000"/>
                <w:kern w:val="24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465E3" w:rsidRDefault="006465E3" w:rsidP="00171929">
            <w:pPr>
              <w:pStyle w:val="NormalWeb"/>
              <w:jc w:val="center"/>
              <w:rPr>
                <w:rFonts w:ascii="Arial" w:eastAsia="Calibri" w:hAnsi="Arial"/>
                <w:color w:val="000000"/>
                <w:kern w:val="24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465E3" w:rsidRDefault="006465E3" w:rsidP="00171929">
            <w:pPr>
              <w:pStyle w:val="NormalWeb"/>
              <w:jc w:val="center"/>
              <w:rPr>
                <w:rFonts w:ascii="Arial" w:eastAsia="Calibri" w:hAnsi="Arial"/>
                <w:color w:val="000000"/>
                <w:kern w:val="24"/>
                <w:sz w:val="12"/>
                <w:szCs w:val="12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465E3" w:rsidRDefault="006465E3" w:rsidP="00171929">
            <w:pPr>
              <w:pStyle w:val="NormalWeb"/>
              <w:jc w:val="center"/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465E3" w:rsidRDefault="006465E3" w:rsidP="00171929">
            <w:pPr>
              <w:pStyle w:val="NormalWeb"/>
              <w:jc w:val="center"/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465E3" w:rsidRDefault="006465E3" w:rsidP="00171929">
            <w:pPr>
              <w:pStyle w:val="NormalWeb"/>
              <w:jc w:val="center"/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465E3" w:rsidRDefault="006465E3" w:rsidP="00171929">
            <w:pPr>
              <w:pStyle w:val="NormalWeb"/>
              <w:jc w:val="center"/>
              <w:rPr>
                <w:rFonts w:ascii="Arial" w:eastAsia="Calibri" w:hAnsi="Arial"/>
                <w:b/>
                <w:bCs/>
                <w:color w:val="000000"/>
                <w:kern w:val="24"/>
                <w:sz w:val="12"/>
                <w:szCs w:val="12"/>
                <w:lang w:val="en-US"/>
              </w:rPr>
            </w:pPr>
          </w:p>
        </w:tc>
      </w:tr>
      <w:tr w:rsidR="006465E3" w:rsidTr="00171929">
        <w:trPr>
          <w:trHeight w:val="357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/>
                <w:kern w:val="24"/>
                <w:sz w:val="12"/>
                <w:szCs w:val="12"/>
                <w:lang w:val="en-US"/>
              </w:rPr>
              <w:t>BT1710</w:t>
            </w:r>
          </w:p>
        </w:tc>
        <w:tc>
          <w:tcPr>
            <w:tcW w:w="520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0.90</w:t>
            </w:r>
          </w:p>
        </w:tc>
        <w:tc>
          <w:tcPr>
            <w:tcW w:w="481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12/12</w:t>
            </w:r>
          </w:p>
        </w:tc>
        <w:tc>
          <w:tcPr>
            <w:tcW w:w="762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1.03 ± 0.08</w:t>
            </w:r>
          </w:p>
        </w:tc>
        <w:tc>
          <w:tcPr>
            <w:tcW w:w="682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8.2 ± 1.3</w:t>
            </w:r>
          </w:p>
        </w:tc>
        <w:tc>
          <w:tcPr>
            <w:tcW w:w="662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27.7 ± 1.3</w:t>
            </w:r>
          </w:p>
        </w:tc>
        <w:tc>
          <w:tcPr>
            <w:tcW w:w="682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</w:rPr>
              <w:t xml:space="preserve">0.098         </w:t>
            </w: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 xml:space="preserve"> ± 0.100</w:t>
            </w:r>
          </w:p>
        </w:tc>
        <w:tc>
          <w:tcPr>
            <w:tcW w:w="702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</w:rPr>
              <w:t xml:space="preserve">0.69         </w:t>
            </w: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 xml:space="preserve"> ± 0.15</w:t>
            </w:r>
          </w:p>
        </w:tc>
        <w:tc>
          <w:tcPr>
            <w:tcW w:w="561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</w:rPr>
              <w:t xml:space="preserve">1.15        </w:t>
            </w: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 xml:space="preserve"> ± 0.05</w:t>
            </w:r>
          </w:p>
        </w:tc>
        <w:tc>
          <w:tcPr>
            <w:tcW w:w="722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 xml:space="preserve">10 </w:t>
            </w:r>
            <w:r>
              <w:rPr>
                <w:rFonts w:ascii="Arial" w:eastAsia="Calibri" w:hAnsi="Calibri"/>
                <w:color w:val="000000"/>
                <w:kern w:val="24"/>
                <w:sz w:val="12"/>
                <w:szCs w:val="12"/>
                <w:lang w:val="en-US"/>
              </w:rPr>
              <w:t>±</w:t>
            </w:r>
            <w:r>
              <w:rPr>
                <w:rFonts w:ascii="Arial" w:eastAsia="Calibri" w:hAnsi="Calibri"/>
                <w:color w:val="000000"/>
                <w:kern w:val="24"/>
                <w:sz w:val="12"/>
                <w:szCs w:val="12"/>
                <w:lang w:val="en-US"/>
              </w:rPr>
              <w:t xml:space="preserve"> 5</w:t>
            </w:r>
          </w:p>
        </w:tc>
        <w:tc>
          <w:tcPr>
            <w:tcW w:w="782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0.190           ± 0.019</w:t>
            </w:r>
          </w:p>
        </w:tc>
        <w:tc>
          <w:tcPr>
            <w:tcW w:w="942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0.833               ± 0.046</w:t>
            </w:r>
          </w:p>
        </w:tc>
        <w:tc>
          <w:tcPr>
            <w:tcW w:w="682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/>
                <w:kern w:val="24"/>
                <w:sz w:val="12"/>
                <w:szCs w:val="12"/>
                <w:lang w:val="en-US"/>
              </w:rPr>
              <w:t>33.3 ± 2.4</w:t>
            </w:r>
          </w:p>
        </w:tc>
      </w:tr>
      <w:tr w:rsidR="006465E3" w:rsidTr="00171929">
        <w:trPr>
          <w:trHeight w:val="357"/>
        </w:trPr>
        <w:tc>
          <w:tcPr>
            <w:tcW w:w="62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/>
                <w:kern w:val="24"/>
                <w:sz w:val="12"/>
                <w:szCs w:val="12"/>
                <w:lang w:val="en-US"/>
              </w:rPr>
              <w:t>BT1709</w:t>
            </w:r>
          </w:p>
        </w:tc>
        <w:tc>
          <w:tcPr>
            <w:tcW w:w="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4.65</w:t>
            </w:r>
          </w:p>
        </w:tc>
        <w:tc>
          <w:tcPr>
            <w:tcW w:w="4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12/12</w:t>
            </w:r>
          </w:p>
        </w:tc>
        <w:tc>
          <w:tcPr>
            <w:tcW w:w="7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1.01 ± 0.04</w:t>
            </w:r>
          </w:p>
        </w:tc>
        <w:tc>
          <w:tcPr>
            <w:tcW w:w="6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4.6 ± 0.2</w:t>
            </w:r>
          </w:p>
        </w:tc>
        <w:tc>
          <w:tcPr>
            <w:tcW w:w="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36.1 ± 1.1</w:t>
            </w:r>
          </w:p>
        </w:tc>
        <w:tc>
          <w:tcPr>
            <w:tcW w:w="6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</w:rPr>
              <w:t xml:space="preserve">0.515         </w:t>
            </w: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 xml:space="preserve"> ± 0.052</w:t>
            </w:r>
          </w:p>
        </w:tc>
        <w:tc>
          <w:tcPr>
            <w:tcW w:w="7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</w:rPr>
              <w:t xml:space="preserve">2.68        </w:t>
            </w: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 xml:space="preserve">  ± 0.39</w:t>
            </w:r>
          </w:p>
        </w:tc>
        <w:tc>
          <w:tcPr>
            <w:tcW w:w="5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</w:rPr>
              <w:t xml:space="preserve">1.54       </w:t>
            </w: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 xml:space="preserve"> ± 0.12</w:t>
            </w:r>
          </w:p>
        </w:tc>
        <w:tc>
          <w:tcPr>
            <w:tcW w:w="7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 xml:space="preserve">10 </w:t>
            </w:r>
            <w:r>
              <w:rPr>
                <w:rFonts w:ascii="Arial" w:eastAsia="Calibri" w:hAnsi="Calibri"/>
                <w:color w:val="000000"/>
                <w:kern w:val="24"/>
                <w:sz w:val="12"/>
                <w:szCs w:val="12"/>
                <w:lang w:val="en-US"/>
              </w:rPr>
              <w:t>±</w:t>
            </w:r>
            <w:r>
              <w:rPr>
                <w:rFonts w:ascii="Arial" w:eastAsia="Calibri" w:hAnsi="Calibri"/>
                <w:color w:val="000000"/>
                <w:kern w:val="24"/>
                <w:sz w:val="12"/>
                <w:szCs w:val="12"/>
                <w:lang w:val="en-US"/>
              </w:rPr>
              <w:t xml:space="preserve"> 5</w:t>
            </w:r>
          </w:p>
        </w:tc>
        <w:tc>
          <w:tcPr>
            <w:tcW w:w="7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 xml:space="preserve">0.126           </w:t>
            </w:r>
            <w:r>
              <w:rPr>
                <w:rFonts w:ascii="Arial" w:eastAsia="Calibri" w:hAnsi="Calibri"/>
                <w:color w:val="000000"/>
                <w:kern w:val="24"/>
                <w:sz w:val="12"/>
                <w:szCs w:val="12"/>
                <w:lang w:val="en-US"/>
              </w:rPr>
              <w:t>±</w:t>
            </w:r>
            <w:r>
              <w:rPr>
                <w:rFonts w:ascii="Arial" w:eastAsia="Calibri" w:hAnsi="Calibri"/>
                <w:color w:val="000000"/>
                <w:kern w:val="24"/>
                <w:sz w:val="12"/>
                <w:szCs w:val="12"/>
                <w:lang w:val="en-US"/>
              </w:rPr>
              <w:t xml:space="preserve"> 0.013</w:t>
            </w:r>
          </w:p>
        </w:tc>
        <w:tc>
          <w:tcPr>
            <w:tcW w:w="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1.532               ± 0.085</w:t>
            </w:r>
          </w:p>
        </w:tc>
        <w:tc>
          <w:tcPr>
            <w:tcW w:w="6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/>
                <w:kern w:val="24"/>
                <w:sz w:val="12"/>
                <w:szCs w:val="12"/>
                <w:lang w:val="en-US"/>
              </w:rPr>
              <w:t>23.6 ± 1.5</w:t>
            </w:r>
          </w:p>
        </w:tc>
      </w:tr>
      <w:tr w:rsidR="006465E3" w:rsidTr="00171929">
        <w:trPr>
          <w:trHeight w:val="357"/>
        </w:trPr>
        <w:tc>
          <w:tcPr>
            <w:tcW w:w="62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/>
                <w:kern w:val="24"/>
                <w:sz w:val="12"/>
                <w:szCs w:val="12"/>
                <w:lang w:val="en-US"/>
              </w:rPr>
              <w:t>BT1708</w:t>
            </w:r>
          </w:p>
        </w:tc>
        <w:tc>
          <w:tcPr>
            <w:tcW w:w="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5.20</w:t>
            </w:r>
          </w:p>
        </w:tc>
        <w:tc>
          <w:tcPr>
            <w:tcW w:w="4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15/24</w:t>
            </w:r>
          </w:p>
        </w:tc>
        <w:tc>
          <w:tcPr>
            <w:tcW w:w="7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1.01 ± 0.04</w:t>
            </w:r>
          </w:p>
        </w:tc>
        <w:tc>
          <w:tcPr>
            <w:tcW w:w="6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4.7 ± 0.2</w:t>
            </w:r>
          </w:p>
        </w:tc>
        <w:tc>
          <w:tcPr>
            <w:tcW w:w="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43.9 ± 1.4</w:t>
            </w:r>
          </w:p>
        </w:tc>
        <w:tc>
          <w:tcPr>
            <w:tcW w:w="6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</w:rPr>
              <w:t xml:space="preserve">0.369 </w:t>
            </w: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 xml:space="preserve">          ± 0.037</w:t>
            </w:r>
          </w:p>
        </w:tc>
        <w:tc>
          <w:tcPr>
            <w:tcW w:w="7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</w:rPr>
              <w:t xml:space="preserve">1.81          </w:t>
            </w:r>
            <w:r>
              <w:rPr>
                <w:rFonts w:ascii="Arial" w:eastAsia="Calibri" w:hAnsi="Calibri"/>
                <w:color w:val="000000"/>
                <w:kern w:val="24"/>
                <w:sz w:val="12"/>
                <w:szCs w:val="12"/>
                <w:lang w:val="en-US"/>
              </w:rPr>
              <w:t>±</w:t>
            </w:r>
            <w:r>
              <w:rPr>
                <w:rFonts w:ascii="Arial" w:eastAsia="Calibri" w:hAnsi="Calibri"/>
                <w:color w:val="000000"/>
                <w:kern w:val="24"/>
                <w:sz w:val="12"/>
                <w:szCs w:val="12"/>
                <w:lang w:val="en-US"/>
              </w:rPr>
              <w:t xml:space="preserve"> 0.24</w:t>
            </w:r>
          </w:p>
        </w:tc>
        <w:tc>
          <w:tcPr>
            <w:tcW w:w="5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</w:rPr>
              <w:t xml:space="preserve">1.33 </w:t>
            </w: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 xml:space="preserve">       ± 0.08</w:t>
            </w:r>
          </w:p>
        </w:tc>
        <w:tc>
          <w:tcPr>
            <w:tcW w:w="7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10 ± 5</w:t>
            </w:r>
          </w:p>
        </w:tc>
        <w:tc>
          <w:tcPr>
            <w:tcW w:w="7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 xml:space="preserve">0.118           </w:t>
            </w:r>
            <w:r>
              <w:rPr>
                <w:rFonts w:ascii="Arial" w:eastAsia="Calibri" w:hAnsi="Calibri"/>
                <w:color w:val="000000"/>
                <w:kern w:val="24"/>
                <w:sz w:val="12"/>
                <w:szCs w:val="12"/>
                <w:lang w:val="en-US"/>
              </w:rPr>
              <w:t>±</w:t>
            </w:r>
            <w:r>
              <w:rPr>
                <w:rFonts w:ascii="Arial" w:eastAsia="Calibri" w:hAnsi="Calibri"/>
                <w:color w:val="000000"/>
                <w:kern w:val="24"/>
                <w:sz w:val="12"/>
                <w:szCs w:val="12"/>
                <w:lang w:val="en-US"/>
              </w:rPr>
              <w:t xml:space="preserve"> 0.012</w:t>
            </w:r>
          </w:p>
        </w:tc>
        <w:tc>
          <w:tcPr>
            <w:tcW w:w="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1.209               ± 0.065</w:t>
            </w:r>
          </w:p>
        </w:tc>
        <w:tc>
          <w:tcPr>
            <w:tcW w:w="6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/>
                <w:kern w:val="24"/>
                <w:sz w:val="12"/>
                <w:szCs w:val="12"/>
                <w:lang w:val="en-US"/>
              </w:rPr>
              <w:t>36.3 ± 2.3</w:t>
            </w:r>
          </w:p>
        </w:tc>
      </w:tr>
      <w:tr w:rsidR="006465E3" w:rsidTr="00171929">
        <w:trPr>
          <w:trHeight w:val="357"/>
        </w:trPr>
        <w:tc>
          <w:tcPr>
            <w:tcW w:w="62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/>
                <w:kern w:val="24"/>
                <w:sz w:val="12"/>
                <w:szCs w:val="12"/>
                <w:lang w:val="en-US"/>
              </w:rPr>
              <w:t>BT1707</w:t>
            </w:r>
          </w:p>
        </w:tc>
        <w:tc>
          <w:tcPr>
            <w:tcW w:w="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7.80</w:t>
            </w:r>
          </w:p>
        </w:tc>
        <w:tc>
          <w:tcPr>
            <w:tcW w:w="4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10/10</w:t>
            </w:r>
          </w:p>
        </w:tc>
        <w:tc>
          <w:tcPr>
            <w:tcW w:w="7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1.04 ± 0.03</w:t>
            </w:r>
          </w:p>
        </w:tc>
        <w:tc>
          <w:tcPr>
            <w:tcW w:w="6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 xml:space="preserve">4.1 </w:t>
            </w:r>
            <w:r>
              <w:rPr>
                <w:rFonts w:ascii="Arial" w:eastAsia="Calibri" w:hAnsi="Calibri"/>
                <w:color w:val="000000"/>
                <w:kern w:val="24"/>
                <w:sz w:val="12"/>
                <w:szCs w:val="12"/>
                <w:lang w:val="en-US"/>
              </w:rPr>
              <w:t>±</w:t>
            </w:r>
            <w:r>
              <w:rPr>
                <w:rFonts w:ascii="Arial" w:eastAsia="Calibri" w:hAnsi="Calibri"/>
                <w:color w:val="000000"/>
                <w:kern w:val="24"/>
                <w:sz w:val="12"/>
                <w:szCs w:val="12"/>
                <w:lang w:val="en-US"/>
              </w:rPr>
              <w:t xml:space="preserve"> 0.4</w:t>
            </w:r>
          </w:p>
        </w:tc>
        <w:tc>
          <w:tcPr>
            <w:tcW w:w="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88.0 ± 3.1</w:t>
            </w:r>
          </w:p>
        </w:tc>
        <w:tc>
          <w:tcPr>
            <w:tcW w:w="6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</w:rPr>
              <w:t xml:space="preserve">0.297       </w:t>
            </w: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 xml:space="preserve"> ± 0.030</w:t>
            </w:r>
          </w:p>
        </w:tc>
        <w:tc>
          <w:tcPr>
            <w:tcW w:w="7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</w:rPr>
              <w:t xml:space="preserve">2.86         </w:t>
            </w: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 xml:space="preserve"> ± 0.30</w:t>
            </w:r>
          </w:p>
        </w:tc>
        <w:tc>
          <w:tcPr>
            <w:tcW w:w="5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</w:rPr>
              <w:t xml:space="preserve">1.33 </w:t>
            </w: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 xml:space="preserve">       ± 0.09</w:t>
            </w:r>
          </w:p>
        </w:tc>
        <w:tc>
          <w:tcPr>
            <w:tcW w:w="7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 xml:space="preserve">10 </w:t>
            </w:r>
            <w:r>
              <w:rPr>
                <w:rFonts w:ascii="Arial" w:eastAsia="Calibri" w:hAnsi="Calibri"/>
                <w:color w:val="000000"/>
                <w:kern w:val="24"/>
                <w:sz w:val="12"/>
                <w:szCs w:val="12"/>
                <w:lang w:val="en-US"/>
              </w:rPr>
              <w:t>±</w:t>
            </w:r>
            <w:r>
              <w:rPr>
                <w:rFonts w:ascii="Arial" w:eastAsia="Calibri" w:hAnsi="Calibri"/>
                <w:color w:val="000000"/>
                <w:kern w:val="24"/>
                <w:sz w:val="12"/>
                <w:szCs w:val="12"/>
                <w:lang w:val="en-US"/>
              </w:rPr>
              <w:t xml:space="preserve"> 5</w:t>
            </w:r>
          </w:p>
        </w:tc>
        <w:tc>
          <w:tcPr>
            <w:tcW w:w="7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0.089           ± 0.009</w:t>
            </w:r>
          </w:p>
        </w:tc>
        <w:tc>
          <w:tcPr>
            <w:tcW w:w="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1.230               ± 0.067</w:t>
            </w:r>
          </w:p>
        </w:tc>
        <w:tc>
          <w:tcPr>
            <w:tcW w:w="6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/>
                <w:kern w:val="24"/>
                <w:sz w:val="12"/>
                <w:szCs w:val="12"/>
                <w:lang w:val="en-US"/>
              </w:rPr>
              <w:t>71.6 ± 4.6</w:t>
            </w:r>
          </w:p>
        </w:tc>
      </w:tr>
      <w:tr w:rsidR="006465E3" w:rsidTr="00171929">
        <w:trPr>
          <w:trHeight w:val="357"/>
        </w:trPr>
        <w:tc>
          <w:tcPr>
            <w:tcW w:w="62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/>
                <w:kern w:val="24"/>
                <w:sz w:val="12"/>
                <w:szCs w:val="12"/>
                <w:lang w:val="en-US"/>
              </w:rPr>
              <w:t>BT1706</w:t>
            </w:r>
          </w:p>
        </w:tc>
        <w:tc>
          <w:tcPr>
            <w:tcW w:w="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9,10</w:t>
            </w:r>
          </w:p>
        </w:tc>
        <w:tc>
          <w:tcPr>
            <w:tcW w:w="4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8/22</w:t>
            </w:r>
          </w:p>
        </w:tc>
        <w:tc>
          <w:tcPr>
            <w:tcW w:w="7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0.99 ± 0.06</w:t>
            </w:r>
          </w:p>
        </w:tc>
        <w:tc>
          <w:tcPr>
            <w:tcW w:w="6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3.8 ± 0.7</w:t>
            </w:r>
          </w:p>
        </w:tc>
        <w:tc>
          <w:tcPr>
            <w:tcW w:w="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70.5 ± 3.9</w:t>
            </w:r>
          </w:p>
        </w:tc>
        <w:tc>
          <w:tcPr>
            <w:tcW w:w="6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</w:rPr>
              <w:t xml:space="preserve">0.485         </w:t>
            </w: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 xml:space="preserve"> ± 0.049</w:t>
            </w:r>
          </w:p>
        </w:tc>
        <w:tc>
          <w:tcPr>
            <w:tcW w:w="7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</w:rPr>
              <w:t xml:space="preserve">1.13         </w:t>
            </w: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 xml:space="preserve"> ± 0.19</w:t>
            </w:r>
          </w:p>
        </w:tc>
        <w:tc>
          <w:tcPr>
            <w:tcW w:w="5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</w:rPr>
              <w:t xml:space="preserve">1.32 </w:t>
            </w: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 xml:space="preserve">       ± 0.06</w:t>
            </w:r>
          </w:p>
        </w:tc>
        <w:tc>
          <w:tcPr>
            <w:tcW w:w="7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10 ± 5</w:t>
            </w:r>
          </w:p>
        </w:tc>
        <w:tc>
          <w:tcPr>
            <w:tcW w:w="7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0.081           ± 0.008</w:t>
            </w:r>
          </w:p>
        </w:tc>
        <w:tc>
          <w:tcPr>
            <w:tcW w:w="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1.200               ± 0.067</w:t>
            </w:r>
          </w:p>
        </w:tc>
        <w:tc>
          <w:tcPr>
            <w:tcW w:w="6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465E3" w:rsidRDefault="006465E3" w:rsidP="00171929">
            <w:pPr>
              <w:pStyle w:val="NormalWeb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/>
                <w:b/>
                <w:bCs/>
                <w:color w:val="000000"/>
                <w:kern w:val="24"/>
                <w:sz w:val="12"/>
                <w:szCs w:val="12"/>
                <w:lang w:val="en-US"/>
              </w:rPr>
              <w:t>58.8 ± 4.6</w:t>
            </w:r>
          </w:p>
        </w:tc>
      </w:tr>
      <w:tr w:rsidR="006465E3" w:rsidTr="00171929">
        <w:trPr>
          <w:trHeight w:val="357"/>
        </w:trPr>
        <w:tc>
          <w:tcPr>
            <w:tcW w:w="62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465E3" w:rsidRDefault="006465E3" w:rsidP="00171929">
            <w:pPr>
              <w:pStyle w:val="NormalWeb"/>
              <w:jc w:val="center"/>
              <w:rPr>
                <w:rFonts w:ascii="Arial" w:eastAsia="Calibri" w:hAnsi="Arial"/>
                <w:b/>
                <w:bCs/>
                <w:color w:val="000000"/>
                <w:kern w:val="24"/>
                <w:sz w:val="12"/>
                <w:szCs w:val="12"/>
                <w:lang w:val="en-US"/>
              </w:rPr>
            </w:pPr>
          </w:p>
        </w:tc>
        <w:tc>
          <w:tcPr>
            <w:tcW w:w="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465E3" w:rsidRDefault="006465E3" w:rsidP="00171929">
            <w:pPr>
              <w:pStyle w:val="NormalWeb"/>
              <w:jc w:val="center"/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465E3" w:rsidRDefault="006465E3" w:rsidP="00171929">
            <w:pPr>
              <w:pStyle w:val="NormalWeb"/>
              <w:jc w:val="center"/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</w:pPr>
          </w:p>
        </w:tc>
        <w:tc>
          <w:tcPr>
            <w:tcW w:w="7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465E3" w:rsidRDefault="006465E3" w:rsidP="00171929">
            <w:pPr>
              <w:pStyle w:val="NormalWeb"/>
              <w:jc w:val="center"/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</w:pPr>
          </w:p>
        </w:tc>
        <w:tc>
          <w:tcPr>
            <w:tcW w:w="6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465E3" w:rsidRDefault="006465E3" w:rsidP="00171929">
            <w:pPr>
              <w:pStyle w:val="NormalWeb"/>
              <w:jc w:val="center"/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</w:pPr>
          </w:p>
        </w:tc>
        <w:tc>
          <w:tcPr>
            <w:tcW w:w="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465E3" w:rsidRDefault="006465E3" w:rsidP="00171929">
            <w:pPr>
              <w:pStyle w:val="NormalWeb"/>
              <w:jc w:val="center"/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</w:pPr>
          </w:p>
        </w:tc>
        <w:tc>
          <w:tcPr>
            <w:tcW w:w="6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465E3" w:rsidRDefault="006465E3" w:rsidP="00171929">
            <w:pPr>
              <w:pStyle w:val="NormalWeb"/>
              <w:jc w:val="center"/>
              <w:rPr>
                <w:rFonts w:ascii="Arial" w:eastAsia="Calibri" w:hAnsi="Arial"/>
                <w:color w:val="000000"/>
                <w:kern w:val="24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465E3" w:rsidRDefault="006465E3" w:rsidP="00171929">
            <w:pPr>
              <w:pStyle w:val="NormalWeb"/>
              <w:jc w:val="center"/>
              <w:rPr>
                <w:rFonts w:ascii="Arial" w:eastAsia="Calibri" w:hAnsi="Arial"/>
                <w:color w:val="000000"/>
                <w:kern w:val="24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465E3" w:rsidRDefault="006465E3" w:rsidP="00171929">
            <w:pPr>
              <w:pStyle w:val="NormalWeb"/>
              <w:jc w:val="center"/>
              <w:rPr>
                <w:rFonts w:ascii="Arial" w:eastAsia="Calibri" w:hAnsi="Arial"/>
                <w:color w:val="000000"/>
                <w:kern w:val="24"/>
                <w:sz w:val="12"/>
                <w:szCs w:val="12"/>
              </w:rPr>
            </w:pPr>
          </w:p>
        </w:tc>
        <w:tc>
          <w:tcPr>
            <w:tcW w:w="7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465E3" w:rsidRDefault="006465E3" w:rsidP="00171929">
            <w:pPr>
              <w:pStyle w:val="NormalWeb"/>
              <w:jc w:val="center"/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</w:pPr>
          </w:p>
        </w:tc>
        <w:tc>
          <w:tcPr>
            <w:tcW w:w="7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465E3" w:rsidRDefault="006465E3" w:rsidP="00171929">
            <w:pPr>
              <w:pStyle w:val="NormalWeb"/>
              <w:jc w:val="center"/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</w:pPr>
          </w:p>
        </w:tc>
        <w:tc>
          <w:tcPr>
            <w:tcW w:w="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465E3" w:rsidRDefault="006465E3" w:rsidP="00171929">
            <w:pPr>
              <w:pStyle w:val="NormalWeb"/>
              <w:jc w:val="center"/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</w:pPr>
          </w:p>
        </w:tc>
        <w:tc>
          <w:tcPr>
            <w:tcW w:w="6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465E3" w:rsidRDefault="006465E3" w:rsidP="00171929">
            <w:pPr>
              <w:pStyle w:val="NormalWeb"/>
              <w:jc w:val="center"/>
              <w:rPr>
                <w:rFonts w:ascii="Arial" w:eastAsia="Calibri" w:hAnsi="Arial"/>
                <w:b/>
                <w:bCs/>
                <w:color w:val="000000"/>
                <w:kern w:val="24"/>
                <w:sz w:val="12"/>
                <w:szCs w:val="12"/>
                <w:lang w:val="en-US"/>
              </w:rPr>
            </w:pPr>
          </w:p>
        </w:tc>
      </w:tr>
      <w:tr w:rsidR="006465E3" w:rsidTr="00171929">
        <w:trPr>
          <w:trHeight w:val="357"/>
        </w:trPr>
        <w:tc>
          <w:tcPr>
            <w:tcW w:w="62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465E3" w:rsidRDefault="006465E3" w:rsidP="00171929">
            <w:pPr>
              <w:pStyle w:val="NormalWeb"/>
              <w:jc w:val="center"/>
              <w:rPr>
                <w:rFonts w:ascii="Arial" w:eastAsia="Calibri" w:hAnsi="Arial"/>
                <w:b/>
                <w:bCs/>
                <w:color w:val="000000"/>
                <w:kern w:val="24"/>
                <w:sz w:val="12"/>
                <w:szCs w:val="12"/>
                <w:lang w:val="en-US"/>
              </w:rPr>
            </w:pPr>
            <w:r>
              <w:rPr>
                <w:rFonts w:ascii="Arial" w:eastAsia="Calibri" w:hAnsi="Arial"/>
                <w:b/>
                <w:bCs/>
                <w:color w:val="000000"/>
                <w:kern w:val="24"/>
                <w:sz w:val="12"/>
                <w:szCs w:val="12"/>
                <w:lang w:val="en-US"/>
              </w:rPr>
              <w:t>Lanz-2</w:t>
            </w:r>
          </w:p>
        </w:tc>
        <w:tc>
          <w:tcPr>
            <w:tcW w:w="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465E3" w:rsidRDefault="006465E3" w:rsidP="00171929">
            <w:pPr>
              <w:pStyle w:val="NormalWeb"/>
              <w:jc w:val="center"/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</w:pPr>
          </w:p>
        </w:tc>
        <w:tc>
          <w:tcPr>
            <w:tcW w:w="4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465E3" w:rsidRDefault="006465E3" w:rsidP="00171929">
            <w:pPr>
              <w:pStyle w:val="NormalWeb"/>
              <w:jc w:val="center"/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</w:pPr>
          </w:p>
        </w:tc>
        <w:tc>
          <w:tcPr>
            <w:tcW w:w="7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465E3" w:rsidRDefault="006465E3" w:rsidP="00171929">
            <w:pPr>
              <w:pStyle w:val="NormalWeb"/>
              <w:jc w:val="center"/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</w:pPr>
          </w:p>
        </w:tc>
        <w:tc>
          <w:tcPr>
            <w:tcW w:w="6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465E3" w:rsidRDefault="006465E3" w:rsidP="00171929">
            <w:pPr>
              <w:pStyle w:val="NormalWeb"/>
              <w:jc w:val="center"/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</w:pPr>
          </w:p>
        </w:tc>
        <w:tc>
          <w:tcPr>
            <w:tcW w:w="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465E3" w:rsidRDefault="006465E3" w:rsidP="00171929">
            <w:pPr>
              <w:pStyle w:val="NormalWeb"/>
              <w:jc w:val="center"/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</w:pPr>
          </w:p>
        </w:tc>
        <w:tc>
          <w:tcPr>
            <w:tcW w:w="6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465E3" w:rsidRDefault="006465E3" w:rsidP="00171929">
            <w:pPr>
              <w:pStyle w:val="NormalWeb"/>
              <w:jc w:val="center"/>
              <w:rPr>
                <w:rFonts w:ascii="Arial" w:eastAsia="Calibri" w:hAnsi="Arial"/>
                <w:color w:val="000000"/>
                <w:kern w:val="24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465E3" w:rsidRDefault="006465E3" w:rsidP="00171929">
            <w:pPr>
              <w:pStyle w:val="NormalWeb"/>
              <w:jc w:val="center"/>
              <w:rPr>
                <w:rFonts w:ascii="Arial" w:eastAsia="Calibri" w:hAnsi="Arial"/>
                <w:color w:val="000000"/>
                <w:kern w:val="24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465E3" w:rsidRDefault="006465E3" w:rsidP="00171929">
            <w:pPr>
              <w:pStyle w:val="NormalWeb"/>
              <w:jc w:val="center"/>
              <w:rPr>
                <w:rFonts w:ascii="Arial" w:eastAsia="Calibri" w:hAnsi="Arial"/>
                <w:color w:val="000000"/>
                <w:kern w:val="24"/>
                <w:sz w:val="12"/>
                <w:szCs w:val="12"/>
              </w:rPr>
            </w:pPr>
          </w:p>
        </w:tc>
        <w:tc>
          <w:tcPr>
            <w:tcW w:w="7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465E3" w:rsidRDefault="006465E3" w:rsidP="00171929">
            <w:pPr>
              <w:pStyle w:val="NormalWeb"/>
              <w:jc w:val="center"/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</w:pPr>
          </w:p>
        </w:tc>
        <w:tc>
          <w:tcPr>
            <w:tcW w:w="7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465E3" w:rsidRDefault="006465E3" w:rsidP="00171929">
            <w:pPr>
              <w:pStyle w:val="NormalWeb"/>
              <w:jc w:val="center"/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</w:pPr>
          </w:p>
        </w:tc>
        <w:tc>
          <w:tcPr>
            <w:tcW w:w="9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465E3" w:rsidRDefault="006465E3" w:rsidP="00171929">
            <w:pPr>
              <w:pStyle w:val="NormalWeb"/>
              <w:jc w:val="center"/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</w:pPr>
          </w:p>
        </w:tc>
        <w:tc>
          <w:tcPr>
            <w:tcW w:w="6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465E3" w:rsidRDefault="006465E3" w:rsidP="00171929">
            <w:pPr>
              <w:pStyle w:val="NormalWeb"/>
              <w:jc w:val="center"/>
              <w:rPr>
                <w:rFonts w:ascii="Arial" w:eastAsia="Calibri" w:hAnsi="Arial"/>
                <w:b/>
                <w:bCs/>
                <w:color w:val="000000"/>
                <w:kern w:val="24"/>
                <w:sz w:val="12"/>
                <w:szCs w:val="12"/>
                <w:lang w:val="en-US"/>
              </w:rPr>
            </w:pPr>
          </w:p>
        </w:tc>
      </w:tr>
      <w:tr w:rsidR="006465E3" w:rsidRPr="00C41845" w:rsidTr="00171929">
        <w:trPr>
          <w:trHeight w:val="357"/>
        </w:trPr>
        <w:tc>
          <w:tcPr>
            <w:tcW w:w="620" w:type="dxa"/>
            <w:tcBorders>
              <w:top w:val="dotted" w:sz="4" w:space="0" w:color="000000"/>
              <w:left w:val="single" w:sz="6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465E3" w:rsidRPr="00342241" w:rsidRDefault="006465E3" w:rsidP="00171929">
            <w:pPr>
              <w:pStyle w:val="NormalWeb"/>
              <w:jc w:val="center"/>
              <w:rPr>
                <w:rFonts w:ascii="Arial" w:eastAsia="Calibri" w:hAnsi="Arial"/>
                <w:b/>
                <w:bCs/>
                <w:color w:val="000000"/>
                <w:kern w:val="24"/>
                <w:sz w:val="12"/>
                <w:szCs w:val="12"/>
                <w:lang w:val="en-US"/>
              </w:rPr>
            </w:pPr>
            <w:r w:rsidRPr="00342241">
              <w:rPr>
                <w:rFonts w:ascii="Arial" w:eastAsia="Calibri" w:hAnsi="Arial"/>
                <w:b/>
                <w:bCs/>
                <w:color w:val="000000"/>
                <w:kern w:val="24"/>
                <w:sz w:val="12"/>
                <w:szCs w:val="12"/>
                <w:lang w:val="en-US"/>
              </w:rPr>
              <w:t>BT1711</w:t>
            </w:r>
          </w:p>
        </w:tc>
        <w:tc>
          <w:tcPr>
            <w:tcW w:w="52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465E3" w:rsidRPr="00342241" w:rsidRDefault="006465E3" w:rsidP="00171929">
            <w:pPr>
              <w:pStyle w:val="NormalWeb"/>
              <w:jc w:val="center"/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</w:pP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3.10</w:t>
            </w:r>
          </w:p>
        </w:tc>
        <w:tc>
          <w:tcPr>
            <w:tcW w:w="481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465E3" w:rsidRPr="00342241" w:rsidRDefault="006465E3" w:rsidP="00171929">
            <w:pPr>
              <w:pStyle w:val="NormalWeb"/>
              <w:jc w:val="center"/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</w:pPr>
            <w:r w:rsidRPr="00342241"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12/21</w:t>
            </w:r>
          </w:p>
        </w:tc>
        <w:tc>
          <w:tcPr>
            <w:tcW w:w="762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465E3" w:rsidRPr="00342241" w:rsidRDefault="006465E3" w:rsidP="00171929">
            <w:pPr>
              <w:pStyle w:val="NormalWeb"/>
              <w:jc w:val="center"/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</w:pPr>
            <w:r w:rsidRPr="00342241"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0.99 ± 0.03</w:t>
            </w:r>
          </w:p>
        </w:tc>
        <w:tc>
          <w:tcPr>
            <w:tcW w:w="682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465E3" w:rsidRPr="00342241" w:rsidRDefault="006465E3" w:rsidP="00171929">
            <w:pPr>
              <w:pStyle w:val="NormalWeb"/>
              <w:jc w:val="center"/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</w:pPr>
            <w:r w:rsidRPr="00342241"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4.2 ± 0.4</w:t>
            </w:r>
          </w:p>
        </w:tc>
        <w:tc>
          <w:tcPr>
            <w:tcW w:w="662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465E3" w:rsidRPr="00342241" w:rsidRDefault="006465E3" w:rsidP="00171929">
            <w:pPr>
              <w:pStyle w:val="NormalWeb"/>
              <w:jc w:val="center"/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</w:pPr>
            <w:r w:rsidRPr="00342241"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37.7 ± 1.4</w:t>
            </w:r>
          </w:p>
        </w:tc>
        <w:tc>
          <w:tcPr>
            <w:tcW w:w="682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465E3" w:rsidRPr="00342241" w:rsidRDefault="006465E3" w:rsidP="00171929">
            <w:pPr>
              <w:pStyle w:val="NormalWeb"/>
              <w:jc w:val="center"/>
              <w:rPr>
                <w:rFonts w:ascii="Arial" w:eastAsia="Calibri" w:hAnsi="Arial"/>
                <w:color w:val="000000"/>
                <w:kern w:val="24"/>
                <w:sz w:val="12"/>
                <w:szCs w:val="12"/>
              </w:rPr>
            </w:pPr>
            <w:r w:rsidRPr="00342241">
              <w:rPr>
                <w:rFonts w:ascii="Arial" w:eastAsia="Calibri" w:hAnsi="Arial"/>
                <w:color w:val="000000"/>
                <w:kern w:val="24"/>
                <w:sz w:val="12"/>
                <w:szCs w:val="12"/>
              </w:rPr>
              <w:t xml:space="preserve">0.544 </w:t>
            </w: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</w:rPr>
              <w:t xml:space="preserve">      </w:t>
            </w:r>
            <w:r w:rsidRPr="00342241">
              <w:rPr>
                <w:rFonts w:ascii="Arial" w:eastAsia="Calibri" w:hAnsi="Arial"/>
                <w:color w:val="000000"/>
                <w:kern w:val="24"/>
                <w:sz w:val="12"/>
                <w:szCs w:val="12"/>
              </w:rPr>
              <w:t>± 0.054</w:t>
            </w:r>
          </w:p>
        </w:tc>
        <w:tc>
          <w:tcPr>
            <w:tcW w:w="702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465E3" w:rsidRPr="00342241" w:rsidRDefault="006465E3" w:rsidP="00171929">
            <w:pPr>
              <w:pStyle w:val="NormalWeb"/>
              <w:jc w:val="center"/>
              <w:rPr>
                <w:rFonts w:ascii="Arial" w:eastAsia="Calibri" w:hAnsi="Arial"/>
                <w:color w:val="000000"/>
                <w:kern w:val="24"/>
                <w:sz w:val="12"/>
                <w:szCs w:val="12"/>
              </w:rPr>
            </w:pPr>
            <w:r w:rsidRPr="00342241">
              <w:rPr>
                <w:rFonts w:ascii="Arial" w:eastAsia="Calibri" w:hAnsi="Arial"/>
                <w:color w:val="000000"/>
                <w:kern w:val="24"/>
                <w:sz w:val="12"/>
                <w:szCs w:val="12"/>
              </w:rPr>
              <w:t>2.47 ± 0.39</w:t>
            </w:r>
          </w:p>
        </w:tc>
        <w:tc>
          <w:tcPr>
            <w:tcW w:w="561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465E3" w:rsidRPr="00342241" w:rsidRDefault="006465E3" w:rsidP="00171929">
            <w:pPr>
              <w:pStyle w:val="NormalWeb"/>
              <w:jc w:val="center"/>
              <w:rPr>
                <w:rFonts w:ascii="Arial" w:eastAsia="Calibri" w:hAnsi="Arial"/>
                <w:color w:val="000000"/>
                <w:kern w:val="24"/>
                <w:sz w:val="12"/>
                <w:szCs w:val="12"/>
              </w:rPr>
            </w:pPr>
            <w:r w:rsidRPr="00342241">
              <w:rPr>
                <w:rFonts w:ascii="Arial" w:eastAsia="Calibri" w:hAnsi="Arial"/>
                <w:color w:val="000000"/>
                <w:kern w:val="24"/>
                <w:sz w:val="12"/>
                <w:szCs w:val="12"/>
              </w:rPr>
              <w:t xml:space="preserve">2.05 </w:t>
            </w: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</w:rPr>
              <w:t xml:space="preserve">     </w:t>
            </w:r>
            <w:r w:rsidRPr="00342241">
              <w:rPr>
                <w:rFonts w:ascii="Arial" w:eastAsia="Calibri" w:hAnsi="Arial"/>
                <w:color w:val="000000"/>
                <w:kern w:val="24"/>
                <w:sz w:val="12"/>
                <w:szCs w:val="12"/>
              </w:rPr>
              <w:t>± 0.12</w:t>
            </w:r>
          </w:p>
        </w:tc>
        <w:tc>
          <w:tcPr>
            <w:tcW w:w="722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465E3" w:rsidRPr="00342241" w:rsidRDefault="006465E3" w:rsidP="00171929">
            <w:pPr>
              <w:pStyle w:val="NormalWeb"/>
              <w:jc w:val="center"/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</w:pPr>
            <w:r w:rsidRPr="00342241"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10 ± 5</w:t>
            </w:r>
          </w:p>
        </w:tc>
        <w:tc>
          <w:tcPr>
            <w:tcW w:w="782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465E3" w:rsidRPr="00342241" w:rsidRDefault="006465E3" w:rsidP="00171929">
            <w:pPr>
              <w:pStyle w:val="NormalWeb"/>
              <w:jc w:val="center"/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</w:pPr>
            <w:r w:rsidRPr="00342241"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0.153</w:t>
            </w:r>
            <w:r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 xml:space="preserve">         </w:t>
            </w:r>
            <w:r w:rsidRPr="00342241"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 xml:space="preserve"> ± 0.015</w:t>
            </w:r>
          </w:p>
        </w:tc>
        <w:tc>
          <w:tcPr>
            <w:tcW w:w="942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465E3" w:rsidRPr="00342241" w:rsidRDefault="006465E3" w:rsidP="00171929">
            <w:pPr>
              <w:pStyle w:val="NormalWeb"/>
              <w:jc w:val="center"/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</w:pPr>
            <w:r w:rsidRPr="00342241">
              <w:rPr>
                <w:rFonts w:ascii="Arial" w:eastAsia="Calibri" w:hAnsi="Arial"/>
                <w:color w:val="000000"/>
                <w:kern w:val="24"/>
                <w:sz w:val="12"/>
                <w:szCs w:val="12"/>
                <w:lang w:val="en-US"/>
              </w:rPr>
              <w:t>1.762 ± 0.096</w:t>
            </w:r>
          </w:p>
        </w:tc>
        <w:tc>
          <w:tcPr>
            <w:tcW w:w="682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465E3" w:rsidRPr="00342241" w:rsidRDefault="006465E3" w:rsidP="00171929">
            <w:pPr>
              <w:pStyle w:val="NormalWeb"/>
              <w:jc w:val="center"/>
              <w:rPr>
                <w:rFonts w:ascii="Arial" w:eastAsia="Calibri" w:hAnsi="Arial"/>
                <w:b/>
                <w:bCs/>
                <w:color w:val="000000"/>
                <w:kern w:val="24"/>
                <w:sz w:val="12"/>
                <w:szCs w:val="12"/>
                <w:lang w:val="en-US"/>
              </w:rPr>
            </w:pPr>
            <w:r w:rsidRPr="00342241">
              <w:rPr>
                <w:rFonts w:ascii="Arial" w:eastAsia="Calibri" w:hAnsi="Arial"/>
                <w:b/>
                <w:bCs/>
                <w:color w:val="000000"/>
                <w:kern w:val="24"/>
                <w:sz w:val="12"/>
                <w:szCs w:val="12"/>
                <w:lang w:val="en-US"/>
              </w:rPr>
              <w:t>21.4 ± 1.4</w:t>
            </w:r>
          </w:p>
        </w:tc>
      </w:tr>
    </w:tbl>
    <w:p w:rsidR="006465E3" w:rsidRPr="00000552" w:rsidRDefault="006465E3" w:rsidP="006465E3">
      <w:pPr>
        <w:rPr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C9988" wp14:editId="003ACA7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864722" cy="707886"/>
                <wp:effectExtent l="0" t="0" r="0" b="0"/>
                <wp:wrapNone/>
                <wp:docPr id="4" name="Textfeld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9AD81C-4E4F-F549-81B7-E535B6B40C0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22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465E3" w:rsidRPr="00D53B85" w:rsidRDefault="006465E3" w:rsidP="006465E3">
                            <w:pPr>
                              <w:spacing w:after="8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color w:val="000000"/>
                                <w:kern w:val="24"/>
                                <w:position w:val="4"/>
                                <w:sz w:val="12"/>
                                <w:szCs w:val="12"/>
                                <w:vertAlign w:val="superscript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Arial" w:eastAsia="Calibri" w:hAnsi="Arial"/>
                                <w:color w:val="000000"/>
                                <w:kern w:val="24"/>
                                <w:sz w:val="12"/>
                                <w:szCs w:val="12"/>
                                <w:lang w:val="en-US"/>
                              </w:rPr>
                              <w:t xml:space="preserve"> Accepted in relation to measured number of aliquots.</w:t>
                            </w:r>
                          </w:p>
                          <w:p w:rsidR="006465E3" w:rsidRPr="00D53B85" w:rsidRDefault="006465E3" w:rsidP="006465E3">
                            <w:pPr>
                              <w:spacing w:after="8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color w:val="000000"/>
                                <w:kern w:val="24"/>
                                <w:position w:val="4"/>
                                <w:sz w:val="12"/>
                                <w:szCs w:val="12"/>
                                <w:vertAlign w:val="super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Arial" w:eastAsia="Calibri" w:hAnsi="Arial"/>
                                <w:color w:val="000000"/>
                                <w:kern w:val="24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/>
                                <w:i/>
                                <w:iCs/>
                                <w:color w:val="000000"/>
                                <w:kern w:val="24"/>
                                <w:sz w:val="12"/>
                                <w:szCs w:val="12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Arial" w:eastAsia="Calibri" w:hAnsi="Arial"/>
                                <w:color w:val="000000"/>
                                <w:kern w:val="24"/>
                                <w:position w:val="-3"/>
                                <w:sz w:val="12"/>
                                <w:szCs w:val="12"/>
                                <w:vertAlign w:val="subscrip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Arial" w:eastAsia="Calibri" w:hAnsi="Arial"/>
                                <w:color w:val="000000"/>
                                <w:kern w:val="24"/>
                                <w:sz w:val="12"/>
                                <w:szCs w:val="12"/>
                                <w:lang w:val="en-US"/>
                              </w:rPr>
                              <w:t xml:space="preserve"> was calculated as the unweighted average and includes an added systematic uncertainty of 3% estimated to be representative for uncertainties in β-source calibration. The given uncertainty refers to the 1σ standard error. </w:t>
                            </w:r>
                          </w:p>
                          <w:p w:rsidR="006465E3" w:rsidRPr="00D53B85" w:rsidRDefault="006465E3" w:rsidP="006465E3">
                            <w:pPr>
                              <w:spacing w:after="8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color w:val="000000"/>
                                <w:kern w:val="24"/>
                                <w:position w:val="4"/>
                                <w:sz w:val="12"/>
                                <w:szCs w:val="12"/>
                                <w:vertAlign w:val="superscript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Arial" w:eastAsia="Calibri" w:hAnsi="Arial"/>
                                <w:color w:val="000000"/>
                                <w:kern w:val="24"/>
                                <w:sz w:val="12"/>
                                <w:szCs w:val="12"/>
                                <w:lang w:val="en-US"/>
                              </w:rPr>
                              <w:t xml:space="preserve"> Interstitial water content estimated to representative for the burial period.</w:t>
                            </w:r>
                          </w:p>
                          <w:p w:rsidR="006465E3" w:rsidRPr="00D53B85" w:rsidRDefault="006465E3" w:rsidP="006465E3">
                            <w:pPr>
                              <w:spacing w:after="8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color w:val="000000"/>
                                <w:kern w:val="24"/>
                                <w:sz w:val="12"/>
                                <w:szCs w:val="12"/>
                                <w:lang w:val="en-US"/>
                              </w:rPr>
                              <w:t xml:space="preserve">For calculation of the α-dose rate, </w:t>
                            </w:r>
                            <w:proofErr w:type="gramStart"/>
                            <w:r>
                              <w:rPr>
                                <w:rFonts w:ascii="Arial" w:eastAsia="Calibri" w:hAnsi="Arial"/>
                                <w:color w:val="000000"/>
                                <w:kern w:val="24"/>
                                <w:sz w:val="12"/>
                                <w:szCs w:val="12"/>
                                <w:lang w:val="en-US"/>
                              </w:rPr>
                              <w:t xml:space="preserve">an </w:t>
                            </w:r>
                            <w:r>
                              <w:rPr>
                                <w:rFonts w:ascii="Arial" w:eastAsia="Calibri" w:hAnsi="Arial"/>
                                <w:i/>
                                <w:iCs/>
                                <w:color w:val="000000"/>
                                <w:kern w:val="24"/>
                                <w:sz w:val="12"/>
                                <w:szCs w:val="12"/>
                                <w:lang w:val="en-US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eastAsia="Calibri" w:hAnsi="Arial"/>
                                <w:color w:val="000000"/>
                                <w:kern w:val="24"/>
                                <w:sz w:val="12"/>
                                <w:szCs w:val="12"/>
                                <w:lang w:val="en-US"/>
                              </w:rPr>
                              <w:t>-value of 0.08 ± 0.01 is assumed based on Schmidt et al. (2018).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1C9988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0;margin-top:-.05pt;width:383.05pt;height:5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" filled="f" stroked="f">
                <v:textbox style="mso-fit-shape-to-text:t">
                  <w:txbxContent>
                    <w:p w:rsidR="006465E3" w:rsidRPr="00D53B85" w:rsidRDefault="006465E3" w:rsidP="006465E3">
                      <w:pPr>
                        <w:spacing w:after="80"/>
                        <w:rPr>
                          <w:lang w:val="en-US"/>
                        </w:rPr>
                      </w:pPr>
                      <w:r>
                        <w:rPr>
                          <w:rFonts w:ascii="Arial" w:eastAsia="Calibri" w:hAnsi="Arial"/>
                          <w:color w:val="000000"/>
                          <w:kern w:val="24"/>
                          <w:position w:val="4"/>
                          <w:sz w:val="12"/>
                          <w:szCs w:val="12"/>
                          <w:vertAlign w:val="superscript"/>
                          <w:lang w:val="en-US"/>
                        </w:rPr>
                        <w:t>1</w:t>
                      </w:r>
                      <w:r>
                        <w:rPr>
                          <w:rFonts w:ascii="Arial" w:eastAsia="Calibri" w:hAnsi="Arial"/>
                          <w:color w:val="000000"/>
                          <w:kern w:val="24"/>
                          <w:sz w:val="12"/>
                          <w:szCs w:val="12"/>
                          <w:lang w:val="en-US"/>
                        </w:rPr>
                        <w:t xml:space="preserve"> Accepted in relation to measured number of aliquots.</w:t>
                      </w:r>
                    </w:p>
                    <w:p w:rsidR="006465E3" w:rsidRPr="00D53B85" w:rsidRDefault="006465E3" w:rsidP="006465E3">
                      <w:pPr>
                        <w:spacing w:after="80"/>
                        <w:rPr>
                          <w:lang w:val="en-US"/>
                        </w:rPr>
                      </w:pPr>
                      <w:r>
                        <w:rPr>
                          <w:rFonts w:ascii="Arial" w:eastAsia="Calibri" w:hAnsi="Arial"/>
                          <w:color w:val="000000"/>
                          <w:kern w:val="24"/>
                          <w:position w:val="4"/>
                          <w:sz w:val="12"/>
                          <w:szCs w:val="12"/>
                          <w:vertAlign w:val="superscript"/>
                          <w:lang w:val="en-US"/>
                        </w:rPr>
                        <w:t>2</w:t>
                      </w:r>
                      <w:r>
                        <w:rPr>
                          <w:rFonts w:ascii="Arial" w:eastAsia="Calibri" w:hAnsi="Arial"/>
                          <w:color w:val="000000"/>
                          <w:kern w:val="24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eastAsia="Calibri" w:hAnsi="Arial"/>
                          <w:i/>
                          <w:iCs/>
                          <w:color w:val="000000"/>
                          <w:kern w:val="24"/>
                          <w:sz w:val="12"/>
                          <w:szCs w:val="12"/>
                          <w:lang w:val="en-US"/>
                        </w:rPr>
                        <w:t>D</w:t>
                      </w:r>
                      <w:r>
                        <w:rPr>
                          <w:rFonts w:ascii="Arial" w:eastAsia="Calibri" w:hAnsi="Arial"/>
                          <w:color w:val="000000"/>
                          <w:kern w:val="24"/>
                          <w:position w:val="-3"/>
                          <w:sz w:val="12"/>
                          <w:szCs w:val="12"/>
                          <w:vertAlign w:val="subscript"/>
                          <w:lang w:val="en-US"/>
                        </w:rPr>
                        <w:t>e</w:t>
                      </w:r>
                      <w:r>
                        <w:rPr>
                          <w:rFonts w:ascii="Arial" w:eastAsia="Calibri" w:hAnsi="Arial"/>
                          <w:color w:val="000000"/>
                          <w:kern w:val="24"/>
                          <w:sz w:val="12"/>
                          <w:szCs w:val="12"/>
                          <w:lang w:val="en-US"/>
                        </w:rPr>
                        <w:t xml:space="preserve"> was calculated as the unweighted average and includes an added systematic uncertainty of 3% estimated to be representative for uncertainties in β-source calibration. The given uncertainty refers to the 1σ standard error. </w:t>
                      </w:r>
                    </w:p>
                    <w:p w:rsidR="006465E3" w:rsidRPr="00D53B85" w:rsidRDefault="006465E3" w:rsidP="006465E3">
                      <w:pPr>
                        <w:spacing w:after="80"/>
                        <w:rPr>
                          <w:lang w:val="en-US"/>
                        </w:rPr>
                      </w:pPr>
                      <w:r>
                        <w:rPr>
                          <w:rFonts w:ascii="Arial" w:eastAsia="Calibri" w:hAnsi="Arial"/>
                          <w:color w:val="000000"/>
                          <w:kern w:val="24"/>
                          <w:position w:val="4"/>
                          <w:sz w:val="12"/>
                          <w:szCs w:val="12"/>
                          <w:vertAlign w:val="superscript"/>
                          <w:lang w:val="en-US"/>
                        </w:rPr>
                        <w:t>3</w:t>
                      </w:r>
                      <w:r>
                        <w:rPr>
                          <w:rFonts w:ascii="Arial" w:eastAsia="Calibri" w:hAnsi="Arial"/>
                          <w:color w:val="000000"/>
                          <w:kern w:val="24"/>
                          <w:sz w:val="12"/>
                          <w:szCs w:val="12"/>
                          <w:lang w:val="en-US"/>
                        </w:rPr>
                        <w:t xml:space="preserve"> Interstitial water content estimated to representative for the burial period.</w:t>
                      </w:r>
                    </w:p>
                    <w:p w:rsidR="006465E3" w:rsidRPr="00D53B85" w:rsidRDefault="006465E3" w:rsidP="006465E3">
                      <w:pPr>
                        <w:spacing w:after="80"/>
                        <w:rPr>
                          <w:lang w:val="en-US"/>
                        </w:rPr>
                      </w:pPr>
                      <w:r>
                        <w:rPr>
                          <w:rFonts w:ascii="Arial" w:eastAsia="Calibri" w:hAnsi="Arial"/>
                          <w:color w:val="000000"/>
                          <w:kern w:val="24"/>
                          <w:sz w:val="12"/>
                          <w:szCs w:val="12"/>
                          <w:lang w:val="en-US"/>
                        </w:rPr>
                        <w:t xml:space="preserve">For calculation of the α-dose rate, </w:t>
                      </w:r>
                      <w:proofErr w:type="gramStart"/>
                      <w:r>
                        <w:rPr>
                          <w:rFonts w:ascii="Arial" w:eastAsia="Calibri" w:hAnsi="Arial"/>
                          <w:color w:val="000000"/>
                          <w:kern w:val="24"/>
                          <w:sz w:val="12"/>
                          <w:szCs w:val="12"/>
                          <w:lang w:val="en-US"/>
                        </w:rPr>
                        <w:t xml:space="preserve">an </w:t>
                      </w:r>
                      <w:r>
                        <w:rPr>
                          <w:rFonts w:ascii="Arial" w:eastAsia="Calibri" w:hAnsi="Arial"/>
                          <w:i/>
                          <w:iCs/>
                          <w:color w:val="000000"/>
                          <w:kern w:val="24"/>
                          <w:sz w:val="12"/>
                          <w:szCs w:val="12"/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rFonts w:ascii="Arial" w:eastAsia="Calibri" w:hAnsi="Arial"/>
                          <w:color w:val="000000"/>
                          <w:kern w:val="24"/>
                          <w:sz w:val="12"/>
                          <w:szCs w:val="12"/>
                          <w:lang w:val="en-US"/>
                        </w:rPr>
                        <w:t>-value of 0.08 ± 0.01 is assumed based on Schmidt et al. (2018).</w:t>
                      </w:r>
                    </w:p>
                  </w:txbxContent>
                </v:textbox>
              </v:shape>
            </w:pict>
          </mc:Fallback>
        </mc:AlternateContent>
      </w:r>
    </w:p>
    <w:p w:rsidR="00D13BC4" w:rsidRDefault="00D13BC4">
      <w:bookmarkStart w:id="0" w:name="_GoBack"/>
      <w:bookmarkEnd w:id="0"/>
    </w:p>
    <w:sectPr w:rsidR="00D13BC4" w:rsidSect="00CB22DA">
      <w:pgSz w:w="11900" w:h="16840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E3"/>
    <w:rsid w:val="006465E3"/>
    <w:rsid w:val="00D1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3A0DE-3DEB-48FE-866B-95B6571E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65E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5E3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Company>Cambridge University Press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Aleeya Rahman</dc:creator>
  <cp:keywords/>
  <dc:description/>
  <cp:lastModifiedBy>Aleeya Rahman</cp:lastModifiedBy>
  <cp:revision>1</cp:revision>
  <dcterms:created xsi:type="dcterms:W3CDTF">2020-11-21T01:47:00Z</dcterms:created>
  <dcterms:modified xsi:type="dcterms:W3CDTF">2020-11-21T01:47:00Z</dcterms:modified>
</cp:coreProperties>
</file>