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06" w:rsidRPr="00845B3F" w:rsidRDefault="00174A6B" w:rsidP="00732A06">
      <w:pPr>
        <w:spacing w:after="0" w:line="240" w:lineRule="auto"/>
        <w:jc w:val="both"/>
        <w:rPr>
          <w:sz w:val="24"/>
          <w:szCs w:val="24"/>
        </w:rPr>
      </w:pPr>
      <w:r w:rsidRPr="00845B3F">
        <w:rPr>
          <w:rFonts w:eastAsia="Calibri" w:cs="Calibri"/>
          <w:b/>
          <w:sz w:val="36"/>
          <w:szCs w:val="36"/>
        </w:rPr>
        <w:t>Supplementary</w:t>
      </w:r>
      <w:r w:rsidRPr="00845B3F">
        <w:rPr>
          <w:rFonts w:cs="Times New Roman"/>
        </w:rPr>
        <w:t xml:space="preserve"> </w:t>
      </w:r>
      <w:r w:rsidRPr="00845B3F">
        <w:rPr>
          <w:rFonts w:eastAsia="Calibri" w:cs="Calibri"/>
          <w:b/>
          <w:sz w:val="36"/>
          <w:szCs w:val="36"/>
        </w:rPr>
        <w:t>material</w:t>
      </w:r>
      <w:r w:rsidR="00732A06" w:rsidRPr="00845B3F">
        <w:rPr>
          <w:b/>
          <w:sz w:val="36"/>
          <w:szCs w:val="36"/>
        </w:rPr>
        <w:t xml:space="preserve"> - </w:t>
      </w:r>
      <w:proofErr w:type="spellStart"/>
      <w:r w:rsidR="00732A06" w:rsidRPr="00845B3F">
        <w:rPr>
          <w:b/>
          <w:sz w:val="36"/>
          <w:szCs w:val="36"/>
        </w:rPr>
        <w:t>Geomorphological</w:t>
      </w:r>
      <w:proofErr w:type="spellEnd"/>
      <w:r w:rsidR="00732A06" w:rsidRPr="00845B3F">
        <w:rPr>
          <w:b/>
          <w:sz w:val="36"/>
          <w:szCs w:val="36"/>
        </w:rPr>
        <w:t xml:space="preserve"> evolution of the </w:t>
      </w:r>
      <w:proofErr w:type="spellStart"/>
      <w:r w:rsidR="00732A06" w:rsidRPr="00845B3F">
        <w:rPr>
          <w:b/>
          <w:sz w:val="36"/>
          <w:szCs w:val="36"/>
        </w:rPr>
        <w:t>Petrovaradin</w:t>
      </w:r>
      <w:proofErr w:type="spellEnd"/>
      <w:r w:rsidR="00732A06" w:rsidRPr="00845B3F">
        <w:rPr>
          <w:b/>
          <w:sz w:val="36"/>
          <w:szCs w:val="36"/>
        </w:rPr>
        <w:t xml:space="preserve"> Fortress </w:t>
      </w:r>
      <w:proofErr w:type="spellStart"/>
      <w:r w:rsidR="00732A06" w:rsidRPr="00845B3F">
        <w:rPr>
          <w:b/>
          <w:sz w:val="36"/>
          <w:szCs w:val="36"/>
        </w:rPr>
        <w:t>Palaeolithic</w:t>
      </w:r>
      <w:proofErr w:type="spellEnd"/>
      <w:r w:rsidR="00732A06" w:rsidRPr="00845B3F">
        <w:rPr>
          <w:b/>
          <w:sz w:val="36"/>
          <w:szCs w:val="36"/>
        </w:rPr>
        <w:t xml:space="preserve"> site (Novi Sad, Serbia)</w:t>
      </w:r>
    </w:p>
    <w:p w:rsidR="00732A06" w:rsidRPr="00845B3F" w:rsidRDefault="00732A06" w:rsidP="00732A06">
      <w:pPr>
        <w:spacing w:after="0" w:line="240" w:lineRule="auto"/>
        <w:jc w:val="both"/>
        <w:rPr>
          <w:sz w:val="24"/>
          <w:szCs w:val="24"/>
        </w:rPr>
      </w:pPr>
      <w:r w:rsidRPr="00845B3F">
        <w:rPr>
          <w:sz w:val="24"/>
          <w:szCs w:val="24"/>
        </w:rPr>
        <w:t xml:space="preserve">Slobodan B. </w:t>
      </w:r>
      <w:proofErr w:type="spellStart"/>
      <w:r w:rsidRPr="00845B3F">
        <w:rPr>
          <w:sz w:val="24"/>
          <w:szCs w:val="24"/>
        </w:rPr>
        <w:t>Marković</w:t>
      </w:r>
      <w:proofErr w:type="spellEnd"/>
      <w:r w:rsidRPr="00845B3F">
        <w:rPr>
          <w:sz w:val="24"/>
          <w:szCs w:val="24"/>
        </w:rPr>
        <w:t xml:space="preserve"> (1), </w:t>
      </w:r>
      <w:proofErr w:type="spellStart"/>
      <w:r w:rsidRPr="00845B3F">
        <w:rPr>
          <w:sz w:val="24"/>
          <w:szCs w:val="24"/>
        </w:rPr>
        <w:t>Jef</w:t>
      </w:r>
      <w:proofErr w:type="spellEnd"/>
      <w:r w:rsidRPr="00845B3F">
        <w:rPr>
          <w:sz w:val="24"/>
          <w:szCs w:val="24"/>
        </w:rPr>
        <w:t xml:space="preserve"> </w:t>
      </w:r>
      <w:proofErr w:type="spellStart"/>
      <w:r w:rsidRPr="00845B3F">
        <w:rPr>
          <w:sz w:val="24"/>
          <w:szCs w:val="24"/>
        </w:rPr>
        <w:t>Vandenberghe</w:t>
      </w:r>
      <w:proofErr w:type="spellEnd"/>
      <w:r w:rsidRPr="00845B3F">
        <w:rPr>
          <w:sz w:val="24"/>
          <w:szCs w:val="24"/>
        </w:rPr>
        <w:t xml:space="preserve"> (2), Thomas Stevens (3), </w:t>
      </w:r>
      <w:proofErr w:type="spellStart"/>
      <w:r w:rsidRPr="00845B3F">
        <w:rPr>
          <w:sz w:val="24"/>
          <w:szCs w:val="24"/>
        </w:rPr>
        <w:t>Dušan</w:t>
      </w:r>
      <w:proofErr w:type="spellEnd"/>
      <w:r w:rsidRPr="00845B3F">
        <w:rPr>
          <w:sz w:val="24"/>
          <w:szCs w:val="24"/>
        </w:rPr>
        <w:t xml:space="preserve"> </w:t>
      </w:r>
      <w:proofErr w:type="spellStart"/>
      <w:r w:rsidRPr="00845B3F">
        <w:rPr>
          <w:sz w:val="24"/>
          <w:szCs w:val="24"/>
        </w:rPr>
        <w:t>Mihailović</w:t>
      </w:r>
      <w:proofErr w:type="spellEnd"/>
      <w:r w:rsidRPr="00845B3F">
        <w:rPr>
          <w:sz w:val="24"/>
          <w:szCs w:val="24"/>
        </w:rPr>
        <w:t xml:space="preserve"> (4), </w:t>
      </w:r>
      <w:proofErr w:type="spellStart"/>
      <w:r w:rsidRPr="00845B3F">
        <w:rPr>
          <w:sz w:val="24"/>
          <w:szCs w:val="24"/>
        </w:rPr>
        <w:t>Milivoj</w:t>
      </w:r>
      <w:proofErr w:type="spellEnd"/>
      <w:r w:rsidRPr="00845B3F">
        <w:rPr>
          <w:sz w:val="24"/>
          <w:szCs w:val="24"/>
        </w:rPr>
        <w:t xml:space="preserve"> B. Gavrilov (1), </w:t>
      </w:r>
      <w:proofErr w:type="spellStart"/>
      <w:r w:rsidRPr="00845B3F">
        <w:rPr>
          <w:sz w:val="24"/>
          <w:szCs w:val="24"/>
        </w:rPr>
        <w:t>Milica</w:t>
      </w:r>
      <w:proofErr w:type="spellEnd"/>
      <w:r w:rsidRPr="00845B3F">
        <w:rPr>
          <w:sz w:val="24"/>
          <w:szCs w:val="24"/>
        </w:rPr>
        <w:t xml:space="preserve"> G. </w:t>
      </w:r>
      <w:proofErr w:type="spellStart"/>
      <w:r w:rsidRPr="00845B3F">
        <w:rPr>
          <w:sz w:val="24"/>
          <w:szCs w:val="24"/>
        </w:rPr>
        <w:t>Radaković</w:t>
      </w:r>
      <w:proofErr w:type="spellEnd"/>
      <w:r w:rsidRPr="00845B3F">
        <w:rPr>
          <w:sz w:val="24"/>
          <w:szCs w:val="24"/>
        </w:rPr>
        <w:t xml:space="preserve"> (1), Christian </w:t>
      </w:r>
      <w:proofErr w:type="spellStart"/>
      <w:r w:rsidRPr="00845B3F">
        <w:rPr>
          <w:sz w:val="24"/>
          <w:szCs w:val="24"/>
        </w:rPr>
        <w:t>Zeeden</w:t>
      </w:r>
      <w:proofErr w:type="spellEnd"/>
      <w:r w:rsidRPr="00845B3F">
        <w:rPr>
          <w:sz w:val="24"/>
          <w:szCs w:val="24"/>
        </w:rPr>
        <w:t xml:space="preserve"> (5), Igor </w:t>
      </w:r>
      <w:proofErr w:type="spellStart"/>
      <w:r w:rsidRPr="00845B3F">
        <w:rPr>
          <w:sz w:val="24"/>
          <w:szCs w:val="24"/>
        </w:rPr>
        <w:t>Obreht</w:t>
      </w:r>
      <w:proofErr w:type="spellEnd"/>
      <w:r w:rsidRPr="00845B3F">
        <w:rPr>
          <w:sz w:val="24"/>
          <w:szCs w:val="24"/>
        </w:rPr>
        <w:t xml:space="preserve"> (6), </w:t>
      </w:r>
      <w:proofErr w:type="spellStart"/>
      <w:r w:rsidRPr="00845B3F">
        <w:rPr>
          <w:sz w:val="24"/>
          <w:szCs w:val="24"/>
        </w:rPr>
        <w:t>Zoran</w:t>
      </w:r>
      <w:proofErr w:type="spellEnd"/>
      <w:r w:rsidRPr="00845B3F">
        <w:rPr>
          <w:sz w:val="24"/>
          <w:szCs w:val="24"/>
        </w:rPr>
        <w:t xml:space="preserve"> </w:t>
      </w:r>
      <w:proofErr w:type="spellStart"/>
      <w:r w:rsidRPr="00845B3F">
        <w:rPr>
          <w:sz w:val="24"/>
          <w:szCs w:val="24"/>
        </w:rPr>
        <w:t>Perić</w:t>
      </w:r>
      <w:proofErr w:type="spellEnd"/>
      <w:r w:rsidRPr="00845B3F">
        <w:rPr>
          <w:sz w:val="24"/>
          <w:szCs w:val="24"/>
        </w:rPr>
        <w:t xml:space="preserve"> (7), </w:t>
      </w:r>
      <w:proofErr w:type="spellStart"/>
      <w:r w:rsidRPr="00845B3F">
        <w:rPr>
          <w:sz w:val="24"/>
          <w:szCs w:val="24"/>
        </w:rPr>
        <w:t>Janina</w:t>
      </w:r>
      <w:proofErr w:type="spellEnd"/>
      <w:r w:rsidRPr="00845B3F">
        <w:rPr>
          <w:sz w:val="24"/>
          <w:szCs w:val="24"/>
        </w:rPr>
        <w:t xml:space="preserve"> J. Nett(8), Frank </w:t>
      </w:r>
      <w:proofErr w:type="spellStart"/>
      <w:r w:rsidRPr="00845B3F">
        <w:rPr>
          <w:sz w:val="24"/>
          <w:szCs w:val="24"/>
        </w:rPr>
        <w:t>Lehmkuhl</w:t>
      </w:r>
      <w:proofErr w:type="spellEnd"/>
      <w:r w:rsidRPr="00845B3F">
        <w:rPr>
          <w:sz w:val="24"/>
          <w:szCs w:val="24"/>
        </w:rPr>
        <w:t xml:space="preserve"> (8)</w:t>
      </w:r>
    </w:p>
    <w:p w:rsidR="00732A06" w:rsidRPr="00845B3F" w:rsidRDefault="00732A06" w:rsidP="00732A06">
      <w:pPr>
        <w:spacing w:after="0" w:line="240" w:lineRule="auto"/>
        <w:jc w:val="both"/>
        <w:rPr>
          <w:sz w:val="24"/>
          <w:szCs w:val="24"/>
        </w:rPr>
      </w:pP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Department of Geography, Tourism and Hotel management, Faculty of Science, University of Novi Sad, </w:t>
      </w:r>
      <w:proofErr w:type="spellStart"/>
      <w:r w:rsidRPr="00845B3F">
        <w:rPr>
          <w:rFonts w:asciiTheme="minorHAnsi" w:hAnsiTheme="minorHAnsi"/>
          <w:sz w:val="24"/>
          <w:szCs w:val="24"/>
        </w:rPr>
        <w:t>Trg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45B3F">
        <w:rPr>
          <w:rFonts w:asciiTheme="minorHAnsi" w:hAnsiTheme="minorHAnsi"/>
          <w:sz w:val="24"/>
          <w:szCs w:val="24"/>
        </w:rPr>
        <w:t>Dositeja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45B3F">
        <w:rPr>
          <w:rFonts w:asciiTheme="minorHAnsi" w:hAnsiTheme="minorHAnsi"/>
          <w:sz w:val="24"/>
          <w:szCs w:val="24"/>
        </w:rPr>
        <w:t>Obradovića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3, 21000 Novi Sad, Serbia.</w:t>
      </w: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Department of Earth Sciences, Faculty of Science, </w:t>
      </w:r>
      <w:proofErr w:type="spellStart"/>
      <w:r w:rsidRPr="00845B3F">
        <w:rPr>
          <w:rFonts w:asciiTheme="minorHAnsi" w:hAnsiTheme="minorHAnsi"/>
          <w:sz w:val="24"/>
          <w:szCs w:val="24"/>
        </w:rPr>
        <w:t>Vrije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45B3F">
        <w:rPr>
          <w:rFonts w:asciiTheme="minorHAnsi" w:hAnsiTheme="minorHAnsi"/>
          <w:sz w:val="24"/>
          <w:szCs w:val="24"/>
        </w:rPr>
        <w:t>Universiteit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, De </w:t>
      </w:r>
      <w:proofErr w:type="spellStart"/>
      <w:r w:rsidRPr="00845B3F">
        <w:rPr>
          <w:rFonts w:asciiTheme="minorHAnsi" w:hAnsiTheme="minorHAnsi"/>
          <w:sz w:val="24"/>
          <w:szCs w:val="24"/>
        </w:rPr>
        <w:t>Boelelaan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1085, 1081 HV Amsterdam, the Netherlands.</w:t>
      </w: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Department of Earth Sciences, Uppsala University, </w:t>
      </w:r>
      <w:proofErr w:type="spellStart"/>
      <w:r w:rsidRPr="00845B3F">
        <w:rPr>
          <w:rFonts w:asciiTheme="minorHAnsi" w:hAnsiTheme="minorHAnsi"/>
          <w:sz w:val="24"/>
          <w:szCs w:val="24"/>
        </w:rPr>
        <w:t>Villavägen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16, Uppsala 75236, Sweden.</w:t>
      </w: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Department of Archaeology, Faculty of Philosophy, University of Belgrade, </w:t>
      </w:r>
      <w:proofErr w:type="spellStart"/>
      <w:r w:rsidRPr="00845B3F">
        <w:rPr>
          <w:rFonts w:asciiTheme="minorHAnsi" w:hAnsiTheme="minorHAnsi"/>
          <w:sz w:val="24"/>
          <w:szCs w:val="24"/>
        </w:rPr>
        <w:t>Čika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45B3F">
        <w:rPr>
          <w:rFonts w:asciiTheme="minorHAnsi" w:hAnsiTheme="minorHAnsi"/>
          <w:sz w:val="24"/>
          <w:szCs w:val="24"/>
        </w:rPr>
        <w:t>Ljubina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18-20, 11000 Belgrade, Serbia.</w:t>
      </w: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Leibniz Institute for Applied Geophysics, </w:t>
      </w:r>
      <w:proofErr w:type="spellStart"/>
      <w:r w:rsidRPr="00845B3F">
        <w:rPr>
          <w:rFonts w:asciiTheme="minorHAnsi" w:hAnsiTheme="minorHAnsi"/>
          <w:sz w:val="24"/>
          <w:szCs w:val="24"/>
        </w:rPr>
        <w:t>Geozentrum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Hannover, </w:t>
      </w:r>
      <w:proofErr w:type="spellStart"/>
      <w:r w:rsidRPr="00845B3F">
        <w:rPr>
          <w:rFonts w:asciiTheme="minorHAnsi" w:hAnsiTheme="minorHAnsi"/>
          <w:sz w:val="24"/>
          <w:szCs w:val="24"/>
        </w:rPr>
        <w:t>Stilleweg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2, 30655 Hannover, Germany.</w:t>
      </w: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Organic Geochemistry Group, MARUM, Center for Marine Environmental Sciences and Department of Geosciences, University of Bremen, </w:t>
      </w:r>
      <w:proofErr w:type="spellStart"/>
      <w:r w:rsidRPr="00845B3F">
        <w:rPr>
          <w:rFonts w:asciiTheme="minorHAnsi" w:hAnsiTheme="minorHAnsi"/>
          <w:sz w:val="24"/>
          <w:szCs w:val="24"/>
        </w:rPr>
        <w:t>Leobener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Str. 8,28359, Bremen, Germany.</w:t>
      </w: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Research Group for Terrestrial </w:t>
      </w:r>
      <w:proofErr w:type="spellStart"/>
      <w:r w:rsidRPr="00845B3F">
        <w:rPr>
          <w:rFonts w:asciiTheme="minorHAnsi" w:hAnsiTheme="minorHAnsi"/>
          <w:sz w:val="24"/>
          <w:szCs w:val="24"/>
        </w:rPr>
        <w:t>Paleoclimates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, Max Planck Institute for Chemistry, Hahn-Meitner </w:t>
      </w:r>
      <w:proofErr w:type="spellStart"/>
      <w:r w:rsidRPr="00845B3F">
        <w:rPr>
          <w:rFonts w:asciiTheme="minorHAnsi" w:hAnsiTheme="minorHAnsi"/>
          <w:sz w:val="24"/>
          <w:szCs w:val="24"/>
        </w:rPr>
        <w:t>Weg</w:t>
      </w:r>
      <w:proofErr w:type="spellEnd"/>
      <w:r w:rsidRPr="00845B3F">
        <w:rPr>
          <w:rFonts w:asciiTheme="minorHAnsi" w:hAnsiTheme="minorHAnsi"/>
          <w:sz w:val="24"/>
          <w:szCs w:val="24"/>
        </w:rPr>
        <w:t xml:space="preserve"> 1, 55128 Mainz, Germany.</w:t>
      </w:r>
    </w:p>
    <w:p w:rsidR="00732A06" w:rsidRPr="00845B3F" w:rsidRDefault="00732A06" w:rsidP="00732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45B3F">
        <w:rPr>
          <w:rFonts w:asciiTheme="minorHAnsi" w:hAnsiTheme="minorHAnsi"/>
          <w:sz w:val="24"/>
          <w:szCs w:val="24"/>
        </w:rPr>
        <w:t xml:space="preserve">Department of Geography, RWTH Aachen University, </w:t>
      </w:r>
      <w:proofErr w:type="spellStart"/>
      <w:r w:rsidRPr="00845B3F">
        <w:rPr>
          <w:rFonts w:asciiTheme="minorHAnsi" w:hAnsiTheme="minorHAnsi"/>
          <w:sz w:val="24"/>
          <w:szCs w:val="24"/>
        </w:rPr>
        <w:t>Wüllnerstr</w:t>
      </w:r>
      <w:proofErr w:type="spellEnd"/>
      <w:r w:rsidRPr="00845B3F">
        <w:rPr>
          <w:rFonts w:asciiTheme="minorHAnsi" w:hAnsiTheme="minorHAnsi"/>
          <w:sz w:val="24"/>
          <w:szCs w:val="24"/>
        </w:rPr>
        <w:t>. 5b, 52056 Aachen</w:t>
      </w:r>
      <w:r w:rsidRPr="00845B3F">
        <w:rPr>
          <w:rFonts w:asciiTheme="minorHAnsi" w:hAnsiTheme="minorHAnsi"/>
        </w:rPr>
        <w:t>, Germany.</w:t>
      </w:r>
    </w:p>
    <w:p w:rsidR="00F91BD5" w:rsidRPr="00845B3F" w:rsidRDefault="00F91BD5" w:rsidP="00174A6B">
      <w:pPr>
        <w:spacing w:after="0" w:line="240" w:lineRule="auto"/>
        <w:rPr>
          <w:rFonts w:cs="Times New Roman"/>
        </w:rPr>
      </w:pPr>
    </w:p>
    <w:p w:rsidR="00174A6B" w:rsidRPr="00845B3F" w:rsidRDefault="00174A6B" w:rsidP="00174A6B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732A06" w:rsidRPr="00845B3F" w:rsidRDefault="00732A06" w:rsidP="00732A06">
      <w:pPr>
        <w:spacing w:after="0" w:line="360" w:lineRule="auto"/>
        <w:jc w:val="both"/>
        <w:rPr>
          <w:b/>
          <w:sz w:val="24"/>
          <w:szCs w:val="24"/>
        </w:rPr>
      </w:pPr>
      <w:r w:rsidRPr="00845B3F">
        <w:rPr>
          <w:rFonts w:eastAsia="Calibri" w:cs="Calibri"/>
          <w:b/>
          <w:sz w:val="24"/>
          <w:szCs w:val="24"/>
        </w:rPr>
        <w:t xml:space="preserve">Supplementary material to chapter Introduction- </w:t>
      </w:r>
      <w:r w:rsidRPr="00845B3F">
        <w:rPr>
          <w:b/>
          <w:sz w:val="24"/>
          <w:szCs w:val="24"/>
        </w:rPr>
        <w:t xml:space="preserve">A brief geological setting </w:t>
      </w:r>
    </w:p>
    <w:p w:rsidR="00732A06" w:rsidRPr="00845B3F" w:rsidRDefault="00732A06" w:rsidP="00174A6B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</w:p>
    <w:p w:rsidR="00174A6B" w:rsidRPr="00845B3F" w:rsidRDefault="00174A6B" w:rsidP="00174A6B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45B3F">
        <w:rPr>
          <w:rFonts w:eastAsia="Calibri" w:cs="Calibri"/>
          <w:sz w:val="24"/>
          <w:szCs w:val="24"/>
        </w:rPr>
        <w:t>Early, Middle and Late Miocene sediments were preserved continuously only on the northern slope of the mountain. Sediments from the Early Miocene were formed in subtropical water environment, at</w:t>
      </w:r>
      <w:r w:rsidR="00432309" w:rsidRPr="00845B3F">
        <w:rPr>
          <w:rFonts w:eastAsia="Calibri" w:cs="Calibri"/>
          <w:sz w:val="24"/>
          <w:szCs w:val="24"/>
        </w:rPr>
        <w:t xml:space="preserve"> a depth of hundreds of meters</w:t>
      </w:r>
      <w:r w:rsidRPr="00845B3F">
        <w:rPr>
          <w:rFonts w:eastAsia="Calibri" w:cs="Calibri"/>
          <w:sz w:val="24"/>
          <w:szCs w:val="24"/>
        </w:rPr>
        <w:t xml:space="preserve">. At some places it contains </w:t>
      </w:r>
      <w:proofErr w:type="spellStart"/>
      <w:r w:rsidRPr="00845B3F">
        <w:rPr>
          <w:rFonts w:eastAsia="Calibri" w:cs="Calibri"/>
          <w:sz w:val="24"/>
          <w:szCs w:val="24"/>
        </w:rPr>
        <w:t>allochtonous</w:t>
      </w:r>
      <w:proofErr w:type="spellEnd"/>
      <w:r w:rsidRPr="00845B3F">
        <w:rPr>
          <w:rFonts w:eastAsia="Calibri" w:cs="Calibri"/>
          <w:sz w:val="24"/>
          <w:szCs w:val="24"/>
        </w:rPr>
        <w:t xml:space="preserve"> dark coal formed at shallow depth (0.6-2.5 m). Sediment analysis at the northern and southern slope of the mountain shows that both sediment series did not belong to the same </w:t>
      </w:r>
      <w:proofErr w:type="spellStart"/>
      <w:r w:rsidRPr="00845B3F">
        <w:rPr>
          <w:rFonts w:eastAsia="Calibri" w:cs="Calibri"/>
          <w:sz w:val="24"/>
          <w:szCs w:val="24"/>
        </w:rPr>
        <w:t>lacustrine</w:t>
      </w:r>
      <w:proofErr w:type="spellEnd"/>
      <w:r w:rsidRPr="00845B3F">
        <w:rPr>
          <w:rFonts w:eastAsia="Calibri" w:cs="Calibri"/>
          <w:sz w:val="24"/>
          <w:szCs w:val="24"/>
        </w:rPr>
        <w:t xml:space="preserve"> system.  The sedimentary environment during the Middle Miocene changed predominantly to the marine, </w:t>
      </w:r>
      <w:proofErr w:type="spellStart"/>
      <w:r w:rsidRPr="00845B3F">
        <w:rPr>
          <w:rFonts w:eastAsia="Calibri" w:cs="Calibri"/>
          <w:sz w:val="24"/>
          <w:szCs w:val="24"/>
        </w:rPr>
        <w:t>neritic</w:t>
      </w:r>
      <w:proofErr w:type="spellEnd"/>
      <w:r w:rsidRPr="00845B3F">
        <w:rPr>
          <w:rFonts w:eastAsia="Calibri" w:cs="Calibri"/>
          <w:sz w:val="24"/>
          <w:szCs w:val="24"/>
        </w:rPr>
        <w:t xml:space="preserve"> zone. A </w:t>
      </w:r>
      <w:proofErr w:type="spellStart"/>
      <w:r w:rsidRPr="00845B3F">
        <w:rPr>
          <w:rFonts w:eastAsia="Calibri" w:cs="Calibri"/>
          <w:sz w:val="24"/>
          <w:szCs w:val="24"/>
        </w:rPr>
        <w:t>Tortonian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age was confirmed by fossil micro and macro fauna. During the </w:t>
      </w:r>
      <w:proofErr w:type="spellStart"/>
      <w:r w:rsidRPr="00845B3F">
        <w:rPr>
          <w:rFonts w:eastAsia="Calibri" w:cs="Calibri"/>
          <w:sz w:val="24"/>
          <w:szCs w:val="24"/>
        </w:rPr>
        <w:t>Sarmatian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and </w:t>
      </w:r>
      <w:proofErr w:type="spellStart"/>
      <w:r w:rsidRPr="00845B3F">
        <w:rPr>
          <w:rFonts w:eastAsia="Calibri" w:cs="Calibri"/>
          <w:sz w:val="24"/>
          <w:szCs w:val="24"/>
        </w:rPr>
        <w:t>Pannonian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stages in the Late Miocene the sedimentary environment became brackish with deposition of conglomerates, sandstone, sands, gravel and limestone during the Early </w:t>
      </w:r>
      <w:proofErr w:type="spellStart"/>
      <w:r w:rsidRPr="00845B3F">
        <w:rPr>
          <w:rFonts w:eastAsia="Calibri" w:cs="Calibri"/>
          <w:sz w:val="24"/>
          <w:szCs w:val="24"/>
        </w:rPr>
        <w:t>Sarmatian</w:t>
      </w:r>
      <w:proofErr w:type="spellEnd"/>
      <w:r w:rsidRPr="00845B3F">
        <w:rPr>
          <w:rFonts w:eastAsia="Calibri" w:cs="Calibri"/>
          <w:sz w:val="24"/>
          <w:szCs w:val="24"/>
        </w:rPr>
        <w:t xml:space="preserve">, but marls and clay with a rich fossil fauna of bivalves </w:t>
      </w:r>
      <w:r w:rsidR="00732A06" w:rsidRPr="00845B3F">
        <w:rPr>
          <w:rFonts w:eastAsia="Calibri" w:cs="Calibri"/>
          <w:sz w:val="24"/>
          <w:szCs w:val="24"/>
        </w:rPr>
        <w:t xml:space="preserve">and gastropods during </w:t>
      </w:r>
      <w:r w:rsidR="00732A06" w:rsidRPr="00845B3F">
        <w:rPr>
          <w:rFonts w:eastAsia="Calibri" w:cs="Calibri"/>
          <w:sz w:val="24"/>
          <w:szCs w:val="24"/>
        </w:rPr>
        <w:lastRenderedPageBreak/>
        <w:t>the later</w:t>
      </w:r>
      <w:r w:rsidRPr="00845B3F">
        <w:rPr>
          <w:rFonts w:eastAsia="Calibri" w:cs="Calibri"/>
          <w:sz w:val="24"/>
          <w:szCs w:val="24"/>
        </w:rPr>
        <w:t xml:space="preserve"> </w:t>
      </w:r>
      <w:proofErr w:type="spellStart"/>
      <w:r w:rsidRPr="00845B3F">
        <w:rPr>
          <w:rFonts w:eastAsia="Calibri" w:cs="Calibri"/>
          <w:sz w:val="24"/>
          <w:szCs w:val="24"/>
        </w:rPr>
        <w:t>Sarmatian</w:t>
      </w:r>
      <w:proofErr w:type="spellEnd"/>
      <w:r w:rsidRPr="00845B3F">
        <w:rPr>
          <w:rFonts w:eastAsia="Calibri" w:cs="Calibri"/>
          <w:sz w:val="24"/>
          <w:szCs w:val="24"/>
        </w:rPr>
        <w:t xml:space="preserve">. Sediments of the </w:t>
      </w:r>
      <w:proofErr w:type="spellStart"/>
      <w:r w:rsidRPr="00845B3F">
        <w:rPr>
          <w:rFonts w:eastAsia="Calibri" w:cs="Calibri"/>
          <w:sz w:val="24"/>
          <w:szCs w:val="24"/>
        </w:rPr>
        <w:t>Pannonian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, as equivalent of Middle and Late </w:t>
      </w:r>
      <w:proofErr w:type="spellStart"/>
      <w:r w:rsidRPr="00845B3F">
        <w:rPr>
          <w:rFonts w:eastAsia="Calibri" w:cs="Calibri"/>
          <w:sz w:val="24"/>
          <w:szCs w:val="24"/>
        </w:rPr>
        <w:t>Sarmatian</w:t>
      </w:r>
      <w:proofErr w:type="spellEnd"/>
      <w:r w:rsidRPr="00845B3F">
        <w:rPr>
          <w:rFonts w:eastAsia="Calibri" w:cs="Calibri"/>
          <w:sz w:val="24"/>
          <w:szCs w:val="24"/>
        </w:rPr>
        <w:t>, are famous for their white marls, which are being exploited for the industry purpose (</w:t>
      </w:r>
      <w:proofErr w:type="spellStart"/>
      <w:r w:rsidRPr="00845B3F">
        <w:rPr>
          <w:rFonts w:eastAsia="Calibri" w:cs="Calibri"/>
          <w:sz w:val="24"/>
          <w:szCs w:val="24"/>
        </w:rPr>
        <w:t>Čičulić-Trifunović</w:t>
      </w:r>
      <w:proofErr w:type="spellEnd"/>
      <w:r w:rsidRPr="00845B3F">
        <w:rPr>
          <w:rFonts w:eastAsia="Calibri" w:cs="Calibri"/>
          <w:sz w:val="24"/>
          <w:szCs w:val="24"/>
        </w:rPr>
        <w:t xml:space="preserve"> and </w:t>
      </w:r>
      <w:proofErr w:type="spellStart"/>
      <w:r w:rsidRPr="00845B3F">
        <w:rPr>
          <w:rFonts w:eastAsia="Calibri" w:cs="Calibri"/>
          <w:sz w:val="24"/>
          <w:szCs w:val="24"/>
        </w:rPr>
        <w:t>Rakić</w:t>
      </w:r>
      <w:proofErr w:type="spellEnd"/>
      <w:r w:rsidRPr="00845B3F">
        <w:rPr>
          <w:rFonts w:eastAsia="Calibri" w:cs="Calibri"/>
          <w:sz w:val="24"/>
          <w:szCs w:val="24"/>
        </w:rPr>
        <w:t xml:space="preserve">, 1977). </w:t>
      </w:r>
    </w:p>
    <w:p w:rsidR="00174A6B" w:rsidRPr="00845B3F" w:rsidRDefault="00174A6B" w:rsidP="00174A6B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45B3F">
        <w:rPr>
          <w:rFonts w:eastAsia="Calibri" w:cs="Calibri"/>
          <w:sz w:val="24"/>
          <w:szCs w:val="24"/>
        </w:rPr>
        <w:t xml:space="preserve">Within the Pliocene three stages are distinguished: </w:t>
      </w:r>
      <w:proofErr w:type="spellStart"/>
      <w:r w:rsidRPr="00845B3F">
        <w:rPr>
          <w:rFonts w:eastAsia="Calibri" w:cs="Calibri"/>
          <w:sz w:val="24"/>
          <w:szCs w:val="24"/>
        </w:rPr>
        <w:t>Pontian</w:t>
      </w:r>
      <w:proofErr w:type="spellEnd"/>
      <w:r w:rsidRPr="00845B3F">
        <w:rPr>
          <w:rFonts w:eastAsia="Calibri" w:cs="Calibri"/>
          <w:sz w:val="24"/>
          <w:szCs w:val="24"/>
        </w:rPr>
        <w:t xml:space="preserve">, Early </w:t>
      </w:r>
      <w:proofErr w:type="spellStart"/>
      <w:r w:rsidRPr="00845B3F">
        <w:rPr>
          <w:rFonts w:eastAsia="Calibri" w:cs="Calibri"/>
          <w:sz w:val="24"/>
          <w:szCs w:val="24"/>
        </w:rPr>
        <w:t>Paludinian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(known as </w:t>
      </w:r>
      <w:proofErr w:type="spellStart"/>
      <w:r w:rsidRPr="00845B3F">
        <w:rPr>
          <w:rFonts w:eastAsia="Calibri" w:cs="Calibri"/>
          <w:sz w:val="24"/>
          <w:szCs w:val="24"/>
        </w:rPr>
        <w:t>Zanclean</w:t>
      </w:r>
      <w:proofErr w:type="spellEnd"/>
      <w:r w:rsidRPr="00845B3F">
        <w:rPr>
          <w:rFonts w:eastAsia="Calibri" w:cs="Calibri"/>
          <w:sz w:val="24"/>
          <w:szCs w:val="24"/>
        </w:rPr>
        <w:t xml:space="preserve"> in Mediterranean stages, or </w:t>
      </w:r>
      <w:proofErr w:type="spellStart"/>
      <w:r w:rsidRPr="00845B3F">
        <w:rPr>
          <w:rFonts w:eastAsia="Calibri" w:cs="Calibri"/>
          <w:sz w:val="24"/>
          <w:szCs w:val="24"/>
        </w:rPr>
        <w:t>Dacian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in Central </w:t>
      </w:r>
      <w:proofErr w:type="spellStart"/>
      <w:r w:rsidRPr="00845B3F">
        <w:rPr>
          <w:rFonts w:eastAsia="Calibri" w:cs="Calibri"/>
          <w:sz w:val="24"/>
          <w:szCs w:val="24"/>
        </w:rPr>
        <w:t>Paratethyan</w:t>
      </w:r>
      <w:proofErr w:type="spellEnd"/>
      <w:r w:rsidRPr="00845B3F">
        <w:rPr>
          <w:rFonts w:eastAsia="Calibri" w:cs="Calibri"/>
          <w:sz w:val="24"/>
          <w:szCs w:val="24"/>
        </w:rPr>
        <w:t xml:space="preserve"> stages), Middle </w:t>
      </w:r>
      <w:proofErr w:type="spellStart"/>
      <w:r w:rsidRPr="00845B3F">
        <w:rPr>
          <w:rFonts w:eastAsia="Calibri" w:cs="Calibri"/>
          <w:sz w:val="24"/>
          <w:szCs w:val="24"/>
        </w:rPr>
        <w:t>Paludinian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and Late </w:t>
      </w:r>
      <w:proofErr w:type="spellStart"/>
      <w:r w:rsidRPr="00845B3F">
        <w:rPr>
          <w:rFonts w:eastAsia="Calibri" w:cs="Calibri"/>
          <w:sz w:val="24"/>
          <w:szCs w:val="24"/>
        </w:rPr>
        <w:t>Paludinian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(known as </w:t>
      </w:r>
      <w:proofErr w:type="spellStart"/>
      <w:r w:rsidRPr="00845B3F">
        <w:rPr>
          <w:rFonts w:eastAsia="Calibri" w:cs="Calibri"/>
          <w:sz w:val="24"/>
          <w:szCs w:val="24"/>
        </w:rPr>
        <w:t>Piacenzian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in Mediterranean stages, or Romanian in Central </w:t>
      </w:r>
      <w:proofErr w:type="spellStart"/>
      <w:r w:rsidRPr="00845B3F">
        <w:rPr>
          <w:rFonts w:eastAsia="Calibri" w:cs="Calibri"/>
          <w:sz w:val="24"/>
          <w:szCs w:val="24"/>
        </w:rPr>
        <w:t>Paratethyan</w:t>
      </w:r>
      <w:proofErr w:type="spellEnd"/>
      <w:r w:rsidRPr="00845B3F">
        <w:rPr>
          <w:rFonts w:eastAsia="Calibri" w:cs="Calibri"/>
          <w:sz w:val="24"/>
          <w:szCs w:val="24"/>
        </w:rPr>
        <w:t xml:space="preserve"> stages) (</w:t>
      </w:r>
      <w:proofErr w:type="spellStart"/>
      <w:r w:rsidRPr="00845B3F">
        <w:rPr>
          <w:rFonts w:eastAsia="Calibri" w:cs="Calibri"/>
          <w:sz w:val="24"/>
          <w:szCs w:val="24"/>
        </w:rPr>
        <w:t>Marović</w:t>
      </w:r>
      <w:proofErr w:type="spellEnd"/>
      <w:r w:rsidRPr="00845B3F">
        <w:rPr>
          <w:rFonts w:eastAsia="Calibri" w:cs="Calibri"/>
          <w:sz w:val="24"/>
          <w:szCs w:val="24"/>
        </w:rPr>
        <w:t xml:space="preserve"> et al., 2002). </w:t>
      </w:r>
      <w:proofErr w:type="spellStart"/>
      <w:r w:rsidRPr="00845B3F">
        <w:rPr>
          <w:rFonts w:eastAsia="Calibri" w:cs="Calibri"/>
          <w:sz w:val="24"/>
          <w:szCs w:val="24"/>
        </w:rPr>
        <w:t>Pontian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sediments are located at the periphery of the mountain, where they are overlain by Quaternary sediments. </w:t>
      </w:r>
      <w:proofErr w:type="spellStart"/>
      <w:r w:rsidRPr="00845B3F">
        <w:rPr>
          <w:rFonts w:eastAsia="Calibri" w:cs="Calibri"/>
          <w:sz w:val="24"/>
          <w:szCs w:val="24"/>
        </w:rPr>
        <w:t>Pontian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sediments were formed in a shallow water environment with numerous fossil remains of </w:t>
      </w:r>
      <w:proofErr w:type="spellStart"/>
      <w:r w:rsidRPr="00845B3F">
        <w:rPr>
          <w:rFonts w:eastAsia="Calibri" w:cs="Calibri"/>
          <w:sz w:val="24"/>
          <w:szCs w:val="24"/>
        </w:rPr>
        <w:t>Viviparus</w:t>
      </w:r>
      <w:proofErr w:type="spellEnd"/>
      <w:r w:rsidRPr="00845B3F">
        <w:rPr>
          <w:rFonts w:eastAsia="Calibri" w:cs="Calibri"/>
          <w:sz w:val="24"/>
          <w:szCs w:val="24"/>
        </w:rPr>
        <w:t xml:space="preserve">. </w:t>
      </w:r>
      <w:proofErr w:type="spellStart"/>
      <w:r w:rsidRPr="00845B3F">
        <w:rPr>
          <w:rFonts w:eastAsia="Calibri" w:cs="Calibri"/>
          <w:sz w:val="24"/>
          <w:szCs w:val="24"/>
        </w:rPr>
        <w:t>Paludinian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rocks are present in the wider region of Novi Sad. Multi-colored sands and clays were formed in a completely fresh-water environment, while at the northern mountain slopes lignite started to form. The Middle </w:t>
      </w:r>
      <w:proofErr w:type="spellStart"/>
      <w:r w:rsidRPr="00845B3F">
        <w:rPr>
          <w:rFonts w:eastAsia="Calibri" w:cs="Calibri"/>
          <w:sz w:val="24"/>
          <w:szCs w:val="24"/>
        </w:rPr>
        <w:t>Paludinian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is documented by fossil fauna and yellow sands, with increased amounts of metallic minerals. The mica content decreased, which was interpreted as a change in depositional processes. The Late </w:t>
      </w:r>
      <w:proofErr w:type="spellStart"/>
      <w:r w:rsidRPr="00845B3F">
        <w:rPr>
          <w:rFonts w:eastAsia="Calibri" w:cs="Calibri"/>
          <w:sz w:val="24"/>
          <w:szCs w:val="24"/>
        </w:rPr>
        <w:t>Paludinian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was not documented in the </w:t>
      </w:r>
      <w:proofErr w:type="spellStart"/>
      <w:r w:rsidRPr="00845B3F">
        <w:rPr>
          <w:rFonts w:eastAsia="Calibri" w:cs="Calibri"/>
          <w:sz w:val="24"/>
          <w:szCs w:val="24"/>
        </w:rPr>
        <w:t>Fruška</w:t>
      </w:r>
      <w:proofErr w:type="spellEnd"/>
      <w:r w:rsidRPr="00845B3F">
        <w:rPr>
          <w:rFonts w:eastAsia="Calibri" w:cs="Calibri"/>
          <w:sz w:val="24"/>
          <w:szCs w:val="24"/>
        </w:rPr>
        <w:t xml:space="preserve"> Gora</w:t>
      </w:r>
      <w:r w:rsidR="00732A06" w:rsidRPr="00845B3F">
        <w:rPr>
          <w:rFonts w:eastAsia="Calibri" w:cs="Calibri"/>
          <w:sz w:val="24"/>
          <w:szCs w:val="24"/>
        </w:rPr>
        <w:t xml:space="preserve"> Mountain</w:t>
      </w:r>
      <w:r w:rsidRPr="00845B3F">
        <w:rPr>
          <w:rFonts w:eastAsia="Calibri" w:cs="Calibri"/>
          <w:sz w:val="24"/>
          <w:szCs w:val="24"/>
        </w:rPr>
        <w:t>, but it exists nearby Novi Sad where it represented by sandy and gravelly sediments (</w:t>
      </w:r>
      <w:proofErr w:type="spellStart"/>
      <w:r w:rsidRPr="00845B3F">
        <w:rPr>
          <w:rFonts w:eastAsia="Calibri" w:cs="Calibri"/>
          <w:sz w:val="24"/>
          <w:szCs w:val="24"/>
        </w:rPr>
        <w:t>Čičulić-Trifunović</w:t>
      </w:r>
      <w:proofErr w:type="spellEnd"/>
      <w:r w:rsidRPr="00845B3F">
        <w:rPr>
          <w:rFonts w:eastAsia="Calibri" w:cs="Calibri"/>
          <w:sz w:val="24"/>
          <w:szCs w:val="24"/>
        </w:rPr>
        <w:t xml:space="preserve"> and </w:t>
      </w:r>
      <w:proofErr w:type="spellStart"/>
      <w:r w:rsidRPr="00845B3F">
        <w:rPr>
          <w:rFonts w:eastAsia="Calibri" w:cs="Calibri"/>
          <w:sz w:val="24"/>
          <w:szCs w:val="24"/>
        </w:rPr>
        <w:t>Rakić</w:t>
      </w:r>
      <w:proofErr w:type="spellEnd"/>
      <w:r w:rsidRPr="00845B3F">
        <w:rPr>
          <w:rFonts w:eastAsia="Calibri" w:cs="Calibri"/>
          <w:sz w:val="24"/>
          <w:szCs w:val="24"/>
        </w:rPr>
        <w:t xml:space="preserve">, 1977). </w:t>
      </w:r>
    </w:p>
    <w:p w:rsidR="00732A06" w:rsidRPr="00845B3F" w:rsidRDefault="00732A06" w:rsidP="00732A06">
      <w:pPr>
        <w:spacing w:after="0" w:line="360" w:lineRule="auto"/>
        <w:jc w:val="both"/>
        <w:rPr>
          <w:rFonts w:eastAsia="Calibri" w:cs="Calibri"/>
          <w:b/>
          <w:sz w:val="24"/>
          <w:szCs w:val="24"/>
        </w:rPr>
      </w:pPr>
    </w:p>
    <w:p w:rsidR="00732A06" w:rsidRPr="00845B3F" w:rsidRDefault="00732A06" w:rsidP="00732A06">
      <w:pPr>
        <w:spacing w:after="0" w:line="360" w:lineRule="auto"/>
        <w:jc w:val="both"/>
        <w:rPr>
          <w:rFonts w:eastAsia="Calibri" w:cs="Calibri"/>
          <w:b/>
          <w:sz w:val="24"/>
          <w:szCs w:val="24"/>
        </w:rPr>
      </w:pPr>
      <w:r w:rsidRPr="00845B3F">
        <w:rPr>
          <w:rFonts w:eastAsia="Calibri" w:cs="Calibri"/>
          <w:b/>
          <w:sz w:val="24"/>
          <w:szCs w:val="24"/>
        </w:rPr>
        <w:t>Supplementary material to chapter Methods</w:t>
      </w:r>
    </w:p>
    <w:p w:rsidR="00DD10F2" w:rsidRPr="00845B3F" w:rsidRDefault="00C871ED" w:rsidP="00DD10F2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45B3F">
        <w:rPr>
          <w:rFonts w:eastAsia="Calibri" w:cs="Calibri"/>
          <w:sz w:val="24"/>
          <w:szCs w:val="24"/>
        </w:rPr>
        <w:t xml:space="preserve">Topographic map of Novi Sad was scanned and digitized in </w:t>
      </w:r>
      <w:proofErr w:type="spellStart"/>
      <w:r w:rsidRPr="00845B3F">
        <w:rPr>
          <w:rFonts w:eastAsia="Calibri" w:cs="Calibri"/>
          <w:i/>
          <w:sz w:val="24"/>
          <w:szCs w:val="24"/>
        </w:rPr>
        <w:t>ArcMap</w:t>
      </w:r>
      <w:proofErr w:type="spellEnd"/>
      <w:r w:rsidR="007B3D3E" w:rsidRPr="00845B3F">
        <w:rPr>
          <w:rFonts w:eastAsia="Calibri" w:cs="Calibri"/>
          <w:i/>
          <w:sz w:val="24"/>
          <w:szCs w:val="24"/>
        </w:rPr>
        <w:t xml:space="preserve"> 10.1</w:t>
      </w:r>
      <w:r w:rsidRPr="00845B3F">
        <w:rPr>
          <w:rFonts w:eastAsia="Calibri" w:cs="Calibri"/>
          <w:sz w:val="24"/>
          <w:szCs w:val="24"/>
        </w:rPr>
        <w:t>. The Digital Elevation Model</w:t>
      </w:r>
      <w:r w:rsidR="007B3D3E" w:rsidRPr="00845B3F">
        <w:rPr>
          <w:rFonts w:eastAsia="Calibri" w:cs="Calibri"/>
          <w:sz w:val="24"/>
          <w:szCs w:val="24"/>
        </w:rPr>
        <w:t xml:space="preserve"> (DEM)</w:t>
      </w:r>
      <w:r w:rsidRPr="00845B3F">
        <w:rPr>
          <w:rFonts w:eastAsia="Calibri" w:cs="Calibri"/>
          <w:sz w:val="24"/>
          <w:szCs w:val="24"/>
        </w:rPr>
        <w:t xml:space="preserve"> was created from the elevation points and </w:t>
      </w:r>
      <w:r w:rsidR="007B3D3E" w:rsidRPr="00845B3F">
        <w:rPr>
          <w:rFonts w:cs="Arial"/>
          <w:color w:val="222222"/>
          <w:sz w:val="20"/>
          <w:szCs w:val="20"/>
          <w:shd w:val="clear" w:color="auto" w:fill="FFFFFF"/>
        </w:rPr>
        <w:t>contour layer via S</w:t>
      </w:r>
      <w:r w:rsidR="007B3D3E" w:rsidRPr="00845B3F">
        <w:rPr>
          <w:rFonts w:eastAsia="Calibri" w:cs="Calibri"/>
          <w:sz w:val="24"/>
          <w:szCs w:val="24"/>
        </w:rPr>
        <w:t xml:space="preserve">ystem Toolboxes &gt; Spatial Analyst Tools &gt; Interpolation &gt; </w:t>
      </w:r>
      <w:proofErr w:type="spellStart"/>
      <w:r w:rsidR="007B3D3E" w:rsidRPr="00845B3F">
        <w:rPr>
          <w:rFonts w:eastAsia="Calibri" w:cs="Calibri"/>
          <w:sz w:val="24"/>
          <w:szCs w:val="24"/>
        </w:rPr>
        <w:t>Topo</w:t>
      </w:r>
      <w:proofErr w:type="spellEnd"/>
      <w:r w:rsidR="007B3D3E" w:rsidRPr="00845B3F">
        <w:rPr>
          <w:rFonts w:eastAsia="Calibri" w:cs="Calibri"/>
          <w:sz w:val="24"/>
          <w:szCs w:val="24"/>
        </w:rPr>
        <w:t xml:space="preserve"> to Raster</w:t>
      </w:r>
      <w:r w:rsidRPr="00845B3F">
        <w:rPr>
          <w:rFonts w:eastAsia="Calibri" w:cs="Calibri"/>
          <w:sz w:val="24"/>
          <w:szCs w:val="24"/>
        </w:rPr>
        <w:t xml:space="preserve">. </w:t>
      </w:r>
      <w:r w:rsidR="007B3D3E" w:rsidRPr="00845B3F">
        <w:rPr>
          <w:rFonts w:eastAsia="Calibri" w:cs="Calibri"/>
          <w:sz w:val="24"/>
          <w:szCs w:val="24"/>
        </w:rPr>
        <w:t xml:space="preserve">The DEM was then used for the slope determination, as the continuous data is required. </w:t>
      </w:r>
      <w:r w:rsidRPr="00845B3F">
        <w:rPr>
          <w:rFonts w:eastAsia="Calibri" w:cs="Calibri"/>
          <w:sz w:val="24"/>
          <w:szCs w:val="24"/>
        </w:rPr>
        <w:t>The slope map was made via Slope 3D analysis</w:t>
      </w:r>
      <w:r w:rsidR="00DD10F2" w:rsidRPr="00845B3F">
        <w:rPr>
          <w:rFonts w:eastAsia="Calibri" w:cs="Calibri"/>
          <w:sz w:val="24"/>
          <w:szCs w:val="24"/>
        </w:rPr>
        <w:t xml:space="preserve"> which calculates the maximum rate of change in value from that cell to its neighbors. Each cell has eight neighbor cells around it. DEM is fitted to a plane to the z-values of a 3 x 3 cell pattern. The slope value of this plane is calculated using the average maximum technique. </w:t>
      </w:r>
      <w:proofErr w:type="gramStart"/>
      <w:r w:rsidR="00DD10F2" w:rsidRPr="00845B3F">
        <w:rPr>
          <w:rFonts w:eastAsia="Calibri" w:cs="Calibri"/>
          <w:sz w:val="24"/>
          <w:szCs w:val="24"/>
        </w:rPr>
        <w:t>The lower the slope value, the flatter the terrain; the higher the slope value, the steeper the terrain (</w:t>
      </w:r>
      <w:proofErr w:type="spellStart"/>
      <w:r w:rsidR="00DD10F2" w:rsidRPr="00845B3F">
        <w:rPr>
          <w:rFonts w:eastAsia="Calibri" w:cs="Calibri"/>
          <w:sz w:val="24"/>
          <w:szCs w:val="24"/>
        </w:rPr>
        <w:t>Burrough</w:t>
      </w:r>
      <w:proofErr w:type="spellEnd"/>
      <w:r w:rsidR="00DD10F2" w:rsidRPr="00845B3F">
        <w:rPr>
          <w:rFonts w:eastAsia="Calibri" w:cs="Calibri"/>
          <w:sz w:val="24"/>
          <w:szCs w:val="24"/>
        </w:rPr>
        <w:t xml:space="preserve"> and </w:t>
      </w:r>
      <w:proofErr w:type="spellStart"/>
      <w:r w:rsidR="00DD10F2" w:rsidRPr="00845B3F">
        <w:rPr>
          <w:rFonts w:eastAsia="Calibri" w:cs="Calibri"/>
          <w:sz w:val="24"/>
          <w:szCs w:val="24"/>
        </w:rPr>
        <w:t>McDonell</w:t>
      </w:r>
      <w:proofErr w:type="spellEnd"/>
      <w:r w:rsidR="00DD10F2" w:rsidRPr="00845B3F">
        <w:rPr>
          <w:rFonts w:eastAsia="Calibri" w:cs="Calibri"/>
          <w:sz w:val="24"/>
          <w:szCs w:val="24"/>
        </w:rPr>
        <w:t>, 1998).</w:t>
      </w:r>
      <w:proofErr w:type="gramEnd"/>
      <w:r w:rsidR="00DD10F2" w:rsidRPr="00845B3F">
        <w:rPr>
          <w:rFonts w:eastAsia="Calibri" w:cs="Calibri"/>
          <w:sz w:val="24"/>
          <w:szCs w:val="24"/>
        </w:rPr>
        <w:t xml:space="preserve"> The product of this analysis is Supplementary Figure 1. Here it can clearly be seen which surfaces of the </w:t>
      </w:r>
      <w:proofErr w:type="spellStart"/>
      <w:r w:rsidR="00DD10F2" w:rsidRPr="00845B3F">
        <w:rPr>
          <w:rFonts w:eastAsia="Calibri" w:cs="Calibri"/>
          <w:sz w:val="24"/>
          <w:szCs w:val="24"/>
        </w:rPr>
        <w:t>Fruška</w:t>
      </w:r>
      <w:proofErr w:type="spellEnd"/>
      <w:r w:rsidR="00DD10F2" w:rsidRPr="00845B3F">
        <w:rPr>
          <w:rFonts w:eastAsia="Calibri" w:cs="Calibri"/>
          <w:sz w:val="24"/>
          <w:szCs w:val="24"/>
        </w:rPr>
        <w:t xml:space="preserve"> Gora Mountain are less steep and thus, </w:t>
      </w:r>
      <w:r w:rsidR="00DD10F2" w:rsidRPr="00845B3F">
        <w:rPr>
          <w:rFonts w:eastAsia="Calibri" w:cs="Calibri"/>
          <w:sz w:val="24"/>
          <w:szCs w:val="24"/>
        </w:rPr>
        <w:lastRenderedPageBreak/>
        <w:t xml:space="preserve">considered to be river terraces. Expert judgment was used to determine the final look of the terraces. Their cross-section can be found in Figure 2 in the manuscript. </w:t>
      </w:r>
    </w:p>
    <w:p w:rsidR="00DD10F2" w:rsidRPr="00845B3F" w:rsidRDefault="00DD10F2" w:rsidP="00DD10F2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845B3F">
        <w:rPr>
          <w:rFonts w:eastAsia="Calibri" w:cs="Calibri"/>
          <w:sz w:val="24"/>
          <w:szCs w:val="24"/>
        </w:rPr>
        <w:tab/>
        <w:t xml:space="preserve">DEM model was presented in 2D and 3D on Supplementary Figure 2. Different colors indicate five terraces, which are used in this study.  The </w:t>
      </w:r>
      <w:proofErr w:type="spellStart"/>
      <w:r w:rsidRPr="00845B3F">
        <w:rPr>
          <w:rFonts w:eastAsia="Calibri" w:cs="Calibri"/>
          <w:sz w:val="24"/>
          <w:szCs w:val="24"/>
        </w:rPr>
        <w:t>Petrovaradin</w:t>
      </w:r>
      <w:proofErr w:type="spellEnd"/>
      <w:r w:rsidRPr="00845B3F">
        <w:rPr>
          <w:rFonts w:eastAsia="Calibri" w:cs="Calibri"/>
          <w:sz w:val="24"/>
          <w:szCs w:val="24"/>
        </w:rPr>
        <w:t xml:space="preserve"> fortress is built on the terrace at 12</w:t>
      </w:r>
      <w:r w:rsidR="00477EBA" w:rsidRPr="00845B3F">
        <w:rPr>
          <w:rFonts w:eastAsia="Calibri" w:cs="Calibri"/>
          <w:sz w:val="24"/>
          <w:szCs w:val="24"/>
        </w:rPr>
        <w:t>0-125</w:t>
      </w:r>
      <w:r w:rsidRPr="00845B3F">
        <w:rPr>
          <w:rFonts w:eastAsia="Calibri" w:cs="Calibri"/>
          <w:sz w:val="24"/>
          <w:szCs w:val="24"/>
        </w:rPr>
        <w:t xml:space="preserve"> m. above mean sea level</w:t>
      </w:r>
      <w:r w:rsidR="00477EBA" w:rsidRPr="00845B3F">
        <w:rPr>
          <w:rFonts w:eastAsia="Calibri" w:cs="Calibri"/>
          <w:sz w:val="24"/>
          <w:szCs w:val="24"/>
        </w:rPr>
        <w:t>, here presented by light blue color</w:t>
      </w:r>
      <w:r w:rsidRPr="00845B3F">
        <w:rPr>
          <w:rFonts w:eastAsia="Calibri" w:cs="Calibri"/>
          <w:sz w:val="24"/>
          <w:szCs w:val="24"/>
        </w:rPr>
        <w:t xml:space="preserve">. </w:t>
      </w:r>
    </w:p>
    <w:p w:rsidR="00732A06" w:rsidRPr="00845B3F" w:rsidRDefault="00732A06" w:rsidP="002A735F">
      <w:pPr>
        <w:spacing w:after="0" w:line="360" w:lineRule="auto"/>
        <w:rPr>
          <w:b/>
          <w:sz w:val="24"/>
          <w:szCs w:val="24"/>
        </w:rPr>
      </w:pPr>
    </w:p>
    <w:p w:rsidR="00732A06" w:rsidRPr="00845B3F" w:rsidRDefault="00732A06" w:rsidP="00174A6B">
      <w:pPr>
        <w:spacing w:after="0" w:line="360" w:lineRule="auto"/>
        <w:jc w:val="both"/>
        <w:rPr>
          <w:rFonts w:eastAsia="Calibri" w:cs="Calibri"/>
          <w:b/>
          <w:sz w:val="24"/>
          <w:szCs w:val="24"/>
        </w:rPr>
      </w:pPr>
      <w:r w:rsidRPr="00845B3F">
        <w:rPr>
          <w:rFonts w:eastAsia="Calibri" w:cs="Calibri"/>
          <w:b/>
          <w:sz w:val="24"/>
          <w:szCs w:val="24"/>
        </w:rPr>
        <w:t>References</w:t>
      </w:r>
    </w:p>
    <w:p w:rsidR="007B3D3E" w:rsidRPr="00845B3F" w:rsidRDefault="007B3D3E" w:rsidP="007B3D3E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proofErr w:type="spellStart"/>
      <w:proofErr w:type="gramStart"/>
      <w:r w:rsidRPr="00845B3F">
        <w:rPr>
          <w:rFonts w:eastAsia="Calibri" w:cs="Calibri"/>
          <w:sz w:val="24"/>
          <w:szCs w:val="24"/>
        </w:rPr>
        <w:t>Burrough</w:t>
      </w:r>
      <w:proofErr w:type="spellEnd"/>
      <w:r w:rsidRPr="00845B3F">
        <w:rPr>
          <w:rFonts w:eastAsia="Calibri" w:cs="Calibri"/>
          <w:sz w:val="24"/>
          <w:szCs w:val="24"/>
        </w:rPr>
        <w:t xml:space="preserve">, P. A., and </w:t>
      </w:r>
      <w:proofErr w:type="spellStart"/>
      <w:r w:rsidRPr="00845B3F">
        <w:rPr>
          <w:rFonts w:eastAsia="Calibri" w:cs="Calibri"/>
          <w:sz w:val="24"/>
          <w:szCs w:val="24"/>
        </w:rPr>
        <w:t>McDonell</w:t>
      </w:r>
      <w:proofErr w:type="spellEnd"/>
      <w:r w:rsidRPr="00845B3F">
        <w:rPr>
          <w:rFonts w:eastAsia="Calibri" w:cs="Calibri"/>
          <w:sz w:val="24"/>
          <w:szCs w:val="24"/>
        </w:rPr>
        <w:t>, R. A., 1998.</w:t>
      </w:r>
      <w:proofErr w:type="gramEnd"/>
      <w:r w:rsidRPr="00845B3F">
        <w:rPr>
          <w:rFonts w:eastAsia="Calibri" w:cs="Calibri"/>
          <w:sz w:val="24"/>
          <w:szCs w:val="24"/>
        </w:rPr>
        <w:t> Principles of Geographical Information Systems (Oxford University Press, New York), 190 pp</w:t>
      </w:r>
    </w:p>
    <w:p w:rsidR="00432309" w:rsidRPr="00845B3F" w:rsidRDefault="00432309" w:rsidP="00432309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proofErr w:type="spellStart"/>
      <w:proofErr w:type="gramStart"/>
      <w:r w:rsidRPr="00845B3F">
        <w:rPr>
          <w:rFonts w:eastAsia="Calibri" w:cs="Calibri"/>
          <w:sz w:val="24"/>
          <w:szCs w:val="24"/>
        </w:rPr>
        <w:t>Čičulić-Trifunović</w:t>
      </w:r>
      <w:proofErr w:type="spellEnd"/>
      <w:r w:rsidRPr="00845B3F">
        <w:rPr>
          <w:rFonts w:eastAsia="Calibri" w:cs="Calibri"/>
          <w:sz w:val="24"/>
          <w:szCs w:val="24"/>
        </w:rPr>
        <w:t xml:space="preserve">, </w:t>
      </w:r>
      <w:proofErr w:type="spellStart"/>
      <w:r w:rsidRPr="00845B3F">
        <w:rPr>
          <w:rFonts w:eastAsia="Calibri" w:cs="Calibri"/>
          <w:sz w:val="24"/>
          <w:szCs w:val="24"/>
        </w:rPr>
        <w:t>Rakić</w:t>
      </w:r>
      <w:proofErr w:type="spellEnd"/>
      <w:r w:rsidRPr="00845B3F">
        <w:rPr>
          <w:rFonts w:eastAsia="Calibri" w:cs="Calibri"/>
          <w:sz w:val="24"/>
          <w:szCs w:val="24"/>
        </w:rPr>
        <w:t>, M.O. (1977).</w:t>
      </w:r>
      <w:proofErr w:type="gramEnd"/>
      <w:r w:rsidRPr="00845B3F">
        <w:rPr>
          <w:rFonts w:eastAsia="Calibri" w:cs="Calibri"/>
          <w:sz w:val="24"/>
          <w:szCs w:val="24"/>
        </w:rPr>
        <w:t xml:space="preserve"> Explanatory book for sheet Novi Sad, Basic Geological Map 1:100.000. Beograd: Federal Geological Survey. </w:t>
      </w:r>
      <w:proofErr w:type="gramStart"/>
      <w:r w:rsidRPr="00845B3F">
        <w:rPr>
          <w:rFonts w:eastAsia="Calibri" w:cs="Calibri"/>
          <w:sz w:val="24"/>
          <w:szCs w:val="24"/>
        </w:rPr>
        <w:t>pp 54.</w:t>
      </w:r>
      <w:proofErr w:type="gramEnd"/>
    </w:p>
    <w:p w:rsidR="009F066C" w:rsidRDefault="009F066C" w:rsidP="009F066C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proofErr w:type="spellStart"/>
      <w:r w:rsidRPr="00845B3F">
        <w:rPr>
          <w:rFonts w:eastAsia="Calibri" w:cs="Calibri"/>
          <w:sz w:val="24"/>
          <w:szCs w:val="24"/>
        </w:rPr>
        <w:t>Marovic</w:t>
      </w:r>
      <w:proofErr w:type="spellEnd"/>
      <w:r w:rsidRPr="00845B3F">
        <w:rPr>
          <w:rFonts w:eastAsia="Calibri" w:cs="Calibri"/>
          <w:sz w:val="24"/>
          <w:szCs w:val="24"/>
        </w:rPr>
        <w:t xml:space="preserve">, M., </w:t>
      </w:r>
      <w:proofErr w:type="spellStart"/>
      <w:r w:rsidRPr="00845B3F">
        <w:rPr>
          <w:rFonts w:eastAsia="Calibri" w:cs="Calibri"/>
          <w:sz w:val="24"/>
          <w:szCs w:val="24"/>
        </w:rPr>
        <w:t>Djokovic</w:t>
      </w:r>
      <w:proofErr w:type="spellEnd"/>
      <w:r w:rsidRPr="00845B3F">
        <w:rPr>
          <w:rFonts w:eastAsia="Calibri" w:cs="Calibri"/>
          <w:sz w:val="24"/>
          <w:szCs w:val="24"/>
        </w:rPr>
        <w:t xml:space="preserve">, I., </w:t>
      </w:r>
      <w:proofErr w:type="spellStart"/>
      <w:r w:rsidRPr="00845B3F">
        <w:rPr>
          <w:rFonts w:eastAsia="Calibri" w:cs="Calibri"/>
          <w:sz w:val="24"/>
          <w:szCs w:val="24"/>
        </w:rPr>
        <w:t>Pesic</w:t>
      </w:r>
      <w:proofErr w:type="spellEnd"/>
      <w:r w:rsidRPr="00845B3F">
        <w:rPr>
          <w:rFonts w:eastAsia="Calibri" w:cs="Calibri"/>
          <w:sz w:val="24"/>
          <w:szCs w:val="24"/>
        </w:rPr>
        <w:t xml:space="preserve">, L., </w:t>
      </w:r>
      <w:proofErr w:type="spellStart"/>
      <w:r w:rsidRPr="00845B3F">
        <w:rPr>
          <w:rFonts w:eastAsia="Calibri" w:cs="Calibri"/>
          <w:sz w:val="24"/>
          <w:szCs w:val="24"/>
        </w:rPr>
        <w:t>Radovanovic</w:t>
      </w:r>
      <w:proofErr w:type="spellEnd"/>
      <w:r w:rsidRPr="00845B3F">
        <w:rPr>
          <w:rFonts w:eastAsia="Calibri" w:cs="Calibri"/>
          <w:sz w:val="24"/>
          <w:szCs w:val="24"/>
        </w:rPr>
        <w:t xml:space="preserve">, S., </w:t>
      </w:r>
      <w:proofErr w:type="spellStart"/>
      <w:r w:rsidRPr="00845B3F">
        <w:rPr>
          <w:rFonts w:eastAsia="Calibri" w:cs="Calibri"/>
          <w:sz w:val="24"/>
          <w:szCs w:val="24"/>
        </w:rPr>
        <w:t>Toljic</w:t>
      </w:r>
      <w:proofErr w:type="spellEnd"/>
      <w:r w:rsidRPr="00845B3F">
        <w:rPr>
          <w:rFonts w:eastAsia="Calibri" w:cs="Calibri"/>
          <w:sz w:val="24"/>
          <w:szCs w:val="24"/>
        </w:rPr>
        <w:t xml:space="preserve">, M., &amp; </w:t>
      </w:r>
      <w:proofErr w:type="spellStart"/>
      <w:r w:rsidRPr="00845B3F">
        <w:rPr>
          <w:rFonts w:eastAsia="Calibri" w:cs="Calibri"/>
          <w:sz w:val="24"/>
          <w:szCs w:val="24"/>
        </w:rPr>
        <w:t>Gerzina</w:t>
      </w:r>
      <w:proofErr w:type="spellEnd"/>
      <w:r w:rsidRPr="00845B3F">
        <w:rPr>
          <w:rFonts w:eastAsia="Calibri" w:cs="Calibri"/>
          <w:sz w:val="24"/>
          <w:szCs w:val="24"/>
        </w:rPr>
        <w:t xml:space="preserve">, N. (2002). </w:t>
      </w:r>
      <w:proofErr w:type="spellStart"/>
      <w:proofErr w:type="gramStart"/>
      <w:r w:rsidRPr="00845B3F">
        <w:rPr>
          <w:rFonts w:eastAsia="Calibri" w:cs="Calibri"/>
          <w:sz w:val="24"/>
          <w:szCs w:val="24"/>
        </w:rPr>
        <w:t>Neotectonics</w:t>
      </w:r>
      <w:proofErr w:type="spellEnd"/>
      <w:r w:rsidRPr="00845B3F">
        <w:rPr>
          <w:rFonts w:eastAsia="Calibri" w:cs="Calibri"/>
          <w:sz w:val="24"/>
          <w:szCs w:val="24"/>
        </w:rPr>
        <w:t xml:space="preserve"> and seismicity of the southern margin of the </w:t>
      </w:r>
      <w:proofErr w:type="spellStart"/>
      <w:r w:rsidRPr="00845B3F">
        <w:rPr>
          <w:rFonts w:eastAsia="Calibri" w:cs="Calibri"/>
          <w:sz w:val="24"/>
          <w:szCs w:val="24"/>
        </w:rPr>
        <w:t>Pannonian</w:t>
      </w:r>
      <w:proofErr w:type="spellEnd"/>
      <w:r w:rsidRPr="00845B3F">
        <w:rPr>
          <w:rFonts w:eastAsia="Calibri" w:cs="Calibri"/>
          <w:sz w:val="24"/>
          <w:szCs w:val="24"/>
        </w:rPr>
        <w:t xml:space="preserve"> basin in Serbia.</w:t>
      </w:r>
      <w:proofErr w:type="gramEnd"/>
      <w:r w:rsidRPr="00845B3F">
        <w:rPr>
          <w:rFonts w:eastAsia="Calibri" w:cs="Calibri"/>
          <w:sz w:val="24"/>
          <w:szCs w:val="24"/>
        </w:rPr>
        <w:t> </w:t>
      </w:r>
      <w:r w:rsidRPr="00845B3F">
        <w:rPr>
          <w:rFonts w:eastAsia="Calibri" w:cs="Calibri"/>
          <w:iCs/>
          <w:sz w:val="24"/>
          <w:szCs w:val="24"/>
        </w:rPr>
        <w:t>EGU Stephan Mueller Special Publication Series</w:t>
      </w:r>
      <w:r w:rsidRPr="00845B3F">
        <w:rPr>
          <w:rFonts w:eastAsia="Calibri" w:cs="Calibri"/>
          <w:sz w:val="24"/>
          <w:szCs w:val="24"/>
        </w:rPr>
        <w:t>, </w:t>
      </w:r>
      <w:r w:rsidRPr="00845B3F">
        <w:rPr>
          <w:rFonts w:eastAsia="Calibri" w:cs="Calibri"/>
          <w:i/>
          <w:iCs/>
          <w:sz w:val="24"/>
          <w:szCs w:val="24"/>
        </w:rPr>
        <w:t>3</w:t>
      </w:r>
      <w:r w:rsidRPr="00845B3F">
        <w:rPr>
          <w:rFonts w:eastAsia="Calibri" w:cs="Calibri"/>
          <w:sz w:val="24"/>
          <w:szCs w:val="24"/>
        </w:rPr>
        <w:t>, 1-19.</w:t>
      </w:r>
    </w:p>
    <w:p w:rsidR="002A735F" w:rsidRDefault="002A735F" w:rsidP="009F066C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</w:p>
    <w:p w:rsidR="002A735F" w:rsidRPr="00845B3F" w:rsidRDefault="002A735F" w:rsidP="009F066C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Supplementary figure captions</w:t>
      </w:r>
    </w:p>
    <w:p w:rsidR="002A735F" w:rsidRPr="00845B3F" w:rsidRDefault="002A735F" w:rsidP="002A735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845B3F">
        <w:rPr>
          <w:sz w:val="24"/>
          <w:szCs w:val="24"/>
        </w:rPr>
        <w:t>Supplementary Figure 1.</w:t>
      </w:r>
      <w:proofErr w:type="gramEnd"/>
      <w:r w:rsidRPr="00845B3F">
        <w:rPr>
          <w:sz w:val="24"/>
          <w:szCs w:val="24"/>
        </w:rPr>
        <w:t xml:space="preserve"> Slope map created from the Digital Elevation Model of </w:t>
      </w:r>
      <w:proofErr w:type="spellStart"/>
      <w:r w:rsidRPr="00845B3F">
        <w:rPr>
          <w:sz w:val="24"/>
          <w:szCs w:val="24"/>
        </w:rPr>
        <w:t>Fruška</w:t>
      </w:r>
      <w:proofErr w:type="spellEnd"/>
      <w:r w:rsidRPr="00845B3F">
        <w:rPr>
          <w:sz w:val="24"/>
          <w:szCs w:val="24"/>
        </w:rPr>
        <w:t xml:space="preserve"> Gora Mountain. The red color presents the steepest parts of the northernmost part of the mountain. The slopes are given in degrees. </w:t>
      </w:r>
    </w:p>
    <w:p w:rsidR="002A735F" w:rsidRPr="00845B3F" w:rsidRDefault="002A735F" w:rsidP="002A735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845B3F">
        <w:rPr>
          <w:sz w:val="24"/>
          <w:szCs w:val="24"/>
        </w:rPr>
        <w:t>Supplementary Figure 2.</w:t>
      </w:r>
      <w:proofErr w:type="gramEnd"/>
      <w:r w:rsidRPr="00845B3F">
        <w:rPr>
          <w:sz w:val="24"/>
          <w:szCs w:val="24"/>
        </w:rPr>
        <w:t xml:space="preserve"> (A) 3D model and (B) 2D model of Danube terraces on the northernmost part of the </w:t>
      </w:r>
      <w:proofErr w:type="spellStart"/>
      <w:r w:rsidRPr="00845B3F">
        <w:rPr>
          <w:sz w:val="24"/>
          <w:szCs w:val="24"/>
        </w:rPr>
        <w:t>Fruška</w:t>
      </w:r>
      <w:proofErr w:type="spellEnd"/>
      <w:r w:rsidRPr="00845B3F">
        <w:rPr>
          <w:sz w:val="24"/>
          <w:szCs w:val="24"/>
        </w:rPr>
        <w:t xml:space="preserve"> Gora Mountain. </w:t>
      </w:r>
    </w:p>
    <w:p w:rsidR="007B3D3E" w:rsidRPr="00845B3F" w:rsidRDefault="007B3D3E">
      <w:pPr>
        <w:spacing w:after="0" w:line="360" w:lineRule="auto"/>
        <w:jc w:val="both"/>
        <w:rPr>
          <w:rFonts w:eastAsia="Calibri" w:cs="Calibri"/>
          <w:sz w:val="24"/>
          <w:szCs w:val="24"/>
        </w:rPr>
      </w:pPr>
    </w:p>
    <w:sectPr w:rsidR="007B3D3E" w:rsidRPr="00845B3F" w:rsidSect="00F9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76A0"/>
    <w:multiLevelType w:val="hybridMultilevel"/>
    <w:tmpl w:val="8A0EDEC8"/>
    <w:lvl w:ilvl="0" w:tplc="E88CE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4A6B"/>
    <w:rsid w:val="00174A6B"/>
    <w:rsid w:val="002962EC"/>
    <w:rsid w:val="002A735F"/>
    <w:rsid w:val="003C6A92"/>
    <w:rsid w:val="00432309"/>
    <w:rsid w:val="00477EBA"/>
    <w:rsid w:val="004811BD"/>
    <w:rsid w:val="00732A06"/>
    <w:rsid w:val="007B3D3E"/>
    <w:rsid w:val="00845B3F"/>
    <w:rsid w:val="008E6C1E"/>
    <w:rsid w:val="00984415"/>
    <w:rsid w:val="009F066C"/>
    <w:rsid w:val="00C871ED"/>
    <w:rsid w:val="00CB75DC"/>
    <w:rsid w:val="00CF0B1B"/>
    <w:rsid w:val="00D50DE5"/>
    <w:rsid w:val="00DD10F2"/>
    <w:rsid w:val="00F040D1"/>
    <w:rsid w:val="00F9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74A6B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A6B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4A6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A06"/>
    <w:pPr>
      <w:spacing w:after="200"/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D10F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Gavrilov</cp:lastModifiedBy>
  <cp:revision>5</cp:revision>
  <dcterms:created xsi:type="dcterms:W3CDTF">2020-07-27T10:31:00Z</dcterms:created>
  <dcterms:modified xsi:type="dcterms:W3CDTF">2020-07-29T10:49:00Z</dcterms:modified>
</cp:coreProperties>
</file>