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9AB" w:rsidRPr="00837AA7" w:rsidRDefault="008A79AB" w:rsidP="008A79AB">
      <w:pPr>
        <w:pStyle w:val="1"/>
        <w:rPr>
          <w:lang w:val="en-GB"/>
        </w:rPr>
      </w:pPr>
      <w:r w:rsidRPr="00837AA7">
        <w:rPr>
          <w:lang w:val="en-GB"/>
        </w:rPr>
        <w:t>Supplementary Material</w:t>
      </w:r>
    </w:p>
    <w:p w:rsidR="008A79AB" w:rsidRPr="009A7838" w:rsidRDefault="008A79AB" w:rsidP="008A79AB">
      <w:pPr>
        <w:rPr>
          <w:rFonts w:eastAsia="Cambria" w:cs="Cambria"/>
          <w:lang w:val="en-GB"/>
        </w:rPr>
      </w:pPr>
      <w:r w:rsidRPr="009A7838">
        <w:rPr>
          <w:rFonts w:eastAsia="Cambria" w:cs="Cambria"/>
          <w:noProof/>
        </w:rPr>
        <w:drawing>
          <wp:inline distT="0" distB="0" distL="0" distR="0" wp14:anchorId="1490B26E" wp14:editId="0E19E0DC">
            <wp:extent cx="5731510" cy="3921125"/>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5731510" cy="3921125"/>
                    </a:xfrm>
                    <a:prstGeom prst="rect">
                      <a:avLst/>
                    </a:prstGeom>
                    <a:ln/>
                  </pic:spPr>
                </pic:pic>
              </a:graphicData>
            </a:graphic>
          </wp:inline>
        </w:drawing>
      </w:r>
    </w:p>
    <w:p w:rsidR="008A79AB" w:rsidRPr="009A7838" w:rsidRDefault="008A79AB" w:rsidP="008A79AB">
      <w:pPr>
        <w:rPr>
          <w:rFonts w:eastAsia="Cambria" w:cs="Cambria"/>
          <w:lang w:val="en-GB"/>
        </w:rPr>
      </w:pPr>
    </w:p>
    <w:p w:rsidR="008A79AB" w:rsidRPr="009A7838" w:rsidRDefault="008A79AB" w:rsidP="008A79AB">
      <w:pPr>
        <w:rPr>
          <w:rFonts w:eastAsia="Cambria" w:cs="Cambria"/>
          <w:lang w:val="en-GB"/>
        </w:rPr>
      </w:pPr>
    </w:p>
    <w:p w:rsidR="008A79AB" w:rsidRPr="009A7838" w:rsidRDefault="008A79AB" w:rsidP="008A79AB">
      <w:pPr>
        <w:rPr>
          <w:rFonts w:eastAsia="Cambria" w:cs="Cambria"/>
          <w:lang w:val="en-GB"/>
        </w:rPr>
      </w:pPr>
      <w:r w:rsidRPr="009A7838">
        <w:rPr>
          <w:rFonts w:eastAsia="Cambria" w:cs="Cambria"/>
          <w:lang w:val="en-GB"/>
        </w:rPr>
        <w:t>Figure S1</w:t>
      </w:r>
      <w:r>
        <w:rPr>
          <w:rFonts w:eastAsia="Cambria" w:cs="Cambria"/>
          <w:lang w:val="en-GB"/>
        </w:rPr>
        <w:t>.</w:t>
      </w:r>
      <w:r w:rsidRPr="009A7838">
        <w:rPr>
          <w:rFonts w:eastAsia="Cambria" w:cs="Cambria"/>
          <w:lang w:val="en-GB"/>
        </w:rPr>
        <w:t xml:space="preserve"> Reconstructed petri dish of </w:t>
      </w:r>
      <w:proofErr w:type="spellStart"/>
      <w:r w:rsidRPr="009A7838">
        <w:rPr>
          <w:rFonts w:eastAsia="Cambria" w:cs="Cambria"/>
          <w:lang w:val="en-GB"/>
        </w:rPr>
        <w:t>NaClO</w:t>
      </w:r>
      <w:proofErr w:type="spellEnd"/>
      <w:r w:rsidRPr="009A7838">
        <w:rPr>
          <w:rFonts w:eastAsia="Cambria" w:cs="Cambria"/>
          <w:lang w:val="en-GB"/>
        </w:rPr>
        <w:t xml:space="preserve"> 12.5% at the final time step (T4) and automated identification of charcoal fragments in ImageJ.</w:t>
      </w:r>
    </w:p>
    <w:p w:rsidR="008A79AB" w:rsidRPr="009A7838" w:rsidRDefault="008A79AB" w:rsidP="008A79AB">
      <w:pPr>
        <w:rPr>
          <w:rFonts w:eastAsia="Cambria" w:cs="Cambria"/>
          <w:lang w:val="en-GB"/>
        </w:rPr>
      </w:pPr>
      <w:r w:rsidRPr="009A7838">
        <w:rPr>
          <w:rFonts w:eastAsia="Cambria" w:cs="Cambria"/>
          <w:noProof/>
        </w:rPr>
        <w:lastRenderedPageBreak/>
        <w:drawing>
          <wp:inline distT="0" distB="0" distL="0" distR="0" wp14:anchorId="11D4028F" wp14:editId="0D72E8FE">
            <wp:extent cx="5731510" cy="552831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731510" cy="5528310"/>
                    </a:xfrm>
                    <a:prstGeom prst="rect">
                      <a:avLst/>
                    </a:prstGeom>
                    <a:ln/>
                  </pic:spPr>
                </pic:pic>
              </a:graphicData>
            </a:graphic>
          </wp:inline>
        </w:drawing>
      </w:r>
    </w:p>
    <w:p w:rsidR="008A79AB" w:rsidRPr="009A7838" w:rsidRDefault="008A79AB" w:rsidP="008A79AB">
      <w:pPr>
        <w:rPr>
          <w:lang w:val="en-GB"/>
        </w:rPr>
      </w:pPr>
      <w:r w:rsidRPr="009A7838">
        <w:rPr>
          <w:lang w:val="en-GB"/>
        </w:rPr>
        <w:t>Figure S2</w:t>
      </w:r>
      <w:r>
        <w:rPr>
          <w:lang w:val="en-GB"/>
        </w:rPr>
        <w:t>.</w:t>
      </w:r>
      <w:r w:rsidRPr="009A7838">
        <w:rPr>
          <w:lang w:val="en-GB"/>
        </w:rPr>
        <w:t xml:space="preserve"> Charcoal number of fragments change over 12h and 6h time steps when subjected to widely used chemicals in charcoal analysis. Samples constitute a known mixture of modern charcoal types produced in the lab. For every chemical treatment and two H</w:t>
      </w:r>
      <w:r w:rsidRPr="009A7838">
        <w:rPr>
          <w:vertAlign w:val="subscript"/>
          <w:lang w:val="en-GB"/>
        </w:rPr>
        <w:t>2</w:t>
      </w:r>
      <w:r w:rsidRPr="009A7838">
        <w:rPr>
          <w:lang w:val="en-GB"/>
        </w:rPr>
        <w:t>O control sets n</w:t>
      </w:r>
      <w:r>
        <w:rPr>
          <w:lang w:val="en-GB"/>
        </w:rPr>
        <w:t> = </w:t>
      </w:r>
      <w:r w:rsidRPr="009A7838">
        <w:rPr>
          <w:lang w:val="en-GB"/>
        </w:rPr>
        <w:t>10. Mixed ANOVAs were not possible for this data</w:t>
      </w:r>
      <w:r>
        <w:rPr>
          <w:lang w:val="en-GB"/>
        </w:rPr>
        <w:t xml:space="preserve"> set</w:t>
      </w:r>
      <w:r w:rsidRPr="009A7838">
        <w:rPr>
          <w:lang w:val="en-GB"/>
        </w:rPr>
        <w:t xml:space="preserve"> due to violations on the assumption of sphericity. </w:t>
      </w:r>
      <w:proofErr w:type="spellStart"/>
      <w:r w:rsidRPr="009A7838">
        <w:rPr>
          <w:lang w:val="en-GB"/>
        </w:rPr>
        <w:t>Color</w:t>
      </w:r>
      <w:proofErr w:type="spellEnd"/>
      <w:r w:rsidRPr="009A7838">
        <w:rPr>
          <w:lang w:val="en-GB"/>
        </w:rPr>
        <w:t xml:space="preserve"> boxes are the same used as in Figures 2</w:t>
      </w:r>
      <w:r>
        <w:rPr>
          <w:lang w:val="en-GB"/>
        </w:rPr>
        <w:t xml:space="preserve"> and </w:t>
      </w:r>
      <w:r w:rsidRPr="009A7838">
        <w:rPr>
          <w:lang w:val="en-GB"/>
        </w:rPr>
        <w:t xml:space="preserve">3 to indicate the same treatments. </w:t>
      </w:r>
    </w:p>
    <w:p w:rsidR="008A79AB" w:rsidRPr="009A7838" w:rsidRDefault="008A79AB" w:rsidP="008A79AB">
      <w:pPr>
        <w:rPr>
          <w:rFonts w:eastAsia="Cambria" w:cs="Cambria"/>
          <w:lang w:val="en-GB"/>
        </w:rPr>
      </w:pPr>
      <w:r w:rsidRPr="009A7838">
        <w:rPr>
          <w:lang w:val="en-GB"/>
        </w:rPr>
        <w:br w:type="page"/>
      </w:r>
    </w:p>
    <w:p w:rsidR="008A79AB" w:rsidRPr="009A7838" w:rsidRDefault="008A79AB" w:rsidP="008A79AB">
      <w:pPr>
        <w:rPr>
          <w:rFonts w:eastAsia="Cambria" w:cs="Cambria"/>
          <w:lang w:val="en-GB"/>
        </w:rPr>
      </w:pPr>
    </w:p>
    <w:p w:rsidR="008A79AB" w:rsidRPr="009A7838" w:rsidRDefault="008A79AB" w:rsidP="008A79AB">
      <w:pPr>
        <w:rPr>
          <w:lang w:val="en-GB"/>
        </w:rPr>
      </w:pPr>
      <w:r w:rsidRPr="009A7838">
        <w:rPr>
          <w:lang w:val="en-GB"/>
        </w:rPr>
        <w:t>Table S1: Chemicals, concentration</w:t>
      </w:r>
      <w:r>
        <w:rPr>
          <w:lang w:val="en-GB"/>
        </w:rPr>
        <w:t>s,</w:t>
      </w:r>
      <w:r w:rsidRPr="009A7838">
        <w:rPr>
          <w:lang w:val="en-GB"/>
        </w:rPr>
        <w:t xml:space="preserve"> and exposure times used for the extraction of charcoal for fire studies around the world. More than one chemical usually indicates a second bleaching step. For full names of the chemicals see text. n/a</w:t>
      </w:r>
      <w:r>
        <w:rPr>
          <w:lang w:val="en-GB"/>
        </w:rPr>
        <w:t> = </w:t>
      </w:r>
      <w:r w:rsidRPr="009A7838">
        <w:rPr>
          <w:lang w:val="en-GB"/>
        </w:rPr>
        <w:t>not available information in the referenced publication. Note this is not an exhaustive list. Studies were chosen on the basis that they were from all around the world and using different chemicals or combinations thereof.</w:t>
      </w:r>
    </w:p>
    <w:tbl>
      <w:tblPr>
        <w:tblStyle w:val="20"/>
        <w:tblW w:w="0" w:type="auto"/>
        <w:tblLook w:val="0720" w:firstRow="1" w:lastRow="0" w:firstColumn="0" w:lastColumn="1" w:noHBand="1" w:noVBand="1"/>
      </w:tblPr>
      <w:tblGrid>
        <w:gridCol w:w="1533"/>
        <w:gridCol w:w="1049"/>
        <w:gridCol w:w="847"/>
        <w:gridCol w:w="1077"/>
        <w:gridCol w:w="1192"/>
        <w:gridCol w:w="1250"/>
        <w:gridCol w:w="2078"/>
      </w:tblGrid>
      <w:tr w:rsidR="008A79AB" w:rsidRPr="00837AA7" w:rsidTr="002C3E85">
        <w:trPr>
          <w:cnfStyle w:val="100000000000" w:firstRow="1" w:lastRow="0" w:firstColumn="0" w:lastColumn="0" w:oddVBand="0" w:evenVBand="0" w:oddHBand="0" w:evenHBand="0" w:firstRowFirstColumn="0" w:firstRowLastColumn="0" w:lastRowFirstColumn="0" w:lastRowLastColumn="0"/>
          <w:cantSplit/>
        </w:trPr>
        <w:tc>
          <w:tcPr>
            <w:tcW w:w="0" w:type="auto"/>
          </w:tcPr>
          <w:p w:rsidR="008A79AB" w:rsidRPr="009A7838" w:rsidRDefault="008A79AB" w:rsidP="002C3E85">
            <w:r w:rsidRPr="009A7838">
              <w:t>Reference</w:t>
            </w:r>
          </w:p>
        </w:tc>
        <w:tc>
          <w:tcPr>
            <w:tcW w:w="0" w:type="auto"/>
          </w:tcPr>
          <w:p w:rsidR="008A79AB" w:rsidRPr="009A7838" w:rsidRDefault="008A79AB" w:rsidP="002C3E85">
            <w:r w:rsidRPr="009A7838">
              <w:t>Chemical</w:t>
            </w:r>
          </w:p>
        </w:tc>
        <w:tc>
          <w:tcPr>
            <w:tcW w:w="0" w:type="auto"/>
          </w:tcPr>
          <w:p w:rsidR="008A79AB" w:rsidRPr="009A7838" w:rsidRDefault="008A79AB" w:rsidP="002C3E85">
            <w:r w:rsidRPr="009A7838">
              <w:t>Conc.</w:t>
            </w:r>
          </w:p>
        </w:tc>
        <w:tc>
          <w:tcPr>
            <w:tcW w:w="0" w:type="auto"/>
          </w:tcPr>
          <w:p w:rsidR="008A79AB" w:rsidRPr="009A7838" w:rsidRDefault="008A79AB" w:rsidP="002C3E85">
            <w:r w:rsidRPr="009A7838">
              <w:t>Time</w:t>
            </w:r>
          </w:p>
        </w:tc>
        <w:tc>
          <w:tcPr>
            <w:tcW w:w="0" w:type="auto"/>
          </w:tcPr>
          <w:p w:rsidR="008A79AB" w:rsidRPr="009A7838" w:rsidRDefault="008A79AB" w:rsidP="002C3E85">
            <w:r w:rsidRPr="009A7838">
              <w:t xml:space="preserve">Sediment </w:t>
            </w:r>
            <w:r>
              <w:t>t</w:t>
            </w:r>
            <w:r w:rsidRPr="009A7838">
              <w:t>ype</w:t>
            </w:r>
          </w:p>
        </w:tc>
        <w:tc>
          <w:tcPr>
            <w:tcW w:w="0" w:type="auto"/>
          </w:tcPr>
          <w:p w:rsidR="008A79AB" w:rsidRPr="009A7838" w:rsidRDefault="008A79AB" w:rsidP="002C3E85">
            <w:r w:rsidRPr="009A7838">
              <w:t>Country</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r w:rsidRPr="009A7838">
              <w:t>Notes</w:t>
            </w:r>
          </w:p>
        </w:tc>
      </w:tr>
      <w:tr w:rsidR="008A79AB" w:rsidRPr="00837AA7" w:rsidTr="002C3E85">
        <w:trPr>
          <w:cantSplit/>
        </w:trPr>
        <w:tc>
          <w:tcPr>
            <w:tcW w:w="0" w:type="auto"/>
          </w:tcPr>
          <w:p w:rsidR="008A79AB" w:rsidRPr="009A7838" w:rsidRDefault="008A79AB" w:rsidP="002C3E85">
            <w:pPr>
              <w:jc w:val="center"/>
              <w:rPr>
                <w:rFonts w:eastAsia="Cambria" w:cs="Cambria"/>
              </w:rPr>
            </w:pPr>
            <w:proofErr w:type="spellStart"/>
            <w:r w:rsidRPr="009A7838">
              <w:rPr>
                <w:rFonts w:eastAsia="Cambria" w:cs="Cambria"/>
              </w:rPr>
              <w:t>Blarquez</w:t>
            </w:r>
            <w:proofErr w:type="spellEnd"/>
            <w:r w:rsidRPr="009A7838">
              <w:rPr>
                <w:rFonts w:eastAsia="Cambria" w:cs="Cambria"/>
              </w:rPr>
              <w:t xml:space="preserve"> et al., 2018</w:t>
            </w:r>
          </w:p>
        </w:tc>
        <w:tc>
          <w:tcPr>
            <w:tcW w:w="0" w:type="auto"/>
          </w:tcPr>
          <w:p w:rsidR="008A79AB" w:rsidRPr="009A7838" w:rsidRDefault="008A79AB" w:rsidP="002C3E85">
            <w:pPr>
              <w:jc w:val="center"/>
              <w:rPr>
                <w:rFonts w:eastAsia="Cambria" w:cs="Cambria"/>
              </w:rPr>
            </w:pPr>
            <w:proofErr w:type="spellStart"/>
            <w:r w:rsidRPr="009A7838">
              <w:rPr>
                <w:rFonts w:eastAsia="Cambria" w:cs="Cambria"/>
              </w:rPr>
              <w:t>NaClO</w:t>
            </w:r>
            <w:proofErr w:type="spellEnd"/>
          </w:p>
        </w:tc>
        <w:tc>
          <w:tcPr>
            <w:tcW w:w="0" w:type="auto"/>
          </w:tcPr>
          <w:p w:rsidR="008A79AB" w:rsidRPr="009A7838" w:rsidRDefault="008A79AB" w:rsidP="002C3E85">
            <w:pPr>
              <w:jc w:val="center"/>
              <w:rPr>
                <w:rFonts w:eastAsia="Cambria" w:cs="Cambria"/>
              </w:rPr>
            </w:pPr>
            <w:r w:rsidRPr="009A7838">
              <w:rPr>
                <w:rFonts w:eastAsia="Cambria" w:cs="Cambria"/>
              </w:rPr>
              <w:t>8%</w:t>
            </w:r>
          </w:p>
        </w:tc>
        <w:tc>
          <w:tcPr>
            <w:tcW w:w="0" w:type="auto"/>
          </w:tcPr>
          <w:p w:rsidR="008A79AB" w:rsidRPr="009A7838" w:rsidRDefault="008A79AB" w:rsidP="002C3E85">
            <w:pPr>
              <w:jc w:val="center"/>
              <w:rPr>
                <w:rFonts w:eastAsia="Cambria" w:cs="Cambria"/>
              </w:rPr>
            </w:pPr>
            <w:r w:rsidRPr="009A7838">
              <w:rPr>
                <w:rFonts w:eastAsia="Cambria" w:cs="Cambria"/>
              </w:rPr>
              <w:t>24 h</w:t>
            </w:r>
          </w:p>
        </w:tc>
        <w:tc>
          <w:tcPr>
            <w:tcW w:w="0" w:type="auto"/>
          </w:tcPr>
          <w:p w:rsidR="008A79AB" w:rsidRPr="009A7838" w:rsidRDefault="008A79AB" w:rsidP="002C3E85">
            <w:pPr>
              <w:jc w:val="center"/>
              <w:rPr>
                <w:rFonts w:eastAsia="Cambria" w:cs="Cambria"/>
              </w:rPr>
            </w:pPr>
            <w:r w:rsidRPr="009A7838">
              <w:rPr>
                <w:rFonts w:eastAsia="Cambria" w:cs="Cambria"/>
              </w:rPr>
              <w:t>Peat</w:t>
            </w:r>
          </w:p>
        </w:tc>
        <w:tc>
          <w:tcPr>
            <w:tcW w:w="0" w:type="auto"/>
          </w:tcPr>
          <w:p w:rsidR="008A79AB" w:rsidRPr="009A7838" w:rsidRDefault="008A79AB" w:rsidP="002C3E85">
            <w:pPr>
              <w:jc w:val="center"/>
              <w:rPr>
                <w:rFonts w:eastAsia="Cambria" w:cs="Cambria"/>
              </w:rPr>
            </w:pPr>
            <w:r w:rsidRPr="009A7838">
              <w:rPr>
                <w:rFonts w:eastAsia="Cambria" w:cs="Cambria"/>
              </w:rPr>
              <w:t>Canada</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p>
        </w:tc>
      </w:tr>
      <w:tr w:rsidR="008A79AB" w:rsidRPr="00837AA7" w:rsidTr="002C3E85">
        <w:trPr>
          <w:cantSplit/>
        </w:trPr>
        <w:tc>
          <w:tcPr>
            <w:tcW w:w="0" w:type="auto"/>
          </w:tcPr>
          <w:p w:rsidR="008A79AB" w:rsidRPr="009A7838" w:rsidRDefault="008A79AB" w:rsidP="002C3E85">
            <w:pPr>
              <w:jc w:val="center"/>
              <w:rPr>
                <w:rFonts w:eastAsia="Cambria" w:cs="Cambria"/>
              </w:rPr>
            </w:pPr>
            <w:r w:rsidRPr="009A7838">
              <w:rPr>
                <w:rFonts w:eastAsia="Cambria" w:cs="Cambria"/>
              </w:rPr>
              <w:t>Hawthorne and Mitchell, 2016</w:t>
            </w:r>
          </w:p>
        </w:tc>
        <w:tc>
          <w:tcPr>
            <w:tcW w:w="0" w:type="auto"/>
          </w:tcPr>
          <w:p w:rsidR="008A79AB" w:rsidRPr="009A7838" w:rsidRDefault="008A79AB" w:rsidP="002C3E85">
            <w:pPr>
              <w:jc w:val="center"/>
            </w:pPr>
            <w:r w:rsidRPr="009A7838">
              <w:rPr>
                <w:rFonts w:eastAsia="Cambria" w:cs="Cambria"/>
              </w:rPr>
              <w:t>(NaPO</w:t>
            </w:r>
            <w:r w:rsidRPr="009A7838">
              <w:rPr>
                <w:rFonts w:eastAsia="Cambria" w:cs="Cambria"/>
                <w:vertAlign w:val="subscript"/>
              </w:rPr>
              <w:t>3</w:t>
            </w:r>
            <w:r w:rsidRPr="009A7838">
              <w:rPr>
                <w:rFonts w:eastAsia="Cambria" w:cs="Cambria"/>
              </w:rPr>
              <w:t>)</w:t>
            </w:r>
            <w:r w:rsidRPr="009A7838">
              <w:rPr>
                <w:rFonts w:eastAsia="Cambria" w:cs="Cambria"/>
                <w:vertAlign w:val="subscript"/>
              </w:rPr>
              <w:t>6</w:t>
            </w:r>
          </w:p>
          <w:p w:rsidR="008A79AB" w:rsidRPr="009A7838" w:rsidRDefault="008A79AB" w:rsidP="002C3E85">
            <w:pPr>
              <w:jc w:val="center"/>
              <w:rPr>
                <w:rFonts w:eastAsia="Cambria" w:cs="Cambria"/>
                <w:sz w:val="20"/>
                <w:szCs w:val="20"/>
              </w:rPr>
            </w:pPr>
            <w:r w:rsidRPr="009A7838">
              <w:rPr>
                <w:rFonts w:eastAsia="Cambria" w:cs="Cambria"/>
              </w:rPr>
              <w:t>H</w:t>
            </w:r>
            <w:r w:rsidRPr="009A7838">
              <w:rPr>
                <w:rFonts w:eastAsia="Cambria" w:cs="Cambria"/>
                <w:vertAlign w:val="subscript"/>
              </w:rPr>
              <w:t>2</w:t>
            </w:r>
            <w:r w:rsidRPr="009A7838">
              <w:rPr>
                <w:rFonts w:eastAsia="Cambria" w:cs="Cambria"/>
              </w:rPr>
              <w:t>O</w:t>
            </w:r>
            <w:r w:rsidRPr="009A7838">
              <w:rPr>
                <w:rFonts w:eastAsia="Cambria" w:cs="Cambria"/>
                <w:vertAlign w:val="subscript"/>
              </w:rPr>
              <w:t>2</w:t>
            </w:r>
          </w:p>
        </w:tc>
        <w:tc>
          <w:tcPr>
            <w:tcW w:w="0" w:type="auto"/>
          </w:tcPr>
          <w:p w:rsidR="008A79AB" w:rsidRPr="009A7838" w:rsidRDefault="008A79AB" w:rsidP="002C3E85">
            <w:pPr>
              <w:jc w:val="center"/>
              <w:rPr>
                <w:rFonts w:eastAsia="Cambria" w:cs="Cambria"/>
              </w:rPr>
            </w:pPr>
            <w:r w:rsidRPr="009A7838">
              <w:rPr>
                <w:rFonts w:eastAsia="Cambria" w:cs="Cambria"/>
              </w:rPr>
              <w:t>15%</w:t>
            </w:r>
          </w:p>
          <w:p w:rsidR="008A79AB" w:rsidRPr="009A7838" w:rsidRDefault="008A79AB" w:rsidP="002C3E85">
            <w:pPr>
              <w:jc w:val="center"/>
              <w:rPr>
                <w:rFonts w:eastAsia="Cambria" w:cs="Cambria"/>
              </w:rPr>
            </w:pPr>
            <w:r w:rsidRPr="009A7838">
              <w:rPr>
                <w:rFonts w:eastAsia="Cambria" w:cs="Cambria"/>
              </w:rPr>
              <w:t>diluted</w:t>
            </w:r>
          </w:p>
        </w:tc>
        <w:tc>
          <w:tcPr>
            <w:tcW w:w="0" w:type="auto"/>
          </w:tcPr>
          <w:p w:rsidR="008A79AB" w:rsidRPr="009A7838" w:rsidRDefault="008A79AB" w:rsidP="002C3E85">
            <w:pPr>
              <w:jc w:val="center"/>
              <w:rPr>
                <w:rFonts w:eastAsia="Cambria" w:cs="Cambria"/>
              </w:rPr>
            </w:pPr>
            <w:r w:rsidRPr="009A7838">
              <w:rPr>
                <w:rFonts w:eastAsia="Cambria" w:cs="Cambria"/>
              </w:rPr>
              <w:t>24 h</w:t>
            </w:r>
          </w:p>
          <w:p w:rsidR="008A79AB" w:rsidRPr="009A7838" w:rsidRDefault="008A79AB" w:rsidP="002C3E85">
            <w:pPr>
              <w:jc w:val="center"/>
              <w:rPr>
                <w:rFonts w:eastAsia="Cambria" w:cs="Cambria"/>
              </w:rPr>
            </w:pPr>
            <w:r w:rsidRPr="009A7838">
              <w:rPr>
                <w:rFonts w:eastAsia="Cambria" w:cs="Cambria"/>
              </w:rPr>
              <w:t>n/a</w:t>
            </w:r>
          </w:p>
        </w:tc>
        <w:tc>
          <w:tcPr>
            <w:tcW w:w="0" w:type="auto"/>
          </w:tcPr>
          <w:p w:rsidR="008A79AB" w:rsidRPr="009A7838" w:rsidRDefault="008A79AB" w:rsidP="002C3E85">
            <w:pPr>
              <w:jc w:val="center"/>
              <w:rPr>
                <w:rFonts w:eastAsia="Cambria" w:cs="Cambria"/>
              </w:rPr>
            </w:pPr>
            <w:r w:rsidRPr="009A7838">
              <w:rPr>
                <w:rFonts w:eastAsia="Cambria" w:cs="Cambria"/>
              </w:rPr>
              <w:t>Lacustrine</w:t>
            </w:r>
          </w:p>
        </w:tc>
        <w:tc>
          <w:tcPr>
            <w:tcW w:w="0" w:type="auto"/>
          </w:tcPr>
          <w:p w:rsidR="008A79AB" w:rsidRPr="009A7838" w:rsidRDefault="008A79AB" w:rsidP="002C3E85">
            <w:pPr>
              <w:jc w:val="center"/>
              <w:rPr>
                <w:rFonts w:eastAsia="Cambria" w:cs="Cambria"/>
              </w:rPr>
            </w:pPr>
            <w:r w:rsidRPr="009A7838">
              <w:rPr>
                <w:rFonts w:eastAsia="Cambria" w:cs="Cambria"/>
              </w:rPr>
              <w:t>Ireland</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p>
        </w:tc>
      </w:tr>
      <w:tr w:rsidR="008A79AB" w:rsidRPr="00837AA7" w:rsidTr="002C3E85">
        <w:trPr>
          <w:cantSplit/>
        </w:trPr>
        <w:tc>
          <w:tcPr>
            <w:tcW w:w="0" w:type="auto"/>
          </w:tcPr>
          <w:p w:rsidR="008A79AB" w:rsidRPr="009A7838" w:rsidRDefault="008A79AB" w:rsidP="002C3E85">
            <w:r w:rsidRPr="009A7838">
              <w:t>Crawford and Belcher, 2016</w:t>
            </w:r>
          </w:p>
        </w:tc>
        <w:tc>
          <w:tcPr>
            <w:tcW w:w="0" w:type="auto"/>
          </w:tcPr>
          <w:p w:rsidR="008A79AB" w:rsidRPr="009A7838" w:rsidRDefault="008A79AB" w:rsidP="002C3E85">
            <w:pPr>
              <w:jc w:val="center"/>
              <w:rPr>
                <w:rFonts w:eastAsia="Cambria" w:cs="Cambria"/>
              </w:rPr>
            </w:pPr>
            <w:proofErr w:type="spellStart"/>
            <w:r w:rsidRPr="009A7838">
              <w:rPr>
                <w:rFonts w:eastAsia="Cambria" w:cs="Cambria"/>
              </w:rPr>
              <w:t>NaClO</w:t>
            </w:r>
            <w:proofErr w:type="spellEnd"/>
          </w:p>
        </w:tc>
        <w:tc>
          <w:tcPr>
            <w:tcW w:w="0" w:type="auto"/>
          </w:tcPr>
          <w:p w:rsidR="008A79AB" w:rsidRPr="009A7838" w:rsidRDefault="008A79AB" w:rsidP="002C3E85">
            <w:pPr>
              <w:jc w:val="center"/>
              <w:rPr>
                <w:rFonts w:eastAsia="Cambria" w:cs="Cambria"/>
              </w:rPr>
            </w:pPr>
            <w:r w:rsidRPr="009A7838">
              <w:rPr>
                <w:rFonts w:eastAsia="Cambria" w:cs="Cambria"/>
              </w:rPr>
              <w:t>8%</w:t>
            </w:r>
          </w:p>
        </w:tc>
        <w:tc>
          <w:tcPr>
            <w:tcW w:w="0" w:type="auto"/>
          </w:tcPr>
          <w:p w:rsidR="008A79AB" w:rsidRPr="009A7838" w:rsidRDefault="008A79AB" w:rsidP="002C3E85">
            <w:pPr>
              <w:jc w:val="center"/>
              <w:rPr>
                <w:rFonts w:eastAsia="Cambria" w:cs="Cambria"/>
              </w:rPr>
            </w:pPr>
            <w:r w:rsidRPr="009A7838">
              <w:rPr>
                <w:rFonts w:eastAsia="Cambria" w:cs="Cambria"/>
              </w:rPr>
              <w:t>20 h</w:t>
            </w:r>
          </w:p>
        </w:tc>
        <w:tc>
          <w:tcPr>
            <w:tcW w:w="0" w:type="auto"/>
          </w:tcPr>
          <w:p w:rsidR="008A79AB" w:rsidRPr="009A7838" w:rsidRDefault="008A79AB" w:rsidP="002C3E85">
            <w:pPr>
              <w:jc w:val="center"/>
              <w:rPr>
                <w:rFonts w:eastAsia="Cambria" w:cs="Cambria"/>
              </w:rPr>
            </w:pPr>
            <w:r w:rsidRPr="009A7838">
              <w:rPr>
                <w:rFonts w:eastAsia="Cambria" w:cs="Cambria"/>
              </w:rPr>
              <w:t>Peat</w:t>
            </w:r>
          </w:p>
        </w:tc>
        <w:tc>
          <w:tcPr>
            <w:tcW w:w="0" w:type="auto"/>
          </w:tcPr>
          <w:p w:rsidR="008A79AB" w:rsidRPr="009A7838" w:rsidRDefault="008A79AB" w:rsidP="002C3E85">
            <w:pPr>
              <w:jc w:val="center"/>
              <w:rPr>
                <w:rFonts w:eastAsia="Cambria" w:cs="Cambria"/>
              </w:rPr>
            </w:pPr>
            <w:r w:rsidRPr="009A7838">
              <w:rPr>
                <w:rFonts w:eastAsia="Cambria" w:cs="Cambria"/>
              </w:rPr>
              <w:t>UK</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p>
        </w:tc>
      </w:tr>
      <w:tr w:rsidR="008A79AB" w:rsidRPr="00837AA7" w:rsidTr="002C3E85">
        <w:trPr>
          <w:cantSplit/>
        </w:trPr>
        <w:tc>
          <w:tcPr>
            <w:tcW w:w="0" w:type="auto"/>
          </w:tcPr>
          <w:p w:rsidR="008A79AB" w:rsidRPr="009A7838" w:rsidRDefault="008A79AB" w:rsidP="002C3E85">
            <w:pPr>
              <w:jc w:val="center"/>
              <w:rPr>
                <w:rFonts w:eastAsia="Cambria" w:cs="Cambria"/>
              </w:rPr>
            </w:pPr>
            <w:r w:rsidRPr="009A7838">
              <w:rPr>
                <w:rFonts w:eastAsia="Cambria" w:cs="Cambria"/>
              </w:rPr>
              <w:t>Fletcher et al., 2018</w:t>
            </w:r>
          </w:p>
        </w:tc>
        <w:tc>
          <w:tcPr>
            <w:tcW w:w="0" w:type="auto"/>
          </w:tcPr>
          <w:p w:rsidR="008A79AB" w:rsidRPr="009A7838" w:rsidRDefault="008A79AB" w:rsidP="002C3E85">
            <w:pPr>
              <w:jc w:val="center"/>
              <w:rPr>
                <w:rFonts w:eastAsia="Cambria" w:cs="Cambria"/>
              </w:rPr>
            </w:pPr>
            <w:proofErr w:type="spellStart"/>
            <w:r w:rsidRPr="009A7838">
              <w:rPr>
                <w:rFonts w:eastAsia="Cambria" w:cs="Cambria"/>
              </w:rPr>
              <w:t>NaClO</w:t>
            </w:r>
            <w:proofErr w:type="spellEnd"/>
          </w:p>
        </w:tc>
        <w:tc>
          <w:tcPr>
            <w:tcW w:w="0" w:type="auto"/>
          </w:tcPr>
          <w:p w:rsidR="008A79AB" w:rsidRPr="009A7838" w:rsidRDefault="008A79AB" w:rsidP="002C3E85">
            <w:pPr>
              <w:jc w:val="center"/>
              <w:rPr>
                <w:rFonts w:eastAsia="Cambria" w:cs="Cambria"/>
              </w:rPr>
            </w:pPr>
            <w:r w:rsidRPr="009A7838">
              <w:rPr>
                <w:rFonts w:eastAsia="Cambria" w:cs="Cambria"/>
              </w:rPr>
              <w:t>n/a</w:t>
            </w:r>
          </w:p>
        </w:tc>
        <w:tc>
          <w:tcPr>
            <w:tcW w:w="0" w:type="auto"/>
          </w:tcPr>
          <w:p w:rsidR="008A79AB" w:rsidRPr="009A7838" w:rsidRDefault="008A79AB" w:rsidP="002C3E85">
            <w:pPr>
              <w:jc w:val="center"/>
              <w:rPr>
                <w:rFonts w:eastAsia="Cambria" w:cs="Cambria"/>
              </w:rPr>
            </w:pPr>
            <w:r w:rsidRPr="009A7838">
              <w:rPr>
                <w:rFonts w:eastAsia="Cambria" w:cs="Cambria"/>
              </w:rPr>
              <w:t>n/a</w:t>
            </w:r>
          </w:p>
        </w:tc>
        <w:tc>
          <w:tcPr>
            <w:tcW w:w="0" w:type="auto"/>
          </w:tcPr>
          <w:p w:rsidR="008A79AB" w:rsidRPr="009A7838" w:rsidRDefault="008A79AB" w:rsidP="002C3E85">
            <w:pPr>
              <w:jc w:val="center"/>
              <w:rPr>
                <w:rFonts w:eastAsia="Cambria" w:cs="Cambria"/>
              </w:rPr>
            </w:pPr>
            <w:r w:rsidRPr="009A7838">
              <w:rPr>
                <w:rFonts w:eastAsia="Cambria" w:cs="Cambria"/>
              </w:rPr>
              <w:t>Lacustrine</w:t>
            </w:r>
          </w:p>
        </w:tc>
        <w:tc>
          <w:tcPr>
            <w:tcW w:w="0" w:type="auto"/>
          </w:tcPr>
          <w:p w:rsidR="008A79AB" w:rsidRPr="009A7838" w:rsidRDefault="008A79AB" w:rsidP="002C3E85">
            <w:pPr>
              <w:jc w:val="center"/>
              <w:rPr>
                <w:rFonts w:eastAsia="Cambria" w:cs="Cambria"/>
              </w:rPr>
            </w:pPr>
            <w:r w:rsidRPr="009A7838">
              <w:rPr>
                <w:rFonts w:eastAsia="Cambria" w:cs="Cambria"/>
              </w:rPr>
              <w:t>Tasmania</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p>
        </w:tc>
      </w:tr>
      <w:tr w:rsidR="008A79AB" w:rsidRPr="00837AA7" w:rsidTr="002C3E85">
        <w:trPr>
          <w:cantSplit/>
        </w:trPr>
        <w:tc>
          <w:tcPr>
            <w:tcW w:w="0" w:type="auto"/>
          </w:tcPr>
          <w:p w:rsidR="008A79AB" w:rsidRPr="009A7838" w:rsidRDefault="008A79AB" w:rsidP="002C3E85">
            <w:pPr>
              <w:jc w:val="center"/>
              <w:rPr>
                <w:rFonts w:eastAsia="Cambria" w:cs="Cambria"/>
              </w:rPr>
            </w:pPr>
            <w:proofErr w:type="spellStart"/>
            <w:r w:rsidRPr="009A7838">
              <w:rPr>
                <w:rFonts w:eastAsia="Cambria" w:cs="Cambria"/>
              </w:rPr>
              <w:t>Mariani</w:t>
            </w:r>
            <w:proofErr w:type="spellEnd"/>
            <w:r w:rsidRPr="009A7838">
              <w:rPr>
                <w:rFonts w:eastAsia="Cambria" w:cs="Cambria"/>
              </w:rPr>
              <w:t xml:space="preserve"> and Fletcher, 2017</w:t>
            </w:r>
          </w:p>
        </w:tc>
        <w:tc>
          <w:tcPr>
            <w:tcW w:w="0" w:type="auto"/>
          </w:tcPr>
          <w:p w:rsidR="008A79AB" w:rsidRPr="009A7838" w:rsidRDefault="008A79AB" w:rsidP="002C3E85">
            <w:pPr>
              <w:jc w:val="center"/>
              <w:rPr>
                <w:rFonts w:eastAsia="Cambria" w:cs="Cambria"/>
              </w:rPr>
            </w:pPr>
            <w:proofErr w:type="spellStart"/>
            <w:r w:rsidRPr="009A7838">
              <w:rPr>
                <w:rFonts w:eastAsia="Cambria" w:cs="Cambria"/>
              </w:rPr>
              <w:t>NaClO</w:t>
            </w:r>
            <w:proofErr w:type="spellEnd"/>
          </w:p>
        </w:tc>
        <w:tc>
          <w:tcPr>
            <w:tcW w:w="0" w:type="auto"/>
          </w:tcPr>
          <w:p w:rsidR="008A79AB" w:rsidRPr="009A7838" w:rsidRDefault="008A79AB" w:rsidP="002C3E85">
            <w:pPr>
              <w:jc w:val="center"/>
              <w:rPr>
                <w:rFonts w:eastAsia="Cambria" w:cs="Cambria"/>
              </w:rPr>
            </w:pPr>
            <w:r w:rsidRPr="009A7838">
              <w:rPr>
                <w:rFonts w:eastAsia="Cambria" w:cs="Cambria"/>
              </w:rPr>
              <w:t>5%</w:t>
            </w:r>
          </w:p>
        </w:tc>
        <w:tc>
          <w:tcPr>
            <w:tcW w:w="0" w:type="auto"/>
          </w:tcPr>
          <w:p w:rsidR="008A79AB" w:rsidRPr="009A7838" w:rsidRDefault="008A79AB" w:rsidP="002C3E85">
            <w:pPr>
              <w:jc w:val="center"/>
              <w:rPr>
                <w:rFonts w:eastAsia="Cambria" w:cs="Cambria"/>
              </w:rPr>
            </w:pPr>
            <w:r w:rsidRPr="009A7838">
              <w:rPr>
                <w:rFonts w:eastAsia="Cambria" w:cs="Cambria"/>
              </w:rPr>
              <w:t>&lt;2 weeks</w:t>
            </w:r>
          </w:p>
        </w:tc>
        <w:tc>
          <w:tcPr>
            <w:tcW w:w="0" w:type="auto"/>
          </w:tcPr>
          <w:p w:rsidR="008A79AB" w:rsidRPr="009A7838" w:rsidRDefault="008A79AB" w:rsidP="002C3E85">
            <w:pPr>
              <w:jc w:val="center"/>
              <w:rPr>
                <w:rFonts w:eastAsia="Cambria" w:cs="Cambria"/>
              </w:rPr>
            </w:pPr>
            <w:r w:rsidRPr="009A7838">
              <w:rPr>
                <w:rFonts w:eastAsia="Cambria" w:cs="Cambria"/>
              </w:rPr>
              <w:t>Multiple</w:t>
            </w:r>
          </w:p>
        </w:tc>
        <w:tc>
          <w:tcPr>
            <w:tcW w:w="0" w:type="auto"/>
          </w:tcPr>
          <w:p w:rsidR="008A79AB" w:rsidRPr="009A7838" w:rsidRDefault="008A79AB" w:rsidP="002C3E85">
            <w:pPr>
              <w:jc w:val="center"/>
              <w:rPr>
                <w:rFonts w:eastAsia="Cambria" w:cs="Cambria"/>
              </w:rPr>
            </w:pPr>
            <w:r w:rsidRPr="009A7838">
              <w:rPr>
                <w:rFonts w:eastAsia="Cambria" w:cs="Cambria"/>
              </w:rPr>
              <w:t>Australia</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p>
        </w:tc>
      </w:tr>
      <w:tr w:rsidR="008A79AB" w:rsidRPr="00837AA7" w:rsidTr="002C3E85">
        <w:trPr>
          <w:cantSplit/>
        </w:trPr>
        <w:tc>
          <w:tcPr>
            <w:tcW w:w="0" w:type="auto"/>
          </w:tcPr>
          <w:p w:rsidR="008A79AB" w:rsidRPr="009A7838" w:rsidRDefault="008A79AB" w:rsidP="002C3E85">
            <w:pPr>
              <w:jc w:val="center"/>
              <w:rPr>
                <w:rFonts w:eastAsia="Cambria" w:cs="Cambria"/>
              </w:rPr>
            </w:pPr>
            <w:r w:rsidRPr="009A7838">
              <w:rPr>
                <w:rFonts w:eastAsia="Cambria" w:cs="Cambria"/>
              </w:rPr>
              <w:t>Walsh et al., 2017</w:t>
            </w:r>
          </w:p>
        </w:tc>
        <w:tc>
          <w:tcPr>
            <w:tcW w:w="0" w:type="auto"/>
          </w:tcPr>
          <w:p w:rsidR="008A79AB" w:rsidRPr="009A7838" w:rsidRDefault="008A79AB" w:rsidP="002C3E85">
            <w:pPr>
              <w:jc w:val="center"/>
              <w:rPr>
                <w:rFonts w:eastAsia="Cambria" w:cs="Cambria"/>
                <w:vertAlign w:val="subscript"/>
              </w:rPr>
            </w:pPr>
            <w:r w:rsidRPr="009A7838">
              <w:rPr>
                <w:rFonts w:eastAsia="Cambria" w:cs="Cambria"/>
              </w:rPr>
              <w:t>(NaPO</w:t>
            </w:r>
            <w:r w:rsidRPr="009A7838">
              <w:rPr>
                <w:rFonts w:eastAsia="Cambria" w:cs="Cambria"/>
                <w:vertAlign w:val="subscript"/>
              </w:rPr>
              <w:t>3</w:t>
            </w:r>
            <w:r w:rsidRPr="009A7838">
              <w:rPr>
                <w:rFonts w:eastAsia="Cambria" w:cs="Cambria"/>
              </w:rPr>
              <w:t>)</w:t>
            </w:r>
            <w:r w:rsidRPr="009A7838">
              <w:rPr>
                <w:rFonts w:eastAsia="Cambria" w:cs="Cambria"/>
                <w:vertAlign w:val="subscript"/>
              </w:rPr>
              <w:t>6</w:t>
            </w:r>
          </w:p>
          <w:p w:rsidR="008A79AB" w:rsidRPr="009A7838" w:rsidRDefault="008A79AB" w:rsidP="002C3E85">
            <w:pPr>
              <w:jc w:val="center"/>
              <w:rPr>
                <w:rFonts w:eastAsia="Cambria" w:cs="Cambria"/>
                <w:sz w:val="20"/>
                <w:szCs w:val="20"/>
              </w:rPr>
            </w:pPr>
            <w:proofErr w:type="spellStart"/>
            <w:r w:rsidRPr="009A7838">
              <w:rPr>
                <w:rFonts w:eastAsia="Cambria" w:cs="Cambria"/>
              </w:rPr>
              <w:t>NaClO</w:t>
            </w:r>
            <w:proofErr w:type="spellEnd"/>
          </w:p>
        </w:tc>
        <w:tc>
          <w:tcPr>
            <w:tcW w:w="0" w:type="auto"/>
          </w:tcPr>
          <w:p w:rsidR="008A79AB" w:rsidRPr="009A7838" w:rsidRDefault="008A79AB" w:rsidP="002C3E85">
            <w:pPr>
              <w:jc w:val="center"/>
              <w:rPr>
                <w:rFonts w:eastAsia="Cambria" w:cs="Cambria"/>
              </w:rPr>
            </w:pPr>
            <w:r w:rsidRPr="009A7838">
              <w:rPr>
                <w:rFonts w:eastAsia="Cambria" w:cs="Cambria"/>
              </w:rPr>
              <w:t>5%</w:t>
            </w:r>
          </w:p>
          <w:p w:rsidR="008A79AB" w:rsidRPr="009A7838" w:rsidRDefault="008A79AB" w:rsidP="002C3E85">
            <w:pPr>
              <w:jc w:val="center"/>
              <w:rPr>
                <w:rFonts w:eastAsia="Cambria" w:cs="Cambria"/>
              </w:rPr>
            </w:pPr>
            <w:r w:rsidRPr="009A7838">
              <w:rPr>
                <w:rFonts w:eastAsia="Cambria" w:cs="Cambria"/>
              </w:rPr>
              <w:t>weak</w:t>
            </w:r>
          </w:p>
        </w:tc>
        <w:tc>
          <w:tcPr>
            <w:tcW w:w="0" w:type="auto"/>
          </w:tcPr>
          <w:p w:rsidR="008A79AB" w:rsidRPr="009A7838" w:rsidRDefault="008A79AB" w:rsidP="002C3E85">
            <w:pPr>
              <w:jc w:val="center"/>
              <w:rPr>
                <w:rFonts w:eastAsia="Cambria" w:cs="Cambria"/>
              </w:rPr>
            </w:pPr>
            <w:r w:rsidRPr="009A7838">
              <w:rPr>
                <w:rFonts w:eastAsia="Cambria" w:cs="Cambria"/>
              </w:rPr>
              <w:t>&gt;24 h</w:t>
            </w:r>
          </w:p>
          <w:p w:rsidR="008A79AB" w:rsidRPr="009A7838" w:rsidRDefault="008A79AB" w:rsidP="002C3E85">
            <w:pPr>
              <w:jc w:val="center"/>
              <w:rPr>
                <w:rFonts w:eastAsia="Cambria" w:cs="Cambria"/>
              </w:rPr>
            </w:pPr>
            <w:r w:rsidRPr="009A7838">
              <w:rPr>
                <w:rFonts w:eastAsia="Cambria" w:cs="Cambria"/>
              </w:rPr>
              <w:t>1h</w:t>
            </w:r>
          </w:p>
        </w:tc>
        <w:tc>
          <w:tcPr>
            <w:tcW w:w="0" w:type="auto"/>
          </w:tcPr>
          <w:p w:rsidR="008A79AB" w:rsidRPr="009A7838" w:rsidRDefault="008A79AB" w:rsidP="002C3E85">
            <w:pPr>
              <w:jc w:val="center"/>
              <w:rPr>
                <w:rFonts w:eastAsia="Cambria" w:cs="Cambria"/>
              </w:rPr>
            </w:pPr>
            <w:r w:rsidRPr="009A7838">
              <w:rPr>
                <w:rFonts w:eastAsia="Cambria" w:cs="Cambria"/>
              </w:rPr>
              <w:t>Lacustrine</w:t>
            </w:r>
          </w:p>
        </w:tc>
        <w:tc>
          <w:tcPr>
            <w:tcW w:w="0" w:type="auto"/>
          </w:tcPr>
          <w:p w:rsidR="008A79AB" w:rsidRPr="009A7838" w:rsidRDefault="008A79AB" w:rsidP="002C3E85">
            <w:pPr>
              <w:jc w:val="center"/>
              <w:rPr>
                <w:rFonts w:eastAsia="Cambria" w:cs="Cambria"/>
              </w:rPr>
            </w:pPr>
            <w:r w:rsidRPr="009A7838">
              <w:rPr>
                <w:rFonts w:eastAsia="Cambria" w:cs="Cambria"/>
              </w:rPr>
              <w:t>USA</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p>
        </w:tc>
      </w:tr>
      <w:tr w:rsidR="008A79AB" w:rsidRPr="00837AA7" w:rsidTr="002C3E85">
        <w:trPr>
          <w:cantSplit/>
        </w:trPr>
        <w:tc>
          <w:tcPr>
            <w:tcW w:w="0" w:type="auto"/>
          </w:tcPr>
          <w:p w:rsidR="008A79AB" w:rsidRPr="009A7838" w:rsidRDefault="008A79AB" w:rsidP="002C3E85">
            <w:pPr>
              <w:jc w:val="center"/>
              <w:rPr>
                <w:rFonts w:eastAsia="Cambria" w:cs="Cambria"/>
              </w:rPr>
            </w:pPr>
            <w:proofErr w:type="spellStart"/>
            <w:r w:rsidRPr="009A7838">
              <w:rPr>
                <w:rFonts w:eastAsia="Cambria" w:cs="Cambria"/>
              </w:rPr>
              <w:t>Finsinger</w:t>
            </w:r>
            <w:proofErr w:type="spellEnd"/>
            <w:r w:rsidRPr="009A7838">
              <w:rPr>
                <w:rFonts w:eastAsia="Cambria" w:cs="Cambria"/>
              </w:rPr>
              <w:t xml:space="preserve"> et al., 2017</w:t>
            </w:r>
          </w:p>
        </w:tc>
        <w:tc>
          <w:tcPr>
            <w:tcW w:w="0" w:type="auto"/>
          </w:tcPr>
          <w:p w:rsidR="008A79AB" w:rsidRPr="009A7838" w:rsidRDefault="008A79AB" w:rsidP="002C3E85">
            <w:r w:rsidRPr="009A7838">
              <w:t>NaOH</w:t>
            </w:r>
          </w:p>
          <w:p w:rsidR="008A79AB" w:rsidRPr="009A7838" w:rsidRDefault="008A79AB" w:rsidP="002C3E85">
            <w:pPr>
              <w:jc w:val="center"/>
              <w:rPr>
                <w:rFonts w:eastAsia="Cambria" w:cs="Cambria"/>
                <w:sz w:val="20"/>
                <w:szCs w:val="20"/>
              </w:rPr>
            </w:pPr>
            <w:proofErr w:type="spellStart"/>
            <w:r w:rsidRPr="009A7838">
              <w:rPr>
                <w:rFonts w:eastAsia="Cambria" w:cs="Cambria"/>
              </w:rPr>
              <w:t>NaClO</w:t>
            </w:r>
            <w:proofErr w:type="spellEnd"/>
          </w:p>
        </w:tc>
        <w:tc>
          <w:tcPr>
            <w:tcW w:w="0" w:type="auto"/>
          </w:tcPr>
          <w:p w:rsidR="008A79AB" w:rsidRPr="009A7838" w:rsidRDefault="008A79AB" w:rsidP="002C3E85">
            <w:pPr>
              <w:jc w:val="center"/>
              <w:rPr>
                <w:rFonts w:eastAsia="Cambria" w:cs="Cambria"/>
              </w:rPr>
            </w:pPr>
            <w:r w:rsidRPr="009A7838">
              <w:rPr>
                <w:rFonts w:eastAsia="Cambria" w:cs="Cambria"/>
              </w:rPr>
              <w:t>10%</w:t>
            </w:r>
          </w:p>
          <w:p w:rsidR="008A79AB" w:rsidRPr="009A7838" w:rsidRDefault="008A79AB" w:rsidP="002C3E85">
            <w:pPr>
              <w:jc w:val="center"/>
              <w:rPr>
                <w:rFonts w:eastAsia="Cambria" w:cs="Cambria"/>
              </w:rPr>
            </w:pPr>
            <w:r w:rsidRPr="009A7838">
              <w:rPr>
                <w:rFonts w:eastAsia="Cambria" w:cs="Cambria"/>
              </w:rPr>
              <w:t>2%</w:t>
            </w:r>
          </w:p>
        </w:tc>
        <w:tc>
          <w:tcPr>
            <w:tcW w:w="0" w:type="auto"/>
          </w:tcPr>
          <w:p w:rsidR="008A79AB" w:rsidRPr="009A7838" w:rsidRDefault="008A79AB" w:rsidP="002C3E85">
            <w:pPr>
              <w:jc w:val="center"/>
              <w:rPr>
                <w:rFonts w:eastAsia="Cambria" w:cs="Cambria"/>
              </w:rPr>
            </w:pPr>
            <w:r w:rsidRPr="009A7838">
              <w:rPr>
                <w:rFonts w:eastAsia="Cambria" w:cs="Cambria"/>
              </w:rPr>
              <w:t>n/a</w:t>
            </w:r>
          </w:p>
          <w:p w:rsidR="008A79AB" w:rsidRPr="009A7838" w:rsidRDefault="008A79AB" w:rsidP="002C3E85">
            <w:pPr>
              <w:jc w:val="center"/>
              <w:rPr>
                <w:rFonts w:eastAsia="Cambria" w:cs="Cambria"/>
              </w:rPr>
            </w:pPr>
            <w:r w:rsidRPr="009A7838">
              <w:rPr>
                <w:rFonts w:eastAsia="Cambria" w:cs="Cambria"/>
              </w:rPr>
              <w:t>n/a</w:t>
            </w:r>
          </w:p>
        </w:tc>
        <w:tc>
          <w:tcPr>
            <w:tcW w:w="0" w:type="auto"/>
          </w:tcPr>
          <w:p w:rsidR="008A79AB" w:rsidRPr="009A7838" w:rsidRDefault="008A79AB" w:rsidP="002C3E85">
            <w:pPr>
              <w:jc w:val="center"/>
              <w:rPr>
                <w:rFonts w:eastAsia="Cambria" w:cs="Cambria"/>
              </w:rPr>
            </w:pPr>
            <w:r w:rsidRPr="009A7838">
              <w:rPr>
                <w:rFonts w:eastAsia="Cambria" w:cs="Cambria"/>
              </w:rPr>
              <w:t>Lacustrine</w:t>
            </w:r>
          </w:p>
        </w:tc>
        <w:tc>
          <w:tcPr>
            <w:tcW w:w="0" w:type="auto"/>
          </w:tcPr>
          <w:p w:rsidR="008A79AB" w:rsidRPr="009A7838" w:rsidRDefault="008A79AB" w:rsidP="002C3E85">
            <w:pPr>
              <w:jc w:val="center"/>
              <w:rPr>
                <w:rFonts w:eastAsia="Cambria" w:cs="Cambria"/>
              </w:rPr>
            </w:pPr>
            <w:r w:rsidRPr="009A7838">
              <w:rPr>
                <w:rFonts w:eastAsia="Cambria" w:cs="Cambria"/>
              </w:rPr>
              <w:t>Romania</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p>
        </w:tc>
      </w:tr>
      <w:tr w:rsidR="008A79AB" w:rsidRPr="00837AA7" w:rsidTr="002C3E85">
        <w:trPr>
          <w:cantSplit/>
        </w:trPr>
        <w:tc>
          <w:tcPr>
            <w:tcW w:w="0" w:type="auto"/>
          </w:tcPr>
          <w:p w:rsidR="008A79AB" w:rsidRPr="009A7838" w:rsidRDefault="008A79AB" w:rsidP="002C3E85">
            <w:pPr>
              <w:jc w:val="center"/>
              <w:rPr>
                <w:rFonts w:eastAsia="Cambria" w:cs="Cambria"/>
              </w:rPr>
            </w:pPr>
            <w:r w:rsidRPr="009A7838">
              <w:rPr>
                <w:rFonts w:eastAsia="Cambria" w:cs="Cambria"/>
              </w:rPr>
              <w:t>Anderson and Wahl, 2016</w:t>
            </w:r>
          </w:p>
        </w:tc>
        <w:tc>
          <w:tcPr>
            <w:tcW w:w="0" w:type="auto"/>
          </w:tcPr>
          <w:p w:rsidR="008A79AB" w:rsidRPr="009A7838" w:rsidRDefault="008A79AB" w:rsidP="002C3E85">
            <w:pPr>
              <w:jc w:val="center"/>
              <w:rPr>
                <w:rFonts w:eastAsia="Cambria" w:cs="Cambria"/>
              </w:rPr>
            </w:pPr>
            <w:r w:rsidRPr="009A7838">
              <w:rPr>
                <w:rFonts w:eastAsia="Cambria" w:cs="Cambria"/>
              </w:rPr>
              <w:t>(NaPO</w:t>
            </w:r>
            <w:r w:rsidRPr="009A7838">
              <w:rPr>
                <w:rFonts w:eastAsia="Cambria" w:cs="Cambria"/>
                <w:vertAlign w:val="subscript"/>
              </w:rPr>
              <w:t>3</w:t>
            </w:r>
            <w:r w:rsidRPr="009A7838">
              <w:rPr>
                <w:rFonts w:eastAsia="Cambria" w:cs="Cambria"/>
              </w:rPr>
              <w:t>)</w:t>
            </w:r>
            <w:r w:rsidRPr="009A7838">
              <w:rPr>
                <w:rFonts w:eastAsia="Cambria" w:cs="Cambria"/>
                <w:vertAlign w:val="subscript"/>
              </w:rPr>
              <w:t>6</w:t>
            </w:r>
          </w:p>
          <w:p w:rsidR="008A79AB" w:rsidRPr="009A7838" w:rsidRDefault="008A79AB" w:rsidP="002C3E85">
            <w:pPr>
              <w:jc w:val="center"/>
              <w:rPr>
                <w:rFonts w:eastAsia="Cambria" w:cs="Cambria"/>
              </w:rPr>
            </w:pPr>
            <w:proofErr w:type="spellStart"/>
            <w:r w:rsidRPr="009A7838">
              <w:rPr>
                <w:rFonts w:eastAsia="Cambria" w:cs="Cambria"/>
              </w:rPr>
              <w:t>NaClO</w:t>
            </w:r>
            <w:proofErr w:type="spellEnd"/>
          </w:p>
        </w:tc>
        <w:tc>
          <w:tcPr>
            <w:tcW w:w="0" w:type="auto"/>
          </w:tcPr>
          <w:p w:rsidR="008A79AB" w:rsidRPr="009A7838" w:rsidRDefault="008A79AB" w:rsidP="002C3E85">
            <w:pPr>
              <w:jc w:val="center"/>
              <w:rPr>
                <w:rFonts w:eastAsia="Cambria" w:cs="Cambria"/>
              </w:rPr>
            </w:pPr>
            <w:r w:rsidRPr="009A7838">
              <w:rPr>
                <w:rFonts w:eastAsia="Cambria" w:cs="Cambria"/>
              </w:rPr>
              <w:t>3%</w:t>
            </w:r>
          </w:p>
          <w:p w:rsidR="008A79AB" w:rsidRPr="009A7838" w:rsidRDefault="008A79AB" w:rsidP="002C3E85">
            <w:pPr>
              <w:jc w:val="center"/>
              <w:rPr>
                <w:rFonts w:eastAsia="Cambria" w:cs="Cambria"/>
              </w:rPr>
            </w:pPr>
            <w:r w:rsidRPr="009A7838">
              <w:rPr>
                <w:rFonts w:eastAsia="Cambria" w:cs="Cambria"/>
              </w:rPr>
              <w:t>6%</w:t>
            </w:r>
          </w:p>
        </w:tc>
        <w:tc>
          <w:tcPr>
            <w:tcW w:w="0" w:type="auto"/>
          </w:tcPr>
          <w:p w:rsidR="008A79AB" w:rsidRPr="009A7838" w:rsidRDefault="008A79AB" w:rsidP="002C3E85">
            <w:pPr>
              <w:jc w:val="center"/>
              <w:rPr>
                <w:rFonts w:eastAsia="Cambria" w:cs="Cambria"/>
              </w:rPr>
            </w:pPr>
            <w:r w:rsidRPr="009A7838">
              <w:rPr>
                <w:rFonts w:eastAsia="Cambria" w:cs="Cambria"/>
              </w:rPr>
              <w:t>&gt;24 h</w:t>
            </w:r>
          </w:p>
          <w:p w:rsidR="008A79AB" w:rsidRPr="009A7838" w:rsidRDefault="008A79AB" w:rsidP="002C3E85">
            <w:pPr>
              <w:jc w:val="center"/>
              <w:rPr>
                <w:rFonts w:eastAsia="Cambria" w:cs="Cambria"/>
              </w:rPr>
            </w:pPr>
            <w:r w:rsidRPr="009A7838">
              <w:rPr>
                <w:rFonts w:eastAsia="Cambria" w:cs="Cambria"/>
              </w:rPr>
              <w:t>n/a</w:t>
            </w:r>
          </w:p>
        </w:tc>
        <w:tc>
          <w:tcPr>
            <w:tcW w:w="0" w:type="auto"/>
          </w:tcPr>
          <w:p w:rsidR="008A79AB" w:rsidRPr="009A7838" w:rsidRDefault="008A79AB" w:rsidP="002C3E85">
            <w:pPr>
              <w:jc w:val="center"/>
              <w:rPr>
                <w:rFonts w:eastAsia="Cambria" w:cs="Cambria"/>
              </w:rPr>
            </w:pPr>
            <w:r w:rsidRPr="009A7838">
              <w:rPr>
                <w:rFonts w:eastAsia="Cambria" w:cs="Cambria"/>
              </w:rPr>
              <w:t>Lacustrine</w:t>
            </w:r>
          </w:p>
        </w:tc>
        <w:tc>
          <w:tcPr>
            <w:tcW w:w="0" w:type="auto"/>
          </w:tcPr>
          <w:p w:rsidR="008A79AB" w:rsidRPr="009A7838" w:rsidRDefault="008A79AB" w:rsidP="002C3E85">
            <w:pPr>
              <w:jc w:val="center"/>
              <w:rPr>
                <w:rFonts w:eastAsia="Cambria" w:cs="Cambria"/>
              </w:rPr>
            </w:pPr>
            <w:r w:rsidRPr="009A7838">
              <w:rPr>
                <w:rFonts w:eastAsia="Cambria" w:cs="Cambria"/>
              </w:rPr>
              <w:t>Guatemala</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p>
        </w:tc>
      </w:tr>
      <w:tr w:rsidR="008A79AB" w:rsidRPr="00837AA7" w:rsidTr="002C3E85">
        <w:trPr>
          <w:cantSplit/>
        </w:trPr>
        <w:tc>
          <w:tcPr>
            <w:tcW w:w="0" w:type="auto"/>
          </w:tcPr>
          <w:p w:rsidR="008A79AB" w:rsidRPr="009A7838" w:rsidRDefault="00FA4CB6" w:rsidP="002C3E85">
            <w:pPr>
              <w:jc w:val="center"/>
              <w:rPr>
                <w:rFonts w:eastAsia="Cambria" w:cs="Cambria"/>
              </w:rPr>
            </w:pPr>
            <w:r w:rsidRPr="00AF0897">
              <w:rPr>
                <w:rFonts w:cstheme="minorHAnsi"/>
              </w:rPr>
              <w:t>Pérez</w:t>
            </w:r>
            <w:r w:rsidRPr="009A7838">
              <w:rPr>
                <w:rFonts w:eastAsia="Cambria" w:cs="Cambria"/>
              </w:rPr>
              <w:t xml:space="preserve"> </w:t>
            </w:r>
            <w:r w:rsidR="008A79AB" w:rsidRPr="009A7838">
              <w:rPr>
                <w:rFonts w:eastAsia="Cambria" w:cs="Cambria"/>
              </w:rPr>
              <w:t>-</w:t>
            </w:r>
            <w:proofErr w:type="spellStart"/>
            <w:r w:rsidR="008A79AB" w:rsidRPr="009A7838">
              <w:rPr>
                <w:rFonts w:eastAsia="Cambria" w:cs="Cambria"/>
              </w:rPr>
              <w:t>Obiol</w:t>
            </w:r>
            <w:proofErr w:type="spellEnd"/>
            <w:r w:rsidR="008A79AB" w:rsidRPr="009A7838">
              <w:rPr>
                <w:rFonts w:eastAsia="Cambria" w:cs="Cambria"/>
              </w:rPr>
              <w:t xml:space="preserve"> et al., 2016</w:t>
            </w:r>
          </w:p>
        </w:tc>
        <w:tc>
          <w:tcPr>
            <w:tcW w:w="0" w:type="auto"/>
          </w:tcPr>
          <w:p w:rsidR="008A79AB" w:rsidRPr="009A7838" w:rsidRDefault="008A79AB" w:rsidP="002C3E85">
            <w:pPr>
              <w:jc w:val="center"/>
              <w:rPr>
                <w:rFonts w:eastAsia="Cambria" w:cs="Cambria"/>
              </w:rPr>
            </w:pPr>
            <w:r w:rsidRPr="009A7838">
              <w:rPr>
                <w:rFonts w:eastAsia="Cambria" w:cs="Cambria"/>
              </w:rPr>
              <w:t>KOH</w:t>
            </w:r>
          </w:p>
          <w:p w:rsidR="008A79AB" w:rsidRPr="009A7838" w:rsidRDefault="008A79AB" w:rsidP="002C3E85">
            <w:pPr>
              <w:jc w:val="center"/>
              <w:rPr>
                <w:rFonts w:eastAsia="Cambria" w:cs="Cambria"/>
              </w:rPr>
            </w:pPr>
            <w:proofErr w:type="spellStart"/>
            <w:r w:rsidRPr="009A7838">
              <w:rPr>
                <w:rFonts w:eastAsia="Cambria" w:cs="Cambria"/>
              </w:rPr>
              <w:t>NaClO</w:t>
            </w:r>
            <w:proofErr w:type="spellEnd"/>
          </w:p>
        </w:tc>
        <w:tc>
          <w:tcPr>
            <w:tcW w:w="0" w:type="auto"/>
          </w:tcPr>
          <w:p w:rsidR="008A79AB" w:rsidRPr="009A7838" w:rsidRDefault="008A79AB" w:rsidP="002C3E85">
            <w:pPr>
              <w:jc w:val="center"/>
              <w:rPr>
                <w:rFonts w:eastAsia="Cambria" w:cs="Cambria"/>
              </w:rPr>
            </w:pPr>
            <w:r w:rsidRPr="009A7838">
              <w:rPr>
                <w:rFonts w:eastAsia="Cambria" w:cs="Cambria"/>
              </w:rPr>
              <w:t>n/a</w:t>
            </w:r>
          </w:p>
          <w:p w:rsidR="008A79AB" w:rsidRPr="009A7838" w:rsidRDefault="008A79AB" w:rsidP="002C3E85">
            <w:pPr>
              <w:jc w:val="center"/>
              <w:rPr>
                <w:rFonts w:eastAsia="Cambria" w:cs="Cambria"/>
              </w:rPr>
            </w:pPr>
            <w:r w:rsidRPr="009A7838">
              <w:rPr>
                <w:rFonts w:eastAsia="Cambria" w:cs="Cambria"/>
              </w:rPr>
              <w:t>15%</w:t>
            </w:r>
          </w:p>
        </w:tc>
        <w:tc>
          <w:tcPr>
            <w:tcW w:w="0" w:type="auto"/>
          </w:tcPr>
          <w:p w:rsidR="008A79AB" w:rsidRPr="009A7838" w:rsidRDefault="008A79AB" w:rsidP="002C3E85">
            <w:pPr>
              <w:jc w:val="center"/>
              <w:rPr>
                <w:rFonts w:eastAsia="Cambria" w:cs="Cambria"/>
              </w:rPr>
            </w:pPr>
            <w:r w:rsidRPr="009A7838">
              <w:rPr>
                <w:rFonts w:eastAsia="Cambria" w:cs="Cambria"/>
              </w:rPr>
              <w:t>1.5 h</w:t>
            </w:r>
          </w:p>
          <w:p w:rsidR="008A79AB" w:rsidRPr="009A7838" w:rsidRDefault="008A79AB" w:rsidP="002C3E85">
            <w:pPr>
              <w:jc w:val="center"/>
              <w:rPr>
                <w:rFonts w:eastAsia="Cambria" w:cs="Cambria"/>
              </w:rPr>
            </w:pPr>
            <w:r w:rsidRPr="009A7838">
              <w:rPr>
                <w:rFonts w:eastAsia="Cambria" w:cs="Cambria"/>
              </w:rPr>
              <w:t>1.5 h</w:t>
            </w:r>
          </w:p>
        </w:tc>
        <w:tc>
          <w:tcPr>
            <w:tcW w:w="0" w:type="auto"/>
          </w:tcPr>
          <w:p w:rsidR="008A79AB" w:rsidRPr="009A7838" w:rsidRDefault="008A79AB" w:rsidP="002C3E85">
            <w:pPr>
              <w:jc w:val="center"/>
              <w:rPr>
                <w:rFonts w:eastAsia="Cambria" w:cs="Cambria"/>
              </w:rPr>
            </w:pPr>
            <w:r w:rsidRPr="009A7838">
              <w:rPr>
                <w:rFonts w:eastAsia="Cambria" w:cs="Cambria"/>
              </w:rPr>
              <w:t>Peat</w:t>
            </w:r>
          </w:p>
        </w:tc>
        <w:tc>
          <w:tcPr>
            <w:tcW w:w="0" w:type="auto"/>
          </w:tcPr>
          <w:p w:rsidR="008A79AB" w:rsidRPr="009A7838" w:rsidRDefault="008A79AB" w:rsidP="002C3E85">
            <w:pPr>
              <w:jc w:val="center"/>
              <w:rPr>
                <w:rFonts w:eastAsia="Cambria" w:cs="Cambria"/>
              </w:rPr>
            </w:pPr>
            <w:r w:rsidRPr="009A7838">
              <w:rPr>
                <w:rFonts w:eastAsia="Cambria" w:cs="Cambria"/>
              </w:rPr>
              <w:t>Spain</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r w:rsidRPr="009A7838">
              <w:rPr>
                <w:rFonts w:eastAsia="Cambria" w:cs="Cambria"/>
              </w:rPr>
              <w:t>samples heated to 70</w:t>
            </w:r>
            <w:r w:rsidRPr="00F90493">
              <w:t>°</w:t>
            </w:r>
            <w:r w:rsidRPr="009A7838">
              <w:rPr>
                <w:rFonts w:eastAsia="Cambria" w:cs="Cambria"/>
              </w:rPr>
              <w:t>C</w:t>
            </w:r>
          </w:p>
        </w:tc>
      </w:tr>
      <w:tr w:rsidR="008A79AB" w:rsidRPr="00837AA7" w:rsidTr="002C3E85">
        <w:trPr>
          <w:cantSplit/>
        </w:trPr>
        <w:tc>
          <w:tcPr>
            <w:tcW w:w="0" w:type="auto"/>
          </w:tcPr>
          <w:p w:rsidR="008A79AB" w:rsidRPr="009A7838" w:rsidRDefault="008A79AB" w:rsidP="002C3E85">
            <w:pPr>
              <w:jc w:val="center"/>
              <w:rPr>
                <w:rFonts w:eastAsia="Cambria" w:cs="Cambria"/>
              </w:rPr>
            </w:pPr>
            <w:r w:rsidRPr="009A7838">
              <w:rPr>
                <w:rFonts w:eastAsia="Cambria" w:cs="Cambria"/>
              </w:rPr>
              <w:t>Chipman et al., 2015</w:t>
            </w:r>
          </w:p>
        </w:tc>
        <w:tc>
          <w:tcPr>
            <w:tcW w:w="0" w:type="auto"/>
          </w:tcPr>
          <w:p w:rsidR="008A79AB" w:rsidRPr="009A7838" w:rsidRDefault="008A79AB" w:rsidP="002C3E85">
            <w:pPr>
              <w:jc w:val="center"/>
              <w:rPr>
                <w:rFonts w:eastAsia="Cambria" w:cs="Cambria"/>
              </w:rPr>
            </w:pPr>
            <w:r w:rsidRPr="009A7838">
              <w:rPr>
                <w:rFonts w:eastAsia="Cambria" w:cs="Cambria"/>
              </w:rPr>
              <w:t>NaO</w:t>
            </w:r>
            <w:r w:rsidRPr="009A7838">
              <w:rPr>
                <w:rFonts w:eastAsia="Cambria" w:cs="Cambria"/>
                <w:vertAlign w:val="subscript"/>
              </w:rPr>
              <w:t>3</w:t>
            </w:r>
            <w:r w:rsidRPr="009A7838">
              <w:rPr>
                <w:rFonts w:eastAsia="Cambria" w:cs="Cambria"/>
              </w:rPr>
              <w:t>P</w:t>
            </w:r>
          </w:p>
          <w:p w:rsidR="008A79AB" w:rsidRPr="009A7838" w:rsidRDefault="008A79AB" w:rsidP="002C3E85">
            <w:pPr>
              <w:jc w:val="center"/>
              <w:rPr>
                <w:rFonts w:eastAsia="Cambria" w:cs="Cambria"/>
              </w:rPr>
            </w:pPr>
            <w:proofErr w:type="spellStart"/>
            <w:r w:rsidRPr="009A7838">
              <w:rPr>
                <w:rFonts w:eastAsia="Cambria" w:cs="Cambria"/>
              </w:rPr>
              <w:t>NaClO</w:t>
            </w:r>
            <w:proofErr w:type="spellEnd"/>
          </w:p>
        </w:tc>
        <w:tc>
          <w:tcPr>
            <w:tcW w:w="0" w:type="auto"/>
          </w:tcPr>
          <w:p w:rsidR="008A79AB" w:rsidRPr="009A7838" w:rsidRDefault="008A79AB" w:rsidP="002C3E85">
            <w:pPr>
              <w:jc w:val="center"/>
              <w:rPr>
                <w:rFonts w:eastAsia="Cambria" w:cs="Cambria"/>
              </w:rPr>
            </w:pPr>
            <w:r w:rsidRPr="009A7838">
              <w:rPr>
                <w:rFonts w:eastAsia="Cambria" w:cs="Cambria"/>
              </w:rPr>
              <w:t>10%</w:t>
            </w:r>
          </w:p>
          <w:p w:rsidR="008A79AB" w:rsidRPr="009A7838" w:rsidRDefault="008A79AB" w:rsidP="002C3E85">
            <w:pPr>
              <w:jc w:val="center"/>
              <w:rPr>
                <w:rFonts w:eastAsia="Cambria" w:cs="Cambria"/>
              </w:rPr>
            </w:pPr>
            <w:r w:rsidRPr="009A7838">
              <w:rPr>
                <w:rFonts w:eastAsia="Cambria" w:cs="Cambria"/>
              </w:rPr>
              <w:t>n/a</w:t>
            </w:r>
          </w:p>
        </w:tc>
        <w:tc>
          <w:tcPr>
            <w:tcW w:w="0" w:type="auto"/>
          </w:tcPr>
          <w:p w:rsidR="008A79AB" w:rsidRPr="009A7838" w:rsidRDefault="008A79AB" w:rsidP="002C3E85">
            <w:pPr>
              <w:jc w:val="center"/>
              <w:rPr>
                <w:rFonts w:eastAsia="Cambria" w:cs="Cambria"/>
              </w:rPr>
            </w:pPr>
            <w:r w:rsidRPr="009A7838">
              <w:rPr>
                <w:rFonts w:eastAsia="Cambria" w:cs="Cambria"/>
              </w:rPr>
              <w:t>20h</w:t>
            </w:r>
          </w:p>
          <w:p w:rsidR="008A79AB" w:rsidRPr="009A7838" w:rsidRDefault="008A79AB" w:rsidP="002C3E85">
            <w:pPr>
              <w:jc w:val="center"/>
              <w:rPr>
                <w:rFonts w:eastAsia="Cambria" w:cs="Cambria"/>
              </w:rPr>
            </w:pPr>
            <w:r w:rsidRPr="009A7838">
              <w:rPr>
                <w:rFonts w:eastAsia="Cambria" w:cs="Cambria"/>
              </w:rPr>
              <w:t>20h</w:t>
            </w:r>
          </w:p>
        </w:tc>
        <w:tc>
          <w:tcPr>
            <w:tcW w:w="0" w:type="auto"/>
          </w:tcPr>
          <w:p w:rsidR="008A79AB" w:rsidRPr="009A7838" w:rsidRDefault="008A79AB" w:rsidP="002C3E85">
            <w:pPr>
              <w:jc w:val="center"/>
              <w:rPr>
                <w:rFonts w:eastAsia="Cambria" w:cs="Cambria"/>
              </w:rPr>
            </w:pPr>
            <w:r w:rsidRPr="009A7838">
              <w:rPr>
                <w:rFonts w:eastAsia="Cambria" w:cs="Cambria"/>
              </w:rPr>
              <w:t>Lacustrine</w:t>
            </w:r>
          </w:p>
        </w:tc>
        <w:tc>
          <w:tcPr>
            <w:tcW w:w="0" w:type="auto"/>
          </w:tcPr>
          <w:p w:rsidR="008A79AB" w:rsidRPr="009A7838" w:rsidRDefault="008A79AB" w:rsidP="002C3E85">
            <w:pPr>
              <w:jc w:val="center"/>
              <w:rPr>
                <w:rFonts w:eastAsia="Cambria" w:cs="Cambria"/>
              </w:rPr>
            </w:pPr>
            <w:r w:rsidRPr="009A7838">
              <w:rPr>
                <w:rFonts w:eastAsia="Cambria" w:cs="Cambria"/>
              </w:rPr>
              <w:t>Alaska, USA</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r w:rsidRPr="009A7838">
              <w:rPr>
                <w:rFonts w:eastAsia="Cambria" w:cs="Cambria"/>
              </w:rPr>
              <w:t>freeze-dried overnight / chemicals possibly mixed</w:t>
            </w:r>
          </w:p>
        </w:tc>
      </w:tr>
      <w:tr w:rsidR="008A79AB" w:rsidRPr="00837AA7" w:rsidTr="002C3E85">
        <w:trPr>
          <w:cantSplit/>
        </w:trPr>
        <w:tc>
          <w:tcPr>
            <w:tcW w:w="0" w:type="auto"/>
          </w:tcPr>
          <w:p w:rsidR="008A79AB" w:rsidRPr="009A7838" w:rsidRDefault="008A79AB" w:rsidP="002C3E85">
            <w:pPr>
              <w:jc w:val="center"/>
              <w:rPr>
                <w:rFonts w:eastAsia="Cambria" w:cs="Cambria"/>
              </w:rPr>
            </w:pPr>
            <w:r w:rsidRPr="009A7838">
              <w:rPr>
                <w:rFonts w:eastAsia="Cambria" w:cs="Cambria"/>
              </w:rPr>
              <w:t>Robin et al., 2013</w:t>
            </w:r>
          </w:p>
        </w:tc>
        <w:tc>
          <w:tcPr>
            <w:tcW w:w="0" w:type="auto"/>
          </w:tcPr>
          <w:p w:rsidR="008A79AB" w:rsidRPr="009A7838" w:rsidRDefault="008A79AB" w:rsidP="002C3E85">
            <w:pPr>
              <w:jc w:val="center"/>
              <w:rPr>
                <w:rFonts w:eastAsia="Cambria" w:cs="Cambria"/>
              </w:rPr>
            </w:pPr>
            <w:proofErr w:type="spellStart"/>
            <w:r w:rsidRPr="009A7838">
              <w:rPr>
                <w:rFonts w:eastAsia="Cambria" w:cs="Cambria"/>
              </w:rPr>
              <w:t>NaClO</w:t>
            </w:r>
            <w:proofErr w:type="spellEnd"/>
          </w:p>
        </w:tc>
        <w:tc>
          <w:tcPr>
            <w:tcW w:w="0" w:type="auto"/>
          </w:tcPr>
          <w:p w:rsidR="008A79AB" w:rsidRPr="009A7838" w:rsidRDefault="008A79AB" w:rsidP="002C3E85">
            <w:pPr>
              <w:jc w:val="center"/>
              <w:rPr>
                <w:rFonts w:eastAsia="Cambria" w:cs="Cambria"/>
              </w:rPr>
            </w:pPr>
            <w:r w:rsidRPr="009A7838">
              <w:rPr>
                <w:rFonts w:eastAsia="Cambria" w:cs="Cambria"/>
              </w:rPr>
              <w:t>13%</w:t>
            </w:r>
          </w:p>
        </w:tc>
        <w:tc>
          <w:tcPr>
            <w:tcW w:w="0" w:type="auto"/>
          </w:tcPr>
          <w:p w:rsidR="008A79AB" w:rsidRPr="009A7838" w:rsidRDefault="008A79AB" w:rsidP="002C3E85">
            <w:pPr>
              <w:jc w:val="center"/>
              <w:rPr>
                <w:rFonts w:eastAsia="Cambria" w:cs="Cambria"/>
              </w:rPr>
            </w:pPr>
            <w:r w:rsidRPr="009A7838">
              <w:rPr>
                <w:rFonts w:eastAsia="Cambria" w:cs="Cambria"/>
              </w:rPr>
              <w:t>24 h</w:t>
            </w:r>
          </w:p>
        </w:tc>
        <w:tc>
          <w:tcPr>
            <w:tcW w:w="0" w:type="auto"/>
          </w:tcPr>
          <w:p w:rsidR="008A79AB" w:rsidRPr="009A7838" w:rsidRDefault="008A79AB" w:rsidP="002C3E85">
            <w:pPr>
              <w:jc w:val="center"/>
              <w:rPr>
                <w:rFonts w:eastAsia="Cambria" w:cs="Cambria"/>
              </w:rPr>
            </w:pPr>
            <w:r w:rsidRPr="009A7838">
              <w:rPr>
                <w:rFonts w:eastAsia="Cambria" w:cs="Cambria"/>
              </w:rPr>
              <w:t>Peat</w:t>
            </w:r>
          </w:p>
        </w:tc>
        <w:tc>
          <w:tcPr>
            <w:tcW w:w="0" w:type="auto"/>
          </w:tcPr>
          <w:p w:rsidR="008A79AB" w:rsidRPr="009A7838" w:rsidRDefault="008A79AB" w:rsidP="002C3E85">
            <w:pPr>
              <w:jc w:val="center"/>
              <w:rPr>
                <w:rFonts w:eastAsia="Cambria" w:cs="Cambria"/>
              </w:rPr>
            </w:pPr>
            <w:r w:rsidRPr="009A7838">
              <w:rPr>
                <w:rFonts w:eastAsia="Cambria" w:cs="Cambria"/>
              </w:rPr>
              <w:t>Germany</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p>
        </w:tc>
      </w:tr>
      <w:tr w:rsidR="008A79AB" w:rsidRPr="00837AA7" w:rsidTr="002C3E85">
        <w:trPr>
          <w:cantSplit/>
        </w:trPr>
        <w:tc>
          <w:tcPr>
            <w:tcW w:w="0" w:type="auto"/>
          </w:tcPr>
          <w:p w:rsidR="008A79AB" w:rsidRPr="009A7838" w:rsidRDefault="008A79AB" w:rsidP="002C3E85">
            <w:pPr>
              <w:jc w:val="center"/>
              <w:rPr>
                <w:rFonts w:eastAsia="Cambria" w:cs="Cambria"/>
              </w:rPr>
            </w:pPr>
            <w:proofErr w:type="spellStart"/>
            <w:r w:rsidRPr="009A7838">
              <w:rPr>
                <w:rFonts w:eastAsia="Cambria" w:cs="Cambria"/>
              </w:rPr>
              <w:t>Genries</w:t>
            </w:r>
            <w:proofErr w:type="spellEnd"/>
            <w:r w:rsidRPr="009A7838">
              <w:rPr>
                <w:rFonts w:eastAsia="Cambria" w:cs="Cambria"/>
              </w:rPr>
              <w:t xml:space="preserve"> et al., 2012</w:t>
            </w:r>
          </w:p>
        </w:tc>
        <w:tc>
          <w:tcPr>
            <w:tcW w:w="0" w:type="auto"/>
          </w:tcPr>
          <w:p w:rsidR="008A79AB" w:rsidRPr="009A7838" w:rsidRDefault="008A79AB" w:rsidP="002C3E85">
            <w:pPr>
              <w:jc w:val="center"/>
            </w:pPr>
            <w:r w:rsidRPr="009A7838">
              <w:t>NaP</w:t>
            </w:r>
            <w:r w:rsidRPr="009A7838">
              <w:rPr>
                <w:rFonts w:eastAsia="Cambria" w:cs="Cambria"/>
                <w:sz w:val="20"/>
                <w:szCs w:val="20"/>
                <w:vertAlign w:val="subscript"/>
              </w:rPr>
              <w:t>2</w:t>
            </w:r>
            <w:r w:rsidRPr="009A7838">
              <w:t>O</w:t>
            </w:r>
            <w:r w:rsidRPr="009A7838">
              <w:rPr>
                <w:rFonts w:eastAsia="Cambria" w:cs="Cambria"/>
                <w:sz w:val="20"/>
                <w:szCs w:val="20"/>
                <w:vertAlign w:val="subscript"/>
              </w:rPr>
              <w:t>4</w:t>
            </w:r>
          </w:p>
          <w:p w:rsidR="008A79AB" w:rsidRPr="009A7838" w:rsidRDefault="008A79AB" w:rsidP="002C3E85">
            <w:pPr>
              <w:jc w:val="center"/>
              <w:rPr>
                <w:rFonts w:eastAsia="Cambria" w:cs="Cambria"/>
                <w:sz w:val="20"/>
                <w:szCs w:val="20"/>
              </w:rPr>
            </w:pPr>
            <w:proofErr w:type="spellStart"/>
            <w:r w:rsidRPr="009A7838">
              <w:rPr>
                <w:rFonts w:eastAsia="Cambria" w:cs="Cambria"/>
              </w:rPr>
              <w:t>NaClO</w:t>
            </w:r>
            <w:proofErr w:type="spellEnd"/>
          </w:p>
        </w:tc>
        <w:tc>
          <w:tcPr>
            <w:tcW w:w="0" w:type="auto"/>
          </w:tcPr>
          <w:p w:rsidR="008A79AB" w:rsidRPr="009A7838" w:rsidRDefault="008A79AB" w:rsidP="002C3E85">
            <w:pPr>
              <w:jc w:val="center"/>
              <w:rPr>
                <w:rFonts w:eastAsia="Cambria" w:cs="Cambria"/>
              </w:rPr>
            </w:pPr>
            <w:r w:rsidRPr="009A7838">
              <w:rPr>
                <w:rFonts w:eastAsia="Cambria" w:cs="Cambria"/>
              </w:rPr>
              <w:t>3%</w:t>
            </w:r>
          </w:p>
          <w:p w:rsidR="008A79AB" w:rsidRPr="009A7838" w:rsidRDefault="008A79AB" w:rsidP="002C3E85">
            <w:pPr>
              <w:jc w:val="center"/>
              <w:rPr>
                <w:rFonts w:eastAsia="Cambria" w:cs="Cambria"/>
              </w:rPr>
            </w:pPr>
            <w:r w:rsidRPr="009A7838">
              <w:rPr>
                <w:rFonts w:eastAsia="Cambria" w:cs="Cambria"/>
              </w:rPr>
              <w:t>10%</w:t>
            </w:r>
          </w:p>
        </w:tc>
        <w:tc>
          <w:tcPr>
            <w:tcW w:w="0" w:type="auto"/>
          </w:tcPr>
          <w:p w:rsidR="008A79AB" w:rsidRPr="009A7838" w:rsidRDefault="008A79AB" w:rsidP="002C3E85">
            <w:pPr>
              <w:jc w:val="center"/>
              <w:rPr>
                <w:rFonts w:eastAsia="Cambria" w:cs="Cambria"/>
              </w:rPr>
            </w:pPr>
            <w:r w:rsidRPr="009A7838">
              <w:rPr>
                <w:rFonts w:eastAsia="Cambria" w:cs="Cambria"/>
              </w:rPr>
              <w:t>n/a</w:t>
            </w:r>
          </w:p>
          <w:p w:rsidR="008A79AB" w:rsidRPr="009A7838" w:rsidRDefault="008A79AB" w:rsidP="002C3E85">
            <w:pPr>
              <w:jc w:val="center"/>
              <w:rPr>
                <w:rFonts w:eastAsia="Cambria" w:cs="Cambria"/>
              </w:rPr>
            </w:pPr>
            <w:r w:rsidRPr="009A7838">
              <w:rPr>
                <w:rFonts w:eastAsia="Cambria" w:cs="Cambria"/>
              </w:rPr>
              <w:t>n/a</w:t>
            </w:r>
          </w:p>
        </w:tc>
        <w:tc>
          <w:tcPr>
            <w:tcW w:w="0" w:type="auto"/>
          </w:tcPr>
          <w:p w:rsidR="008A79AB" w:rsidRPr="009A7838" w:rsidRDefault="008A79AB" w:rsidP="002C3E85">
            <w:pPr>
              <w:jc w:val="center"/>
              <w:rPr>
                <w:rFonts w:eastAsia="Cambria" w:cs="Cambria"/>
              </w:rPr>
            </w:pPr>
            <w:r w:rsidRPr="009A7838">
              <w:rPr>
                <w:rFonts w:eastAsia="Cambria" w:cs="Cambria"/>
              </w:rPr>
              <w:t>Lacustrine</w:t>
            </w:r>
          </w:p>
        </w:tc>
        <w:tc>
          <w:tcPr>
            <w:tcW w:w="0" w:type="auto"/>
          </w:tcPr>
          <w:p w:rsidR="008A79AB" w:rsidRPr="009A7838" w:rsidRDefault="008A79AB" w:rsidP="002C3E85">
            <w:pPr>
              <w:jc w:val="center"/>
              <w:rPr>
                <w:rFonts w:eastAsia="Cambria" w:cs="Cambria"/>
              </w:rPr>
            </w:pPr>
            <w:r w:rsidRPr="009A7838">
              <w:rPr>
                <w:rFonts w:eastAsia="Cambria" w:cs="Cambria"/>
              </w:rPr>
              <w:t>Canada</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p>
        </w:tc>
      </w:tr>
      <w:tr w:rsidR="008A79AB" w:rsidRPr="00837AA7" w:rsidTr="002C3E85">
        <w:trPr>
          <w:cantSplit/>
        </w:trPr>
        <w:tc>
          <w:tcPr>
            <w:tcW w:w="0" w:type="auto"/>
          </w:tcPr>
          <w:p w:rsidR="008A79AB" w:rsidRPr="009A7838" w:rsidRDefault="008A79AB" w:rsidP="002C3E85">
            <w:pPr>
              <w:jc w:val="center"/>
              <w:rPr>
                <w:rFonts w:eastAsia="Cambria" w:cs="Cambria"/>
              </w:rPr>
            </w:pPr>
            <w:r w:rsidRPr="009A7838">
              <w:rPr>
                <w:rFonts w:eastAsia="Cambria" w:cs="Cambria"/>
              </w:rPr>
              <w:t>Olsson et al., 2010</w:t>
            </w:r>
          </w:p>
        </w:tc>
        <w:tc>
          <w:tcPr>
            <w:tcW w:w="0" w:type="auto"/>
          </w:tcPr>
          <w:p w:rsidR="008A79AB" w:rsidRPr="009A7838" w:rsidRDefault="008A79AB" w:rsidP="002C3E85">
            <w:pPr>
              <w:jc w:val="center"/>
              <w:rPr>
                <w:rFonts w:eastAsia="Cambria" w:cs="Cambria"/>
              </w:rPr>
            </w:pPr>
            <w:proofErr w:type="spellStart"/>
            <w:r w:rsidRPr="009A7838">
              <w:rPr>
                <w:rFonts w:eastAsia="Cambria" w:cs="Cambria"/>
              </w:rPr>
              <w:t>NaClO</w:t>
            </w:r>
            <w:proofErr w:type="spellEnd"/>
          </w:p>
        </w:tc>
        <w:tc>
          <w:tcPr>
            <w:tcW w:w="0" w:type="auto"/>
          </w:tcPr>
          <w:p w:rsidR="008A79AB" w:rsidRPr="009A7838" w:rsidRDefault="008A79AB" w:rsidP="002C3E85">
            <w:pPr>
              <w:jc w:val="center"/>
              <w:rPr>
                <w:rFonts w:eastAsia="Cambria" w:cs="Cambria"/>
              </w:rPr>
            </w:pPr>
            <w:r w:rsidRPr="009A7838">
              <w:rPr>
                <w:rFonts w:eastAsia="Cambria" w:cs="Cambria"/>
              </w:rPr>
              <w:t>5%</w:t>
            </w:r>
          </w:p>
        </w:tc>
        <w:tc>
          <w:tcPr>
            <w:tcW w:w="0" w:type="auto"/>
          </w:tcPr>
          <w:p w:rsidR="008A79AB" w:rsidRPr="009A7838" w:rsidRDefault="008A79AB" w:rsidP="002C3E85">
            <w:pPr>
              <w:jc w:val="center"/>
              <w:rPr>
                <w:rFonts w:eastAsia="Cambria" w:cs="Cambria"/>
              </w:rPr>
            </w:pPr>
            <w:r w:rsidRPr="009A7838">
              <w:rPr>
                <w:rFonts w:eastAsia="Cambria" w:cs="Cambria"/>
              </w:rPr>
              <w:t>24 h</w:t>
            </w:r>
          </w:p>
        </w:tc>
        <w:tc>
          <w:tcPr>
            <w:tcW w:w="0" w:type="auto"/>
          </w:tcPr>
          <w:p w:rsidR="008A79AB" w:rsidRPr="009A7838" w:rsidRDefault="008A79AB" w:rsidP="002C3E85">
            <w:pPr>
              <w:jc w:val="center"/>
              <w:rPr>
                <w:rFonts w:eastAsia="Cambria" w:cs="Cambria"/>
              </w:rPr>
            </w:pPr>
            <w:r w:rsidRPr="009A7838">
              <w:rPr>
                <w:rFonts w:eastAsia="Cambria" w:cs="Cambria"/>
              </w:rPr>
              <w:t>Lacustrine</w:t>
            </w:r>
          </w:p>
        </w:tc>
        <w:tc>
          <w:tcPr>
            <w:tcW w:w="0" w:type="auto"/>
          </w:tcPr>
          <w:p w:rsidR="008A79AB" w:rsidRPr="009A7838" w:rsidRDefault="008A79AB" w:rsidP="002C3E85">
            <w:pPr>
              <w:jc w:val="center"/>
              <w:rPr>
                <w:rFonts w:eastAsia="Cambria" w:cs="Cambria"/>
              </w:rPr>
            </w:pPr>
            <w:r w:rsidRPr="009A7838">
              <w:rPr>
                <w:rFonts w:eastAsia="Cambria" w:cs="Cambria"/>
              </w:rPr>
              <w:t>Sweden</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p>
        </w:tc>
      </w:tr>
      <w:tr w:rsidR="008A79AB" w:rsidRPr="00837AA7" w:rsidTr="002C3E85">
        <w:trPr>
          <w:cantSplit/>
        </w:trPr>
        <w:tc>
          <w:tcPr>
            <w:tcW w:w="0" w:type="auto"/>
          </w:tcPr>
          <w:p w:rsidR="008A79AB" w:rsidRPr="009A7838" w:rsidRDefault="008A79AB" w:rsidP="002C3E85">
            <w:pPr>
              <w:jc w:val="center"/>
              <w:rPr>
                <w:rFonts w:eastAsia="Cambria" w:cs="Cambria"/>
              </w:rPr>
            </w:pPr>
            <w:r w:rsidRPr="009A7838">
              <w:rPr>
                <w:rFonts w:eastAsia="Cambria" w:cs="Cambria"/>
              </w:rPr>
              <w:t>Gardner and Whitlock, 2001</w:t>
            </w:r>
          </w:p>
        </w:tc>
        <w:tc>
          <w:tcPr>
            <w:tcW w:w="0" w:type="auto"/>
          </w:tcPr>
          <w:p w:rsidR="008A79AB" w:rsidRPr="009A7838" w:rsidRDefault="008A79AB" w:rsidP="002C3E85">
            <w:pPr>
              <w:jc w:val="center"/>
              <w:rPr>
                <w:rFonts w:eastAsia="Cambria" w:cs="Cambria"/>
              </w:rPr>
            </w:pPr>
            <w:r w:rsidRPr="009A7838">
              <w:rPr>
                <w:rFonts w:eastAsia="Cambria" w:cs="Cambria"/>
              </w:rPr>
              <w:t>(NaPO</w:t>
            </w:r>
            <w:r w:rsidRPr="009A7838">
              <w:rPr>
                <w:rFonts w:eastAsia="Cambria" w:cs="Cambria"/>
                <w:vertAlign w:val="subscript"/>
              </w:rPr>
              <w:t>3</w:t>
            </w:r>
            <w:r w:rsidRPr="009A7838">
              <w:rPr>
                <w:rFonts w:eastAsia="Cambria" w:cs="Cambria"/>
              </w:rPr>
              <w:t>)</w:t>
            </w:r>
            <w:r w:rsidRPr="009A7838">
              <w:rPr>
                <w:rFonts w:eastAsia="Cambria" w:cs="Cambria"/>
                <w:vertAlign w:val="subscript"/>
              </w:rPr>
              <w:t>6</w:t>
            </w:r>
          </w:p>
          <w:p w:rsidR="008A79AB" w:rsidRPr="009A7838" w:rsidRDefault="008A79AB" w:rsidP="002C3E85">
            <w:pPr>
              <w:jc w:val="center"/>
              <w:rPr>
                <w:rFonts w:eastAsia="Cambria" w:cs="Cambria"/>
              </w:rPr>
            </w:pPr>
            <w:proofErr w:type="spellStart"/>
            <w:r w:rsidRPr="009A7838">
              <w:rPr>
                <w:rFonts w:eastAsia="Cambria" w:cs="Cambria"/>
              </w:rPr>
              <w:t>NaClO</w:t>
            </w:r>
            <w:proofErr w:type="spellEnd"/>
          </w:p>
        </w:tc>
        <w:tc>
          <w:tcPr>
            <w:tcW w:w="0" w:type="auto"/>
          </w:tcPr>
          <w:p w:rsidR="008A79AB" w:rsidRPr="009A7838" w:rsidRDefault="008A79AB" w:rsidP="002C3E85">
            <w:pPr>
              <w:jc w:val="center"/>
              <w:rPr>
                <w:rFonts w:eastAsia="Cambria" w:cs="Cambria"/>
              </w:rPr>
            </w:pPr>
            <w:r w:rsidRPr="009A7838">
              <w:rPr>
                <w:rFonts w:eastAsia="Cambria" w:cs="Cambria"/>
              </w:rPr>
              <w:t>1%</w:t>
            </w:r>
          </w:p>
          <w:p w:rsidR="008A79AB" w:rsidRPr="009A7838" w:rsidRDefault="008A79AB" w:rsidP="002C3E85">
            <w:pPr>
              <w:jc w:val="center"/>
              <w:rPr>
                <w:rFonts w:eastAsia="Cambria" w:cs="Cambria"/>
              </w:rPr>
            </w:pPr>
            <w:r w:rsidRPr="009A7838">
              <w:rPr>
                <w:rFonts w:eastAsia="Cambria" w:cs="Cambria"/>
              </w:rPr>
              <w:t>5%</w:t>
            </w:r>
          </w:p>
        </w:tc>
        <w:tc>
          <w:tcPr>
            <w:tcW w:w="0" w:type="auto"/>
          </w:tcPr>
          <w:p w:rsidR="008A79AB" w:rsidRPr="009A7838" w:rsidRDefault="008A79AB" w:rsidP="002C3E85">
            <w:pPr>
              <w:jc w:val="center"/>
              <w:rPr>
                <w:rFonts w:eastAsia="Cambria" w:cs="Cambria"/>
              </w:rPr>
            </w:pPr>
            <w:r w:rsidRPr="009A7838">
              <w:rPr>
                <w:rFonts w:eastAsia="Cambria" w:cs="Cambria"/>
              </w:rPr>
              <w:t>24 h</w:t>
            </w:r>
          </w:p>
          <w:p w:rsidR="008A79AB" w:rsidRPr="009A7838" w:rsidRDefault="008A79AB" w:rsidP="002C3E85">
            <w:pPr>
              <w:jc w:val="center"/>
              <w:rPr>
                <w:rFonts w:eastAsia="Cambria" w:cs="Cambria"/>
              </w:rPr>
            </w:pPr>
            <w:r w:rsidRPr="009A7838">
              <w:rPr>
                <w:rFonts w:eastAsia="Cambria" w:cs="Cambria"/>
              </w:rPr>
              <w:t>5min</w:t>
            </w:r>
          </w:p>
        </w:tc>
        <w:tc>
          <w:tcPr>
            <w:tcW w:w="0" w:type="auto"/>
          </w:tcPr>
          <w:p w:rsidR="008A79AB" w:rsidRPr="009A7838" w:rsidRDefault="008A79AB" w:rsidP="002C3E85">
            <w:pPr>
              <w:jc w:val="center"/>
              <w:rPr>
                <w:rFonts w:eastAsia="Cambria" w:cs="Cambria"/>
              </w:rPr>
            </w:pPr>
            <w:r w:rsidRPr="009A7838">
              <w:rPr>
                <w:rFonts w:eastAsia="Cambria" w:cs="Cambria"/>
              </w:rPr>
              <w:t>Lacustrine</w:t>
            </w:r>
          </w:p>
        </w:tc>
        <w:tc>
          <w:tcPr>
            <w:tcW w:w="0" w:type="auto"/>
          </w:tcPr>
          <w:p w:rsidR="008A79AB" w:rsidRPr="009A7838" w:rsidRDefault="008A79AB" w:rsidP="002C3E85">
            <w:pPr>
              <w:jc w:val="center"/>
              <w:rPr>
                <w:rFonts w:eastAsia="Cambria" w:cs="Cambria"/>
              </w:rPr>
            </w:pPr>
            <w:r w:rsidRPr="009A7838">
              <w:rPr>
                <w:rFonts w:eastAsia="Cambria" w:cs="Cambria"/>
              </w:rPr>
              <w:t>N</w:t>
            </w:r>
            <w:r>
              <w:rPr>
                <w:rFonts w:eastAsia="Cambria" w:cs="Cambria"/>
              </w:rPr>
              <w:t>orthwest</w:t>
            </w:r>
            <w:r w:rsidRPr="009A7838">
              <w:rPr>
                <w:rFonts w:eastAsia="Cambria" w:cs="Cambria"/>
              </w:rPr>
              <w:t xml:space="preserve"> USA</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r w:rsidRPr="009A7838">
              <w:rPr>
                <w:rFonts w:eastAsia="Cambria" w:cs="Cambria"/>
              </w:rPr>
              <w:t>heated at low temperature to remove excessive invertebrate faeces</w:t>
            </w:r>
          </w:p>
        </w:tc>
      </w:tr>
      <w:tr w:rsidR="008A79AB" w:rsidRPr="00837AA7" w:rsidTr="002C3E85">
        <w:trPr>
          <w:cantSplit/>
        </w:trPr>
        <w:tc>
          <w:tcPr>
            <w:tcW w:w="0" w:type="auto"/>
          </w:tcPr>
          <w:p w:rsidR="008A79AB" w:rsidRPr="009A7838" w:rsidRDefault="008A79AB" w:rsidP="002C3E85">
            <w:pPr>
              <w:jc w:val="center"/>
              <w:rPr>
                <w:rFonts w:eastAsia="Cambria" w:cs="Cambria"/>
              </w:rPr>
            </w:pPr>
            <w:proofErr w:type="spellStart"/>
            <w:r w:rsidRPr="009A7838">
              <w:rPr>
                <w:rFonts w:eastAsia="Cambria" w:cs="Cambria"/>
              </w:rPr>
              <w:t>Glais</w:t>
            </w:r>
            <w:proofErr w:type="spellEnd"/>
            <w:r w:rsidRPr="009A7838">
              <w:rPr>
                <w:rFonts w:eastAsia="Cambria" w:cs="Cambria"/>
              </w:rPr>
              <w:t xml:space="preserve"> et al., 2017</w:t>
            </w:r>
          </w:p>
        </w:tc>
        <w:tc>
          <w:tcPr>
            <w:tcW w:w="0" w:type="auto"/>
          </w:tcPr>
          <w:p w:rsidR="008A79AB" w:rsidRPr="009A7838" w:rsidRDefault="008A79AB" w:rsidP="002C3E85">
            <w:pPr>
              <w:jc w:val="center"/>
              <w:rPr>
                <w:rFonts w:eastAsia="Cambria" w:cs="Cambria"/>
              </w:rPr>
            </w:pPr>
            <w:r w:rsidRPr="009A7838">
              <w:rPr>
                <w:rFonts w:eastAsia="Cambria" w:cs="Cambria"/>
              </w:rPr>
              <w:t>NaOH</w:t>
            </w:r>
          </w:p>
          <w:p w:rsidR="008A79AB" w:rsidRPr="009A7838" w:rsidRDefault="008A79AB" w:rsidP="002C3E85">
            <w:pPr>
              <w:jc w:val="center"/>
              <w:rPr>
                <w:rFonts w:eastAsia="Cambria" w:cs="Cambria"/>
              </w:rPr>
            </w:pPr>
            <w:r w:rsidRPr="009A7838">
              <w:rPr>
                <w:rFonts w:eastAsia="Cambria" w:cs="Cambria"/>
              </w:rPr>
              <w:t>H</w:t>
            </w:r>
            <w:r w:rsidRPr="009A7838">
              <w:rPr>
                <w:rFonts w:eastAsia="Cambria" w:cs="Cambria"/>
                <w:vertAlign w:val="subscript"/>
              </w:rPr>
              <w:t>2</w:t>
            </w:r>
            <w:r w:rsidRPr="009A7838">
              <w:rPr>
                <w:rFonts w:eastAsia="Cambria" w:cs="Cambria"/>
              </w:rPr>
              <w:t>O</w:t>
            </w:r>
            <w:r w:rsidRPr="009A7838">
              <w:rPr>
                <w:rFonts w:eastAsia="Cambria" w:cs="Cambria"/>
                <w:vertAlign w:val="subscript"/>
              </w:rPr>
              <w:t>2</w:t>
            </w:r>
          </w:p>
        </w:tc>
        <w:tc>
          <w:tcPr>
            <w:tcW w:w="0" w:type="auto"/>
          </w:tcPr>
          <w:p w:rsidR="008A79AB" w:rsidRPr="009A7838" w:rsidRDefault="008A79AB" w:rsidP="002C3E85">
            <w:pPr>
              <w:jc w:val="center"/>
              <w:rPr>
                <w:rFonts w:eastAsia="Cambria" w:cs="Cambria"/>
              </w:rPr>
            </w:pPr>
            <w:r w:rsidRPr="009A7838">
              <w:rPr>
                <w:rFonts w:eastAsia="Cambria" w:cs="Cambria"/>
              </w:rPr>
              <w:t>10%</w:t>
            </w:r>
          </w:p>
          <w:p w:rsidR="008A79AB" w:rsidRPr="009A7838" w:rsidRDefault="008A79AB" w:rsidP="002C3E85">
            <w:pPr>
              <w:jc w:val="center"/>
              <w:rPr>
                <w:rFonts w:eastAsia="Cambria" w:cs="Cambria"/>
              </w:rPr>
            </w:pPr>
            <w:r w:rsidRPr="009A7838">
              <w:rPr>
                <w:rFonts w:eastAsia="Cambria" w:cs="Cambria"/>
              </w:rPr>
              <w:t>6%</w:t>
            </w:r>
          </w:p>
        </w:tc>
        <w:tc>
          <w:tcPr>
            <w:tcW w:w="0" w:type="auto"/>
          </w:tcPr>
          <w:p w:rsidR="008A79AB" w:rsidRPr="009A7838" w:rsidRDefault="008A79AB" w:rsidP="002C3E85">
            <w:pPr>
              <w:jc w:val="center"/>
              <w:rPr>
                <w:rFonts w:eastAsia="Cambria" w:cs="Cambria"/>
              </w:rPr>
            </w:pPr>
            <w:r w:rsidRPr="009A7838">
              <w:rPr>
                <w:rFonts w:eastAsia="Cambria" w:cs="Cambria"/>
              </w:rPr>
              <w:t>24 h</w:t>
            </w:r>
          </w:p>
          <w:p w:rsidR="008A79AB" w:rsidRPr="009A7838" w:rsidRDefault="008A79AB" w:rsidP="002C3E85">
            <w:pPr>
              <w:jc w:val="center"/>
              <w:rPr>
                <w:rFonts w:eastAsia="Cambria" w:cs="Cambria"/>
              </w:rPr>
            </w:pPr>
            <w:r w:rsidRPr="009A7838">
              <w:rPr>
                <w:rFonts w:eastAsia="Cambria" w:cs="Cambria"/>
              </w:rPr>
              <w:t>24 h</w:t>
            </w:r>
          </w:p>
        </w:tc>
        <w:tc>
          <w:tcPr>
            <w:tcW w:w="0" w:type="auto"/>
          </w:tcPr>
          <w:p w:rsidR="008A79AB" w:rsidRPr="009A7838" w:rsidRDefault="008A79AB" w:rsidP="002C3E85">
            <w:pPr>
              <w:jc w:val="center"/>
              <w:rPr>
                <w:rFonts w:eastAsia="Cambria" w:cs="Cambria"/>
              </w:rPr>
            </w:pPr>
            <w:r w:rsidRPr="009A7838">
              <w:rPr>
                <w:rFonts w:eastAsia="Cambria" w:cs="Cambria"/>
              </w:rPr>
              <w:t>Peat</w:t>
            </w:r>
          </w:p>
        </w:tc>
        <w:tc>
          <w:tcPr>
            <w:tcW w:w="0" w:type="auto"/>
          </w:tcPr>
          <w:p w:rsidR="008A79AB" w:rsidRPr="009A7838" w:rsidRDefault="008A79AB" w:rsidP="002C3E85">
            <w:pPr>
              <w:jc w:val="center"/>
              <w:rPr>
                <w:rFonts w:eastAsia="Cambria" w:cs="Cambria"/>
              </w:rPr>
            </w:pPr>
            <w:r w:rsidRPr="009A7838">
              <w:rPr>
                <w:rFonts w:eastAsia="Cambria" w:cs="Cambria"/>
              </w:rPr>
              <w:t>Greece</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p>
        </w:tc>
      </w:tr>
      <w:tr w:rsidR="008A79AB" w:rsidRPr="00837AA7" w:rsidTr="002C3E85">
        <w:trPr>
          <w:cantSplit/>
        </w:trPr>
        <w:tc>
          <w:tcPr>
            <w:tcW w:w="0" w:type="auto"/>
          </w:tcPr>
          <w:p w:rsidR="008A79AB" w:rsidRPr="009A7838" w:rsidRDefault="008A79AB" w:rsidP="002C3E85">
            <w:pPr>
              <w:jc w:val="center"/>
              <w:rPr>
                <w:rFonts w:eastAsia="Cambria" w:cs="Cambria"/>
              </w:rPr>
            </w:pPr>
            <w:proofErr w:type="spellStart"/>
            <w:r w:rsidRPr="009A7838">
              <w:rPr>
                <w:rFonts w:eastAsia="Cambria" w:cs="Cambria"/>
              </w:rPr>
              <w:t>Finsinger</w:t>
            </w:r>
            <w:proofErr w:type="spellEnd"/>
            <w:r w:rsidRPr="009A7838">
              <w:rPr>
                <w:rFonts w:eastAsia="Cambria" w:cs="Cambria"/>
              </w:rPr>
              <w:t xml:space="preserve"> et al., 2017</w:t>
            </w:r>
          </w:p>
        </w:tc>
        <w:tc>
          <w:tcPr>
            <w:tcW w:w="0" w:type="auto"/>
          </w:tcPr>
          <w:p w:rsidR="008A79AB" w:rsidRPr="009A7838" w:rsidRDefault="008A79AB" w:rsidP="002C3E85">
            <w:pPr>
              <w:jc w:val="center"/>
              <w:rPr>
                <w:rFonts w:eastAsia="Cambria" w:cs="Cambria"/>
              </w:rPr>
            </w:pPr>
            <w:r w:rsidRPr="009A7838">
              <w:rPr>
                <w:rFonts w:eastAsia="Cambria" w:cs="Cambria"/>
              </w:rPr>
              <w:t>H</w:t>
            </w:r>
            <w:r w:rsidRPr="009A7838">
              <w:rPr>
                <w:rFonts w:eastAsia="Cambria" w:cs="Cambria"/>
                <w:vertAlign w:val="subscript"/>
              </w:rPr>
              <w:t>2</w:t>
            </w:r>
            <w:r w:rsidRPr="009A7838">
              <w:rPr>
                <w:rFonts w:eastAsia="Cambria" w:cs="Cambria"/>
              </w:rPr>
              <w:t>O</w:t>
            </w:r>
            <w:r w:rsidRPr="009A7838">
              <w:rPr>
                <w:rFonts w:eastAsia="Cambria" w:cs="Cambria"/>
                <w:vertAlign w:val="subscript"/>
              </w:rPr>
              <w:t>2</w:t>
            </w:r>
          </w:p>
        </w:tc>
        <w:tc>
          <w:tcPr>
            <w:tcW w:w="0" w:type="auto"/>
          </w:tcPr>
          <w:p w:rsidR="008A79AB" w:rsidRPr="009A7838" w:rsidRDefault="008A79AB" w:rsidP="002C3E85">
            <w:pPr>
              <w:jc w:val="center"/>
              <w:rPr>
                <w:rFonts w:eastAsia="Cambria" w:cs="Cambria"/>
              </w:rPr>
            </w:pPr>
            <w:r w:rsidRPr="009A7838">
              <w:rPr>
                <w:rFonts w:eastAsia="Cambria" w:cs="Cambria"/>
              </w:rPr>
              <w:t>15%</w:t>
            </w:r>
          </w:p>
        </w:tc>
        <w:tc>
          <w:tcPr>
            <w:tcW w:w="0" w:type="auto"/>
          </w:tcPr>
          <w:p w:rsidR="008A79AB" w:rsidRPr="009A7838" w:rsidRDefault="008A79AB" w:rsidP="002C3E85">
            <w:pPr>
              <w:jc w:val="center"/>
              <w:rPr>
                <w:rFonts w:eastAsia="Cambria" w:cs="Cambria"/>
              </w:rPr>
            </w:pPr>
            <w:r w:rsidRPr="009A7838">
              <w:rPr>
                <w:rFonts w:eastAsia="Cambria" w:cs="Cambria"/>
              </w:rPr>
              <w:t>overnight</w:t>
            </w:r>
          </w:p>
        </w:tc>
        <w:tc>
          <w:tcPr>
            <w:tcW w:w="0" w:type="auto"/>
          </w:tcPr>
          <w:p w:rsidR="008A79AB" w:rsidRPr="009A7838" w:rsidRDefault="008A79AB" w:rsidP="002C3E85">
            <w:pPr>
              <w:jc w:val="center"/>
              <w:rPr>
                <w:rFonts w:eastAsia="Cambria" w:cs="Cambria"/>
              </w:rPr>
            </w:pPr>
            <w:r w:rsidRPr="009A7838">
              <w:rPr>
                <w:rFonts w:eastAsia="Cambria" w:cs="Cambria"/>
              </w:rPr>
              <w:t>Peat</w:t>
            </w:r>
          </w:p>
        </w:tc>
        <w:tc>
          <w:tcPr>
            <w:tcW w:w="0" w:type="auto"/>
          </w:tcPr>
          <w:p w:rsidR="008A79AB" w:rsidRPr="009A7838" w:rsidRDefault="008A79AB" w:rsidP="002C3E85">
            <w:pPr>
              <w:jc w:val="center"/>
              <w:rPr>
                <w:rFonts w:eastAsia="Cambria" w:cs="Cambria"/>
              </w:rPr>
            </w:pPr>
            <w:r w:rsidRPr="009A7838">
              <w:rPr>
                <w:rFonts w:eastAsia="Cambria" w:cs="Cambria"/>
              </w:rPr>
              <w:t>Serbia</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p>
        </w:tc>
      </w:tr>
      <w:tr w:rsidR="008A79AB" w:rsidRPr="00837AA7" w:rsidTr="002C3E85">
        <w:trPr>
          <w:cantSplit/>
        </w:trPr>
        <w:tc>
          <w:tcPr>
            <w:tcW w:w="0" w:type="auto"/>
          </w:tcPr>
          <w:p w:rsidR="008A79AB" w:rsidRPr="009A7838" w:rsidRDefault="008A79AB" w:rsidP="002C3E85">
            <w:pPr>
              <w:jc w:val="center"/>
              <w:rPr>
                <w:rFonts w:eastAsia="Cambria" w:cs="Cambria"/>
              </w:rPr>
            </w:pPr>
            <w:r w:rsidRPr="009A7838">
              <w:rPr>
                <w:rFonts w:eastAsia="Cambria" w:cs="Cambria"/>
              </w:rPr>
              <w:t>Spen</w:t>
            </w:r>
            <w:r w:rsidR="00FA4CB6">
              <w:rPr>
                <w:rFonts w:eastAsia="Cambria" w:cs="Cambria"/>
              </w:rPr>
              <w:t>c</w:t>
            </w:r>
            <w:r w:rsidRPr="009A7838">
              <w:rPr>
                <w:rFonts w:eastAsia="Cambria" w:cs="Cambria"/>
              </w:rPr>
              <w:t>er et al., 2017</w:t>
            </w:r>
          </w:p>
        </w:tc>
        <w:tc>
          <w:tcPr>
            <w:tcW w:w="0" w:type="auto"/>
          </w:tcPr>
          <w:p w:rsidR="008A79AB" w:rsidRPr="009A7838" w:rsidRDefault="008A79AB" w:rsidP="002C3E85">
            <w:pPr>
              <w:jc w:val="center"/>
              <w:rPr>
                <w:rFonts w:eastAsia="Cambria" w:cs="Cambria"/>
              </w:rPr>
            </w:pPr>
            <w:r w:rsidRPr="009A7838">
              <w:rPr>
                <w:rFonts w:eastAsia="Cambria" w:cs="Cambria"/>
              </w:rPr>
              <w:t>H</w:t>
            </w:r>
            <w:r w:rsidRPr="009A7838">
              <w:rPr>
                <w:rFonts w:eastAsia="Cambria" w:cs="Cambria"/>
                <w:vertAlign w:val="subscript"/>
              </w:rPr>
              <w:t>2</w:t>
            </w:r>
            <w:r w:rsidRPr="009A7838">
              <w:rPr>
                <w:rFonts w:eastAsia="Cambria" w:cs="Cambria"/>
              </w:rPr>
              <w:t>O</w:t>
            </w:r>
            <w:r w:rsidRPr="009A7838">
              <w:rPr>
                <w:rFonts w:eastAsia="Cambria" w:cs="Cambria"/>
                <w:vertAlign w:val="subscript"/>
              </w:rPr>
              <w:t>2</w:t>
            </w:r>
          </w:p>
        </w:tc>
        <w:tc>
          <w:tcPr>
            <w:tcW w:w="0" w:type="auto"/>
          </w:tcPr>
          <w:p w:rsidR="008A79AB" w:rsidRPr="009A7838" w:rsidRDefault="008A79AB" w:rsidP="002C3E85">
            <w:pPr>
              <w:jc w:val="center"/>
              <w:rPr>
                <w:rFonts w:eastAsia="Cambria" w:cs="Cambria"/>
              </w:rPr>
            </w:pPr>
            <w:r w:rsidRPr="009A7838">
              <w:rPr>
                <w:rFonts w:eastAsia="Cambria" w:cs="Cambria"/>
              </w:rPr>
              <w:t>3%</w:t>
            </w:r>
          </w:p>
        </w:tc>
        <w:tc>
          <w:tcPr>
            <w:tcW w:w="0" w:type="auto"/>
          </w:tcPr>
          <w:p w:rsidR="008A79AB" w:rsidRPr="009A7838" w:rsidRDefault="008A79AB" w:rsidP="002C3E85">
            <w:pPr>
              <w:jc w:val="center"/>
              <w:rPr>
                <w:rFonts w:eastAsia="Cambria" w:cs="Cambria"/>
              </w:rPr>
            </w:pPr>
            <w:r w:rsidRPr="009A7838">
              <w:rPr>
                <w:rFonts w:eastAsia="Cambria" w:cs="Cambria"/>
              </w:rPr>
              <w:t>n/a</w:t>
            </w:r>
          </w:p>
        </w:tc>
        <w:tc>
          <w:tcPr>
            <w:tcW w:w="0" w:type="auto"/>
          </w:tcPr>
          <w:p w:rsidR="008A79AB" w:rsidRPr="009A7838" w:rsidRDefault="008A79AB" w:rsidP="002C3E85">
            <w:pPr>
              <w:jc w:val="center"/>
              <w:rPr>
                <w:rFonts w:eastAsia="Cambria" w:cs="Cambria"/>
              </w:rPr>
            </w:pPr>
            <w:r w:rsidRPr="009A7838">
              <w:rPr>
                <w:rFonts w:eastAsia="Cambria" w:cs="Cambria"/>
              </w:rPr>
              <w:t>Lacustrine</w:t>
            </w:r>
          </w:p>
        </w:tc>
        <w:tc>
          <w:tcPr>
            <w:tcW w:w="0" w:type="auto"/>
          </w:tcPr>
          <w:p w:rsidR="008A79AB" w:rsidRPr="009A7838" w:rsidRDefault="008A79AB" w:rsidP="002C3E85">
            <w:pPr>
              <w:jc w:val="center"/>
              <w:rPr>
                <w:rFonts w:eastAsia="Cambria" w:cs="Cambria"/>
              </w:rPr>
            </w:pPr>
            <w:r w:rsidRPr="009A7838">
              <w:rPr>
                <w:rFonts w:eastAsia="Cambria" w:cs="Cambria"/>
              </w:rPr>
              <w:t>USA</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p>
        </w:tc>
      </w:tr>
      <w:tr w:rsidR="008A79AB" w:rsidRPr="00837AA7" w:rsidTr="002C3E85">
        <w:trPr>
          <w:cantSplit/>
        </w:trPr>
        <w:tc>
          <w:tcPr>
            <w:tcW w:w="0" w:type="auto"/>
          </w:tcPr>
          <w:p w:rsidR="008A79AB" w:rsidRPr="009A7838" w:rsidRDefault="00FA4CB6" w:rsidP="002C3E85">
            <w:pPr>
              <w:jc w:val="center"/>
              <w:rPr>
                <w:rFonts w:eastAsia="Cambria" w:cs="Cambria"/>
              </w:rPr>
            </w:pPr>
            <w:r w:rsidRPr="00AF0897">
              <w:rPr>
                <w:rFonts w:cstheme="minorHAnsi"/>
              </w:rPr>
              <w:t>Pillai</w:t>
            </w:r>
            <w:r w:rsidR="008A79AB" w:rsidRPr="009A7838">
              <w:rPr>
                <w:rFonts w:eastAsia="Cambria" w:cs="Cambria"/>
              </w:rPr>
              <w:t xml:space="preserve"> et al., 2017</w:t>
            </w:r>
          </w:p>
        </w:tc>
        <w:tc>
          <w:tcPr>
            <w:tcW w:w="0" w:type="auto"/>
          </w:tcPr>
          <w:p w:rsidR="008A79AB" w:rsidRPr="009A7838" w:rsidRDefault="008A79AB" w:rsidP="002C3E85">
            <w:pPr>
              <w:jc w:val="center"/>
              <w:rPr>
                <w:rFonts w:eastAsia="Cambria" w:cs="Cambria"/>
              </w:rPr>
            </w:pPr>
            <w:r w:rsidRPr="009A7838">
              <w:rPr>
                <w:rFonts w:eastAsia="Cambria" w:cs="Cambria"/>
              </w:rPr>
              <w:t>NaO</w:t>
            </w:r>
            <w:r w:rsidRPr="009A7838">
              <w:rPr>
                <w:rFonts w:eastAsia="Cambria" w:cs="Cambria"/>
                <w:vertAlign w:val="subscript"/>
              </w:rPr>
              <w:t>3</w:t>
            </w:r>
            <w:r w:rsidRPr="009A7838">
              <w:rPr>
                <w:rFonts w:eastAsia="Cambria" w:cs="Cambria"/>
              </w:rPr>
              <w:t xml:space="preserve">P </w:t>
            </w:r>
          </w:p>
          <w:p w:rsidR="008A79AB" w:rsidRPr="009A7838" w:rsidRDefault="008A79AB" w:rsidP="002C3E85">
            <w:pPr>
              <w:jc w:val="center"/>
              <w:rPr>
                <w:rFonts w:eastAsia="Cambria" w:cs="Cambria"/>
              </w:rPr>
            </w:pPr>
            <w:r w:rsidRPr="009A7838">
              <w:rPr>
                <w:rFonts w:eastAsia="Cambria" w:cs="Cambria"/>
              </w:rPr>
              <w:t>H</w:t>
            </w:r>
            <w:r w:rsidRPr="009A7838">
              <w:rPr>
                <w:rFonts w:eastAsia="Cambria" w:cs="Cambria"/>
                <w:vertAlign w:val="subscript"/>
              </w:rPr>
              <w:t>2</w:t>
            </w:r>
            <w:r w:rsidRPr="009A7838">
              <w:rPr>
                <w:rFonts w:eastAsia="Cambria" w:cs="Cambria"/>
              </w:rPr>
              <w:t>O</w:t>
            </w:r>
            <w:r w:rsidRPr="009A7838">
              <w:rPr>
                <w:rFonts w:eastAsia="Cambria" w:cs="Cambria"/>
                <w:vertAlign w:val="subscript"/>
              </w:rPr>
              <w:t>2</w:t>
            </w:r>
          </w:p>
        </w:tc>
        <w:tc>
          <w:tcPr>
            <w:tcW w:w="0" w:type="auto"/>
          </w:tcPr>
          <w:p w:rsidR="008A79AB" w:rsidRPr="009A7838" w:rsidRDefault="008A79AB" w:rsidP="002C3E85">
            <w:pPr>
              <w:jc w:val="center"/>
              <w:rPr>
                <w:rFonts w:eastAsia="Cambria" w:cs="Cambria"/>
              </w:rPr>
            </w:pPr>
            <w:r w:rsidRPr="009A7838">
              <w:rPr>
                <w:rFonts w:eastAsia="Cambria" w:cs="Cambria"/>
              </w:rPr>
              <w:t>5%</w:t>
            </w:r>
          </w:p>
          <w:p w:rsidR="008A79AB" w:rsidRPr="009A7838" w:rsidRDefault="008A79AB" w:rsidP="002C3E85">
            <w:pPr>
              <w:jc w:val="center"/>
              <w:rPr>
                <w:rFonts w:eastAsia="Cambria" w:cs="Cambria"/>
              </w:rPr>
            </w:pPr>
            <w:r w:rsidRPr="009A7838">
              <w:rPr>
                <w:rFonts w:eastAsia="Cambria" w:cs="Cambria"/>
              </w:rPr>
              <w:t>8%</w:t>
            </w:r>
          </w:p>
        </w:tc>
        <w:tc>
          <w:tcPr>
            <w:tcW w:w="0" w:type="auto"/>
          </w:tcPr>
          <w:p w:rsidR="008A79AB" w:rsidRPr="009A7838" w:rsidRDefault="008A79AB" w:rsidP="002C3E85">
            <w:pPr>
              <w:jc w:val="center"/>
              <w:rPr>
                <w:rFonts w:eastAsia="Cambria" w:cs="Cambria"/>
              </w:rPr>
            </w:pPr>
            <w:r w:rsidRPr="009A7838">
              <w:rPr>
                <w:rFonts w:eastAsia="Cambria" w:cs="Cambria"/>
              </w:rPr>
              <w:t>n/a</w:t>
            </w:r>
          </w:p>
          <w:p w:rsidR="008A79AB" w:rsidRPr="009A7838" w:rsidRDefault="008A79AB" w:rsidP="002C3E85">
            <w:pPr>
              <w:jc w:val="center"/>
              <w:rPr>
                <w:rFonts w:eastAsia="Cambria" w:cs="Cambria"/>
              </w:rPr>
            </w:pPr>
            <w:r w:rsidRPr="009A7838">
              <w:rPr>
                <w:rFonts w:eastAsia="Cambria" w:cs="Cambria"/>
              </w:rPr>
              <w:t>12h</w:t>
            </w:r>
          </w:p>
        </w:tc>
        <w:tc>
          <w:tcPr>
            <w:tcW w:w="0" w:type="auto"/>
          </w:tcPr>
          <w:p w:rsidR="008A79AB" w:rsidRPr="009A7838" w:rsidRDefault="008A79AB" w:rsidP="002C3E85">
            <w:pPr>
              <w:jc w:val="center"/>
              <w:rPr>
                <w:rFonts w:eastAsia="Cambria" w:cs="Cambria"/>
              </w:rPr>
            </w:pPr>
            <w:r w:rsidRPr="009A7838">
              <w:rPr>
                <w:rFonts w:eastAsia="Cambria" w:cs="Cambria"/>
              </w:rPr>
              <w:t>wetland cores</w:t>
            </w:r>
          </w:p>
        </w:tc>
        <w:tc>
          <w:tcPr>
            <w:tcW w:w="0" w:type="auto"/>
          </w:tcPr>
          <w:p w:rsidR="008A79AB" w:rsidRPr="009A7838" w:rsidRDefault="008A79AB" w:rsidP="002C3E85">
            <w:pPr>
              <w:jc w:val="center"/>
              <w:rPr>
                <w:rFonts w:eastAsia="Cambria" w:cs="Cambria"/>
              </w:rPr>
            </w:pPr>
            <w:r w:rsidRPr="009A7838">
              <w:rPr>
                <w:rFonts w:eastAsia="Cambria" w:cs="Cambria"/>
              </w:rPr>
              <w:t>India</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p>
        </w:tc>
      </w:tr>
      <w:tr w:rsidR="008A79AB" w:rsidRPr="00837AA7" w:rsidTr="002C3E85">
        <w:trPr>
          <w:cantSplit/>
        </w:trPr>
        <w:tc>
          <w:tcPr>
            <w:tcW w:w="0" w:type="auto"/>
          </w:tcPr>
          <w:p w:rsidR="008A79AB" w:rsidRPr="009A7838" w:rsidRDefault="008A79AB" w:rsidP="002C3E85">
            <w:pPr>
              <w:jc w:val="center"/>
              <w:rPr>
                <w:rFonts w:eastAsia="Cambria" w:cs="Cambria"/>
              </w:rPr>
            </w:pPr>
            <w:proofErr w:type="spellStart"/>
            <w:r w:rsidRPr="009A7838">
              <w:rPr>
                <w:rFonts w:eastAsia="Cambria" w:cs="Cambria"/>
              </w:rPr>
              <w:t>Colombaroli</w:t>
            </w:r>
            <w:proofErr w:type="spellEnd"/>
            <w:r w:rsidRPr="009A7838">
              <w:rPr>
                <w:rFonts w:eastAsia="Cambria" w:cs="Cambria"/>
              </w:rPr>
              <w:t xml:space="preserve"> et al., 201</w:t>
            </w:r>
            <w:r w:rsidR="00FA4CB6">
              <w:rPr>
                <w:rFonts w:eastAsia="Cambria" w:cs="Cambria"/>
              </w:rPr>
              <w:t>8</w:t>
            </w:r>
          </w:p>
        </w:tc>
        <w:tc>
          <w:tcPr>
            <w:tcW w:w="0" w:type="auto"/>
          </w:tcPr>
          <w:p w:rsidR="008A79AB" w:rsidRPr="009A7838" w:rsidRDefault="008A79AB" w:rsidP="002C3E85">
            <w:pPr>
              <w:jc w:val="center"/>
              <w:rPr>
                <w:rFonts w:eastAsia="Cambria" w:cs="Cambria"/>
              </w:rPr>
            </w:pPr>
            <w:r w:rsidRPr="009A7838">
              <w:rPr>
                <w:rFonts w:eastAsia="Cambria" w:cs="Cambria"/>
              </w:rPr>
              <w:t>NaO</w:t>
            </w:r>
            <w:r w:rsidRPr="009A7838">
              <w:rPr>
                <w:rFonts w:eastAsia="Cambria" w:cs="Cambria"/>
                <w:vertAlign w:val="subscript"/>
              </w:rPr>
              <w:t>3</w:t>
            </w:r>
            <w:r w:rsidRPr="009A7838">
              <w:rPr>
                <w:rFonts w:eastAsia="Cambria" w:cs="Cambria"/>
              </w:rPr>
              <w:t xml:space="preserve">P </w:t>
            </w:r>
          </w:p>
          <w:p w:rsidR="008A79AB" w:rsidRPr="009A7838" w:rsidRDefault="008A79AB" w:rsidP="002C3E85">
            <w:pPr>
              <w:jc w:val="center"/>
              <w:rPr>
                <w:rFonts w:eastAsia="Cambria" w:cs="Cambria"/>
              </w:rPr>
            </w:pPr>
            <w:r w:rsidRPr="009A7838">
              <w:rPr>
                <w:rFonts w:eastAsia="Cambria" w:cs="Cambria"/>
              </w:rPr>
              <w:t>H</w:t>
            </w:r>
            <w:r w:rsidRPr="009A7838">
              <w:rPr>
                <w:rFonts w:eastAsia="Cambria" w:cs="Cambria"/>
                <w:vertAlign w:val="subscript"/>
              </w:rPr>
              <w:t>2</w:t>
            </w:r>
            <w:r w:rsidRPr="009A7838">
              <w:rPr>
                <w:rFonts w:eastAsia="Cambria" w:cs="Cambria"/>
              </w:rPr>
              <w:t>O</w:t>
            </w:r>
            <w:r w:rsidRPr="009A7838">
              <w:rPr>
                <w:rFonts w:eastAsia="Cambria" w:cs="Cambria"/>
                <w:vertAlign w:val="subscript"/>
              </w:rPr>
              <w:t>2</w:t>
            </w:r>
          </w:p>
        </w:tc>
        <w:tc>
          <w:tcPr>
            <w:tcW w:w="0" w:type="auto"/>
          </w:tcPr>
          <w:p w:rsidR="008A79AB" w:rsidRPr="009A7838" w:rsidRDefault="008A79AB" w:rsidP="002C3E85">
            <w:pPr>
              <w:jc w:val="center"/>
              <w:rPr>
                <w:rFonts w:eastAsia="Cambria" w:cs="Cambria"/>
              </w:rPr>
            </w:pPr>
            <w:r w:rsidRPr="009A7838">
              <w:rPr>
                <w:rFonts w:eastAsia="Cambria" w:cs="Cambria"/>
              </w:rPr>
              <w:t>5%</w:t>
            </w:r>
          </w:p>
          <w:p w:rsidR="008A79AB" w:rsidRPr="009A7838" w:rsidRDefault="008A79AB" w:rsidP="002C3E85">
            <w:pPr>
              <w:jc w:val="center"/>
              <w:rPr>
                <w:rFonts w:eastAsia="Cambria" w:cs="Cambria"/>
              </w:rPr>
            </w:pPr>
            <w:r w:rsidRPr="009A7838">
              <w:rPr>
                <w:rFonts w:eastAsia="Cambria" w:cs="Cambria"/>
              </w:rPr>
              <w:t>8%</w:t>
            </w:r>
          </w:p>
        </w:tc>
        <w:tc>
          <w:tcPr>
            <w:tcW w:w="0" w:type="auto"/>
          </w:tcPr>
          <w:p w:rsidR="008A79AB" w:rsidRPr="009A7838" w:rsidRDefault="008A79AB" w:rsidP="002C3E85">
            <w:pPr>
              <w:jc w:val="center"/>
              <w:rPr>
                <w:rFonts w:eastAsia="Cambria" w:cs="Cambria"/>
              </w:rPr>
            </w:pPr>
            <w:r w:rsidRPr="009A7838">
              <w:rPr>
                <w:rFonts w:eastAsia="Cambria" w:cs="Cambria"/>
              </w:rPr>
              <w:t>n/a</w:t>
            </w:r>
          </w:p>
          <w:p w:rsidR="008A79AB" w:rsidRPr="009A7838" w:rsidRDefault="008A79AB" w:rsidP="002C3E85">
            <w:pPr>
              <w:jc w:val="center"/>
              <w:rPr>
                <w:rFonts w:eastAsia="Cambria" w:cs="Cambria"/>
              </w:rPr>
            </w:pPr>
            <w:r w:rsidRPr="009A7838">
              <w:rPr>
                <w:rFonts w:eastAsia="Cambria" w:cs="Cambria"/>
              </w:rPr>
              <w:t>12h</w:t>
            </w:r>
          </w:p>
        </w:tc>
        <w:tc>
          <w:tcPr>
            <w:tcW w:w="0" w:type="auto"/>
          </w:tcPr>
          <w:p w:rsidR="008A79AB" w:rsidRPr="009A7838" w:rsidRDefault="008A79AB" w:rsidP="002C3E85">
            <w:pPr>
              <w:jc w:val="center"/>
              <w:rPr>
                <w:rFonts w:eastAsia="Cambria" w:cs="Cambria"/>
              </w:rPr>
            </w:pPr>
            <w:r w:rsidRPr="009A7838">
              <w:rPr>
                <w:rFonts w:eastAsia="Cambria" w:cs="Cambria"/>
              </w:rPr>
              <w:t>Lacustrine</w:t>
            </w:r>
          </w:p>
        </w:tc>
        <w:tc>
          <w:tcPr>
            <w:tcW w:w="0" w:type="auto"/>
          </w:tcPr>
          <w:p w:rsidR="008A79AB" w:rsidRPr="009A7838" w:rsidRDefault="008A79AB" w:rsidP="002C3E85">
            <w:pPr>
              <w:jc w:val="center"/>
              <w:rPr>
                <w:rFonts w:eastAsia="Cambria" w:cs="Cambria"/>
              </w:rPr>
            </w:pPr>
            <w:r w:rsidRPr="009A7838">
              <w:rPr>
                <w:rFonts w:eastAsia="Cambria" w:cs="Cambria"/>
              </w:rPr>
              <w:t>Kenya</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p>
        </w:tc>
      </w:tr>
      <w:tr w:rsidR="008A79AB" w:rsidRPr="00837AA7" w:rsidTr="002C3E85">
        <w:trPr>
          <w:cantSplit/>
        </w:trPr>
        <w:tc>
          <w:tcPr>
            <w:tcW w:w="0" w:type="auto"/>
          </w:tcPr>
          <w:p w:rsidR="008A79AB" w:rsidRPr="009A7838" w:rsidRDefault="008A79AB" w:rsidP="002C3E85">
            <w:pPr>
              <w:jc w:val="center"/>
              <w:rPr>
                <w:rFonts w:eastAsia="Cambria" w:cs="Cambria"/>
              </w:rPr>
            </w:pPr>
            <w:proofErr w:type="spellStart"/>
            <w:r w:rsidRPr="009A7838">
              <w:rPr>
                <w:rFonts w:eastAsia="Cambria" w:cs="Cambria"/>
              </w:rPr>
              <w:lastRenderedPageBreak/>
              <w:t>Rius</w:t>
            </w:r>
            <w:proofErr w:type="spellEnd"/>
            <w:r w:rsidRPr="009A7838">
              <w:rPr>
                <w:rFonts w:eastAsia="Cambria" w:cs="Cambria"/>
              </w:rPr>
              <w:t xml:space="preserve"> et al., 2011</w:t>
            </w:r>
          </w:p>
        </w:tc>
        <w:tc>
          <w:tcPr>
            <w:tcW w:w="0" w:type="auto"/>
          </w:tcPr>
          <w:p w:rsidR="008A79AB" w:rsidRPr="009A7838" w:rsidRDefault="008A79AB" w:rsidP="002C3E85">
            <w:pPr>
              <w:jc w:val="center"/>
              <w:rPr>
                <w:rFonts w:eastAsia="Cambria" w:cs="Cambria"/>
              </w:rPr>
            </w:pPr>
            <w:r w:rsidRPr="009A7838">
              <w:rPr>
                <w:rFonts w:eastAsia="Cambria" w:cs="Cambria"/>
              </w:rPr>
              <w:t>NaOH</w:t>
            </w:r>
          </w:p>
          <w:p w:rsidR="008A79AB" w:rsidRPr="009A7838" w:rsidRDefault="008A79AB" w:rsidP="002C3E85">
            <w:pPr>
              <w:jc w:val="center"/>
              <w:rPr>
                <w:rFonts w:eastAsia="Cambria" w:cs="Cambria"/>
              </w:rPr>
            </w:pPr>
            <w:r w:rsidRPr="009A7838">
              <w:rPr>
                <w:rFonts w:eastAsia="Cambria" w:cs="Cambria"/>
              </w:rPr>
              <w:t>H</w:t>
            </w:r>
            <w:r w:rsidRPr="009A7838">
              <w:rPr>
                <w:rFonts w:eastAsia="Cambria" w:cs="Cambria"/>
                <w:vertAlign w:val="subscript"/>
              </w:rPr>
              <w:t>2</w:t>
            </w:r>
            <w:r w:rsidRPr="009A7838">
              <w:rPr>
                <w:rFonts w:eastAsia="Cambria" w:cs="Cambria"/>
              </w:rPr>
              <w:t>O</w:t>
            </w:r>
            <w:r w:rsidRPr="009A7838">
              <w:rPr>
                <w:rFonts w:eastAsia="Cambria" w:cs="Cambria"/>
                <w:vertAlign w:val="subscript"/>
              </w:rPr>
              <w:t>2</w:t>
            </w:r>
          </w:p>
        </w:tc>
        <w:tc>
          <w:tcPr>
            <w:tcW w:w="0" w:type="auto"/>
          </w:tcPr>
          <w:p w:rsidR="008A79AB" w:rsidRPr="009A7838" w:rsidRDefault="008A79AB" w:rsidP="002C3E85">
            <w:pPr>
              <w:jc w:val="center"/>
              <w:rPr>
                <w:rFonts w:eastAsia="Cambria" w:cs="Cambria"/>
              </w:rPr>
            </w:pPr>
            <w:r w:rsidRPr="009A7838">
              <w:rPr>
                <w:rFonts w:eastAsia="Cambria" w:cs="Cambria"/>
              </w:rPr>
              <w:t>10%</w:t>
            </w:r>
          </w:p>
          <w:p w:rsidR="008A79AB" w:rsidRPr="009A7838" w:rsidRDefault="008A79AB" w:rsidP="002C3E85">
            <w:pPr>
              <w:jc w:val="center"/>
              <w:rPr>
                <w:rFonts w:eastAsia="Cambria" w:cs="Cambria"/>
              </w:rPr>
            </w:pPr>
            <w:r w:rsidRPr="009A7838">
              <w:rPr>
                <w:rFonts w:eastAsia="Cambria" w:cs="Cambria"/>
              </w:rPr>
              <w:t>6%</w:t>
            </w:r>
          </w:p>
        </w:tc>
        <w:tc>
          <w:tcPr>
            <w:tcW w:w="0" w:type="auto"/>
          </w:tcPr>
          <w:p w:rsidR="008A79AB" w:rsidRPr="009A7838" w:rsidRDefault="008A79AB" w:rsidP="002C3E85">
            <w:pPr>
              <w:jc w:val="center"/>
              <w:rPr>
                <w:rFonts w:eastAsia="Cambria" w:cs="Cambria"/>
              </w:rPr>
            </w:pPr>
            <w:r w:rsidRPr="009A7838">
              <w:rPr>
                <w:rFonts w:eastAsia="Cambria" w:cs="Cambria"/>
              </w:rPr>
              <w:t>24 h</w:t>
            </w:r>
          </w:p>
          <w:p w:rsidR="008A79AB" w:rsidRPr="009A7838" w:rsidRDefault="008A79AB" w:rsidP="002C3E85">
            <w:pPr>
              <w:jc w:val="center"/>
              <w:rPr>
                <w:rFonts w:eastAsia="Cambria" w:cs="Cambria"/>
              </w:rPr>
            </w:pPr>
            <w:r w:rsidRPr="009A7838">
              <w:rPr>
                <w:rFonts w:eastAsia="Cambria" w:cs="Cambria"/>
              </w:rPr>
              <w:t>24 h</w:t>
            </w:r>
          </w:p>
        </w:tc>
        <w:tc>
          <w:tcPr>
            <w:tcW w:w="0" w:type="auto"/>
          </w:tcPr>
          <w:p w:rsidR="008A79AB" w:rsidRPr="009A7838" w:rsidRDefault="008A79AB" w:rsidP="002C3E85">
            <w:pPr>
              <w:jc w:val="center"/>
              <w:rPr>
                <w:rFonts w:eastAsia="Cambria" w:cs="Cambria"/>
              </w:rPr>
            </w:pPr>
            <w:r w:rsidRPr="009A7838">
              <w:rPr>
                <w:rFonts w:eastAsia="Cambria" w:cs="Cambria"/>
              </w:rPr>
              <w:t>Multiple</w:t>
            </w:r>
          </w:p>
        </w:tc>
        <w:tc>
          <w:tcPr>
            <w:tcW w:w="0" w:type="auto"/>
          </w:tcPr>
          <w:p w:rsidR="008A79AB" w:rsidRPr="009A7838" w:rsidRDefault="008A79AB" w:rsidP="002C3E85">
            <w:pPr>
              <w:jc w:val="center"/>
              <w:rPr>
                <w:rFonts w:eastAsia="Cambria" w:cs="Cambria"/>
              </w:rPr>
            </w:pPr>
            <w:r w:rsidRPr="009A7838">
              <w:rPr>
                <w:rFonts w:eastAsia="Cambria" w:cs="Cambria"/>
              </w:rPr>
              <w:t>France</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p>
        </w:tc>
      </w:tr>
      <w:tr w:rsidR="008A79AB" w:rsidRPr="00837AA7" w:rsidTr="002C3E85">
        <w:trPr>
          <w:cantSplit/>
        </w:trPr>
        <w:tc>
          <w:tcPr>
            <w:tcW w:w="0" w:type="auto"/>
          </w:tcPr>
          <w:p w:rsidR="008A79AB" w:rsidRPr="009A7838" w:rsidRDefault="008A79AB" w:rsidP="002C3E85">
            <w:pPr>
              <w:jc w:val="center"/>
              <w:rPr>
                <w:rFonts w:eastAsia="Cambria" w:cs="Cambria"/>
              </w:rPr>
            </w:pPr>
            <w:bookmarkStart w:id="0" w:name="_GoBack"/>
            <w:bookmarkEnd w:id="0"/>
            <w:proofErr w:type="spellStart"/>
            <w:r w:rsidRPr="009A7838">
              <w:rPr>
                <w:rFonts w:eastAsia="Cambria" w:cs="Cambria"/>
              </w:rPr>
              <w:t>Mustaphi</w:t>
            </w:r>
            <w:proofErr w:type="spellEnd"/>
            <w:r w:rsidRPr="009A7838">
              <w:rPr>
                <w:rFonts w:eastAsia="Cambria" w:cs="Cambria"/>
              </w:rPr>
              <w:t xml:space="preserve"> and </w:t>
            </w:r>
            <w:proofErr w:type="spellStart"/>
            <w:r w:rsidRPr="009A7838">
              <w:rPr>
                <w:rFonts w:eastAsia="Cambria" w:cs="Cambria"/>
              </w:rPr>
              <w:t>Pisaric</w:t>
            </w:r>
            <w:proofErr w:type="spellEnd"/>
            <w:r w:rsidRPr="009A7838">
              <w:rPr>
                <w:rFonts w:eastAsia="Cambria" w:cs="Cambria"/>
              </w:rPr>
              <w:t>, 2014</w:t>
            </w:r>
          </w:p>
        </w:tc>
        <w:tc>
          <w:tcPr>
            <w:tcW w:w="0" w:type="auto"/>
          </w:tcPr>
          <w:p w:rsidR="008A79AB" w:rsidRPr="009A7838" w:rsidRDefault="008A79AB" w:rsidP="002C3E85">
            <w:pPr>
              <w:jc w:val="center"/>
              <w:rPr>
                <w:rFonts w:eastAsia="Cambria" w:cs="Cambria"/>
              </w:rPr>
            </w:pPr>
            <w:r w:rsidRPr="009A7838">
              <w:rPr>
                <w:rFonts w:eastAsia="Cambria" w:cs="Cambria"/>
              </w:rPr>
              <w:t>NaO</w:t>
            </w:r>
            <w:r w:rsidRPr="009A7838">
              <w:rPr>
                <w:rFonts w:eastAsia="Cambria" w:cs="Cambria"/>
                <w:vertAlign w:val="subscript"/>
              </w:rPr>
              <w:t>3</w:t>
            </w:r>
            <w:r w:rsidRPr="009A7838">
              <w:rPr>
                <w:rFonts w:eastAsia="Cambria" w:cs="Cambria"/>
              </w:rPr>
              <w:t>P</w:t>
            </w:r>
          </w:p>
        </w:tc>
        <w:tc>
          <w:tcPr>
            <w:tcW w:w="0" w:type="auto"/>
          </w:tcPr>
          <w:p w:rsidR="008A79AB" w:rsidRPr="009A7838" w:rsidRDefault="008A79AB" w:rsidP="002C3E85">
            <w:pPr>
              <w:jc w:val="center"/>
              <w:rPr>
                <w:rFonts w:eastAsia="Cambria" w:cs="Cambria"/>
              </w:rPr>
            </w:pPr>
            <w:r w:rsidRPr="009A7838">
              <w:rPr>
                <w:rFonts w:eastAsia="Cambria" w:cs="Cambria"/>
              </w:rPr>
              <w:t xml:space="preserve"> n/a</w:t>
            </w:r>
          </w:p>
        </w:tc>
        <w:tc>
          <w:tcPr>
            <w:tcW w:w="0" w:type="auto"/>
          </w:tcPr>
          <w:p w:rsidR="008A79AB" w:rsidRPr="009A7838" w:rsidRDefault="008A79AB" w:rsidP="002C3E85">
            <w:pPr>
              <w:jc w:val="center"/>
              <w:rPr>
                <w:rFonts w:eastAsia="Cambria" w:cs="Cambria"/>
              </w:rPr>
            </w:pPr>
            <w:r w:rsidRPr="009A7838">
              <w:rPr>
                <w:rFonts w:eastAsia="Cambria" w:cs="Cambria"/>
              </w:rPr>
              <w:t>24 h</w:t>
            </w:r>
          </w:p>
        </w:tc>
        <w:tc>
          <w:tcPr>
            <w:tcW w:w="0" w:type="auto"/>
          </w:tcPr>
          <w:p w:rsidR="008A79AB" w:rsidRPr="009A7838" w:rsidRDefault="008A79AB" w:rsidP="002C3E85">
            <w:pPr>
              <w:jc w:val="center"/>
              <w:rPr>
                <w:rFonts w:eastAsia="Cambria" w:cs="Cambria"/>
              </w:rPr>
            </w:pPr>
            <w:r w:rsidRPr="009A7838">
              <w:rPr>
                <w:rFonts w:eastAsia="Cambria" w:cs="Cambria"/>
              </w:rPr>
              <w:t>Lacustrine</w:t>
            </w:r>
          </w:p>
        </w:tc>
        <w:tc>
          <w:tcPr>
            <w:tcW w:w="0" w:type="auto"/>
          </w:tcPr>
          <w:p w:rsidR="008A79AB" w:rsidRPr="009A7838" w:rsidRDefault="008A79AB" w:rsidP="002C3E85">
            <w:pPr>
              <w:jc w:val="center"/>
              <w:rPr>
                <w:rFonts w:eastAsia="Cambria" w:cs="Cambria"/>
              </w:rPr>
            </w:pPr>
            <w:r w:rsidRPr="009A7838">
              <w:rPr>
                <w:rFonts w:eastAsia="Cambria" w:cs="Cambria"/>
              </w:rPr>
              <w:t>Canada</w:t>
            </w:r>
          </w:p>
        </w:tc>
        <w:tc>
          <w:tcPr>
            <w:tcW w:w="0" w:type="auto"/>
          </w:tcPr>
          <w:p w:rsidR="008A79AB" w:rsidRPr="009A7838" w:rsidRDefault="008A79AB" w:rsidP="002C3E85">
            <w:pPr>
              <w:jc w:val="center"/>
              <w:cnfStyle w:val="000100000000" w:firstRow="0" w:lastRow="0" w:firstColumn="0" w:lastColumn="1" w:oddVBand="0" w:evenVBand="0" w:oddHBand="0" w:evenHBand="0" w:firstRowFirstColumn="0" w:firstRowLastColumn="0" w:lastRowFirstColumn="0" w:lastRowLastColumn="0"/>
              <w:rPr>
                <w:rFonts w:eastAsia="Cambria" w:cs="Cambria"/>
              </w:rPr>
            </w:pPr>
          </w:p>
        </w:tc>
      </w:tr>
      <w:tr w:rsidR="008A79AB" w:rsidRPr="00837AA7" w:rsidTr="002C3E85">
        <w:trPr>
          <w:cantSplit/>
        </w:trPr>
        <w:tc>
          <w:tcPr>
            <w:tcW w:w="0" w:type="auto"/>
          </w:tcPr>
          <w:p w:rsidR="008A79AB" w:rsidRPr="009A7838" w:rsidRDefault="008A79AB" w:rsidP="002C3E85">
            <w:pPr>
              <w:jc w:val="center"/>
              <w:rPr>
                <w:rFonts w:eastAsia="Cambria" w:cs="Cambria"/>
              </w:rPr>
            </w:pPr>
            <w:proofErr w:type="spellStart"/>
            <w:r w:rsidRPr="009A7838">
              <w:rPr>
                <w:rFonts w:eastAsia="Cambria" w:cs="Cambria"/>
              </w:rPr>
              <w:t>Miyabuchi</w:t>
            </w:r>
            <w:proofErr w:type="spellEnd"/>
            <w:r w:rsidRPr="009A7838">
              <w:rPr>
                <w:rFonts w:eastAsia="Cambria" w:cs="Cambria"/>
              </w:rPr>
              <w:t xml:space="preserve"> et al., 2012</w:t>
            </w:r>
          </w:p>
        </w:tc>
        <w:tc>
          <w:tcPr>
            <w:tcW w:w="0" w:type="auto"/>
          </w:tcPr>
          <w:p w:rsidR="008A79AB" w:rsidRPr="009A7838" w:rsidRDefault="008A79AB" w:rsidP="002C3E85">
            <w:pPr>
              <w:jc w:val="center"/>
              <w:rPr>
                <w:rFonts w:eastAsia="Cambria" w:cs="Cambria"/>
              </w:rPr>
            </w:pPr>
            <w:r w:rsidRPr="009A7838">
              <w:rPr>
                <w:rFonts w:eastAsia="Cambria" w:cs="Cambria"/>
              </w:rPr>
              <w:t>(NaPO</w:t>
            </w:r>
            <w:r w:rsidRPr="009A7838">
              <w:rPr>
                <w:rFonts w:eastAsia="Cambria" w:cs="Cambria"/>
                <w:vertAlign w:val="subscript"/>
              </w:rPr>
              <w:t>3</w:t>
            </w:r>
            <w:r w:rsidRPr="009A7838">
              <w:rPr>
                <w:rFonts w:eastAsia="Cambria" w:cs="Cambria"/>
              </w:rPr>
              <w:t>)</w:t>
            </w:r>
            <w:r w:rsidRPr="009A7838">
              <w:rPr>
                <w:rFonts w:eastAsia="Cambria" w:cs="Cambria"/>
                <w:vertAlign w:val="subscript"/>
              </w:rPr>
              <w:t>6</w:t>
            </w:r>
          </w:p>
          <w:p w:rsidR="008A79AB" w:rsidRPr="009A7838" w:rsidRDefault="008A79AB" w:rsidP="002C3E85">
            <w:pPr>
              <w:jc w:val="center"/>
              <w:rPr>
                <w:rFonts w:eastAsia="Cambria" w:cs="Cambria"/>
              </w:rPr>
            </w:pPr>
            <w:r w:rsidRPr="009A7838">
              <w:rPr>
                <w:rFonts w:eastAsia="Cambria" w:cs="Cambria"/>
              </w:rPr>
              <w:t>KOH</w:t>
            </w:r>
          </w:p>
          <w:p w:rsidR="008A79AB" w:rsidRPr="009A7838" w:rsidRDefault="008A79AB" w:rsidP="002C3E85">
            <w:pPr>
              <w:jc w:val="center"/>
              <w:rPr>
                <w:rFonts w:eastAsia="Cambria" w:cs="Cambria"/>
              </w:rPr>
            </w:pPr>
            <w:r w:rsidRPr="009A7838">
              <w:rPr>
                <w:rFonts w:eastAsia="Cambria" w:cs="Cambria"/>
              </w:rPr>
              <w:t>H</w:t>
            </w:r>
            <w:r w:rsidRPr="009A7838">
              <w:rPr>
                <w:rFonts w:eastAsia="Cambria" w:cs="Cambria"/>
                <w:vertAlign w:val="subscript"/>
              </w:rPr>
              <w:t>2</w:t>
            </w:r>
            <w:r w:rsidRPr="009A7838">
              <w:rPr>
                <w:rFonts w:eastAsia="Cambria" w:cs="Cambria"/>
              </w:rPr>
              <w:t>O</w:t>
            </w:r>
            <w:r w:rsidRPr="009A7838">
              <w:rPr>
                <w:rFonts w:eastAsia="Cambria" w:cs="Cambria"/>
                <w:vertAlign w:val="subscript"/>
              </w:rPr>
              <w:t>2</w:t>
            </w:r>
          </w:p>
        </w:tc>
        <w:tc>
          <w:tcPr>
            <w:tcW w:w="0" w:type="auto"/>
          </w:tcPr>
          <w:p w:rsidR="008A79AB" w:rsidRPr="009A7838" w:rsidRDefault="008A79AB" w:rsidP="002C3E85">
            <w:pPr>
              <w:jc w:val="center"/>
              <w:rPr>
                <w:rFonts w:eastAsia="Cambria" w:cs="Cambria"/>
              </w:rPr>
            </w:pPr>
            <w:r w:rsidRPr="009A7838">
              <w:rPr>
                <w:rFonts w:eastAsia="Cambria" w:cs="Cambria"/>
              </w:rPr>
              <w:t>5%</w:t>
            </w:r>
          </w:p>
          <w:p w:rsidR="008A79AB" w:rsidRPr="009A7838" w:rsidRDefault="008A79AB" w:rsidP="002C3E85">
            <w:pPr>
              <w:jc w:val="center"/>
              <w:rPr>
                <w:rFonts w:eastAsia="Cambria" w:cs="Cambria"/>
              </w:rPr>
            </w:pPr>
            <w:r w:rsidRPr="009A7838">
              <w:rPr>
                <w:rFonts w:eastAsia="Cambria" w:cs="Cambria"/>
              </w:rPr>
              <w:t>10%</w:t>
            </w:r>
          </w:p>
          <w:p w:rsidR="008A79AB" w:rsidRPr="009A7838" w:rsidRDefault="008A79AB" w:rsidP="002C3E85">
            <w:pPr>
              <w:jc w:val="center"/>
              <w:rPr>
                <w:rFonts w:eastAsia="Cambria" w:cs="Cambria"/>
              </w:rPr>
            </w:pPr>
            <w:r w:rsidRPr="009A7838">
              <w:rPr>
                <w:rFonts w:eastAsia="Cambria" w:cs="Cambria"/>
              </w:rPr>
              <w:t>1%</w:t>
            </w:r>
          </w:p>
        </w:tc>
        <w:tc>
          <w:tcPr>
            <w:tcW w:w="0" w:type="auto"/>
          </w:tcPr>
          <w:p w:rsidR="008A79AB" w:rsidRPr="009A7838" w:rsidRDefault="008A79AB" w:rsidP="002C3E85">
            <w:pPr>
              <w:jc w:val="center"/>
              <w:rPr>
                <w:rFonts w:eastAsia="Cambria" w:cs="Cambria"/>
              </w:rPr>
            </w:pPr>
            <w:r w:rsidRPr="009A7838">
              <w:rPr>
                <w:rFonts w:eastAsia="Cambria" w:cs="Cambria"/>
              </w:rPr>
              <w:t>24 h</w:t>
            </w:r>
          </w:p>
          <w:p w:rsidR="008A79AB" w:rsidRPr="009A7838" w:rsidRDefault="008A79AB" w:rsidP="002C3E85">
            <w:pPr>
              <w:jc w:val="center"/>
              <w:rPr>
                <w:rFonts w:eastAsia="Cambria" w:cs="Cambria"/>
              </w:rPr>
            </w:pPr>
            <w:r w:rsidRPr="009A7838">
              <w:rPr>
                <w:rFonts w:eastAsia="Cambria" w:cs="Cambria"/>
              </w:rPr>
              <w:t>24 h</w:t>
            </w:r>
          </w:p>
          <w:p w:rsidR="008A79AB" w:rsidRPr="009A7838" w:rsidRDefault="008A79AB" w:rsidP="002C3E85">
            <w:pPr>
              <w:jc w:val="center"/>
              <w:rPr>
                <w:rFonts w:eastAsia="Cambria" w:cs="Cambria"/>
              </w:rPr>
            </w:pPr>
            <w:r w:rsidRPr="009A7838">
              <w:rPr>
                <w:rFonts w:eastAsia="Cambria" w:cs="Cambria"/>
              </w:rPr>
              <w:t>n/a</w:t>
            </w:r>
          </w:p>
        </w:tc>
        <w:tc>
          <w:tcPr>
            <w:tcW w:w="0" w:type="auto"/>
          </w:tcPr>
          <w:p w:rsidR="008A79AB" w:rsidRPr="009A7838" w:rsidRDefault="008A79AB" w:rsidP="002C3E85">
            <w:pPr>
              <w:jc w:val="center"/>
              <w:rPr>
                <w:rFonts w:eastAsia="Cambria" w:cs="Cambria"/>
              </w:rPr>
            </w:pPr>
            <w:r w:rsidRPr="009A7838">
              <w:rPr>
                <w:rFonts w:eastAsia="Cambria" w:cs="Cambria"/>
              </w:rPr>
              <w:t>Tephra</w:t>
            </w:r>
          </w:p>
        </w:tc>
        <w:tc>
          <w:tcPr>
            <w:tcW w:w="0" w:type="auto"/>
          </w:tcPr>
          <w:p w:rsidR="008A79AB" w:rsidRPr="009A7838" w:rsidRDefault="008A79AB" w:rsidP="002C3E85">
            <w:pPr>
              <w:jc w:val="center"/>
              <w:rPr>
                <w:rFonts w:eastAsia="Cambria" w:cs="Cambria"/>
              </w:rPr>
            </w:pPr>
            <w:r w:rsidRPr="009A7838">
              <w:rPr>
                <w:rFonts w:eastAsia="Cambria" w:cs="Cambria"/>
              </w:rPr>
              <w:t>Japan</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p>
        </w:tc>
      </w:tr>
      <w:tr w:rsidR="008A79AB" w:rsidRPr="00837AA7" w:rsidTr="002C3E85">
        <w:trPr>
          <w:cantSplit/>
        </w:trPr>
        <w:tc>
          <w:tcPr>
            <w:tcW w:w="0" w:type="auto"/>
          </w:tcPr>
          <w:p w:rsidR="008A79AB" w:rsidRPr="009A7838" w:rsidRDefault="008A79AB" w:rsidP="002C3E85">
            <w:pPr>
              <w:jc w:val="center"/>
              <w:rPr>
                <w:rFonts w:eastAsia="Cambria" w:cs="Cambria"/>
              </w:rPr>
            </w:pPr>
            <w:r w:rsidRPr="009A7838">
              <w:rPr>
                <w:rFonts w:eastAsia="Cambria" w:cs="Cambria"/>
              </w:rPr>
              <w:t>Ols</w:t>
            </w:r>
            <w:r w:rsidR="00FA4CB6">
              <w:rPr>
                <w:rFonts w:eastAsia="Cambria" w:cs="Cambria"/>
              </w:rPr>
              <w:t>s</w:t>
            </w:r>
            <w:r w:rsidRPr="009A7838">
              <w:rPr>
                <w:rFonts w:eastAsia="Cambria" w:cs="Cambria"/>
              </w:rPr>
              <w:t>on et al., 2010</w:t>
            </w:r>
          </w:p>
        </w:tc>
        <w:tc>
          <w:tcPr>
            <w:tcW w:w="0" w:type="auto"/>
          </w:tcPr>
          <w:p w:rsidR="008A79AB" w:rsidRPr="009A7838" w:rsidRDefault="008A79AB" w:rsidP="002C3E85">
            <w:pPr>
              <w:jc w:val="center"/>
              <w:rPr>
                <w:rFonts w:eastAsia="Cambria" w:cs="Cambria"/>
              </w:rPr>
            </w:pPr>
            <w:r w:rsidRPr="009A7838">
              <w:rPr>
                <w:rFonts w:eastAsia="Cambria" w:cs="Cambria"/>
              </w:rPr>
              <w:t>NaOH</w:t>
            </w:r>
          </w:p>
        </w:tc>
        <w:tc>
          <w:tcPr>
            <w:tcW w:w="0" w:type="auto"/>
          </w:tcPr>
          <w:p w:rsidR="008A79AB" w:rsidRPr="009A7838" w:rsidRDefault="008A79AB" w:rsidP="002C3E85">
            <w:pPr>
              <w:jc w:val="center"/>
              <w:rPr>
                <w:rFonts w:eastAsia="Cambria" w:cs="Cambria"/>
              </w:rPr>
            </w:pPr>
            <w:r w:rsidRPr="009A7838">
              <w:rPr>
                <w:rFonts w:eastAsia="Cambria" w:cs="Cambria"/>
              </w:rPr>
              <w:t>10%</w:t>
            </w:r>
          </w:p>
        </w:tc>
        <w:tc>
          <w:tcPr>
            <w:tcW w:w="0" w:type="auto"/>
          </w:tcPr>
          <w:p w:rsidR="008A79AB" w:rsidRPr="009A7838" w:rsidRDefault="008A79AB" w:rsidP="002C3E85">
            <w:pPr>
              <w:jc w:val="center"/>
              <w:rPr>
                <w:rFonts w:eastAsia="Cambria" w:cs="Cambria"/>
              </w:rPr>
            </w:pPr>
            <w:r w:rsidRPr="009A7838">
              <w:rPr>
                <w:rFonts w:eastAsia="Cambria" w:cs="Cambria"/>
              </w:rPr>
              <w:t>24 h</w:t>
            </w:r>
          </w:p>
        </w:tc>
        <w:tc>
          <w:tcPr>
            <w:tcW w:w="0" w:type="auto"/>
          </w:tcPr>
          <w:p w:rsidR="008A79AB" w:rsidRPr="009A7838" w:rsidRDefault="008A79AB" w:rsidP="002C3E85">
            <w:pPr>
              <w:jc w:val="center"/>
              <w:rPr>
                <w:rFonts w:eastAsia="Cambria" w:cs="Cambria"/>
              </w:rPr>
            </w:pPr>
            <w:r w:rsidRPr="009A7838">
              <w:rPr>
                <w:rFonts w:eastAsia="Cambria" w:cs="Cambria"/>
              </w:rPr>
              <w:t>Lacustrine</w:t>
            </w:r>
          </w:p>
        </w:tc>
        <w:tc>
          <w:tcPr>
            <w:tcW w:w="0" w:type="auto"/>
          </w:tcPr>
          <w:p w:rsidR="008A79AB" w:rsidRPr="009A7838" w:rsidRDefault="008A79AB" w:rsidP="002C3E85">
            <w:pPr>
              <w:jc w:val="center"/>
              <w:rPr>
                <w:rFonts w:eastAsia="Cambria" w:cs="Cambria"/>
              </w:rPr>
            </w:pPr>
            <w:r w:rsidRPr="009A7838">
              <w:rPr>
                <w:rFonts w:eastAsia="Cambria" w:cs="Cambria"/>
              </w:rPr>
              <w:t>Sweden</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p>
        </w:tc>
      </w:tr>
      <w:tr w:rsidR="008A79AB" w:rsidRPr="00837AA7" w:rsidTr="002C3E85">
        <w:trPr>
          <w:cantSplit/>
        </w:trPr>
        <w:tc>
          <w:tcPr>
            <w:tcW w:w="0" w:type="auto"/>
          </w:tcPr>
          <w:p w:rsidR="008A79AB" w:rsidRPr="009A7838" w:rsidRDefault="00FA4CB6" w:rsidP="002C3E85">
            <w:pPr>
              <w:jc w:val="center"/>
              <w:rPr>
                <w:rFonts w:eastAsia="Cambria" w:cs="Cambria"/>
              </w:rPr>
            </w:pPr>
            <w:proofErr w:type="spellStart"/>
            <w:r w:rsidRPr="00AF0897">
              <w:rPr>
                <w:rFonts w:cstheme="minorHAnsi"/>
              </w:rPr>
              <w:t>Thevenon</w:t>
            </w:r>
            <w:proofErr w:type="spellEnd"/>
            <w:r w:rsidR="008A79AB" w:rsidRPr="009A7838">
              <w:rPr>
                <w:rFonts w:eastAsia="Cambria" w:cs="Cambria"/>
              </w:rPr>
              <w:t xml:space="preserve"> et al., 2003</w:t>
            </w:r>
          </w:p>
        </w:tc>
        <w:tc>
          <w:tcPr>
            <w:tcW w:w="0" w:type="auto"/>
          </w:tcPr>
          <w:p w:rsidR="008A79AB" w:rsidRPr="009A7838" w:rsidRDefault="008A79AB" w:rsidP="002C3E85">
            <w:pPr>
              <w:jc w:val="center"/>
              <w:rPr>
                <w:rFonts w:eastAsia="Cambria" w:cs="Cambria"/>
              </w:rPr>
            </w:pPr>
            <w:r w:rsidRPr="009A7838">
              <w:rPr>
                <w:rFonts w:eastAsia="Cambria" w:cs="Cambria"/>
              </w:rPr>
              <w:t>HCL</w:t>
            </w:r>
          </w:p>
          <w:p w:rsidR="008A79AB" w:rsidRPr="009A7838" w:rsidRDefault="008A79AB" w:rsidP="002C3E85">
            <w:pPr>
              <w:jc w:val="center"/>
              <w:rPr>
                <w:rFonts w:eastAsia="Cambria" w:cs="Cambria"/>
                <w:vertAlign w:val="subscript"/>
              </w:rPr>
            </w:pPr>
            <w:r w:rsidRPr="009A7838">
              <w:rPr>
                <w:rFonts w:eastAsia="Cambria" w:cs="Cambria"/>
              </w:rPr>
              <w:t>HNO</w:t>
            </w:r>
            <w:r w:rsidRPr="009A7838">
              <w:rPr>
                <w:rFonts w:eastAsia="Cambria" w:cs="Cambria"/>
                <w:vertAlign w:val="subscript"/>
              </w:rPr>
              <w:t>3</w:t>
            </w:r>
          </w:p>
          <w:p w:rsidR="008A79AB" w:rsidRPr="009A7838" w:rsidRDefault="008A79AB" w:rsidP="002C3E85">
            <w:pPr>
              <w:jc w:val="center"/>
              <w:rPr>
                <w:rFonts w:eastAsia="Cambria" w:cs="Cambria"/>
              </w:rPr>
            </w:pPr>
            <w:r w:rsidRPr="009A7838">
              <w:rPr>
                <w:rFonts w:eastAsia="Cambria" w:cs="Cambria"/>
              </w:rPr>
              <w:t>H</w:t>
            </w:r>
            <w:r w:rsidRPr="009A7838">
              <w:rPr>
                <w:rFonts w:eastAsia="Cambria" w:cs="Cambria"/>
                <w:vertAlign w:val="subscript"/>
              </w:rPr>
              <w:t>2</w:t>
            </w:r>
            <w:r w:rsidRPr="009A7838">
              <w:rPr>
                <w:rFonts w:eastAsia="Cambria" w:cs="Cambria"/>
              </w:rPr>
              <w:t>O</w:t>
            </w:r>
            <w:r w:rsidRPr="009A7838">
              <w:rPr>
                <w:rFonts w:eastAsia="Cambria" w:cs="Cambria"/>
                <w:vertAlign w:val="subscript"/>
              </w:rPr>
              <w:t>2</w:t>
            </w:r>
          </w:p>
        </w:tc>
        <w:tc>
          <w:tcPr>
            <w:tcW w:w="0" w:type="auto"/>
          </w:tcPr>
          <w:p w:rsidR="008A79AB" w:rsidRPr="009A7838" w:rsidRDefault="008A79AB" w:rsidP="002C3E85">
            <w:pPr>
              <w:jc w:val="center"/>
              <w:rPr>
                <w:rFonts w:eastAsia="Cambria" w:cs="Cambria"/>
              </w:rPr>
            </w:pPr>
            <w:r w:rsidRPr="009A7838">
              <w:rPr>
                <w:rFonts w:eastAsia="Cambria" w:cs="Cambria"/>
              </w:rPr>
              <w:t>3M</w:t>
            </w:r>
          </w:p>
          <w:p w:rsidR="008A79AB" w:rsidRPr="009A7838" w:rsidRDefault="008A79AB" w:rsidP="002C3E85">
            <w:pPr>
              <w:jc w:val="center"/>
              <w:rPr>
                <w:rFonts w:eastAsia="Cambria" w:cs="Cambria"/>
              </w:rPr>
            </w:pPr>
            <w:r w:rsidRPr="009A7838">
              <w:rPr>
                <w:rFonts w:eastAsia="Cambria" w:cs="Cambria"/>
              </w:rPr>
              <w:t>conc.</w:t>
            </w:r>
          </w:p>
          <w:p w:rsidR="008A79AB" w:rsidRPr="009A7838" w:rsidRDefault="008A79AB" w:rsidP="002C3E85">
            <w:pPr>
              <w:jc w:val="center"/>
              <w:rPr>
                <w:rFonts w:eastAsia="Cambria" w:cs="Cambria"/>
              </w:rPr>
            </w:pPr>
            <w:r w:rsidRPr="009A7838">
              <w:rPr>
                <w:rFonts w:eastAsia="Cambria" w:cs="Cambria"/>
              </w:rPr>
              <w:t>33%</w:t>
            </w:r>
          </w:p>
        </w:tc>
        <w:tc>
          <w:tcPr>
            <w:tcW w:w="0" w:type="auto"/>
          </w:tcPr>
          <w:p w:rsidR="008A79AB" w:rsidRPr="009A7838" w:rsidRDefault="008A79AB" w:rsidP="002C3E85">
            <w:pPr>
              <w:jc w:val="center"/>
              <w:rPr>
                <w:rFonts w:eastAsia="Cambria" w:cs="Cambria"/>
              </w:rPr>
            </w:pPr>
            <w:r w:rsidRPr="009A7838">
              <w:rPr>
                <w:rFonts w:eastAsia="Cambria" w:cs="Cambria"/>
              </w:rPr>
              <w:t xml:space="preserve"> n/a</w:t>
            </w:r>
          </w:p>
          <w:p w:rsidR="008A79AB" w:rsidRPr="009A7838" w:rsidRDefault="008A79AB" w:rsidP="002C3E85">
            <w:pPr>
              <w:jc w:val="center"/>
              <w:rPr>
                <w:rFonts w:eastAsia="Cambria" w:cs="Cambria"/>
              </w:rPr>
            </w:pPr>
            <w:r w:rsidRPr="009A7838">
              <w:rPr>
                <w:rFonts w:eastAsia="Cambria" w:cs="Cambria"/>
              </w:rPr>
              <w:t xml:space="preserve"> n/a</w:t>
            </w:r>
          </w:p>
          <w:p w:rsidR="008A79AB" w:rsidRPr="009A7838" w:rsidRDefault="008A79AB" w:rsidP="002C3E85">
            <w:pPr>
              <w:jc w:val="center"/>
              <w:rPr>
                <w:rFonts w:eastAsia="Cambria" w:cs="Cambria"/>
              </w:rPr>
            </w:pPr>
            <w:r w:rsidRPr="009A7838">
              <w:rPr>
                <w:rFonts w:eastAsia="Cambria" w:cs="Cambria"/>
              </w:rPr>
              <w:t xml:space="preserve"> n/a</w:t>
            </w:r>
          </w:p>
        </w:tc>
        <w:tc>
          <w:tcPr>
            <w:tcW w:w="0" w:type="auto"/>
          </w:tcPr>
          <w:p w:rsidR="008A79AB" w:rsidRPr="009A7838" w:rsidRDefault="008A79AB" w:rsidP="002C3E85">
            <w:pPr>
              <w:jc w:val="center"/>
              <w:rPr>
                <w:rFonts w:eastAsia="Cambria" w:cs="Cambria"/>
              </w:rPr>
            </w:pPr>
            <w:r w:rsidRPr="009A7838">
              <w:rPr>
                <w:rFonts w:eastAsia="Cambria" w:cs="Cambria"/>
              </w:rPr>
              <w:t>Lacustrine</w:t>
            </w:r>
          </w:p>
        </w:tc>
        <w:tc>
          <w:tcPr>
            <w:tcW w:w="0" w:type="auto"/>
          </w:tcPr>
          <w:p w:rsidR="008A79AB" w:rsidRPr="009A7838" w:rsidRDefault="008A79AB" w:rsidP="002C3E85">
            <w:pPr>
              <w:jc w:val="center"/>
              <w:rPr>
                <w:rFonts w:eastAsia="Cambria" w:cs="Cambria"/>
              </w:rPr>
            </w:pPr>
            <w:r w:rsidRPr="009A7838">
              <w:rPr>
                <w:rFonts w:eastAsia="Cambria" w:cs="Cambria"/>
              </w:rPr>
              <w:t>Tanzania</w:t>
            </w:r>
          </w:p>
        </w:tc>
        <w:tc>
          <w:tcPr>
            <w:cnfStyle w:val="000100000000" w:firstRow="0" w:lastRow="0" w:firstColumn="0" w:lastColumn="1" w:oddVBand="0" w:evenVBand="0" w:oddHBand="0" w:evenHBand="0" w:firstRowFirstColumn="0" w:firstRowLastColumn="0" w:lastRowFirstColumn="0" w:lastRowLastColumn="0"/>
            <w:tcW w:w="0" w:type="auto"/>
          </w:tcPr>
          <w:p w:rsidR="008A79AB" w:rsidRPr="009A7838" w:rsidRDefault="008A79AB" w:rsidP="002C3E85">
            <w:pPr>
              <w:jc w:val="center"/>
              <w:rPr>
                <w:rFonts w:eastAsia="Cambria" w:cs="Cambria"/>
              </w:rPr>
            </w:pPr>
          </w:p>
        </w:tc>
      </w:tr>
    </w:tbl>
    <w:p w:rsidR="008A79AB" w:rsidRPr="00837AA7" w:rsidRDefault="008A79AB" w:rsidP="008A79AB">
      <w:pPr>
        <w:rPr>
          <w:lang w:val="en-GB"/>
        </w:rPr>
        <w:sectPr w:rsidR="008A79AB" w:rsidRPr="00837AA7">
          <w:pgSz w:w="11906" w:h="16838"/>
          <w:pgMar w:top="1440" w:right="1440" w:bottom="1440" w:left="1440" w:header="709" w:footer="709" w:gutter="0"/>
          <w:cols w:space="720" w:equalWidth="0">
            <w:col w:w="9360"/>
          </w:cols>
        </w:sectPr>
      </w:pPr>
    </w:p>
    <w:p w:rsidR="008A79AB" w:rsidRPr="00837AA7" w:rsidRDefault="008A79AB" w:rsidP="008A79AB">
      <w:pPr>
        <w:rPr>
          <w:lang w:val="en-GB"/>
        </w:rPr>
      </w:pPr>
      <w:r w:rsidRPr="00837AA7">
        <w:rPr>
          <w:lang w:val="en-GB"/>
        </w:rPr>
        <w:lastRenderedPageBreak/>
        <w:t>Table S2: Mean and standard deviation of normalized replicates within each time step for the 12 h batch. Results of repeated measures ANOVA for the 12h batch—significance of the effect of treatment noted.</w:t>
      </w:r>
    </w:p>
    <w:tbl>
      <w:tblPr>
        <w:tblStyle w:val="60"/>
        <w:tblW w:w="8505" w:type="dxa"/>
        <w:tblInd w:w="0" w:type="dxa"/>
        <w:tblLayout w:type="fixed"/>
        <w:tblLook w:val="0400" w:firstRow="0" w:lastRow="0" w:firstColumn="0" w:lastColumn="0" w:noHBand="0" w:noVBand="1"/>
      </w:tblPr>
      <w:tblGrid>
        <w:gridCol w:w="960"/>
        <w:gridCol w:w="1592"/>
        <w:gridCol w:w="1134"/>
        <w:gridCol w:w="1276"/>
        <w:gridCol w:w="1134"/>
        <w:gridCol w:w="1275"/>
        <w:gridCol w:w="1134"/>
      </w:tblGrid>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Overall</w:t>
            </w:r>
          </w:p>
        </w:tc>
        <w:tc>
          <w:tcPr>
            <w:tcW w:w="1592" w:type="dxa"/>
            <w:tcBorders>
              <w:top w:val="nil"/>
              <w:left w:val="nil"/>
              <w:bottom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w:t>
            </w:r>
            <w:r w:rsidRPr="00837AA7">
              <w:rPr>
                <w:b/>
                <w:color w:val="000000"/>
                <w:vertAlign w:val="subscript"/>
                <w:lang w:val="en-GB"/>
              </w:rPr>
              <w:t>2</w:t>
            </w:r>
            <w:r>
              <w:rPr>
                <w:b/>
                <w:color w:val="000000"/>
                <w:vertAlign w:val="subscript"/>
                <w:lang w:val="en-GB"/>
              </w:rPr>
              <w:t xml:space="preserve"> </w:t>
            </w:r>
            <w:r w:rsidRPr="00837AA7">
              <w:rPr>
                <w:b/>
                <w:color w:val="000000"/>
                <w:lang w:val="en-GB"/>
              </w:rPr>
              <w:t>33%</w:t>
            </w:r>
          </w:p>
        </w:tc>
        <w:tc>
          <w:tcPr>
            <w:tcW w:w="1134" w:type="dxa"/>
            <w:tcBorders>
              <w:left w:val="single" w:sz="4" w:space="0" w:color="000000"/>
            </w:tcBorders>
            <w:shd w:val="clear" w:color="auto" w:fill="auto"/>
            <w:vAlign w:val="bottom"/>
          </w:tcPr>
          <w:p w:rsidR="008A79AB" w:rsidRPr="00837AA7" w:rsidRDefault="008A79AB" w:rsidP="002C3E85">
            <w:pPr>
              <w:spacing w:after="0" w:line="240" w:lineRule="auto"/>
              <w:jc w:val="center"/>
              <w:rPr>
                <w:i/>
                <w:color w:val="000000"/>
                <w:lang w:val="en-GB"/>
              </w:rPr>
            </w:pPr>
            <w:r w:rsidRPr="00837AA7">
              <w:rPr>
                <w:i/>
                <w:color w:val="000000"/>
                <w:lang w:val="en-GB"/>
              </w:rPr>
              <w:t>2.05±1.19</w:t>
            </w:r>
          </w:p>
        </w:tc>
        <w:tc>
          <w:tcPr>
            <w:tcW w:w="1276" w:type="dxa"/>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c>
          <w:tcPr>
            <w:tcW w:w="1275" w:type="dxa"/>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bottom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w:t>
            </w:r>
            <w:r w:rsidRPr="00837AA7">
              <w:rPr>
                <w:b/>
                <w:color w:val="000000"/>
                <w:vertAlign w:val="subscript"/>
                <w:lang w:val="en-GB"/>
              </w:rPr>
              <w:t>2</w:t>
            </w:r>
            <w:r w:rsidRPr="00837AA7">
              <w:rPr>
                <w:b/>
                <w:color w:val="000000"/>
                <w:lang w:val="en-GB"/>
              </w:rPr>
              <w:t xml:space="preserve"> 8%</w:t>
            </w:r>
          </w:p>
        </w:tc>
        <w:tc>
          <w:tcPr>
            <w:tcW w:w="1134" w:type="dxa"/>
            <w:tcBorders>
              <w:left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0.99±0.57</w:t>
            </w:r>
          </w:p>
        </w:tc>
        <w:tc>
          <w:tcPr>
            <w:tcW w:w="1276"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0.99±0.57</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c>
          <w:tcPr>
            <w:tcW w:w="1275" w:type="dxa"/>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bottom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HNO</w:t>
            </w:r>
            <w:r w:rsidRPr="00837AA7">
              <w:rPr>
                <w:b/>
                <w:color w:val="000000"/>
                <w:vertAlign w:val="subscript"/>
                <w:lang w:val="en-GB"/>
              </w:rPr>
              <w:t>3</w:t>
            </w:r>
            <w:r w:rsidRPr="00837AA7">
              <w:rPr>
                <w:b/>
                <w:color w:val="000000"/>
                <w:lang w:val="en-GB"/>
              </w:rPr>
              <w:t xml:space="preserve"> 50%</w:t>
            </w:r>
          </w:p>
        </w:tc>
        <w:tc>
          <w:tcPr>
            <w:tcW w:w="1134" w:type="dxa"/>
            <w:tcBorders>
              <w:left w:val="single" w:sz="4" w:space="0" w:color="000000"/>
            </w:tcBorders>
            <w:shd w:val="clear" w:color="auto" w:fill="auto"/>
            <w:vAlign w:val="bottom"/>
          </w:tcPr>
          <w:p w:rsidR="008A79AB" w:rsidRPr="00837AA7" w:rsidRDefault="008A79AB" w:rsidP="002C3E85">
            <w:pPr>
              <w:spacing w:after="0" w:line="240" w:lineRule="auto"/>
              <w:jc w:val="center"/>
              <w:rPr>
                <w:color w:val="808080"/>
                <w:lang w:val="en-GB"/>
              </w:rPr>
            </w:pPr>
            <w:r w:rsidRPr="00837AA7">
              <w:rPr>
                <w:color w:val="808080"/>
                <w:lang w:val="en-GB"/>
              </w:rPr>
              <w:t>1.38±0.81</w:t>
            </w:r>
          </w:p>
        </w:tc>
        <w:tc>
          <w:tcPr>
            <w:tcW w:w="1276"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1.38±0.81</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1.38±0.81</w:t>
            </w:r>
          </w:p>
        </w:tc>
        <w:tc>
          <w:tcPr>
            <w:tcW w:w="1275" w:type="dxa"/>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KOH 10%</w:t>
            </w:r>
          </w:p>
        </w:tc>
        <w:tc>
          <w:tcPr>
            <w:tcW w:w="1134" w:type="dxa"/>
            <w:tcBorders>
              <w:left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1.65±1.08</w:t>
            </w:r>
          </w:p>
        </w:tc>
        <w:tc>
          <w:tcPr>
            <w:tcW w:w="1276"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1.65±1.08</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1.65±1.08</w:t>
            </w:r>
          </w:p>
        </w:tc>
        <w:tc>
          <w:tcPr>
            <w:tcW w:w="1275"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1.65±1.08</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bottom w:val="single" w:sz="4" w:space="0" w:color="000000"/>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(NaPO</w:t>
            </w:r>
            <w:r w:rsidRPr="00837AA7">
              <w:rPr>
                <w:b/>
                <w:color w:val="000000"/>
                <w:vertAlign w:val="subscript"/>
                <w:lang w:val="en-GB"/>
              </w:rPr>
              <w:t>3</w:t>
            </w:r>
            <w:r w:rsidRPr="00837AA7">
              <w:rPr>
                <w:b/>
                <w:color w:val="000000"/>
                <w:lang w:val="en-GB"/>
              </w:rPr>
              <w:t>)</w:t>
            </w:r>
            <w:r w:rsidRPr="00837AA7">
              <w:rPr>
                <w:b/>
                <w:color w:val="000000"/>
                <w:vertAlign w:val="subscript"/>
                <w:lang w:val="en-GB"/>
              </w:rPr>
              <w:t>6</w:t>
            </w:r>
            <w:r w:rsidRPr="00837AA7">
              <w:rPr>
                <w:b/>
                <w:color w:val="000000"/>
                <w:lang w:val="en-GB"/>
              </w:rPr>
              <w:t xml:space="preserve"> 20%</w:t>
            </w:r>
          </w:p>
        </w:tc>
        <w:tc>
          <w:tcPr>
            <w:tcW w:w="1134" w:type="dxa"/>
            <w:tcBorders>
              <w:left w:val="single" w:sz="4" w:space="0" w:color="000000"/>
              <w:bottom w:val="single" w:sz="4" w:space="0" w:color="000000"/>
            </w:tcBorders>
            <w:shd w:val="clear" w:color="auto" w:fill="auto"/>
            <w:vAlign w:val="bottom"/>
          </w:tcPr>
          <w:p w:rsidR="008A79AB" w:rsidRPr="00837AA7" w:rsidRDefault="008A79AB" w:rsidP="002C3E85">
            <w:pPr>
              <w:spacing w:after="0" w:line="240" w:lineRule="auto"/>
              <w:jc w:val="center"/>
              <w:rPr>
                <w:i/>
                <w:color w:val="000000"/>
                <w:lang w:val="en-GB"/>
              </w:rPr>
            </w:pPr>
            <w:r w:rsidRPr="00837AA7">
              <w:rPr>
                <w:i/>
                <w:color w:val="000000"/>
                <w:lang w:val="en-GB"/>
              </w:rPr>
              <w:t>1.95±1.11</w:t>
            </w:r>
          </w:p>
        </w:tc>
        <w:tc>
          <w:tcPr>
            <w:tcW w:w="1276"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1.95±1.11</w:t>
            </w:r>
          </w:p>
        </w:tc>
        <w:tc>
          <w:tcPr>
            <w:tcW w:w="1134"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1.95±1.11</w:t>
            </w:r>
          </w:p>
        </w:tc>
        <w:tc>
          <w:tcPr>
            <w:tcW w:w="1275"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1.95±1.11</w:t>
            </w:r>
          </w:p>
        </w:tc>
        <w:tc>
          <w:tcPr>
            <w:tcW w:w="1134"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1.95±1.11</w:t>
            </w: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T0</w:t>
            </w:r>
          </w:p>
        </w:tc>
        <w:tc>
          <w:tcPr>
            <w:tcW w:w="1592" w:type="dxa"/>
            <w:tcBorders>
              <w:top w:val="single" w:sz="4" w:space="0" w:color="000000"/>
              <w:left w:val="nil"/>
              <w:bottom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w:t>
            </w:r>
            <w:r w:rsidRPr="00837AA7">
              <w:rPr>
                <w:b/>
                <w:color w:val="000000"/>
                <w:vertAlign w:val="subscript"/>
                <w:lang w:val="en-GB"/>
              </w:rPr>
              <w:t>2</w:t>
            </w:r>
            <w:r w:rsidRPr="00837AA7">
              <w:rPr>
                <w:b/>
                <w:color w:val="000000"/>
                <w:lang w:val="en-GB"/>
              </w:rPr>
              <w:t xml:space="preserve"> 33%</w:t>
            </w:r>
          </w:p>
        </w:tc>
        <w:tc>
          <w:tcPr>
            <w:tcW w:w="1134" w:type="dxa"/>
            <w:tcBorders>
              <w:top w:val="single" w:sz="4" w:space="0" w:color="000000"/>
              <w:left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0±1</w:t>
            </w:r>
          </w:p>
        </w:tc>
        <w:tc>
          <w:tcPr>
            <w:tcW w:w="1276" w:type="dxa"/>
            <w:tcBorders>
              <w:top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tcBorders>
              <w:top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p>
        </w:tc>
        <w:tc>
          <w:tcPr>
            <w:tcW w:w="1275" w:type="dxa"/>
            <w:tcBorders>
              <w:top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tcBorders>
              <w:top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bottom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w:t>
            </w:r>
            <w:r w:rsidRPr="00837AA7">
              <w:rPr>
                <w:b/>
                <w:color w:val="000000"/>
                <w:vertAlign w:val="subscript"/>
                <w:lang w:val="en-GB"/>
              </w:rPr>
              <w:t>2</w:t>
            </w:r>
            <w:r w:rsidRPr="00837AA7">
              <w:rPr>
                <w:b/>
                <w:color w:val="000000"/>
                <w:lang w:val="en-GB"/>
              </w:rPr>
              <w:t xml:space="preserve"> 8%</w:t>
            </w:r>
          </w:p>
        </w:tc>
        <w:tc>
          <w:tcPr>
            <w:tcW w:w="1134" w:type="dxa"/>
            <w:tcBorders>
              <w:left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0±1</w:t>
            </w:r>
          </w:p>
        </w:tc>
        <w:tc>
          <w:tcPr>
            <w:tcW w:w="1276"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0±1</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c>
          <w:tcPr>
            <w:tcW w:w="1275" w:type="dxa"/>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bottom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HNO</w:t>
            </w:r>
            <w:r w:rsidRPr="00837AA7">
              <w:rPr>
                <w:b/>
                <w:color w:val="000000"/>
                <w:vertAlign w:val="subscript"/>
                <w:lang w:val="en-GB"/>
              </w:rPr>
              <w:t>3</w:t>
            </w:r>
            <w:r w:rsidRPr="00837AA7">
              <w:rPr>
                <w:b/>
                <w:color w:val="000000"/>
                <w:lang w:val="en-GB"/>
              </w:rPr>
              <w:t xml:space="preserve"> 50%</w:t>
            </w:r>
          </w:p>
        </w:tc>
        <w:tc>
          <w:tcPr>
            <w:tcW w:w="1134" w:type="dxa"/>
            <w:tcBorders>
              <w:left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0±1</w:t>
            </w:r>
          </w:p>
        </w:tc>
        <w:tc>
          <w:tcPr>
            <w:tcW w:w="1276"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0±1</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0±1</w:t>
            </w:r>
          </w:p>
        </w:tc>
        <w:tc>
          <w:tcPr>
            <w:tcW w:w="1275" w:type="dxa"/>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KOH 10%</w:t>
            </w:r>
          </w:p>
        </w:tc>
        <w:tc>
          <w:tcPr>
            <w:tcW w:w="1134" w:type="dxa"/>
            <w:tcBorders>
              <w:left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0±1</w:t>
            </w:r>
          </w:p>
        </w:tc>
        <w:tc>
          <w:tcPr>
            <w:tcW w:w="1276"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0±1</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0±1</w:t>
            </w:r>
          </w:p>
        </w:tc>
        <w:tc>
          <w:tcPr>
            <w:tcW w:w="1275"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0±1</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bottom w:val="single" w:sz="4" w:space="0" w:color="000000"/>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(NaPO</w:t>
            </w:r>
            <w:r w:rsidRPr="00837AA7">
              <w:rPr>
                <w:b/>
                <w:color w:val="000000"/>
                <w:vertAlign w:val="subscript"/>
                <w:lang w:val="en-GB"/>
              </w:rPr>
              <w:t>3</w:t>
            </w:r>
            <w:r w:rsidRPr="00837AA7">
              <w:rPr>
                <w:b/>
                <w:color w:val="000000"/>
                <w:lang w:val="en-GB"/>
              </w:rPr>
              <w:t>)</w:t>
            </w:r>
            <w:r w:rsidRPr="00837AA7">
              <w:rPr>
                <w:b/>
                <w:color w:val="000000"/>
                <w:vertAlign w:val="subscript"/>
                <w:lang w:val="en-GB"/>
              </w:rPr>
              <w:t>6</w:t>
            </w:r>
            <w:r w:rsidRPr="00837AA7">
              <w:rPr>
                <w:b/>
                <w:color w:val="000000"/>
                <w:lang w:val="en-GB"/>
              </w:rPr>
              <w:t xml:space="preserve"> 20%</w:t>
            </w:r>
          </w:p>
        </w:tc>
        <w:tc>
          <w:tcPr>
            <w:tcW w:w="1134" w:type="dxa"/>
            <w:tcBorders>
              <w:left w:val="single" w:sz="4" w:space="0" w:color="000000"/>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0±1</w:t>
            </w:r>
          </w:p>
        </w:tc>
        <w:tc>
          <w:tcPr>
            <w:tcW w:w="1276"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0±1</w:t>
            </w:r>
          </w:p>
        </w:tc>
        <w:tc>
          <w:tcPr>
            <w:tcW w:w="1134"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0±1</w:t>
            </w:r>
          </w:p>
        </w:tc>
        <w:tc>
          <w:tcPr>
            <w:tcW w:w="1275"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0±1</w:t>
            </w:r>
          </w:p>
        </w:tc>
        <w:tc>
          <w:tcPr>
            <w:tcW w:w="1134"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0±1</w:t>
            </w: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T1</w:t>
            </w:r>
          </w:p>
        </w:tc>
        <w:tc>
          <w:tcPr>
            <w:tcW w:w="1592" w:type="dxa"/>
            <w:tcBorders>
              <w:top w:val="single" w:sz="4" w:space="0" w:color="000000"/>
              <w:left w:val="nil"/>
              <w:bottom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w:t>
            </w:r>
            <w:r w:rsidRPr="00837AA7">
              <w:rPr>
                <w:b/>
                <w:color w:val="000000"/>
                <w:vertAlign w:val="subscript"/>
                <w:lang w:val="en-GB"/>
              </w:rPr>
              <w:t>2</w:t>
            </w:r>
            <w:r w:rsidRPr="00837AA7">
              <w:rPr>
                <w:b/>
                <w:color w:val="000000"/>
                <w:lang w:val="en-GB"/>
              </w:rPr>
              <w:t xml:space="preserve"> 33%</w:t>
            </w:r>
          </w:p>
        </w:tc>
        <w:tc>
          <w:tcPr>
            <w:tcW w:w="1134" w:type="dxa"/>
            <w:tcBorders>
              <w:top w:val="single" w:sz="4" w:space="0" w:color="000000"/>
              <w:left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2.01±1.06</w:t>
            </w:r>
          </w:p>
        </w:tc>
        <w:tc>
          <w:tcPr>
            <w:tcW w:w="1276" w:type="dxa"/>
            <w:tcBorders>
              <w:top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tcBorders>
              <w:top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p>
        </w:tc>
        <w:tc>
          <w:tcPr>
            <w:tcW w:w="1275" w:type="dxa"/>
            <w:tcBorders>
              <w:top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tcBorders>
              <w:top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bottom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w:t>
            </w:r>
            <w:r w:rsidRPr="00837AA7">
              <w:rPr>
                <w:b/>
                <w:color w:val="000000"/>
                <w:vertAlign w:val="subscript"/>
                <w:lang w:val="en-GB"/>
              </w:rPr>
              <w:t>2</w:t>
            </w:r>
            <w:r w:rsidRPr="00837AA7">
              <w:rPr>
                <w:b/>
                <w:color w:val="000000"/>
                <w:lang w:val="en-GB"/>
              </w:rPr>
              <w:t xml:space="preserve"> 8%</w:t>
            </w:r>
          </w:p>
        </w:tc>
        <w:tc>
          <w:tcPr>
            <w:tcW w:w="1134" w:type="dxa"/>
            <w:tcBorders>
              <w:left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1.05±0.71</w:t>
            </w:r>
          </w:p>
        </w:tc>
        <w:tc>
          <w:tcPr>
            <w:tcW w:w="1276"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1.05±0.71</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c>
          <w:tcPr>
            <w:tcW w:w="1275" w:type="dxa"/>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bottom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HNO</w:t>
            </w:r>
            <w:r w:rsidRPr="00837AA7">
              <w:rPr>
                <w:b/>
                <w:color w:val="000000"/>
                <w:vertAlign w:val="subscript"/>
                <w:lang w:val="en-GB"/>
              </w:rPr>
              <w:t>3</w:t>
            </w:r>
            <w:r w:rsidRPr="00837AA7">
              <w:rPr>
                <w:b/>
                <w:color w:val="000000"/>
                <w:lang w:val="en-GB"/>
              </w:rPr>
              <w:t xml:space="preserve"> 50%</w:t>
            </w:r>
          </w:p>
        </w:tc>
        <w:tc>
          <w:tcPr>
            <w:tcW w:w="1134" w:type="dxa"/>
            <w:tcBorders>
              <w:left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1.42±0.82</w:t>
            </w:r>
          </w:p>
        </w:tc>
        <w:tc>
          <w:tcPr>
            <w:tcW w:w="1276"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1.42±0.82</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1.42±0.82</w:t>
            </w:r>
          </w:p>
        </w:tc>
        <w:tc>
          <w:tcPr>
            <w:tcW w:w="1275" w:type="dxa"/>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KOH 10%</w:t>
            </w:r>
          </w:p>
        </w:tc>
        <w:tc>
          <w:tcPr>
            <w:tcW w:w="1134" w:type="dxa"/>
            <w:tcBorders>
              <w:left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1.17±1.22</w:t>
            </w:r>
          </w:p>
        </w:tc>
        <w:tc>
          <w:tcPr>
            <w:tcW w:w="1276"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1.17±1.22</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1.17±1.22</w:t>
            </w:r>
          </w:p>
        </w:tc>
        <w:tc>
          <w:tcPr>
            <w:tcW w:w="1275"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1.17±1.22</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bottom w:val="single" w:sz="4" w:space="0" w:color="000000"/>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(NaPO</w:t>
            </w:r>
            <w:r w:rsidRPr="00837AA7">
              <w:rPr>
                <w:b/>
                <w:color w:val="000000"/>
                <w:vertAlign w:val="subscript"/>
                <w:lang w:val="en-GB"/>
              </w:rPr>
              <w:t>3</w:t>
            </w:r>
            <w:r w:rsidRPr="00837AA7">
              <w:rPr>
                <w:b/>
                <w:color w:val="000000"/>
                <w:lang w:val="en-GB"/>
              </w:rPr>
              <w:t>)</w:t>
            </w:r>
            <w:r w:rsidRPr="00837AA7">
              <w:rPr>
                <w:b/>
                <w:color w:val="000000"/>
                <w:vertAlign w:val="subscript"/>
                <w:lang w:val="en-GB"/>
              </w:rPr>
              <w:t>6</w:t>
            </w:r>
            <w:r w:rsidRPr="00837AA7">
              <w:rPr>
                <w:b/>
                <w:color w:val="000000"/>
                <w:lang w:val="en-GB"/>
              </w:rPr>
              <w:t xml:space="preserve"> 20%</w:t>
            </w:r>
          </w:p>
        </w:tc>
        <w:tc>
          <w:tcPr>
            <w:tcW w:w="1134" w:type="dxa"/>
            <w:tcBorders>
              <w:left w:val="single" w:sz="4" w:space="0" w:color="000000"/>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2.14±1.14</w:t>
            </w:r>
          </w:p>
        </w:tc>
        <w:tc>
          <w:tcPr>
            <w:tcW w:w="1276"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2.14±1.14</w:t>
            </w:r>
          </w:p>
        </w:tc>
        <w:tc>
          <w:tcPr>
            <w:tcW w:w="1134"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2.14±1.14</w:t>
            </w:r>
          </w:p>
        </w:tc>
        <w:tc>
          <w:tcPr>
            <w:tcW w:w="1275"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2.14±1.14</w:t>
            </w:r>
          </w:p>
        </w:tc>
        <w:tc>
          <w:tcPr>
            <w:tcW w:w="1134"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2.14±1.14</w:t>
            </w: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T2</w:t>
            </w:r>
          </w:p>
        </w:tc>
        <w:tc>
          <w:tcPr>
            <w:tcW w:w="1592" w:type="dxa"/>
            <w:tcBorders>
              <w:top w:val="single" w:sz="4" w:space="0" w:color="000000"/>
              <w:left w:val="nil"/>
              <w:bottom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w:t>
            </w:r>
            <w:r w:rsidRPr="00837AA7">
              <w:rPr>
                <w:b/>
                <w:color w:val="000000"/>
                <w:vertAlign w:val="subscript"/>
                <w:lang w:val="en-GB"/>
              </w:rPr>
              <w:t>2</w:t>
            </w:r>
            <w:r w:rsidRPr="00837AA7">
              <w:rPr>
                <w:b/>
                <w:color w:val="000000"/>
                <w:lang w:val="en-GB"/>
              </w:rPr>
              <w:t xml:space="preserve"> 33%</w:t>
            </w:r>
          </w:p>
        </w:tc>
        <w:tc>
          <w:tcPr>
            <w:tcW w:w="1134" w:type="dxa"/>
            <w:tcBorders>
              <w:top w:val="single" w:sz="4" w:space="0" w:color="000000"/>
              <w:left w:val="single" w:sz="4" w:space="0" w:color="000000"/>
            </w:tcBorders>
            <w:shd w:val="clear" w:color="auto" w:fill="auto"/>
            <w:vAlign w:val="bottom"/>
          </w:tcPr>
          <w:p w:rsidR="008A79AB" w:rsidRPr="00837AA7" w:rsidRDefault="008A79AB" w:rsidP="002C3E85">
            <w:pPr>
              <w:spacing w:after="0" w:line="240" w:lineRule="auto"/>
              <w:jc w:val="center"/>
              <w:rPr>
                <w:b/>
                <w:i/>
                <w:color w:val="000000"/>
                <w:lang w:val="en-GB"/>
              </w:rPr>
            </w:pPr>
            <w:r w:rsidRPr="00837AA7">
              <w:rPr>
                <w:b/>
                <w:i/>
                <w:lang w:val="en-GB"/>
              </w:rPr>
              <w:t>2.79±0.78</w:t>
            </w:r>
          </w:p>
        </w:tc>
        <w:tc>
          <w:tcPr>
            <w:tcW w:w="1276" w:type="dxa"/>
            <w:tcBorders>
              <w:top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tcBorders>
              <w:top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p>
        </w:tc>
        <w:tc>
          <w:tcPr>
            <w:tcW w:w="1275" w:type="dxa"/>
            <w:tcBorders>
              <w:top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tcBorders>
              <w:top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bottom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w:t>
            </w:r>
            <w:r w:rsidRPr="00837AA7">
              <w:rPr>
                <w:b/>
                <w:color w:val="000000"/>
                <w:vertAlign w:val="subscript"/>
                <w:lang w:val="en-GB"/>
              </w:rPr>
              <w:t>2</w:t>
            </w:r>
            <w:r w:rsidRPr="00837AA7">
              <w:rPr>
                <w:b/>
                <w:color w:val="000000"/>
                <w:lang w:val="en-GB"/>
              </w:rPr>
              <w:t xml:space="preserve"> 8%</w:t>
            </w:r>
          </w:p>
        </w:tc>
        <w:tc>
          <w:tcPr>
            <w:tcW w:w="1134" w:type="dxa"/>
            <w:tcBorders>
              <w:left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1.43±0.58</w:t>
            </w:r>
          </w:p>
        </w:tc>
        <w:tc>
          <w:tcPr>
            <w:tcW w:w="1276"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1.43±0.58</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c>
          <w:tcPr>
            <w:tcW w:w="1275" w:type="dxa"/>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bottom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HNO</w:t>
            </w:r>
            <w:r w:rsidRPr="00837AA7">
              <w:rPr>
                <w:b/>
                <w:color w:val="000000"/>
                <w:vertAlign w:val="subscript"/>
                <w:lang w:val="en-GB"/>
              </w:rPr>
              <w:t>3</w:t>
            </w:r>
            <w:r w:rsidRPr="00837AA7">
              <w:rPr>
                <w:b/>
                <w:color w:val="000000"/>
                <w:lang w:val="en-GB"/>
              </w:rPr>
              <w:t xml:space="preserve"> 50%</w:t>
            </w:r>
          </w:p>
        </w:tc>
        <w:tc>
          <w:tcPr>
            <w:tcW w:w="1134" w:type="dxa"/>
            <w:tcBorders>
              <w:left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1.60±0.80</w:t>
            </w:r>
          </w:p>
        </w:tc>
        <w:tc>
          <w:tcPr>
            <w:tcW w:w="1276"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1.60±0.80</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1.60±0.80</w:t>
            </w:r>
          </w:p>
        </w:tc>
        <w:tc>
          <w:tcPr>
            <w:tcW w:w="1275" w:type="dxa"/>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KOH 10%</w:t>
            </w:r>
          </w:p>
        </w:tc>
        <w:tc>
          <w:tcPr>
            <w:tcW w:w="1134" w:type="dxa"/>
            <w:tcBorders>
              <w:left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2.00±1.20</w:t>
            </w:r>
          </w:p>
        </w:tc>
        <w:tc>
          <w:tcPr>
            <w:tcW w:w="1276"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2.00±1.20</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2.00±1.20</w:t>
            </w:r>
          </w:p>
        </w:tc>
        <w:tc>
          <w:tcPr>
            <w:tcW w:w="1275"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2.00±1.20</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bottom w:val="single" w:sz="4" w:space="0" w:color="000000"/>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(NaPO</w:t>
            </w:r>
            <w:r w:rsidRPr="00837AA7">
              <w:rPr>
                <w:b/>
                <w:color w:val="000000"/>
                <w:vertAlign w:val="subscript"/>
                <w:lang w:val="en-GB"/>
              </w:rPr>
              <w:t>3</w:t>
            </w:r>
            <w:r w:rsidRPr="00837AA7">
              <w:rPr>
                <w:b/>
                <w:color w:val="000000"/>
                <w:lang w:val="en-GB"/>
              </w:rPr>
              <w:t>)</w:t>
            </w:r>
            <w:r w:rsidRPr="00837AA7">
              <w:rPr>
                <w:b/>
                <w:color w:val="000000"/>
                <w:vertAlign w:val="subscript"/>
                <w:lang w:val="en-GB"/>
              </w:rPr>
              <w:t>6</w:t>
            </w:r>
            <w:r w:rsidRPr="00837AA7">
              <w:rPr>
                <w:b/>
                <w:color w:val="000000"/>
                <w:lang w:val="en-GB"/>
              </w:rPr>
              <w:t xml:space="preserve"> 20%</w:t>
            </w:r>
          </w:p>
        </w:tc>
        <w:tc>
          <w:tcPr>
            <w:tcW w:w="1134" w:type="dxa"/>
            <w:tcBorders>
              <w:left w:val="single" w:sz="4" w:space="0" w:color="000000"/>
              <w:bottom w:val="single" w:sz="4" w:space="0" w:color="000000"/>
            </w:tcBorders>
            <w:shd w:val="clear" w:color="auto" w:fill="auto"/>
            <w:vAlign w:val="bottom"/>
          </w:tcPr>
          <w:p w:rsidR="008A79AB" w:rsidRPr="00837AA7" w:rsidRDefault="008A79AB" w:rsidP="002C3E85">
            <w:pPr>
              <w:spacing w:after="0" w:line="240" w:lineRule="auto"/>
              <w:jc w:val="center"/>
              <w:rPr>
                <w:i/>
                <w:color w:val="000000"/>
                <w:lang w:val="en-GB"/>
              </w:rPr>
            </w:pPr>
            <w:r w:rsidRPr="00837AA7">
              <w:rPr>
                <w:i/>
                <w:lang w:val="en-GB"/>
              </w:rPr>
              <w:t>2.68±0.92</w:t>
            </w:r>
          </w:p>
        </w:tc>
        <w:tc>
          <w:tcPr>
            <w:tcW w:w="1276"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2.68±0.92</w:t>
            </w:r>
          </w:p>
        </w:tc>
        <w:tc>
          <w:tcPr>
            <w:tcW w:w="1134"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2.68±0.92</w:t>
            </w:r>
          </w:p>
        </w:tc>
        <w:tc>
          <w:tcPr>
            <w:tcW w:w="1275"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2.68±0.92</w:t>
            </w:r>
          </w:p>
        </w:tc>
        <w:tc>
          <w:tcPr>
            <w:tcW w:w="1134"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2.68±0.92</w:t>
            </w: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T3</w:t>
            </w:r>
          </w:p>
        </w:tc>
        <w:tc>
          <w:tcPr>
            <w:tcW w:w="1592" w:type="dxa"/>
            <w:tcBorders>
              <w:top w:val="single" w:sz="4" w:space="0" w:color="000000"/>
              <w:left w:val="nil"/>
              <w:bottom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w:t>
            </w:r>
            <w:r w:rsidRPr="00837AA7">
              <w:rPr>
                <w:b/>
                <w:color w:val="000000"/>
                <w:vertAlign w:val="subscript"/>
                <w:lang w:val="en-GB"/>
              </w:rPr>
              <w:t>2</w:t>
            </w:r>
            <w:r w:rsidRPr="00837AA7">
              <w:rPr>
                <w:b/>
                <w:color w:val="000000"/>
                <w:lang w:val="en-GB"/>
              </w:rPr>
              <w:t xml:space="preserve"> 33%</w:t>
            </w:r>
          </w:p>
        </w:tc>
        <w:tc>
          <w:tcPr>
            <w:tcW w:w="1134" w:type="dxa"/>
            <w:tcBorders>
              <w:top w:val="single" w:sz="4" w:space="0" w:color="000000"/>
              <w:left w:val="single" w:sz="4" w:space="0" w:color="000000"/>
            </w:tcBorders>
            <w:shd w:val="clear" w:color="auto" w:fill="auto"/>
            <w:vAlign w:val="bottom"/>
          </w:tcPr>
          <w:p w:rsidR="008A79AB" w:rsidRPr="00837AA7" w:rsidRDefault="008A79AB" w:rsidP="002C3E85">
            <w:pPr>
              <w:spacing w:after="0" w:line="240" w:lineRule="auto"/>
              <w:jc w:val="center"/>
              <w:rPr>
                <w:b/>
                <w:i/>
                <w:color w:val="000000"/>
                <w:lang w:val="en-GB"/>
              </w:rPr>
            </w:pPr>
            <w:r w:rsidRPr="00837AA7">
              <w:rPr>
                <w:b/>
                <w:i/>
                <w:lang w:val="en-GB"/>
              </w:rPr>
              <w:t>2.62±0.69</w:t>
            </w:r>
          </w:p>
        </w:tc>
        <w:tc>
          <w:tcPr>
            <w:tcW w:w="1276" w:type="dxa"/>
            <w:tcBorders>
              <w:top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tcBorders>
              <w:top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p>
        </w:tc>
        <w:tc>
          <w:tcPr>
            <w:tcW w:w="1275" w:type="dxa"/>
            <w:tcBorders>
              <w:top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tcBorders>
              <w:top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bottom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w:t>
            </w:r>
            <w:r w:rsidRPr="00837AA7">
              <w:rPr>
                <w:b/>
                <w:color w:val="000000"/>
                <w:vertAlign w:val="subscript"/>
                <w:lang w:val="en-GB"/>
              </w:rPr>
              <w:t>2</w:t>
            </w:r>
            <w:r w:rsidRPr="00837AA7">
              <w:rPr>
                <w:b/>
                <w:color w:val="000000"/>
                <w:lang w:val="en-GB"/>
              </w:rPr>
              <w:t xml:space="preserve"> 8%</w:t>
            </w:r>
          </w:p>
        </w:tc>
        <w:tc>
          <w:tcPr>
            <w:tcW w:w="1134" w:type="dxa"/>
            <w:tcBorders>
              <w:left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1.26±0.63</w:t>
            </w:r>
          </w:p>
        </w:tc>
        <w:tc>
          <w:tcPr>
            <w:tcW w:w="1276"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1.26±0.63</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c>
          <w:tcPr>
            <w:tcW w:w="1275" w:type="dxa"/>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bottom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HNO</w:t>
            </w:r>
            <w:r w:rsidRPr="00837AA7">
              <w:rPr>
                <w:b/>
                <w:color w:val="000000"/>
                <w:vertAlign w:val="subscript"/>
                <w:lang w:val="en-GB"/>
              </w:rPr>
              <w:t>3</w:t>
            </w:r>
            <w:r w:rsidRPr="00837AA7">
              <w:rPr>
                <w:b/>
                <w:color w:val="000000"/>
                <w:lang w:val="en-GB"/>
              </w:rPr>
              <w:t xml:space="preserve"> 50%</w:t>
            </w:r>
          </w:p>
        </w:tc>
        <w:tc>
          <w:tcPr>
            <w:tcW w:w="1134" w:type="dxa"/>
            <w:tcBorders>
              <w:left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1.85±0.86</w:t>
            </w:r>
          </w:p>
        </w:tc>
        <w:tc>
          <w:tcPr>
            <w:tcW w:w="1276"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1.85±0.86</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1.85±0.86</w:t>
            </w:r>
          </w:p>
        </w:tc>
        <w:tc>
          <w:tcPr>
            <w:tcW w:w="1275" w:type="dxa"/>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KOH 10%</w:t>
            </w:r>
          </w:p>
        </w:tc>
        <w:tc>
          <w:tcPr>
            <w:tcW w:w="1134" w:type="dxa"/>
            <w:tcBorders>
              <w:left w:val="single" w:sz="4" w:space="0" w:color="000000"/>
            </w:tcBorders>
            <w:shd w:val="clear" w:color="auto" w:fill="auto"/>
            <w:vAlign w:val="bottom"/>
          </w:tcPr>
          <w:p w:rsidR="008A79AB" w:rsidRPr="00837AA7" w:rsidRDefault="008A79AB" w:rsidP="002C3E85">
            <w:pPr>
              <w:spacing w:after="0" w:line="240" w:lineRule="auto"/>
              <w:jc w:val="center"/>
              <w:rPr>
                <w:b/>
                <w:i/>
                <w:color w:val="000000"/>
                <w:lang w:val="en-GB"/>
              </w:rPr>
            </w:pPr>
            <w:r w:rsidRPr="00837AA7">
              <w:rPr>
                <w:b/>
                <w:i/>
                <w:lang w:val="en-GB"/>
              </w:rPr>
              <w:t>2.39±1.14</w:t>
            </w:r>
          </w:p>
        </w:tc>
        <w:tc>
          <w:tcPr>
            <w:tcW w:w="1276"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2.39±1.14</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2.39±1.14</w:t>
            </w:r>
          </w:p>
        </w:tc>
        <w:tc>
          <w:tcPr>
            <w:tcW w:w="1275"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2.39±1.14</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bottom w:val="single" w:sz="4" w:space="0" w:color="000000"/>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(NaPO</w:t>
            </w:r>
            <w:r w:rsidRPr="00837AA7">
              <w:rPr>
                <w:b/>
                <w:color w:val="000000"/>
                <w:vertAlign w:val="subscript"/>
                <w:lang w:val="en-GB"/>
              </w:rPr>
              <w:t>3</w:t>
            </w:r>
            <w:r w:rsidRPr="00837AA7">
              <w:rPr>
                <w:b/>
                <w:color w:val="000000"/>
                <w:lang w:val="en-GB"/>
              </w:rPr>
              <w:t>)</w:t>
            </w:r>
            <w:r w:rsidRPr="00837AA7">
              <w:rPr>
                <w:b/>
                <w:color w:val="000000"/>
                <w:vertAlign w:val="subscript"/>
                <w:lang w:val="en-GB"/>
              </w:rPr>
              <w:t>6</w:t>
            </w:r>
            <w:r w:rsidRPr="00837AA7">
              <w:rPr>
                <w:b/>
                <w:color w:val="000000"/>
                <w:lang w:val="en-GB"/>
              </w:rPr>
              <w:t xml:space="preserve"> 20%</w:t>
            </w:r>
          </w:p>
        </w:tc>
        <w:tc>
          <w:tcPr>
            <w:tcW w:w="1134" w:type="dxa"/>
            <w:tcBorders>
              <w:left w:val="single" w:sz="4" w:space="0" w:color="000000"/>
              <w:bottom w:val="single" w:sz="4" w:space="0" w:color="000000"/>
            </w:tcBorders>
            <w:shd w:val="clear" w:color="auto" w:fill="auto"/>
            <w:vAlign w:val="bottom"/>
          </w:tcPr>
          <w:p w:rsidR="008A79AB" w:rsidRPr="00837AA7" w:rsidRDefault="008A79AB" w:rsidP="002C3E85">
            <w:pPr>
              <w:spacing w:after="0" w:line="240" w:lineRule="auto"/>
              <w:jc w:val="center"/>
              <w:rPr>
                <w:i/>
                <w:color w:val="000000"/>
                <w:lang w:val="en-GB"/>
              </w:rPr>
            </w:pPr>
            <w:r w:rsidRPr="00837AA7">
              <w:rPr>
                <w:i/>
                <w:lang w:val="en-GB"/>
              </w:rPr>
              <w:t>2.56±0.98</w:t>
            </w:r>
          </w:p>
        </w:tc>
        <w:tc>
          <w:tcPr>
            <w:tcW w:w="1276"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2.56±0.98</w:t>
            </w:r>
          </w:p>
        </w:tc>
        <w:tc>
          <w:tcPr>
            <w:tcW w:w="1134"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2.56±0.98</w:t>
            </w:r>
          </w:p>
        </w:tc>
        <w:tc>
          <w:tcPr>
            <w:tcW w:w="1275"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2.56±0.98</w:t>
            </w:r>
          </w:p>
        </w:tc>
        <w:tc>
          <w:tcPr>
            <w:tcW w:w="1134"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2.56±0.98</w:t>
            </w: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T4</w:t>
            </w:r>
          </w:p>
        </w:tc>
        <w:tc>
          <w:tcPr>
            <w:tcW w:w="1592" w:type="dxa"/>
            <w:tcBorders>
              <w:top w:val="single" w:sz="4" w:space="0" w:color="000000"/>
              <w:left w:val="nil"/>
              <w:bottom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O2 33%</w:t>
            </w:r>
          </w:p>
        </w:tc>
        <w:tc>
          <w:tcPr>
            <w:tcW w:w="1134" w:type="dxa"/>
            <w:tcBorders>
              <w:top w:val="single" w:sz="4" w:space="0" w:color="000000"/>
              <w:left w:val="single" w:sz="4" w:space="0" w:color="000000"/>
            </w:tcBorders>
            <w:shd w:val="clear" w:color="auto" w:fill="auto"/>
            <w:vAlign w:val="bottom"/>
          </w:tcPr>
          <w:p w:rsidR="008A79AB" w:rsidRPr="00837AA7" w:rsidRDefault="008A79AB" w:rsidP="002C3E85">
            <w:pPr>
              <w:spacing w:after="0" w:line="240" w:lineRule="auto"/>
              <w:jc w:val="center"/>
              <w:rPr>
                <w:b/>
                <w:i/>
                <w:color w:val="000000"/>
                <w:lang w:val="en-GB"/>
              </w:rPr>
            </w:pPr>
            <w:r w:rsidRPr="00837AA7">
              <w:rPr>
                <w:b/>
                <w:i/>
                <w:lang w:val="en-GB"/>
              </w:rPr>
              <w:t>2.81±0.64</w:t>
            </w:r>
          </w:p>
        </w:tc>
        <w:tc>
          <w:tcPr>
            <w:tcW w:w="1276" w:type="dxa"/>
            <w:tcBorders>
              <w:top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tcBorders>
              <w:top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p>
        </w:tc>
        <w:tc>
          <w:tcPr>
            <w:tcW w:w="1275" w:type="dxa"/>
            <w:tcBorders>
              <w:top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tcBorders>
              <w:top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bottom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w:t>
            </w:r>
            <w:r w:rsidRPr="00837AA7">
              <w:rPr>
                <w:b/>
                <w:color w:val="000000"/>
                <w:vertAlign w:val="subscript"/>
                <w:lang w:val="en-GB"/>
              </w:rPr>
              <w:t>2</w:t>
            </w:r>
            <w:r w:rsidRPr="00837AA7">
              <w:rPr>
                <w:b/>
                <w:color w:val="000000"/>
                <w:lang w:val="en-GB"/>
              </w:rPr>
              <w:t xml:space="preserve"> 8%</w:t>
            </w:r>
          </w:p>
        </w:tc>
        <w:tc>
          <w:tcPr>
            <w:tcW w:w="1134" w:type="dxa"/>
            <w:tcBorders>
              <w:left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1.21±0.42</w:t>
            </w:r>
          </w:p>
        </w:tc>
        <w:tc>
          <w:tcPr>
            <w:tcW w:w="1276" w:type="dxa"/>
            <w:shd w:val="clear" w:color="auto" w:fill="auto"/>
            <w:vAlign w:val="bottom"/>
          </w:tcPr>
          <w:p w:rsidR="008A79AB" w:rsidRPr="00837AA7" w:rsidRDefault="008A79AB" w:rsidP="002C3E85">
            <w:pPr>
              <w:spacing w:after="0" w:line="240" w:lineRule="auto"/>
              <w:jc w:val="center"/>
              <w:rPr>
                <w:b/>
                <w:color w:val="000000"/>
                <w:lang w:val="en-GB"/>
              </w:rPr>
            </w:pPr>
            <w:r w:rsidRPr="00837AA7">
              <w:rPr>
                <w:b/>
                <w:lang w:val="en-GB"/>
              </w:rPr>
              <w:t>1.21±0.42</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c>
          <w:tcPr>
            <w:tcW w:w="1275" w:type="dxa"/>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bottom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HNO</w:t>
            </w:r>
            <w:r w:rsidRPr="00837AA7">
              <w:rPr>
                <w:b/>
                <w:color w:val="000000"/>
                <w:vertAlign w:val="subscript"/>
                <w:lang w:val="en-GB"/>
              </w:rPr>
              <w:t>3</w:t>
            </w:r>
            <w:r w:rsidRPr="00837AA7">
              <w:rPr>
                <w:b/>
                <w:color w:val="000000"/>
                <w:lang w:val="en-GB"/>
              </w:rPr>
              <w:t xml:space="preserve"> 50%</w:t>
            </w:r>
          </w:p>
        </w:tc>
        <w:tc>
          <w:tcPr>
            <w:tcW w:w="1134" w:type="dxa"/>
            <w:tcBorders>
              <w:left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2.04±0.82</w:t>
            </w:r>
          </w:p>
        </w:tc>
        <w:tc>
          <w:tcPr>
            <w:tcW w:w="1276"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2.04±0.82</w:t>
            </w:r>
          </w:p>
        </w:tc>
        <w:tc>
          <w:tcPr>
            <w:tcW w:w="1134" w:type="dxa"/>
            <w:shd w:val="clear" w:color="auto" w:fill="auto"/>
            <w:vAlign w:val="bottom"/>
          </w:tcPr>
          <w:p w:rsidR="008A79AB" w:rsidRPr="00837AA7" w:rsidRDefault="008A79AB" w:rsidP="002C3E85">
            <w:pPr>
              <w:spacing w:after="0" w:line="240" w:lineRule="auto"/>
              <w:jc w:val="center"/>
              <w:rPr>
                <w:i/>
                <w:color w:val="000000"/>
                <w:lang w:val="en-GB"/>
              </w:rPr>
            </w:pPr>
            <w:r w:rsidRPr="00837AA7">
              <w:rPr>
                <w:i/>
                <w:lang w:val="en-GB"/>
              </w:rPr>
              <w:t>2.04±0.82</w:t>
            </w:r>
          </w:p>
        </w:tc>
        <w:tc>
          <w:tcPr>
            <w:tcW w:w="1275" w:type="dxa"/>
            <w:shd w:val="clear" w:color="auto" w:fill="auto"/>
            <w:vAlign w:val="bottom"/>
          </w:tcPr>
          <w:p w:rsidR="008A79AB" w:rsidRPr="00837AA7" w:rsidRDefault="008A79AB" w:rsidP="002C3E85">
            <w:pPr>
              <w:spacing w:after="0" w:line="240" w:lineRule="auto"/>
              <w:jc w:val="center"/>
              <w:rPr>
                <w:color w:val="000000"/>
                <w:lang w:val="en-GB"/>
              </w:rPr>
            </w:pP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KOH 10%</w:t>
            </w:r>
          </w:p>
        </w:tc>
        <w:tc>
          <w:tcPr>
            <w:tcW w:w="1134" w:type="dxa"/>
            <w:tcBorders>
              <w:left w:val="single" w:sz="4" w:space="0" w:color="000000"/>
            </w:tcBorders>
            <w:shd w:val="clear" w:color="auto" w:fill="auto"/>
            <w:vAlign w:val="bottom"/>
          </w:tcPr>
          <w:p w:rsidR="008A79AB" w:rsidRPr="00837AA7" w:rsidRDefault="008A79AB" w:rsidP="002C3E85">
            <w:pPr>
              <w:spacing w:after="0" w:line="240" w:lineRule="auto"/>
              <w:jc w:val="center"/>
              <w:rPr>
                <w:i/>
                <w:color w:val="000000"/>
                <w:lang w:val="en-GB"/>
              </w:rPr>
            </w:pPr>
            <w:r w:rsidRPr="00837AA7">
              <w:rPr>
                <w:i/>
                <w:lang w:val="en-GB"/>
              </w:rPr>
              <w:t>2.67±1.29</w:t>
            </w:r>
          </w:p>
        </w:tc>
        <w:tc>
          <w:tcPr>
            <w:tcW w:w="1276"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2.67±1.29</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2.67±1.29</w:t>
            </w:r>
          </w:p>
        </w:tc>
        <w:tc>
          <w:tcPr>
            <w:tcW w:w="1275" w:type="dxa"/>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2.67±1.29</w:t>
            </w:r>
          </w:p>
        </w:tc>
        <w:tc>
          <w:tcPr>
            <w:tcW w:w="1134" w:type="dxa"/>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nil"/>
              <w:left w:val="nil"/>
              <w:bottom w:val="single" w:sz="4" w:space="0" w:color="000000"/>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(NaPO</w:t>
            </w:r>
            <w:r w:rsidRPr="00837AA7">
              <w:rPr>
                <w:b/>
                <w:color w:val="000000"/>
                <w:vertAlign w:val="subscript"/>
                <w:lang w:val="en-GB"/>
              </w:rPr>
              <w:t>3</w:t>
            </w:r>
            <w:r w:rsidRPr="00837AA7">
              <w:rPr>
                <w:b/>
                <w:color w:val="000000"/>
                <w:lang w:val="en-GB"/>
              </w:rPr>
              <w:t>)</w:t>
            </w:r>
            <w:r w:rsidRPr="00837AA7">
              <w:rPr>
                <w:b/>
                <w:color w:val="000000"/>
                <w:vertAlign w:val="subscript"/>
                <w:lang w:val="en-GB"/>
              </w:rPr>
              <w:t>6</w:t>
            </w:r>
            <w:r w:rsidRPr="00837AA7">
              <w:rPr>
                <w:b/>
                <w:color w:val="000000"/>
                <w:lang w:val="en-GB"/>
              </w:rPr>
              <w:t xml:space="preserve"> 20%</w:t>
            </w:r>
          </w:p>
        </w:tc>
        <w:tc>
          <w:tcPr>
            <w:tcW w:w="1134" w:type="dxa"/>
            <w:tcBorders>
              <w:left w:val="single" w:sz="4" w:space="0" w:color="000000"/>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2.39±1.29</w:t>
            </w:r>
          </w:p>
        </w:tc>
        <w:tc>
          <w:tcPr>
            <w:tcW w:w="1276"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2.39±1.29</w:t>
            </w:r>
          </w:p>
        </w:tc>
        <w:tc>
          <w:tcPr>
            <w:tcW w:w="1134"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2.39±1.29</w:t>
            </w:r>
          </w:p>
        </w:tc>
        <w:tc>
          <w:tcPr>
            <w:tcW w:w="1275"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2.39±1.29</w:t>
            </w:r>
          </w:p>
        </w:tc>
        <w:tc>
          <w:tcPr>
            <w:tcW w:w="1134" w:type="dxa"/>
            <w:tcBorders>
              <w:bottom w:val="single" w:sz="4" w:space="0" w:color="000000"/>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2.39±1.29</w:t>
            </w:r>
          </w:p>
        </w:tc>
      </w:tr>
      <w:tr w:rsidR="008A79AB" w:rsidRPr="00837AA7" w:rsidTr="002C3E85">
        <w:trPr>
          <w:trHeight w:val="300"/>
        </w:trPr>
        <w:tc>
          <w:tcPr>
            <w:tcW w:w="9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592" w:type="dxa"/>
            <w:tcBorders>
              <w:top w:val="single" w:sz="4" w:space="0" w:color="000000"/>
              <w:left w:val="nil"/>
              <w:bottom w:val="nil"/>
              <w:right w:val="nil"/>
            </w:tcBorders>
            <w:shd w:val="clear" w:color="auto" w:fill="auto"/>
            <w:vAlign w:val="bottom"/>
          </w:tcPr>
          <w:p w:rsidR="008A79AB" w:rsidRPr="00837AA7" w:rsidRDefault="008A79AB" w:rsidP="002C3E85">
            <w:pPr>
              <w:spacing w:after="0" w:line="240" w:lineRule="auto"/>
              <w:jc w:val="center"/>
              <w:rPr>
                <w:rFonts w:ascii="Times New Roman" w:eastAsia="Times New Roman" w:hAnsi="Times New Roman" w:cs="Times New Roman"/>
                <w:sz w:val="20"/>
                <w:szCs w:val="20"/>
                <w:lang w:val="en-GB"/>
              </w:rPr>
            </w:pPr>
          </w:p>
        </w:tc>
        <w:tc>
          <w:tcPr>
            <w:tcW w:w="1134" w:type="dxa"/>
            <w:tcBorders>
              <w:top w:val="single" w:sz="4" w:space="0" w:color="000000"/>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 12h</w:t>
            </w:r>
          </w:p>
        </w:tc>
        <w:tc>
          <w:tcPr>
            <w:tcW w:w="1276" w:type="dxa"/>
            <w:tcBorders>
              <w:top w:val="single" w:sz="4" w:space="0" w:color="000000"/>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w:t>
            </w:r>
            <w:r w:rsidRPr="00837AA7">
              <w:rPr>
                <w:b/>
                <w:color w:val="000000"/>
                <w:vertAlign w:val="subscript"/>
                <w:lang w:val="en-GB"/>
              </w:rPr>
              <w:t>2</w:t>
            </w:r>
            <w:r w:rsidRPr="00837AA7">
              <w:rPr>
                <w:b/>
                <w:color w:val="000000"/>
                <w:lang w:val="en-GB"/>
              </w:rPr>
              <w:t xml:space="preserve"> 33%</w:t>
            </w:r>
          </w:p>
        </w:tc>
        <w:tc>
          <w:tcPr>
            <w:tcW w:w="1134" w:type="dxa"/>
            <w:tcBorders>
              <w:top w:val="single" w:sz="4" w:space="0" w:color="000000"/>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w:t>
            </w:r>
            <w:r w:rsidRPr="00837AA7">
              <w:rPr>
                <w:b/>
                <w:color w:val="000000"/>
                <w:vertAlign w:val="subscript"/>
                <w:lang w:val="en-GB"/>
              </w:rPr>
              <w:t>2</w:t>
            </w:r>
            <w:r w:rsidRPr="00837AA7">
              <w:rPr>
                <w:b/>
                <w:color w:val="000000"/>
                <w:lang w:val="en-GB"/>
              </w:rPr>
              <w:t xml:space="preserve"> 8%</w:t>
            </w:r>
          </w:p>
        </w:tc>
        <w:tc>
          <w:tcPr>
            <w:tcW w:w="1275" w:type="dxa"/>
            <w:tcBorders>
              <w:top w:val="single" w:sz="4" w:space="0" w:color="000000"/>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HNO</w:t>
            </w:r>
            <w:r w:rsidRPr="00837AA7">
              <w:rPr>
                <w:b/>
                <w:color w:val="000000"/>
                <w:vertAlign w:val="subscript"/>
                <w:lang w:val="en-GB"/>
              </w:rPr>
              <w:t>3</w:t>
            </w:r>
            <w:r w:rsidRPr="00837AA7">
              <w:rPr>
                <w:b/>
                <w:color w:val="000000"/>
                <w:lang w:val="en-GB"/>
              </w:rPr>
              <w:t xml:space="preserve"> 50%</w:t>
            </w:r>
          </w:p>
        </w:tc>
        <w:tc>
          <w:tcPr>
            <w:tcW w:w="1134" w:type="dxa"/>
            <w:tcBorders>
              <w:top w:val="single" w:sz="4" w:space="0" w:color="000000"/>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KOH 10%</w:t>
            </w:r>
          </w:p>
        </w:tc>
      </w:tr>
    </w:tbl>
    <w:p w:rsidR="008A79AB" w:rsidRPr="00837AA7" w:rsidRDefault="008A79AB" w:rsidP="008A79AB">
      <w:pPr>
        <w:rPr>
          <w:lang w:val="en-GB"/>
        </w:rPr>
      </w:pPr>
    </w:p>
    <w:p w:rsidR="008A79AB" w:rsidRPr="00837AA7" w:rsidRDefault="008A79AB" w:rsidP="008A79AB">
      <w:pPr>
        <w:rPr>
          <w:b/>
          <w:lang w:val="en-GB"/>
        </w:rPr>
      </w:pPr>
      <w:r w:rsidRPr="00837AA7">
        <w:rPr>
          <w:color w:val="808080"/>
          <w:lang w:val="en-GB"/>
        </w:rPr>
        <w:t>p&gt;0.5</w:t>
      </w:r>
      <w:r w:rsidRPr="00837AA7">
        <w:rPr>
          <w:lang w:val="en-GB"/>
        </w:rPr>
        <w:t xml:space="preserve">; </w:t>
      </w:r>
      <w:r w:rsidRPr="00837AA7">
        <w:rPr>
          <w:i/>
          <w:lang w:val="en-GB"/>
        </w:rPr>
        <w:t>p&lt;0.05</w:t>
      </w:r>
      <w:r w:rsidRPr="00837AA7">
        <w:rPr>
          <w:lang w:val="en-GB"/>
        </w:rPr>
        <w:t xml:space="preserve">; </w:t>
      </w:r>
      <w:r w:rsidRPr="00837AA7">
        <w:rPr>
          <w:b/>
          <w:i/>
          <w:lang w:val="en-GB"/>
        </w:rPr>
        <w:t>p&lt;0.01</w:t>
      </w:r>
      <w:r w:rsidRPr="00837AA7">
        <w:rPr>
          <w:lang w:val="en-GB"/>
        </w:rPr>
        <w:t xml:space="preserve">; </w:t>
      </w:r>
      <w:r w:rsidRPr="00837AA7">
        <w:rPr>
          <w:b/>
          <w:lang w:val="en-GB"/>
        </w:rPr>
        <w:t>p&lt;0.001</w:t>
      </w:r>
    </w:p>
    <w:p w:rsidR="008A79AB" w:rsidRPr="00837AA7" w:rsidRDefault="008A79AB" w:rsidP="008A79AB">
      <w:pPr>
        <w:rPr>
          <w:b/>
          <w:lang w:val="en-GB"/>
        </w:rPr>
      </w:pPr>
      <w:r w:rsidRPr="00837AA7">
        <w:rPr>
          <w:lang w:val="en-GB"/>
        </w:rPr>
        <w:br w:type="page"/>
      </w:r>
    </w:p>
    <w:p w:rsidR="008A79AB" w:rsidRPr="00837AA7" w:rsidRDefault="008A79AB" w:rsidP="008A79AB">
      <w:pPr>
        <w:rPr>
          <w:lang w:val="en-GB"/>
        </w:rPr>
      </w:pPr>
      <w:r w:rsidRPr="00837AA7">
        <w:rPr>
          <w:lang w:val="en-GB"/>
        </w:rPr>
        <w:lastRenderedPageBreak/>
        <w:t>Table S3: Mean and standard deviation of normalized replicates within each time step for the 6 h batch. Results of repeated measures ANOVA for the 6h batch—significance of the effect of treatment noted.</w:t>
      </w:r>
    </w:p>
    <w:tbl>
      <w:tblPr>
        <w:tblStyle w:val="50"/>
        <w:tblW w:w="5847" w:type="dxa"/>
        <w:tblInd w:w="0" w:type="dxa"/>
        <w:tblLayout w:type="fixed"/>
        <w:tblLook w:val="0400" w:firstRow="0" w:lastRow="0" w:firstColumn="0" w:lastColumn="0" w:noHBand="0" w:noVBand="1"/>
      </w:tblPr>
      <w:tblGrid>
        <w:gridCol w:w="987"/>
        <w:gridCol w:w="1440"/>
        <w:gridCol w:w="1420"/>
        <w:gridCol w:w="2000"/>
      </w:tblGrid>
      <w:tr w:rsidR="008A79AB" w:rsidRPr="00837AA7" w:rsidTr="002C3E85">
        <w:trPr>
          <w:trHeight w:val="300"/>
        </w:trPr>
        <w:tc>
          <w:tcPr>
            <w:tcW w:w="987"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Overall</w:t>
            </w:r>
          </w:p>
        </w:tc>
        <w:tc>
          <w:tcPr>
            <w:tcW w:w="1440" w:type="dxa"/>
            <w:tcBorders>
              <w:top w:val="nil"/>
              <w:left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proofErr w:type="spellStart"/>
            <w:r w:rsidRPr="00837AA7">
              <w:rPr>
                <w:b/>
                <w:color w:val="000000"/>
                <w:lang w:val="en-GB"/>
              </w:rPr>
              <w:t>NaClO</w:t>
            </w:r>
            <w:proofErr w:type="spellEnd"/>
            <w:r w:rsidRPr="00837AA7">
              <w:rPr>
                <w:b/>
                <w:color w:val="000000"/>
                <w:lang w:val="en-GB"/>
              </w:rPr>
              <w:t xml:space="preserve"> 2.5%</w:t>
            </w:r>
          </w:p>
        </w:tc>
        <w:tc>
          <w:tcPr>
            <w:tcW w:w="1420"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0.06</w:t>
            </w:r>
            <w:r w:rsidRPr="00837AA7">
              <w:rPr>
                <w:b/>
                <w:lang w:val="en-GB"/>
              </w:rPr>
              <w:t>±0.62</w:t>
            </w:r>
          </w:p>
        </w:tc>
        <w:tc>
          <w:tcPr>
            <w:tcW w:w="200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87" w:type="dxa"/>
            <w:tcBorders>
              <w:top w:val="nil"/>
              <w:left w:val="nil"/>
              <w:bottom w:val="nil"/>
              <w:right w:val="nil"/>
            </w:tcBorders>
            <w:shd w:val="clear" w:color="auto" w:fill="auto"/>
            <w:vAlign w:val="bottom"/>
          </w:tcPr>
          <w:p w:rsidR="008A79AB" w:rsidRPr="00837AA7" w:rsidRDefault="008A79AB" w:rsidP="002C3E85">
            <w:pPr>
              <w:spacing w:after="0" w:line="240" w:lineRule="auto"/>
              <w:rPr>
                <w:color w:val="000000"/>
                <w:lang w:val="en-GB"/>
              </w:rPr>
            </w:pPr>
          </w:p>
        </w:tc>
        <w:tc>
          <w:tcPr>
            <w:tcW w:w="1440"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w:t>
            </w:r>
          </w:p>
        </w:tc>
        <w:tc>
          <w:tcPr>
            <w:tcW w:w="1420" w:type="dxa"/>
            <w:tcBorders>
              <w:top w:val="nil"/>
              <w:left w:val="single" w:sz="4" w:space="0" w:color="000000"/>
              <w:bottom w:val="single" w:sz="4"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0.24</w:t>
            </w:r>
            <w:r w:rsidRPr="00837AA7">
              <w:rPr>
                <w:b/>
                <w:lang w:val="en-GB"/>
              </w:rPr>
              <w:t>±0.26</w:t>
            </w:r>
          </w:p>
        </w:tc>
        <w:tc>
          <w:tcPr>
            <w:tcW w:w="2000"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0.24±0.26</w:t>
            </w:r>
          </w:p>
        </w:tc>
      </w:tr>
      <w:tr w:rsidR="008A79AB" w:rsidRPr="00837AA7" w:rsidTr="002C3E85">
        <w:trPr>
          <w:trHeight w:val="300"/>
        </w:trPr>
        <w:tc>
          <w:tcPr>
            <w:tcW w:w="987"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T0</w:t>
            </w:r>
          </w:p>
        </w:tc>
        <w:tc>
          <w:tcPr>
            <w:tcW w:w="1440" w:type="dxa"/>
            <w:tcBorders>
              <w:top w:val="single" w:sz="4" w:space="0" w:color="000000"/>
              <w:left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proofErr w:type="spellStart"/>
            <w:r w:rsidRPr="00837AA7">
              <w:rPr>
                <w:b/>
                <w:color w:val="000000"/>
                <w:lang w:val="en-GB"/>
              </w:rPr>
              <w:t>NaClO</w:t>
            </w:r>
            <w:proofErr w:type="spellEnd"/>
            <w:r w:rsidRPr="00837AA7">
              <w:rPr>
                <w:b/>
                <w:color w:val="000000"/>
                <w:lang w:val="en-GB"/>
              </w:rPr>
              <w:t xml:space="preserve"> 2.5%</w:t>
            </w:r>
          </w:p>
        </w:tc>
        <w:tc>
          <w:tcPr>
            <w:tcW w:w="1420"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0±1</w:t>
            </w:r>
          </w:p>
        </w:tc>
        <w:tc>
          <w:tcPr>
            <w:tcW w:w="200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87" w:type="dxa"/>
            <w:tcBorders>
              <w:top w:val="nil"/>
              <w:left w:val="nil"/>
              <w:bottom w:val="nil"/>
              <w:right w:val="nil"/>
            </w:tcBorders>
            <w:shd w:val="clear" w:color="auto" w:fill="auto"/>
            <w:vAlign w:val="bottom"/>
          </w:tcPr>
          <w:p w:rsidR="008A79AB" w:rsidRPr="00837AA7" w:rsidRDefault="008A79AB" w:rsidP="002C3E85">
            <w:pPr>
              <w:spacing w:after="0" w:line="240" w:lineRule="auto"/>
              <w:rPr>
                <w:color w:val="000000"/>
                <w:lang w:val="en-GB"/>
              </w:rPr>
            </w:pPr>
          </w:p>
        </w:tc>
        <w:tc>
          <w:tcPr>
            <w:tcW w:w="1440"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w:t>
            </w:r>
          </w:p>
        </w:tc>
        <w:tc>
          <w:tcPr>
            <w:tcW w:w="1420" w:type="dxa"/>
            <w:tcBorders>
              <w:top w:val="nil"/>
              <w:left w:val="single" w:sz="4" w:space="0" w:color="000000"/>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0±1</w:t>
            </w:r>
          </w:p>
        </w:tc>
        <w:tc>
          <w:tcPr>
            <w:tcW w:w="2000"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0±1</w:t>
            </w:r>
          </w:p>
        </w:tc>
      </w:tr>
      <w:tr w:rsidR="008A79AB" w:rsidRPr="00837AA7" w:rsidTr="002C3E85">
        <w:trPr>
          <w:trHeight w:val="300"/>
        </w:trPr>
        <w:tc>
          <w:tcPr>
            <w:tcW w:w="987"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T1</w:t>
            </w:r>
          </w:p>
        </w:tc>
        <w:tc>
          <w:tcPr>
            <w:tcW w:w="1440" w:type="dxa"/>
            <w:tcBorders>
              <w:top w:val="single" w:sz="4" w:space="0" w:color="000000"/>
              <w:left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proofErr w:type="spellStart"/>
            <w:r w:rsidRPr="00837AA7">
              <w:rPr>
                <w:b/>
                <w:color w:val="000000"/>
                <w:lang w:val="en-GB"/>
              </w:rPr>
              <w:t>NaClO</w:t>
            </w:r>
            <w:proofErr w:type="spellEnd"/>
            <w:r w:rsidRPr="00837AA7">
              <w:rPr>
                <w:b/>
                <w:color w:val="000000"/>
                <w:lang w:val="en-GB"/>
              </w:rPr>
              <w:t xml:space="preserve"> 2.5%</w:t>
            </w:r>
          </w:p>
        </w:tc>
        <w:tc>
          <w:tcPr>
            <w:tcW w:w="1420"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lang w:val="en-GB"/>
              </w:rPr>
              <w:t>0.920±0.42</w:t>
            </w:r>
          </w:p>
        </w:tc>
        <w:tc>
          <w:tcPr>
            <w:tcW w:w="200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87" w:type="dxa"/>
            <w:tcBorders>
              <w:top w:val="nil"/>
              <w:left w:val="nil"/>
              <w:bottom w:val="nil"/>
              <w:right w:val="nil"/>
            </w:tcBorders>
            <w:shd w:val="clear" w:color="auto" w:fill="auto"/>
            <w:vAlign w:val="bottom"/>
          </w:tcPr>
          <w:p w:rsidR="008A79AB" w:rsidRPr="00837AA7" w:rsidRDefault="008A79AB" w:rsidP="002C3E85">
            <w:pPr>
              <w:spacing w:after="0" w:line="240" w:lineRule="auto"/>
              <w:rPr>
                <w:color w:val="000000"/>
                <w:lang w:val="en-GB"/>
              </w:rPr>
            </w:pPr>
          </w:p>
        </w:tc>
        <w:tc>
          <w:tcPr>
            <w:tcW w:w="1440"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w:t>
            </w:r>
          </w:p>
        </w:tc>
        <w:tc>
          <w:tcPr>
            <w:tcW w:w="1420" w:type="dxa"/>
            <w:tcBorders>
              <w:top w:val="nil"/>
              <w:left w:val="single" w:sz="4" w:space="0" w:color="000000"/>
              <w:bottom w:val="single" w:sz="4"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lang w:val="en-GB"/>
              </w:rPr>
              <w:t>0.500±0.54</w:t>
            </w:r>
          </w:p>
        </w:tc>
        <w:tc>
          <w:tcPr>
            <w:tcW w:w="2000"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0.500±0.54</w:t>
            </w:r>
          </w:p>
        </w:tc>
      </w:tr>
      <w:tr w:rsidR="008A79AB" w:rsidRPr="00837AA7" w:rsidTr="002C3E85">
        <w:trPr>
          <w:trHeight w:val="300"/>
        </w:trPr>
        <w:tc>
          <w:tcPr>
            <w:tcW w:w="987"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T2</w:t>
            </w:r>
          </w:p>
        </w:tc>
        <w:tc>
          <w:tcPr>
            <w:tcW w:w="1440" w:type="dxa"/>
            <w:tcBorders>
              <w:top w:val="single" w:sz="4" w:space="0" w:color="000000"/>
              <w:left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proofErr w:type="spellStart"/>
            <w:r w:rsidRPr="00837AA7">
              <w:rPr>
                <w:b/>
                <w:color w:val="000000"/>
                <w:lang w:val="en-GB"/>
              </w:rPr>
              <w:t>NaClO</w:t>
            </w:r>
            <w:proofErr w:type="spellEnd"/>
            <w:r w:rsidRPr="00837AA7">
              <w:rPr>
                <w:b/>
                <w:color w:val="000000"/>
                <w:lang w:val="en-GB"/>
              </w:rPr>
              <w:t xml:space="preserve"> 2.5%</w:t>
            </w:r>
          </w:p>
        </w:tc>
        <w:tc>
          <w:tcPr>
            <w:tcW w:w="1420"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0.29</w:t>
            </w:r>
            <w:r w:rsidRPr="00837AA7">
              <w:rPr>
                <w:b/>
                <w:lang w:val="en-GB"/>
              </w:rPr>
              <w:t>±0.66</w:t>
            </w:r>
          </w:p>
        </w:tc>
        <w:tc>
          <w:tcPr>
            <w:tcW w:w="200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87" w:type="dxa"/>
            <w:tcBorders>
              <w:top w:val="nil"/>
              <w:left w:val="nil"/>
              <w:bottom w:val="nil"/>
              <w:right w:val="nil"/>
            </w:tcBorders>
            <w:shd w:val="clear" w:color="auto" w:fill="auto"/>
            <w:vAlign w:val="bottom"/>
          </w:tcPr>
          <w:p w:rsidR="008A79AB" w:rsidRPr="00837AA7" w:rsidRDefault="008A79AB" w:rsidP="002C3E85">
            <w:pPr>
              <w:spacing w:after="0" w:line="240" w:lineRule="auto"/>
              <w:rPr>
                <w:color w:val="000000"/>
                <w:lang w:val="en-GB"/>
              </w:rPr>
            </w:pPr>
          </w:p>
        </w:tc>
        <w:tc>
          <w:tcPr>
            <w:tcW w:w="1440"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w:t>
            </w:r>
          </w:p>
        </w:tc>
        <w:tc>
          <w:tcPr>
            <w:tcW w:w="1420" w:type="dxa"/>
            <w:tcBorders>
              <w:top w:val="nil"/>
              <w:left w:val="single" w:sz="4" w:space="0" w:color="000000"/>
              <w:bottom w:val="single" w:sz="4" w:space="0" w:color="000000"/>
              <w:right w:val="nil"/>
            </w:tcBorders>
            <w:shd w:val="clear" w:color="auto" w:fill="auto"/>
            <w:vAlign w:val="bottom"/>
          </w:tcPr>
          <w:p w:rsidR="008A79AB" w:rsidRPr="00837AA7" w:rsidRDefault="008A79AB" w:rsidP="002C3E85">
            <w:pPr>
              <w:spacing w:after="0" w:line="240" w:lineRule="auto"/>
              <w:jc w:val="center"/>
              <w:rPr>
                <w:b/>
                <w:i/>
                <w:color w:val="000000"/>
                <w:lang w:val="en-GB"/>
              </w:rPr>
            </w:pPr>
            <w:r w:rsidRPr="00837AA7">
              <w:rPr>
                <w:b/>
                <w:i/>
                <w:color w:val="000000"/>
                <w:lang w:val="en-GB"/>
              </w:rPr>
              <w:t>−0.66</w:t>
            </w:r>
            <w:r w:rsidRPr="00837AA7">
              <w:rPr>
                <w:b/>
                <w:i/>
                <w:lang w:val="en-GB"/>
              </w:rPr>
              <w:t>±1.13</w:t>
            </w:r>
          </w:p>
        </w:tc>
        <w:tc>
          <w:tcPr>
            <w:tcW w:w="2000"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−0.66±1.13</w:t>
            </w:r>
          </w:p>
        </w:tc>
      </w:tr>
      <w:tr w:rsidR="008A79AB" w:rsidRPr="00837AA7" w:rsidTr="002C3E85">
        <w:trPr>
          <w:trHeight w:val="300"/>
        </w:trPr>
        <w:tc>
          <w:tcPr>
            <w:tcW w:w="987"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T3</w:t>
            </w:r>
          </w:p>
        </w:tc>
        <w:tc>
          <w:tcPr>
            <w:tcW w:w="1440" w:type="dxa"/>
            <w:tcBorders>
              <w:top w:val="single" w:sz="4" w:space="0" w:color="000000"/>
              <w:left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proofErr w:type="spellStart"/>
            <w:r w:rsidRPr="00837AA7">
              <w:rPr>
                <w:b/>
                <w:color w:val="000000"/>
                <w:lang w:val="en-GB"/>
              </w:rPr>
              <w:t>NaClO</w:t>
            </w:r>
            <w:proofErr w:type="spellEnd"/>
            <w:r w:rsidRPr="00837AA7">
              <w:rPr>
                <w:b/>
                <w:color w:val="000000"/>
                <w:lang w:val="en-GB"/>
              </w:rPr>
              <w:t xml:space="preserve"> 2.5%</w:t>
            </w:r>
          </w:p>
        </w:tc>
        <w:tc>
          <w:tcPr>
            <w:tcW w:w="1420"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lang w:val="en-GB"/>
              </w:rPr>
              <w:t>−0.12</w:t>
            </w:r>
            <w:r w:rsidRPr="00837AA7">
              <w:rPr>
                <w:b/>
                <w:i/>
                <w:lang w:val="en-GB"/>
              </w:rPr>
              <w:t>±0.62</w:t>
            </w:r>
          </w:p>
        </w:tc>
        <w:tc>
          <w:tcPr>
            <w:tcW w:w="200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87" w:type="dxa"/>
            <w:tcBorders>
              <w:top w:val="nil"/>
              <w:left w:val="nil"/>
              <w:bottom w:val="nil"/>
              <w:right w:val="nil"/>
            </w:tcBorders>
            <w:shd w:val="clear" w:color="auto" w:fill="auto"/>
            <w:vAlign w:val="bottom"/>
          </w:tcPr>
          <w:p w:rsidR="008A79AB" w:rsidRPr="00837AA7" w:rsidRDefault="008A79AB" w:rsidP="002C3E85">
            <w:pPr>
              <w:spacing w:after="0" w:line="240" w:lineRule="auto"/>
              <w:rPr>
                <w:color w:val="000000"/>
                <w:lang w:val="en-GB"/>
              </w:rPr>
            </w:pPr>
          </w:p>
        </w:tc>
        <w:tc>
          <w:tcPr>
            <w:tcW w:w="1440"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w:t>
            </w:r>
          </w:p>
        </w:tc>
        <w:tc>
          <w:tcPr>
            <w:tcW w:w="1420" w:type="dxa"/>
            <w:tcBorders>
              <w:top w:val="nil"/>
              <w:left w:val="single" w:sz="4" w:space="0" w:color="000000"/>
              <w:bottom w:val="single" w:sz="4"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0.47</w:t>
            </w:r>
            <w:r w:rsidRPr="00837AA7">
              <w:rPr>
                <w:b/>
                <w:i/>
                <w:lang w:val="en-GB"/>
              </w:rPr>
              <w:t>±1.36</w:t>
            </w:r>
          </w:p>
        </w:tc>
        <w:tc>
          <w:tcPr>
            <w:tcW w:w="2000"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A6A6A6"/>
                <w:lang w:val="en-GB"/>
              </w:rPr>
              <w:t>0.47</w:t>
            </w:r>
            <w:r w:rsidRPr="00837AA7">
              <w:rPr>
                <w:i/>
                <w:color w:val="A6A6A6"/>
                <w:lang w:val="en-GB"/>
              </w:rPr>
              <w:t>±1.36</w:t>
            </w:r>
          </w:p>
        </w:tc>
      </w:tr>
      <w:tr w:rsidR="008A79AB" w:rsidRPr="00837AA7" w:rsidTr="002C3E85">
        <w:trPr>
          <w:trHeight w:val="300"/>
        </w:trPr>
        <w:tc>
          <w:tcPr>
            <w:tcW w:w="987"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T4</w:t>
            </w:r>
          </w:p>
        </w:tc>
        <w:tc>
          <w:tcPr>
            <w:tcW w:w="1440" w:type="dxa"/>
            <w:tcBorders>
              <w:top w:val="single" w:sz="4" w:space="0" w:color="000000"/>
              <w:left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proofErr w:type="spellStart"/>
            <w:r w:rsidRPr="00837AA7">
              <w:rPr>
                <w:b/>
                <w:color w:val="000000"/>
                <w:lang w:val="en-GB"/>
              </w:rPr>
              <w:t>NaClO</w:t>
            </w:r>
            <w:proofErr w:type="spellEnd"/>
            <w:r w:rsidRPr="00837AA7">
              <w:rPr>
                <w:b/>
                <w:color w:val="000000"/>
                <w:lang w:val="en-GB"/>
              </w:rPr>
              <w:t xml:space="preserve"> 2.5%</w:t>
            </w:r>
          </w:p>
        </w:tc>
        <w:tc>
          <w:tcPr>
            <w:tcW w:w="1420"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lang w:val="en-GB"/>
              </w:rPr>
              <w:t>−0.79±0.47</w:t>
            </w:r>
          </w:p>
        </w:tc>
        <w:tc>
          <w:tcPr>
            <w:tcW w:w="200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987" w:type="dxa"/>
            <w:tcBorders>
              <w:top w:val="nil"/>
              <w:left w:val="nil"/>
              <w:bottom w:val="nil"/>
              <w:right w:val="nil"/>
            </w:tcBorders>
            <w:shd w:val="clear" w:color="auto" w:fill="auto"/>
            <w:vAlign w:val="bottom"/>
          </w:tcPr>
          <w:p w:rsidR="008A79AB" w:rsidRPr="00837AA7" w:rsidRDefault="008A79AB" w:rsidP="002C3E85">
            <w:pPr>
              <w:spacing w:after="0" w:line="240" w:lineRule="auto"/>
              <w:rPr>
                <w:color w:val="000000"/>
                <w:lang w:val="en-GB"/>
              </w:rPr>
            </w:pPr>
          </w:p>
        </w:tc>
        <w:tc>
          <w:tcPr>
            <w:tcW w:w="1440"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H</w:t>
            </w:r>
            <w:r w:rsidRPr="00837AA7">
              <w:rPr>
                <w:b/>
                <w:color w:val="000000"/>
                <w:vertAlign w:val="subscript"/>
                <w:lang w:val="en-GB"/>
              </w:rPr>
              <w:t>2</w:t>
            </w:r>
            <w:r w:rsidRPr="00837AA7">
              <w:rPr>
                <w:b/>
                <w:color w:val="000000"/>
                <w:lang w:val="en-GB"/>
              </w:rPr>
              <w:t>O</w:t>
            </w:r>
          </w:p>
        </w:tc>
        <w:tc>
          <w:tcPr>
            <w:tcW w:w="1420" w:type="dxa"/>
            <w:tcBorders>
              <w:top w:val="nil"/>
              <w:left w:val="single" w:sz="4" w:space="0" w:color="000000"/>
              <w:bottom w:val="single" w:sz="4"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0.30</w:t>
            </w:r>
            <w:r w:rsidRPr="00837AA7">
              <w:rPr>
                <w:b/>
                <w:lang w:val="en-GB"/>
              </w:rPr>
              <w:t>±0.68</w:t>
            </w:r>
          </w:p>
        </w:tc>
        <w:tc>
          <w:tcPr>
            <w:tcW w:w="2000"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i/>
                <w:color w:val="000000"/>
                <w:lang w:val="en-GB"/>
              </w:rPr>
            </w:pPr>
            <w:r w:rsidRPr="00837AA7">
              <w:rPr>
                <w:b/>
                <w:i/>
                <w:color w:val="000000"/>
                <w:lang w:val="en-GB"/>
              </w:rPr>
              <w:t>0.30</w:t>
            </w:r>
            <w:r w:rsidRPr="00837AA7">
              <w:rPr>
                <w:b/>
                <w:i/>
                <w:lang w:val="en-GB"/>
              </w:rPr>
              <w:t>±0.68</w:t>
            </w:r>
          </w:p>
        </w:tc>
      </w:tr>
      <w:tr w:rsidR="008A79AB" w:rsidRPr="00837AA7" w:rsidTr="002C3E85">
        <w:trPr>
          <w:trHeight w:val="300"/>
        </w:trPr>
        <w:tc>
          <w:tcPr>
            <w:tcW w:w="987" w:type="dxa"/>
            <w:tcBorders>
              <w:top w:val="nil"/>
              <w:left w:val="nil"/>
              <w:bottom w:val="nil"/>
              <w:right w:val="nil"/>
            </w:tcBorders>
            <w:shd w:val="clear" w:color="auto" w:fill="auto"/>
            <w:vAlign w:val="bottom"/>
          </w:tcPr>
          <w:p w:rsidR="008A79AB" w:rsidRPr="00837AA7" w:rsidRDefault="008A79AB" w:rsidP="002C3E85">
            <w:pPr>
              <w:spacing w:after="0" w:line="240" w:lineRule="auto"/>
              <w:rPr>
                <w:color w:val="000000"/>
                <w:lang w:val="en-GB"/>
              </w:rPr>
            </w:pPr>
          </w:p>
        </w:tc>
        <w:tc>
          <w:tcPr>
            <w:tcW w:w="1440" w:type="dxa"/>
            <w:tcBorders>
              <w:top w:val="single" w:sz="4" w:space="0" w:color="000000"/>
              <w:left w:val="nil"/>
              <w:bottom w:val="nil"/>
              <w:right w:val="nil"/>
            </w:tcBorders>
            <w:shd w:val="clear" w:color="auto" w:fill="auto"/>
            <w:vAlign w:val="bottom"/>
          </w:tcPr>
          <w:p w:rsidR="008A79AB" w:rsidRPr="00837AA7" w:rsidRDefault="008A79AB" w:rsidP="002C3E85">
            <w:pPr>
              <w:spacing w:after="0" w:line="240" w:lineRule="auto"/>
              <w:jc w:val="center"/>
              <w:rPr>
                <w:rFonts w:ascii="Times New Roman" w:eastAsia="Times New Roman" w:hAnsi="Times New Roman" w:cs="Times New Roman"/>
                <w:sz w:val="20"/>
                <w:szCs w:val="20"/>
                <w:lang w:val="en-GB"/>
              </w:rPr>
            </w:pPr>
          </w:p>
        </w:tc>
        <w:tc>
          <w:tcPr>
            <w:tcW w:w="142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proofErr w:type="spellStart"/>
            <w:r w:rsidRPr="00837AA7">
              <w:rPr>
                <w:b/>
                <w:color w:val="000000"/>
                <w:lang w:val="en-GB"/>
              </w:rPr>
              <w:t>NaClO</w:t>
            </w:r>
            <w:proofErr w:type="spellEnd"/>
            <w:r w:rsidRPr="00837AA7">
              <w:rPr>
                <w:b/>
                <w:color w:val="000000"/>
                <w:lang w:val="en-GB"/>
              </w:rPr>
              <w:t xml:space="preserve"> 12.5%</w:t>
            </w:r>
          </w:p>
        </w:tc>
        <w:tc>
          <w:tcPr>
            <w:tcW w:w="200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proofErr w:type="spellStart"/>
            <w:r w:rsidRPr="00837AA7">
              <w:rPr>
                <w:b/>
                <w:color w:val="000000"/>
                <w:lang w:val="en-GB"/>
              </w:rPr>
              <w:t>NaClO</w:t>
            </w:r>
            <w:proofErr w:type="spellEnd"/>
            <w:r w:rsidRPr="00837AA7">
              <w:rPr>
                <w:b/>
                <w:color w:val="000000"/>
                <w:lang w:val="en-GB"/>
              </w:rPr>
              <w:t xml:space="preserve"> 2.5%</w:t>
            </w:r>
          </w:p>
        </w:tc>
      </w:tr>
    </w:tbl>
    <w:p w:rsidR="008A79AB" w:rsidRPr="00837AA7" w:rsidRDefault="008A79AB" w:rsidP="008A79AB">
      <w:pPr>
        <w:rPr>
          <w:lang w:val="en-GB"/>
        </w:rPr>
      </w:pPr>
    </w:p>
    <w:p w:rsidR="008A79AB" w:rsidRPr="00837AA7" w:rsidRDefault="008A79AB" w:rsidP="008A79AB">
      <w:pPr>
        <w:rPr>
          <w:b/>
          <w:lang w:val="en-GB"/>
        </w:rPr>
      </w:pPr>
      <w:r w:rsidRPr="00837AA7">
        <w:rPr>
          <w:color w:val="808080"/>
          <w:lang w:val="en-GB"/>
        </w:rPr>
        <w:t>p&gt;0.5</w:t>
      </w:r>
      <w:r w:rsidRPr="00837AA7">
        <w:rPr>
          <w:lang w:val="en-GB"/>
        </w:rPr>
        <w:t xml:space="preserve">; </w:t>
      </w:r>
      <w:r w:rsidRPr="00837AA7">
        <w:rPr>
          <w:i/>
          <w:lang w:val="en-GB"/>
        </w:rPr>
        <w:t>p&lt;0.05</w:t>
      </w:r>
      <w:r w:rsidRPr="00837AA7">
        <w:rPr>
          <w:lang w:val="en-GB"/>
        </w:rPr>
        <w:t xml:space="preserve">; </w:t>
      </w:r>
      <w:r w:rsidRPr="00837AA7">
        <w:rPr>
          <w:b/>
          <w:i/>
          <w:lang w:val="en-GB"/>
        </w:rPr>
        <w:t>p&lt;0.01</w:t>
      </w:r>
      <w:r w:rsidRPr="00837AA7">
        <w:rPr>
          <w:lang w:val="en-GB"/>
        </w:rPr>
        <w:t xml:space="preserve">; </w:t>
      </w:r>
      <w:r w:rsidRPr="00837AA7">
        <w:rPr>
          <w:b/>
          <w:lang w:val="en-GB"/>
        </w:rPr>
        <w:t>p&lt;0.001</w:t>
      </w:r>
    </w:p>
    <w:p w:rsidR="008A79AB" w:rsidRPr="00837AA7" w:rsidRDefault="008A79AB" w:rsidP="008A79AB">
      <w:pPr>
        <w:rPr>
          <w:b/>
          <w:lang w:val="en-GB"/>
        </w:rPr>
      </w:pPr>
      <w:r w:rsidRPr="00837AA7">
        <w:rPr>
          <w:lang w:val="en-GB"/>
        </w:rPr>
        <w:br w:type="page"/>
      </w:r>
    </w:p>
    <w:p w:rsidR="008A79AB" w:rsidRPr="00837AA7" w:rsidRDefault="008A79AB" w:rsidP="008A79AB">
      <w:pPr>
        <w:rPr>
          <w:lang w:val="en-GB"/>
        </w:rPr>
      </w:pPr>
    </w:p>
    <w:p w:rsidR="008A79AB" w:rsidRPr="00837AA7" w:rsidRDefault="008A79AB" w:rsidP="008A79AB">
      <w:pPr>
        <w:rPr>
          <w:lang w:val="en-GB"/>
        </w:rPr>
      </w:pPr>
    </w:p>
    <w:p w:rsidR="008A79AB" w:rsidRPr="00837AA7" w:rsidRDefault="008A79AB" w:rsidP="008A79AB">
      <w:pPr>
        <w:rPr>
          <w:lang w:val="en-GB"/>
        </w:rPr>
      </w:pPr>
      <w:r w:rsidRPr="00837AA7">
        <w:rPr>
          <w:lang w:val="en-GB"/>
        </w:rPr>
        <w:t>Table S4: Mean and standard deviation of normalized replicates within each chemical for the 12 h batch. Results of repeated measures ANOVA for the 12 h batch—significance of the effect of time noted.</w:t>
      </w:r>
    </w:p>
    <w:tbl>
      <w:tblPr>
        <w:tblStyle w:val="41"/>
        <w:tblW w:w="6778" w:type="dxa"/>
        <w:tblInd w:w="0" w:type="dxa"/>
        <w:tblLayout w:type="fixed"/>
        <w:tblLook w:val="0400" w:firstRow="0" w:lastRow="0" w:firstColumn="0" w:lastColumn="0" w:noHBand="0" w:noVBand="1"/>
      </w:tblPr>
      <w:tblGrid>
        <w:gridCol w:w="1560"/>
        <w:gridCol w:w="780"/>
        <w:gridCol w:w="1113"/>
        <w:gridCol w:w="1113"/>
        <w:gridCol w:w="1106"/>
        <w:gridCol w:w="1106"/>
      </w:tblGrid>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Overall</w:t>
            </w: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T1</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1.44</w:t>
            </w:r>
            <w:r w:rsidRPr="00837AA7">
              <w:rPr>
                <w:b/>
                <w:lang w:val="en-GB"/>
              </w:rPr>
              <w:t>±0.22</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T2</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1.92</w:t>
            </w:r>
            <w:r w:rsidRPr="00837AA7">
              <w:rPr>
                <w:b/>
                <w:lang w:val="en-GB"/>
              </w:rPr>
              <w:t>±0.21</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b/>
                <w:color w:val="000000"/>
                <w:lang w:val="en-GB"/>
              </w:rPr>
              <w:t>1.92</w:t>
            </w:r>
            <w:r w:rsidRPr="00837AA7">
              <w:rPr>
                <w:b/>
                <w:lang w:val="en-GB"/>
              </w:rPr>
              <w:t>±0.21</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T3</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1.92</w:t>
            </w:r>
            <w:r w:rsidRPr="00837AA7">
              <w:rPr>
                <w:b/>
                <w:lang w:val="en-GB"/>
              </w:rPr>
              <w:t>±0.19</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b/>
                <w:color w:val="000000"/>
                <w:lang w:val="en-GB"/>
              </w:rPr>
              <w:t>1.92</w:t>
            </w:r>
            <w:r w:rsidRPr="00837AA7">
              <w:rPr>
                <w:b/>
                <w:lang w:val="en-GB"/>
              </w:rPr>
              <w:t>±0.19</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1.92±0.19</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15"/>
        </w:trPr>
        <w:tc>
          <w:tcPr>
            <w:tcW w:w="1560" w:type="dxa"/>
            <w:tcBorders>
              <w:top w:val="nil"/>
              <w:left w:val="nil"/>
              <w:right w:val="nil"/>
            </w:tcBorders>
            <w:shd w:val="clear" w:color="auto" w:fill="auto"/>
            <w:vAlign w:val="bottom"/>
          </w:tcPr>
          <w:p w:rsidR="008A79AB" w:rsidRPr="00837AA7" w:rsidRDefault="008A79AB" w:rsidP="002C3E85">
            <w:pPr>
              <w:spacing w:after="0" w:line="240" w:lineRule="auto"/>
              <w:rPr>
                <w:color w:val="000000"/>
                <w:lang w:val="en-GB"/>
              </w:rPr>
            </w:pPr>
          </w:p>
        </w:tc>
        <w:tc>
          <w:tcPr>
            <w:tcW w:w="780" w:type="dxa"/>
            <w:tcBorders>
              <w:top w:val="nil"/>
              <w:left w:val="nil"/>
              <w:bottom w:val="single" w:sz="8" w:space="0" w:color="000000"/>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T4</w:t>
            </w:r>
          </w:p>
        </w:tc>
        <w:tc>
          <w:tcPr>
            <w:tcW w:w="1113" w:type="dxa"/>
            <w:tcBorders>
              <w:top w:val="nil"/>
              <w:left w:val="nil"/>
              <w:bottom w:val="single" w:sz="8"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1.20</w:t>
            </w:r>
            <w:r w:rsidRPr="00837AA7">
              <w:rPr>
                <w:b/>
                <w:lang w:val="en-GB"/>
              </w:rPr>
              <w:t>±0.35</w:t>
            </w:r>
          </w:p>
        </w:tc>
        <w:tc>
          <w:tcPr>
            <w:tcW w:w="1113" w:type="dxa"/>
            <w:tcBorders>
              <w:top w:val="nil"/>
              <w:left w:val="nil"/>
              <w:bottom w:val="single" w:sz="8"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b/>
                <w:color w:val="000000"/>
                <w:lang w:val="en-GB"/>
              </w:rPr>
              <w:t>1.20</w:t>
            </w:r>
            <w:r w:rsidRPr="00837AA7">
              <w:rPr>
                <w:b/>
                <w:lang w:val="en-GB"/>
              </w:rPr>
              <w:t>±0.35</w:t>
            </w:r>
          </w:p>
        </w:tc>
        <w:tc>
          <w:tcPr>
            <w:tcW w:w="1106" w:type="dxa"/>
            <w:tcBorders>
              <w:top w:val="nil"/>
              <w:left w:val="nil"/>
              <w:bottom w:val="single" w:sz="8"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1.20±0.35</w:t>
            </w:r>
          </w:p>
        </w:tc>
        <w:tc>
          <w:tcPr>
            <w:tcW w:w="1106" w:type="dxa"/>
            <w:tcBorders>
              <w:top w:val="nil"/>
              <w:left w:val="nil"/>
              <w:bottom w:val="single" w:sz="8"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1.20±0.35</w:t>
            </w:r>
          </w:p>
        </w:tc>
      </w:tr>
      <w:tr w:rsidR="008A79AB" w:rsidRPr="00837AA7" w:rsidTr="002C3E85">
        <w:trPr>
          <w:trHeight w:val="300"/>
        </w:trPr>
        <w:tc>
          <w:tcPr>
            <w:tcW w:w="1560" w:type="dxa"/>
            <w:tcBorders>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H</w:t>
            </w:r>
            <w:r w:rsidRPr="00837AA7">
              <w:rPr>
                <w:color w:val="000000"/>
                <w:vertAlign w:val="subscript"/>
                <w:lang w:val="en-GB"/>
              </w:rPr>
              <w:t>2</w:t>
            </w:r>
            <w:r w:rsidRPr="00837AA7">
              <w:rPr>
                <w:color w:val="000000"/>
                <w:lang w:val="en-GB"/>
              </w:rPr>
              <w:t>O 12h</w:t>
            </w: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T1</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i/>
                <w:lang w:val="en-GB"/>
              </w:rPr>
              <w:t>0.85±0.73</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T2</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i/>
                <w:color w:val="000000"/>
                <w:lang w:val="en-GB"/>
              </w:rPr>
            </w:pPr>
            <w:r w:rsidRPr="00837AA7">
              <w:rPr>
                <w:b/>
                <w:i/>
                <w:lang w:val="en-GB"/>
              </w:rPr>
              <w:t>1.05±0.91</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808080"/>
                <w:lang w:val="en-GB"/>
              </w:rPr>
            </w:pPr>
            <w:r w:rsidRPr="00837AA7">
              <w:rPr>
                <w:color w:val="808080"/>
                <w:lang w:val="en-GB"/>
              </w:rPr>
              <w:t>1.05±0.91</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T3</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0.84±0.82</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0.84±0.82</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0.84±0.82</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right w:val="nil"/>
            </w:tcBorders>
            <w:shd w:val="clear" w:color="auto" w:fill="auto"/>
            <w:vAlign w:val="bottom"/>
          </w:tcPr>
          <w:p w:rsidR="008A79AB" w:rsidRPr="00837AA7" w:rsidRDefault="008A79AB" w:rsidP="002C3E85">
            <w:pPr>
              <w:spacing w:after="0" w:line="240" w:lineRule="auto"/>
              <w:rPr>
                <w:color w:val="000000"/>
                <w:lang w:val="en-GB"/>
              </w:rPr>
            </w:pPr>
          </w:p>
        </w:tc>
        <w:tc>
          <w:tcPr>
            <w:tcW w:w="780" w:type="dxa"/>
            <w:tcBorders>
              <w:top w:val="nil"/>
              <w:left w:val="nil"/>
              <w:bottom w:val="single" w:sz="4" w:space="0" w:color="000000"/>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T4</w:t>
            </w:r>
          </w:p>
        </w:tc>
        <w:tc>
          <w:tcPr>
            <w:tcW w:w="1113"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i/>
                <w:color w:val="000000"/>
                <w:lang w:val="en-GB"/>
              </w:rPr>
            </w:pPr>
            <w:r w:rsidRPr="00837AA7">
              <w:rPr>
                <w:i/>
                <w:lang w:val="en-GB"/>
              </w:rPr>
              <w:t>0.88±0.77</w:t>
            </w:r>
          </w:p>
        </w:tc>
        <w:tc>
          <w:tcPr>
            <w:tcW w:w="1113"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0.88±0.77</w:t>
            </w:r>
          </w:p>
        </w:tc>
        <w:tc>
          <w:tcPr>
            <w:tcW w:w="1106"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0.88±0.77</w:t>
            </w:r>
          </w:p>
        </w:tc>
        <w:tc>
          <w:tcPr>
            <w:tcW w:w="1106"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0.88±0.77</w:t>
            </w:r>
          </w:p>
        </w:tc>
      </w:tr>
      <w:tr w:rsidR="008A79AB" w:rsidRPr="00837AA7" w:rsidTr="002C3E85">
        <w:trPr>
          <w:trHeight w:val="300"/>
        </w:trPr>
        <w:tc>
          <w:tcPr>
            <w:tcW w:w="1560" w:type="dxa"/>
            <w:tcBorders>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H</w:t>
            </w:r>
            <w:r w:rsidRPr="00837AA7">
              <w:rPr>
                <w:color w:val="000000"/>
                <w:vertAlign w:val="subscript"/>
                <w:lang w:val="en-GB"/>
              </w:rPr>
              <w:t>2</w:t>
            </w:r>
            <w:r w:rsidRPr="00837AA7">
              <w:rPr>
                <w:color w:val="000000"/>
                <w:lang w:val="en-GB"/>
              </w:rPr>
              <w:t>O</w:t>
            </w:r>
            <w:r w:rsidRPr="00837AA7">
              <w:rPr>
                <w:color w:val="000000"/>
                <w:vertAlign w:val="subscript"/>
                <w:lang w:val="en-GB"/>
              </w:rPr>
              <w:t>2</w:t>
            </w:r>
            <w:r w:rsidRPr="00837AA7">
              <w:rPr>
                <w:color w:val="000000"/>
                <w:lang w:val="en-GB"/>
              </w:rPr>
              <w:t xml:space="preserve"> 33%</w:t>
            </w: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T1</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2.01</w:t>
            </w:r>
            <w:r w:rsidRPr="00837AA7">
              <w:rPr>
                <w:b/>
                <w:lang w:val="en-GB"/>
              </w:rPr>
              <w:t>±1.06</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T2</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2.79</w:t>
            </w:r>
            <w:r w:rsidRPr="00837AA7">
              <w:rPr>
                <w:b/>
                <w:lang w:val="en-GB"/>
              </w:rPr>
              <w:t>±0.78</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i/>
                <w:color w:val="000000"/>
                <w:lang w:val="en-GB"/>
              </w:rPr>
            </w:pPr>
            <w:r w:rsidRPr="00837AA7">
              <w:rPr>
                <w:i/>
                <w:color w:val="000000"/>
                <w:lang w:val="en-GB"/>
              </w:rPr>
              <w:t>2.79</w:t>
            </w:r>
            <w:r w:rsidRPr="00837AA7">
              <w:rPr>
                <w:i/>
                <w:lang w:val="en-GB"/>
              </w:rPr>
              <w:t>±0.78</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T3</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2.62</w:t>
            </w:r>
            <w:r w:rsidRPr="00837AA7">
              <w:rPr>
                <w:b/>
                <w:lang w:val="en-GB"/>
              </w:rPr>
              <w:t>±0.69</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2.62±0.69</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2.62±0.69</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right w:val="nil"/>
            </w:tcBorders>
            <w:shd w:val="clear" w:color="auto" w:fill="auto"/>
            <w:vAlign w:val="bottom"/>
          </w:tcPr>
          <w:p w:rsidR="008A79AB" w:rsidRPr="00837AA7" w:rsidRDefault="008A79AB" w:rsidP="002C3E85">
            <w:pPr>
              <w:spacing w:after="0" w:line="240" w:lineRule="auto"/>
              <w:rPr>
                <w:color w:val="000000"/>
                <w:lang w:val="en-GB"/>
              </w:rPr>
            </w:pPr>
          </w:p>
        </w:tc>
        <w:tc>
          <w:tcPr>
            <w:tcW w:w="780" w:type="dxa"/>
            <w:tcBorders>
              <w:top w:val="nil"/>
              <w:left w:val="nil"/>
              <w:bottom w:val="single" w:sz="4" w:space="0" w:color="000000"/>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T4</w:t>
            </w:r>
          </w:p>
        </w:tc>
        <w:tc>
          <w:tcPr>
            <w:tcW w:w="1113"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2.81</w:t>
            </w:r>
            <w:r w:rsidRPr="00837AA7">
              <w:rPr>
                <w:b/>
                <w:lang w:val="en-GB"/>
              </w:rPr>
              <w:t>±0.64</w:t>
            </w:r>
          </w:p>
        </w:tc>
        <w:tc>
          <w:tcPr>
            <w:tcW w:w="1113"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2.81±0.64</w:t>
            </w:r>
          </w:p>
        </w:tc>
        <w:tc>
          <w:tcPr>
            <w:tcW w:w="1106"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2.81±0.64</w:t>
            </w:r>
          </w:p>
        </w:tc>
        <w:tc>
          <w:tcPr>
            <w:tcW w:w="1106"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2.81±0.64</w:t>
            </w:r>
          </w:p>
        </w:tc>
      </w:tr>
      <w:tr w:rsidR="008A79AB" w:rsidRPr="00837AA7" w:rsidTr="002C3E85">
        <w:trPr>
          <w:trHeight w:val="300"/>
        </w:trPr>
        <w:tc>
          <w:tcPr>
            <w:tcW w:w="1560" w:type="dxa"/>
            <w:tcBorders>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H</w:t>
            </w:r>
            <w:r w:rsidRPr="00837AA7">
              <w:rPr>
                <w:color w:val="000000"/>
                <w:vertAlign w:val="subscript"/>
                <w:lang w:val="en-GB"/>
              </w:rPr>
              <w:t>2</w:t>
            </w:r>
            <w:r w:rsidRPr="00837AA7">
              <w:rPr>
                <w:color w:val="000000"/>
                <w:lang w:val="en-GB"/>
              </w:rPr>
              <w:t>O</w:t>
            </w:r>
            <w:r w:rsidRPr="00837AA7">
              <w:rPr>
                <w:color w:val="000000"/>
                <w:vertAlign w:val="subscript"/>
                <w:lang w:val="en-GB"/>
              </w:rPr>
              <w:t>2</w:t>
            </w:r>
            <w:r w:rsidRPr="00837AA7">
              <w:rPr>
                <w:color w:val="000000"/>
                <w:lang w:val="en-GB"/>
              </w:rPr>
              <w:t xml:space="preserve"> 8%</w:t>
            </w: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T1</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i/>
                <w:color w:val="000000"/>
                <w:lang w:val="en-GB"/>
              </w:rPr>
            </w:pPr>
            <w:r w:rsidRPr="00837AA7">
              <w:rPr>
                <w:i/>
                <w:color w:val="000000"/>
                <w:lang w:val="en-GB"/>
              </w:rPr>
              <w:t>1.05</w:t>
            </w:r>
            <w:r w:rsidRPr="00837AA7">
              <w:rPr>
                <w:i/>
                <w:lang w:val="en-GB"/>
              </w:rPr>
              <w:t>±0.71</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T2</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1.43</w:t>
            </w:r>
            <w:r w:rsidRPr="00837AA7">
              <w:rPr>
                <w:b/>
                <w:lang w:val="en-GB"/>
              </w:rPr>
              <w:t>±0.57</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1.43±0.57</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T3</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1.26</w:t>
            </w:r>
            <w:r w:rsidRPr="00837AA7">
              <w:rPr>
                <w:b/>
                <w:lang w:val="en-GB"/>
              </w:rPr>
              <w:t>±0.63</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808080"/>
                <w:lang w:val="en-GB"/>
              </w:rPr>
            </w:pPr>
            <w:r w:rsidRPr="00837AA7">
              <w:rPr>
                <w:color w:val="808080"/>
                <w:lang w:val="en-GB"/>
              </w:rPr>
              <w:t>1.26±0.63</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1.26±0.63</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right w:val="nil"/>
            </w:tcBorders>
            <w:shd w:val="clear" w:color="auto" w:fill="auto"/>
            <w:vAlign w:val="bottom"/>
          </w:tcPr>
          <w:p w:rsidR="008A79AB" w:rsidRPr="00837AA7" w:rsidRDefault="008A79AB" w:rsidP="002C3E85">
            <w:pPr>
              <w:spacing w:after="0" w:line="240" w:lineRule="auto"/>
              <w:rPr>
                <w:color w:val="000000"/>
                <w:lang w:val="en-GB"/>
              </w:rPr>
            </w:pPr>
          </w:p>
        </w:tc>
        <w:tc>
          <w:tcPr>
            <w:tcW w:w="780" w:type="dxa"/>
            <w:tcBorders>
              <w:top w:val="nil"/>
              <w:left w:val="nil"/>
              <w:bottom w:val="single" w:sz="4" w:space="0" w:color="000000"/>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T4</w:t>
            </w:r>
          </w:p>
        </w:tc>
        <w:tc>
          <w:tcPr>
            <w:tcW w:w="1113"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i/>
                <w:color w:val="000000"/>
                <w:lang w:val="en-GB"/>
              </w:rPr>
            </w:pPr>
            <w:r w:rsidRPr="00837AA7">
              <w:rPr>
                <w:i/>
                <w:color w:val="000000"/>
                <w:lang w:val="en-GB"/>
              </w:rPr>
              <w:t>1.21</w:t>
            </w:r>
            <w:r w:rsidRPr="00837AA7">
              <w:rPr>
                <w:i/>
                <w:lang w:val="en-GB"/>
              </w:rPr>
              <w:t>±0.42</w:t>
            </w:r>
          </w:p>
        </w:tc>
        <w:tc>
          <w:tcPr>
            <w:tcW w:w="1113"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1.21±0.42</w:t>
            </w:r>
          </w:p>
        </w:tc>
        <w:tc>
          <w:tcPr>
            <w:tcW w:w="1106"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1.21±0.42</w:t>
            </w:r>
          </w:p>
        </w:tc>
        <w:tc>
          <w:tcPr>
            <w:tcW w:w="1106"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1.21±0.42</w:t>
            </w:r>
          </w:p>
        </w:tc>
      </w:tr>
      <w:tr w:rsidR="008A79AB" w:rsidRPr="00837AA7" w:rsidTr="002C3E85">
        <w:trPr>
          <w:trHeight w:val="300"/>
        </w:trPr>
        <w:tc>
          <w:tcPr>
            <w:tcW w:w="1560" w:type="dxa"/>
            <w:tcBorders>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HNO</w:t>
            </w:r>
            <w:r w:rsidRPr="00837AA7">
              <w:rPr>
                <w:color w:val="000000"/>
                <w:vertAlign w:val="subscript"/>
                <w:lang w:val="en-GB"/>
              </w:rPr>
              <w:t>3</w:t>
            </w:r>
            <w:r w:rsidRPr="00837AA7">
              <w:rPr>
                <w:color w:val="000000"/>
                <w:lang w:val="en-GB"/>
              </w:rPr>
              <w:t xml:space="preserve"> 50%</w:t>
            </w: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T1</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1.42</w:t>
            </w:r>
            <w:r w:rsidRPr="00837AA7">
              <w:rPr>
                <w:b/>
                <w:lang w:val="en-GB"/>
              </w:rPr>
              <w:t>±0.82</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T2</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1.60</w:t>
            </w:r>
            <w:r w:rsidRPr="00837AA7">
              <w:rPr>
                <w:b/>
                <w:lang w:val="en-GB"/>
              </w:rPr>
              <w:t>±0.80</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1.60±0.80</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T3</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1.85</w:t>
            </w:r>
            <w:r w:rsidRPr="00837AA7">
              <w:rPr>
                <w:b/>
                <w:lang w:val="en-GB"/>
              </w:rPr>
              <w:t>±0.86</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i/>
                <w:color w:val="000000"/>
                <w:lang w:val="en-GB"/>
              </w:rPr>
            </w:pPr>
            <w:r w:rsidRPr="00837AA7">
              <w:rPr>
                <w:i/>
                <w:color w:val="000000"/>
                <w:lang w:val="en-GB"/>
              </w:rPr>
              <w:t>1.85</w:t>
            </w:r>
            <w:r w:rsidRPr="00837AA7">
              <w:rPr>
                <w:i/>
                <w:lang w:val="en-GB"/>
              </w:rPr>
              <w:t>±0.86</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1.85±0.86</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right w:val="nil"/>
            </w:tcBorders>
            <w:shd w:val="clear" w:color="auto" w:fill="auto"/>
            <w:vAlign w:val="bottom"/>
          </w:tcPr>
          <w:p w:rsidR="008A79AB" w:rsidRPr="00837AA7" w:rsidRDefault="008A79AB" w:rsidP="002C3E85">
            <w:pPr>
              <w:spacing w:after="0" w:line="240" w:lineRule="auto"/>
              <w:rPr>
                <w:color w:val="000000"/>
                <w:lang w:val="en-GB"/>
              </w:rPr>
            </w:pPr>
          </w:p>
        </w:tc>
        <w:tc>
          <w:tcPr>
            <w:tcW w:w="780" w:type="dxa"/>
            <w:tcBorders>
              <w:top w:val="nil"/>
              <w:left w:val="nil"/>
              <w:bottom w:val="single" w:sz="4" w:space="0" w:color="000000"/>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T4</w:t>
            </w:r>
          </w:p>
        </w:tc>
        <w:tc>
          <w:tcPr>
            <w:tcW w:w="1113"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2.04</w:t>
            </w:r>
            <w:r w:rsidRPr="00837AA7">
              <w:rPr>
                <w:b/>
                <w:lang w:val="en-GB"/>
              </w:rPr>
              <w:t>±0.82</w:t>
            </w:r>
          </w:p>
        </w:tc>
        <w:tc>
          <w:tcPr>
            <w:tcW w:w="1113"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i/>
                <w:color w:val="000000"/>
                <w:lang w:val="en-GB"/>
              </w:rPr>
            </w:pPr>
            <w:r w:rsidRPr="00837AA7">
              <w:rPr>
                <w:b/>
                <w:i/>
                <w:color w:val="000000"/>
                <w:lang w:val="en-GB"/>
              </w:rPr>
              <w:t>2.04</w:t>
            </w:r>
            <w:r w:rsidRPr="00837AA7">
              <w:rPr>
                <w:b/>
                <w:i/>
                <w:lang w:val="en-GB"/>
              </w:rPr>
              <w:t>±0.82</w:t>
            </w:r>
          </w:p>
        </w:tc>
        <w:tc>
          <w:tcPr>
            <w:tcW w:w="1106"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i/>
                <w:color w:val="000000"/>
                <w:lang w:val="en-GB"/>
              </w:rPr>
            </w:pPr>
            <w:r w:rsidRPr="00837AA7">
              <w:rPr>
                <w:i/>
                <w:color w:val="000000"/>
                <w:lang w:val="en-GB"/>
              </w:rPr>
              <w:t>2.04</w:t>
            </w:r>
            <w:r w:rsidRPr="00837AA7">
              <w:rPr>
                <w:i/>
                <w:lang w:val="en-GB"/>
              </w:rPr>
              <w:t>±0.82</w:t>
            </w:r>
          </w:p>
        </w:tc>
        <w:tc>
          <w:tcPr>
            <w:tcW w:w="1106"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i/>
                <w:color w:val="808080"/>
                <w:lang w:val="en-GB"/>
              </w:rPr>
              <w:t>2.04±0.82</w:t>
            </w:r>
          </w:p>
        </w:tc>
      </w:tr>
      <w:tr w:rsidR="008A79AB" w:rsidRPr="00837AA7" w:rsidTr="002C3E85">
        <w:trPr>
          <w:trHeight w:val="300"/>
        </w:trPr>
        <w:tc>
          <w:tcPr>
            <w:tcW w:w="1560" w:type="dxa"/>
            <w:tcBorders>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KOH 10%</w:t>
            </w: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T1</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1.17</w:t>
            </w:r>
            <w:r w:rsidRPr="00837AA7">
              <w:rPr>
                <w:i/>
                <w:lang w:val="en-GB"/>
              </w:rPr>
              <w:t>±1.22</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T2</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i/>
                <w:color w:val="000000"/>
                <w:lang w:val="en-GB"/>
              </w:rPr>
            </w:pPr>
            <w:r w:rsidRPr="00837AA7">
              <w:rPr>
                <w:b/>
                <w:i/>
                <w:color w:val="000000"/>
                <w:lang w:val="en-GB"/>
              </w:rPr>
              <w:t>2.00</w:t>
            </w:r>
            <w:r w:rsidRPr="00837AA7">
              <w:rPr>
                <w:b/>
                <w:i/>
                <w:lang w:val="en-GB"/>
              </w:rPr>
              <w:t>±1.20</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2.00±1.20</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T3</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2.39</w:t>
            </w:r>
            <w:r w:rsidRPr="00837AA7">
              <w:rPr>
                <w:b/>
                <w:lang w:val="en-GB"/>
              </w:rPr>
              <w:t>±1.14</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i/>
                <w:color w:val="000000"/>
                <w:lang w:val="en-GB"/>
              </w:rPr>
            </w:pPr>
            <w:r w:rsidRPr="00837AA7">
              <w:rPr>
                <w:b/>
                <w:i/>
                <w:color w:val="000000"/>
                <w:lang w:val="en-GB"/>
              </w:rPr>
              <w:t>2.39</w:t>
            </w:r>
            <w:r w:rsidRPr="00837AA7">
              <w:rPr>
                <w:b/>
                <w:i/>
                <w:lang w:val="en-GB"/>
              </w:rPr>
              <w:t>±1.14</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808080"/>
                <w:lang w:val="en-GB"/>
              </w:rPr>
            </w:pPr>
            <w:r w:rsidRPr="00837AA7">
              <w:rPr>
                <w:color w:val="808080"/>
                <w:lang w:val="en-GB"/>
              </w:rPr>
              <w:t>2.39±1.14</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780" w:type="dxa"/>
            <w:tcBorders>
              <w:top w:val="nil"/>
              <w:left w:val="nil"/>
              <w:bottom w:val="single" w:sz="4" w:space="0" w:color="000000"/>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T4</w:t>
            </w:r>
          </w:p>
        </w:tc>
        <w:tc>
          <w:tcPr>
            <w:tcW w:w="1113"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2.67</w:t>
            </w:r>
            <w:r w:rsidRPr="00837AA7">
              <w:rPr>
                <w:b/>
                <w:lang w:val="en-GB"/>
              </w:rPr>
              <w:t>±1.29</w:t>
            </w:r>
          </w:p>
        </w:tc>
        <w:tc>
          <w:tcPr>
            <w:tcW w:w="1113"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b/>
                <w:color w:val="000000"/>
                <w:lang w:val="en-GB"/>
              </w:rPr>
              <w:t>2.67</w:t>
            </w:r>
            <w:r w:rsidRPr="00837AA7">
              <w:rPr>
                <w:b/>
                <w:lang w:val="en-GB"/>
              </w:rPr>
              <w:t>±1.29</w:t>
            </w:r>
          </w:p>
        </w:tc>
        <w:tc>
          <w:tcPr>
            <w:tcW w:w="1106"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i/>
                <w:color w:val="000000"/>
                <w:lang w:val="en-GB"/>
              </w:rPr>
            </w:pPr>
            <w:r w:rsidRPr="00837AA7">
              <w:rPr>
                <w:i/>
                <w:color w:val="000000"/>
                <w:lang w:val="en-GB"/>
              </w:rPr>
              <w:t>2.67</w:t>
            </w:r>
            <w:r w:rsidRPr="00837AA7">
              <w:rPr>
                <w:i/>
                <w:lang w:val="en-GB"/>
              </w:rPr>
              <w:t>±1.29</w:t>
            </w:r>
          </w:p>
        </w:tc>
        <w:tc>
          <w:tcPr>
            <w:tcW w:w="1106"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2.67±1.29</w:t>
            </w:r>
          </w:p>
        </w:tc>
      </w:tr>
      <w:tr w:rsidR="008A79AB" w:rsidRPr="00837AA7" w:rsidTr="002C3E85">
        <w:trPr>
          <w:trHeight w:val="300"/>
        </w:trPr>
        <w:tc>
          <w:tcPr>
            <w:tcW w:w="1560" w:type="dxa"/>
            <w:tcBorders>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(NaPO</w:t>
            </w:r>
            <w:r w:rsidRPr="00837AA7">
              <w:rPr>
                <w:color w:val="000000"/>
                <w:vertAlign w:val="subscript"/>
                <w:lang w:val="en-GB"/>
              </w:rPr>
              <w:t>3</w:t>
            </w:r>
            <w:r w:rsidRPr="00837AA7">
              <w:rPr>
                <w:color w:val="000000"/>
                <w:lang w:val="en-GB"/>
              </w:rPr>
              <w:t>)</w:t>
            </w:r>
            <w:r w:rsidRPr="00837AA7">
              <w:rPr>
                <w:color w:val="000000"/>
                <w:vertAlign w:val="subscript"/>
                <w:lang w:val="en-GB"/>
              </w:rPr>
              <w:t>6</w:t>
            </w:r>
            <w:r w:rsidRPr="00837AA7">
              <w:rPr>
                <w:b/>
                <w:color w:val="000000"/>
                <w:lang w:val="en-GB"/>
              </w:rPr>
              <w:t xml:space="preserve"> </w:t>
            </w:r>
            <w:r w:rsidRPr="00837AA7">
              <w:rPr>
                <w:color w:val="000000"/>
                <w:lang w:val="en-GB"/>
              </w:rPr>
              <w:t>20%</w:t>
            </w: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T1</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i/>
                <w:color w:val="000000"/>
                <w:lang w:val="en-GB"/>
              </w:rPr>
            </w:pPr>
            <w:r w:rsidRPr="00837AA7">
              <w:rPr>
                <w:b/>
                <w:i/>
                <w:color w:val="000000"/>
                <w:lang w:val="en-GB"/>
              </w:rPr>
              <w:t>2.14</w:t>
            </w:r>
            <w:r w:rsidRPr="00837AA7">
              <w:rPr>
                <w:b/>
                <w:i/>
                <w:lang w:val="en-GB"/>
              </w:rPr>
              <w:t>±1.14</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T2</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2.68</w:t>
            </w:r>
            <w:r w:rsidRPr="00837AA7">
              <w:rPr>
                <w:b/>
                <w:lang w:val="en-GB"/>
              </w:rPr>
              <w:t>±0.92</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808080"/>
                <w:lang w:val="en-GB"/>
              </w:rPr>
            </w:pPr>
            <w:r w:rsidRPr="00837AA7">
              <w:rPr>
                <w:color w:val="808080"/>
                <w:lang w:val="en-GB"/>
              </w:rPr>
              <w:t>2.68±0.92</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T3</w:t>
            </w:r>
          </w:p>
        </w:tc>
        <w:tc>
          <w:tcPr>
            <w:tcW w:w="111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i/>
                <w:color w:val="000000"/>
                <w:lang w:val="en-GB"/>
              </w:rPr>
            </w:pPr>
            <w:r w:rsidRPr="00837AA7">
              <w:rPr>
                <w:b/>
                <w:i/>
                <w:color w:val="000000"/>
                <w:lang w:val="en-GB"/>
              </w:rPr>
              <w:t>2.56</w:t>
            </w:r>
            <w:r w:rsidRPr="00837AA7">
              <w:rPr>
                <w:b/>
                <w:i/>
                <w:lang w:val="en-GB"/>
              </w:rPr>
              <w:t>±0.98</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808080"/>
                <w:lang w:val="en-GB"/>
              </w:rPr>
            </w:pPr>
            <w:r w:rsidRPr="00837AA7">
              <w:rPr>
                <w:color w:val="808080"/>
                <w:lang w:val="en-GB"/>
              </w:rPr>
              <w:t>2.56±0.98</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2.56±0.98</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right w:val="nil"/>
            </w:tcBorders>
            <w:shd w:val="clear" w:color="auto" w:fill="auto"/>
            <w:vAlign w:val="bottom"/>
          </w:tcPr>
          <w:p w:rsidR="008A79AB" w:rsidRPr="00837AA7" w:rsidRDefault="008A79AB" w:rsidP="002C3E85">
            <w:pPr>
              <w:spacing w:after="0" w:line="240" w:lineRule="auto"/>
              <w:rPr>
                <w:color w:val="000000"/>
                <w:lang w:val="en-GB"/>
              </w:rPr>
            </w:pPr>
          </w:p>
        </w:tc>
        <w:tc>
          <w:tcPr>
            <w:tcW w:w="780" w:type="dxa"/>
            <w:tcBorders>
              <w:top w:val="nil"/>
              <w:left w:val="nil"/>
              <w:bottom w:val="single" w:sz="4" w:space="0" w:color="000000"/>
              <w:right w:val="single" w:sz="4" w:space="0" w:color="000000"/>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T4</w:t>
            </w:r>
          </w:p>
        </w:tc>
        <w:tc>
          <w:tcPr>
            <w:tcW w:w="1113"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b/>
                <w:i/>
                <w:color w:val="000000"/>
                <w:lang w:val="en-GB"/>
              </w:rPr>
            </w:pPr>
            <w:r w:rsidRPr="00837AA7">
              <w:rPr>
                <w:b/>
                <w:i/>
                <w:color w:val="000000"/>
                <w:lang w:val="en-GB"/>
              </w:rPr>
              <w:t>2.38</w:t>
            </w:r>
            <w:r w:rsidRPr="00837AA7">
              <w:rPr>
                <w:b/>
                <w:i/>
                <w:lang w:val="en-GB"/>
              </w:rPr>
              <w:t>±1.29</w:t>
            </w:r>
          </w:p>
        </w:tc>
        <w:tc>
          <w:tcPr>
            <w:tcW w:w="1113"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2.38±1.29</w:t>
            </w:r>
          </w:p>
        </w:tc>
        <w:tc>
          <w:tcPr>
            <w:tcW w:w="1106"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2.38±1.29</w:t>
            </w:r>
          </w:p>
        </w:tc>
        <w:tc>
          <w:tcPr>
            <w:tcW w:w="1106"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2.38±1.29</w:t>
            </w: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780" w:type="dxa"/>
            <w:tcBorders>
              <w:top w:val="nil"/>
              <w:left w:val="nil"/>
              <w:bottom w:val="nil"/>
              <w:right w:val="nil"/>
            </w:tcBorders>
            <w:shd w:val="clear" w:color="auto" w:fill="auto"/>
            <w:vAlign w:val="bottom"/>
          </w:tcPr>
          <w:p w:rsidR="008A79AB" w:rsidRPr="00837AA7" w:rsidRDefault="008A79AB" w:rsidP="002C3E85">
            <w:pPr>
              <w:spacing w:after="0" w:line="240" w:lineRule="auto"/>
              <w:rPr>
                <w:rFonts w:ascii="Times New Roman" w:eastAsia="Times New Roman" w:hAnsi="Times New Roman" w:cs="Times New Roman"/>
                <w:b/>
                <w:sz w:val="20"/>
                <w:szCs w:val="20"/>
                <w:lang w:val="en-GB"/>
              </w:rPr>
            </w:pP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T0</w:t>
            </w:r>
          </w:p>
        </w:tc>
        <w:tc>
          <w:tcPr>
            <w:tcW w:w="111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T1</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T2</w:t>
            </w:r>
          </w:p>
        </w:tc>
        <w:tc>
          <w:tcPr>
            <w:tcW w:w="110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T3</w:t>
            </w:r>
          </w:p>
        </w:tc>
      </w:tr>
    </w:tbl>
    <w:p w:rsidR="008A79AB" w:rsidRPr="00837AA7" w:rsidRDefault="008A79AB" w:rsidP="008A79AB">
      <w:pPr>
        <w:rPr>
          <w:rFonts w:eastAsia="Cambria" w:cs="Cambria"/>
          <w:lang w:val="en-GB"/>
        </w:rPr>
      </w:pPr>
    </w:p>
    <w:p w:rsidR="008A79AB" w:rsidRPr="00837AA7" w:rsidRDefault="008A79AB" w:rsidP="008A79AB">
      <w:pPr>
        <w:rPr>
          <w:b/>
          <w:lang w:val="en-GB"/>
        </w:rPr>
      </w:pPr>
      <w:r w:rsidRPr="00837AA7">
        <w:rPr>
          <w:color w:val="808080"/>
          <w:lang w:val="en-GB"/>
        </w:rPr>
        <w:t>p&gt;0.5</w:t>
      </w:r>
      <w:r w:rsidRPr="00837AA7">
        <w:rPr>
          <w:lang w:val="en-GB"/>
        </w:rPr>
        <w:t xml:space="preserve">; </w:t>
      </w:r>
      <w:r w:rsidRPr="00837AA7">
        <w:rPr>
          <w:i/>
          <w:lang w:val="en-GB"/>
        </w:rPr>
        <w:t>p&lt;0.05</w:t>
      </w:r>
      <w:r w:rsidRPr="00837AA7">
        <w:rPr>
          <w:lang w:val="en-GB"/>
        </w:rPr>
        <w:t xml:space="preserve">; </w:t>
      </w:r>
      <w:r w:rsidRPr="00837AA7">
        <w:rPr>
          <w:b/>
          <w:i/>
          <w:lang w:val="en-GB"/>
        </w:rPr>
        <w:t>p&lt;0.01</w:t>
      </w:r>
      <w:r w:rsidRPr="00837AA7">
        <w:rPr>
          <w:lang w:val="en-GB"/>
        </w:rPr>
        <w:t xml:space="preserve">; </w:t>
      </w:r>
      <w:r w:rsidRPr="00837AA7">
        <w:rPr>
          <w:b/>
          <w:lang w:val="en-GB"/>
        </w:rPr>
        <w:t>p&lt;0.001</w:t>
      </w:r>
    </w:p>
    <w:p w:rsidR="008A79AB" w:rsidRPr="00837AA7" w:rsidRDefault="008A79AB" w:rsidP="008A79AB">
      <w:pPr>
        <w:rPr>
          <w:lang w:val="en-GB"/>
        </w:rPr>
      </w:pPr>
      <w:r w:rsidRPr="00837AA7">
        <w:rPr>
          <w:lang w:val="en-GB"/>
        </w:rPr>
        <w:br w:type="page"/>
      </w:r>
    </w:p>
    <w:p w:rsidR="008A79AB" w:rsidRPr="00837AA7" w:rsidRDefault="008A79AB" w:rsidP="008A79AB">
      <w:pPr>
        <w:rPr>
          <w:lang w:val="en-GB"/>
        </w:rPr>
      </w:pPr>
      <w:r w:rsidRPr="00837AA7">
        <w:rPr>
          <w:lang w:val="en-GB"/>
        </w:rPr>
        <w:lastRenderedPageBreak/>
        <w:t>Table S5: Mean and standard deviation of normalized replicates within each chemical for the 6 h batch. Results of repeated measures ANOVA for the 6h batch—significance of the effect of time noted.</w:t>
      </w:r>
    </w:p>
    <w:p w:rsidR="008A79AB" w:rsidRPr="00837AA7" w:rsidRDefault="008A79AB" w:rsidP="008A79AB">
      <w:pPr>
        <w:rPr>
          <w:lang w:val="en-GB"/>
        </w:rPr>
      </w:pPr>
    </w:p>
    <w:tbl>
      <w:tblPr>
        <w:tblStyle w:val="30"/>
        <w:tblW w:w="8080" w:type="dxa"/>
        <w:tblInd w:w="0" w:type="dxa"/>
        <w:tblLayout w:type="fixed"/>
        <w:tblLook w:val="0400" w:firstRow="0" w:lastRow="0" w:firstColumn="0" w:lastColumn="0" w:noHBand="0" w:noVBand="1"/>
      </w:tblPr>
      <w:tblGrid>
        <w:gridCol w:w="1560"/>
        <w:gridCol w:w="1340"/>
        <w:gridCol w:w="1353"/>
        <w:gridCol w:w="1276"/>
        <w:gridCol w:w="1275"/>
        <w:gridCol w:w="1276"/>
      </w:tblGrid>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Overall</w:t>
            </w:r>
          </w:p>
        </w:tc>
        <w:tc>
          <w:tcPr>
            <w:tcW w:w="134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T1</w:t>
            </w:r>
          </w:p>
        </w:tc>
        <w:tc>
          <w:tcPr>
            <w:tcW w:w="135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color w:val="808080"/>
                <w:lang w:val="en-GB"/>
              </w:rPr>
            </w:pPr>
            <w:r w:rsidRPr="00837AA7">
              <w:rPr>
                <w:color w:val="808080"/>
                <w:lang w:val="en-GB"/>
              </w:rPr>
              <w:t>0.28±0.06</w:t>
            </w: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275"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34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T2</w:t>
            </w:r>
          </w:p>
        </w:tc>
        <w:tc>
          <w:tcPr>
            <w:tcW w:w="135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color w:val="808080"/>
                <w:lang w:val="en-GB"/>
              </w:rPr>
            </w:pPr>
            <w:r w:rsidRPr="00837AA7">
              <w:rPr>
                <w:color w:val="808080"/>
                <w:lang w:val="en-GB"/>
              </w:rPr>
              <w:t>−0.48±0.35</w:t>
            </w: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lang w:val="en-GB"/>
              </w:rPr>
              <w:t>−0.48±0.35</w:t>
            </w:r>
          </w:p>
        </w:tc>
        <w:tc>
          <w:tcPr>
            <w:tcW w:w="1275"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340" w:type="dxa"/>
            <w:tcBorders>
              <w:top w:val="nil"/>
              <w:left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T3</w:t>
            </w:r>
          </w:p>
        </w:tc>
        <w:tc>
          <w:tcPr>
            <w:tcW w:w="135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color w:val="808080"/>
                <w:lang w:val="en-GB"/>
              </w:rPr>
            </w:pPr>
            <w:r w:rsidRPr="00837AA7">
              <w:rPr>
                <w:color w:val="808080"/>
                <w:lang w:val="en-GB"/>
              </w:rPr>
              <w:t>−0.53±0.53</w:t>
            </w: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lang w:val="en-GB"/>
              </w:rPr>
            </w:pPr>
            <w:r w:rsidRPr="00837AA7">
              <w:rPr>
                <w:b/>
                <w:lang w:val="en-GB"/>
              </w:rPr>
              <w:t>−0.53±0.53</w:t>
            </w:r>
          </w:p>
        </w:tc>
        <w:tc>
          <w:tcPr>
            <w:tcW w:w="1275"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−0.53±0.53</w:t>
            </w: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340"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T4</w:t>
            </w:r>
          </w:p>
        </w:tc>
        <w:tc>
          <w:tcPr>
            <w:tcW w:w="1353" w:type="dxa"/>
            <w:tcBorders>
              <w:top w:val="nil"/>
              <w:left w:val="single" w:sz="4" w:space="0" w:color="000000"/>
              <w:bottom w:val="single" w:sz="4"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lang w:val="en-GB"/>
              </w:rPr>
              <w:t>−0.83±0.13</w:t>
            </w:r>
          </w:p>
        </w:tc>
        <w:tc>
          <w:tcPr>
            <w:tcW w:w="1276"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b/>
                <w:lang w:val="en-GB"/>
              </w:rPr>
              <w:t>−0.83±0.13</w:t>
            </w:r>
          </w:p>
        </w:tc>
        <w:tc>
          <w:tcPr>
            <w:tcW w:w="1275"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i/>
                <w:color w:val="000000"/>
                <w:lang w:val="en-GB"/>
              </w:rPr>
            </w:pPr>
            <w:r w:rsidRPr="00837AA7">
              <w:rPr>
                <w:i/>
                <w:lang w:val="en-GB"/>
              </w:rPr>
              <w:t>−0.83±0.13</w:t>
            </w:r>
          </w:p>
        </w:tc>
        <w:tc>
          <w:tcPr>
            <w:tcW w:w="1276"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808080"/>
                <w:lang w:val="en-GB"/>
              </w:rPr>
            </w:pPr>
            <w:r w:rsidRPr="00837AA7">
              <w:rPr>
                <w:i/>
                <w:color w:val="808080"/>
                <w:lang w:val="en-GB"/>
              </w:rPr>
              <w:t>−0.83±0.13</w:t>
            </w: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roofErr w:type="spellStart"/>
            <w:r w:rsidRPr="00837AA7">
              <w:rPr>
                <w:color w:val="000000"/>
                <w:lang w:val="en-GB"/>
              </w:rPr>
              <w:t>NaClO</w:t>
            </w:r>
            <w:proofErr w:type="spellEnd"/>
            <w:r w:rsidRPr="00837AA7">
              <w:rPr>
                <w:color w:val="000000"/>
                <w:lang w:val="en-GB"/>
              </w:rPr>
              <w:t xml:space="preserve"> 12.5%</w:t>
            </w:r>
          </w:p>
        </w:tc>
        <w:tc>
          <w:tcPr>
            <w:tcW w:w="1340" w:type="dxa"/>
            <w:tcBorders>
              <w:top w:val="single" w:sz="4" w:space="0" w:color="000000"/>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T1</w:t>
            </w:r>
          </w:p>
        </w:tc>
        <w:tc>
          <w:tcPr>
            <w:tcW w:w="135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−0.59±0.45</w:t>
            </w: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275"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34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T2</w:t>
            </w:r>
          </w:p>
        </w:tc>
        <w:tc>
          <w:tcPr>
            <w:tcW w:w="135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i/>
                <w:color w:val="000000"/>
                <w:lang w:val="en-GB"/>
              </w:rPr>
            </w:pPr>
            <w:r w:rsidRPr="00837AA7">
              <w:rPr>
                <w:b/>
                <w:i/>
                <w:lang w:val="en-GB"/>
              </w:rPr>
              <w:t>−1.65±0.45</w:t>
            </w: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b/>
                <w:lang w:val="en-GB"/>
              </w:rPr>
              <w:t>−1.65±0.45</w:t>
            </w:r>
          </w:p>
        </w:tc>
        <w:tc>
          <w:tcPr>
            <w:tcW w:w="1275"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340" w:type="dxa"/>
            <w:tcBorders>
              <w:top w:val="nil"/>
              <w:left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T3</w:t>
            </w:r>
          </w:p>
        </w:tc>
        <w:tc>
          <w:tcPr>
            <w:tcW w:w="135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lang w:val="en-GB"/>
              </w:rPr>
              <w:t>−1.94±0.33</w:t>
            </w: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b/>
                <w:lang w:val="en-GB"/>
              </w:rPr>
              <w:t>−1.94±0.33</w:t>
            </w:r>
          </w:p>
        </w:tc>
        <w:tc>
          <w:tcPr>
            <w:tcW w:w="1275"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i/>
                <w:color w:val="000000"/>
                <w:lang w:val="en-GB"/>
              </w:rPr>
            </w:pPr>
            <w:r w:rsidRPr="00837AA7">
              <w:rPr>
                <w:i/>
                <w:lang w:val="en-GB"/>
              </w:rPr>
              <w:t>−1.94±0.33</w:t>
            </w: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340"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T4</w:t>
            </w:r>
          </w:p>
        </w:tc>
        <w:tc>
          <w:tcPr>
            <w:tcW w:w="1353" w:type="dxa"/>
            <w:tcBorders>
              <w:top w:val="nil"/>
              <w:left w:val="single" w:sz="4" w:space="0" w:color="000000"/>
              <w:bottom w:val="single" w:sz="4"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lang w:val="en-GB"/>
              </w:rPr>
              <w:t>−2.18±0.44</w:t>
            </w:r>
          </w:p>
        </w:tc>
        <w:tc>
          <w:tcPr>
            <w:tcW w:w="1276"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b/>
                <w:lang w:val="en-GB"/>
              </w:rPr>
              <w:t>−2.18±0.44</w:t>
            </w:r>
          </w:p>
        </w:tc>
        <w:tc>
          <w:tcPr>
            <w:tcW w:w="1275"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808080"/>
                <w:lang w:val="en-GB"/>
              </w:rPr>
            </w:pPr>
            <w:r w:rsidRPr="00837AA7">
              <w:rPr>
                <w:color w:val="808080"/>
                <w:lang w:val="en-GB"/>
              </w:rPr>
              <w:t>−2.18±0.44</w:t>
            </w:r>
          </w:p>
        </w:tc>
        <w:tc>
          <w:tcPr>
            <w:tcW w:w="1276"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808080"/>
                <w:lang w:val="en-GB"/>
              </w:rPr>
            </w:pPr>
            <w:r w:rsidRPr="00837AA7">
              <w:rPr>
                <w:color w:val="808080"/>
                <w:lang w:val="en-GB"/>
              </w:rPr>
              <w:t>−2.18±0.44</w:t>
            </w: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roofErr w:type="spellStart"/>
            <w:r w:rsidRPr="00837AA7">
              <w:rPr>
                <w:color w:val="000000"/>
                <w:lang w:val="en-GB"/>
              </w:rPr>
              <w:t>NaClO</w:t>
            </w:r>
            <w:proofErr w:type="spellEnd"/>
            <w:r w:rsidRPr="00837AA7">
              <w:rPr>
                <w:color w:val="000000"/>
                <w:lang w:val="en-GB"/>
              </w:rPr>
              <w:t xml:space="preserve"> 2.5%</w:t>
            </w:r>
          </w:p>
        </w:tc>
        <w:tc>
          <w:tcPr>
            <w:tcW w:w="1340" w:type="dxa"/>
            <w:tcBorders>
              <w:top w:val="single" w:sz="4" w:space="0" w:color="000000"/>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T1</w:t>
            </w:r>
          </w:p>
        </w:tc>
        <w:tc>
          <w:tcPr>
            <w:tcW w:w="135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color w:val="808080"/>
                <w:lang w:val="en-GB"/>
              </w:rPr>
            </w:pPr>
            <w:r w:rsidRPr="00837AA7">
              <w:rPr>
                <w:color w:val="808080"/>
                <w:lang w:val="en-GB"/>
              </w:rPr>
              <w:t>0.92±0.42</w:t>
            </w: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275"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34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T2</w:t>
            </w:r>
          </w:p>
        </w:tc>
        <w:tc>
          <w:tcPr>
            <w:tcW w:w="135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color w:val="808080"/>
                <w:lang w:val="en-GB"/>
              </w:rPr>
            </w:pPr>
            <w:r w:rsidRPr="00837AA7">
              <w:rPr>
                <w:color w:val="808080"/>
                <w:lang w:val="en-GB"/>
              </w:rPr>
              <w:t>0.29±0.66</w:t>
            </w: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i/>
                <w:color w:val="000000"/>
                <w:lang w:val="en-GB"/>
              </w:rPr>
            </w:pPr>
            <w:r w:rsidRPr="00837AA7">
              <w:rPr>
                <w:i/>
                <w:lang w:val="en-GB"/>
              </w:rPr>
              <w:t>0.29±0.66</w:t>
            </w:r>
          </w:p>
        </w:tc>
        <w:tc>
          <w:tcPr>
            <w:tcW w:w="1275"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340" w:type="dxa"/>
            <w:tcBorders>
              <w:top w:val="nil"/>
              <w:left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T3</w:t>
            </w:r>
          </w:p>
        </w:tc>
        <w:tc>
          <w:tcPr>
            <w:tcW w:w="135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color w:val="808080"/>
                <w:lang w:val="en-GB"/>
              </w:rPr>
            </w:pPr>
            <w:r w:rsidRPr="00837AA7">
              <w:rPr>
                <w:color w:val="808080"/>
                <w:lang w:val="en-GB"/>
              </w:rPr>
              <w:t>−0.11±0.62</w:t>
            </w: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lang w:val="en-GB"/>
              </w:rPr>
              <w:t>−0.11±0.62</w:t>
            </w:r>
          </w:p>
        </w:tc>
        <w:tc>
          <w:tcPr>
            <w:tcW w:w="1275"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−0.11±0.62</w:t>
            </w: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340"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T4</w:t>
            </w:r>
          </w:p>
        </w:tc>
        <w:tc>
          <w:tcPr>
            <w:tcW w:w="1353" w:type="dxa"/>
            <w:tcBorders>
              <w:top w:val="nil"/>
              <w:left w:val="single" w:sz="4" w:space="0" w:color="000000"/>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808080"/>
                <w:lang w:val="en-GB"/>
              </w:rPr>
            </w:pPr>
            <w:r w:rsidRPr="00837AA7">
              <w:rPr>
                <w:color w:val="808080"/>
                <w:lang w:val="en-GB"/>
              </w:rPr>
              <w:t>0.30±0.68</w:t>
            </w:r>
          </w:p>
        </w:tc>
        <w:tc>
          <w:tcPr>
            <w:tcW w:w="1276"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lang w:val="en-GB"/>
              </w:rPr>
              <w:t>0.30±0.68</w:t>
            </w:r>
          </w:p>
        </w:tc>
        <w:tc>
          <w:tcPr>
            <w:tcW w:w="1275"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b/>
                <w:lang w:val="en-GB"/>
              </w:rPr>
              <w:t>0.30±0.68</w:t>
            </w:r>
          </w:p>
        </w:tc>
        <w:tc>
          <w:tcPr>
            <w:tcW w:w="1276"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i/>
                <w:color w:val="000000"/>
                <w:lang w:val="en-GB"/>
              </w:rPr>
            </w:pPr>
            <w:r w:rsidRPr="00837AA7">
              <w:rPr>
                <w:b/>
                <w:i/>
                <w:lang w:val="en-GB"/>
              </w:rPr>
              <w:t>0.30±0.68</w:t>
            </w: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000000"/>
                <w:lang w:val="en-GB"/>
              </w:rPr>
              <w:t>H</w:t>
            </w:r>
            <w:r w:rsidRPr="00837AA7">
              <w:rPr>
                <w:color w:val="000000"/>
                <w:vertAlign w:val="subscript"/>
                <w:lang w:val="en-GB"/>
              </w:rPr>
              <w:t>2</w:t>
            </w:r>
            <w:r w:rsidRPr="00837AA7">
              <w:rPr>
                <w:color w:val="000000"/>
                <w:lang w:val="en-GB"/>
              </w:rPr>
              <w:t>O 6h</w:t>
            </w:r>
          </w:p>
        </w:tc>
        <w:tc>
          <w:tcPr>
            <w:tcW w:w="1340" w:type="dxa"/>
            <w:tcBorders>
              <w:top w:val="single" w:sz="4" w:space="0" w:color="000000"/>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T1</w:t>
            </w:r>
          </w:p>
        </w:tc>
        <w:tc>
          <w:tcPr>
            <w:tcW w:w="135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color w:val="808080"/>
                <w:lang w:val="en-GB"/>
              </w:rPr>
            </w:pPr>
            <w:r w:rsidRPr="00837AA7">
              <w:rPr>
                <w:color w:val="808080"/>
                <w:lang w:val="en-GB"/>
              </w:rPr>
              <w:t>0.50±0.54</w:t>
            </w: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275"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34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T2</w:t>
            </w:r>
          </w:p>
        </w:tc>
        <w:tc>
          <w:tcPr>
            <w:tcW w:w="135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color w:val="808080"/>
                <w:lang w:val="en-GB"/>
              </w:rPr>
            </w:pPr>
            <w:r w:rsidRPr="00837AA7">
              <w:rPr>
                <w:color w:val="808080"/>
                <w:lang w:val="en-GB"/>
              </w:rPr>
              <w:t>−0.67±1.13</w:t>
            </w: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−0.67±1.13</w:t>
            </w:r>
          </w:p>
        </w:tc>
        <w:tc>
          <w:tcPr>
            <w:tcW w:w="1275"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340" w:type="dxa"/>
            <w:tcBorders>
              <w:top w:val="nil"/>
              <w:left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T3</w:t>
            </w:r>
          </w:p>
        </w:tc>
        <w:tc>
          <w:tcPr>
            <w:tcW w:w="1353" w:type="dxa"/>
            <w:tcBorders>
              <w:top w:val="nil"/>
              <w:left w:val="single" w:sz="4" w:space="0" w:color="000000"/>
              <w:bottom w:val="nil"/>
              <w:right w:val="nil"/>
            </w:tcBorders>
            <w:shd w:val="clear" w:color="auto" w:fill="auto"/>
            <w:vAlign w:val="bottom"/>
          </w:tcPr>
          <w:p w:rsidR="008A79AB" w:rsidRPr="00837AA7" w:rsidRDefault="008A79AB" w:rsidP="002C3E85">
            <w:pPr>
              <w:spacing w:after="0" w:line="240" w:lineRule="auto"/>
              <w:jc w:val="center"/>
              <w:rPr>
                <w:color w:val="808080"/>
                <w:lang w:val="en-GB"/>
              </w:rPr>
            </w:pPr>
            <w:r w:rsidRPr="00837AA7">
              <w:rPr>
                <w:color w:val="808080"/>
                <w:lang w:val="en-GB"/>
              </w:rPr>
              <w:t>0.47±1.36</w:t>
            </w: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0.47±1.36</w:t>
            </w:r>
          </w:p>
        </w:tc>
        <w:tc>
          <w:tcPr>
            <w:tcW w:w="1275"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0.47±1.36</w:t>
            </w: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340"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T4</w:t>
            </w:r>
          </w:p>
        </w:tc>
        <w:tc>
          <w:tcPr>
            <w:tcW w:w="1353" w:type="dxa"/>
            <w:tcBorders>
              <w:top w:val="nil"/>
              <w:left w:val="single" w:sz="4" w:space="0" w:color="000000"/>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808080"/>
                <w:lang w:val="en-GB"/>
              </w:rPr>
            </w:pPr>
            <w:r w:rsidRPr="00837AA7">
              <w:rPr>
                <w:color w:val="808080"/>
                <w:lang w:val="en-GB"/>
              </w:rPr>
              <w:t>0.30±0.68</w:t>
            </w:r>
          </w:p>
        </w:tc>
        <w:tc>
          <w:tcPr>
            <w:tcW w:w="1276"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0.30±0.68</w:t>
            </w:r>
          </w:p>
        </w:tc>
        <w:tc>
          <w:tcPr>
            <w:tcW w:w="1275"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0.30±0.68</w:t>
            </w:r>
          </w:p>
        </w:tc>
        <w:tc>
          <w:tcPr>
            <w:tcW w:w="1276" w:type="dxa"/>
            <w:tcBorders>
              <w:top w:val="nil"/>
              <w:left w:val="nil"/>
              <w:bottom w:val="single" w:sz="4" w:space="0" w:color="000000"/>
              <w:right w:val="nil"/>
            </w:tcBorders>
            <w:shd w:val="clear" w:color="auto" w:fill="auto"/>
            <w:vAlign w:val="bottom"/>
          </w:tcPr>
          <w:p w:rsidR="008A79AB" w:rsidRPr="00837AA7" w:rsidRDefault="008A79AB" w:rsidP="002C3E85">
            <w:pPr>
              <w:spacing w:after="0" w:line="240" w:lineRule="auto"/>
              <w:jc w:val="center"/>
              <w:rPr>
                <w:color w:val="000000"/>
                <w:lang w:val="en-GB"/>
              </w:rPr>
            </w:pPr>
            <w:r w:rsidRPr="00837AA7">
              <w:rPr>
                <w:color w:val="808080"/>
                <w:lang w:val="en-GB"/>
              </w:rPr>
              <w:t>0.30±0.68</w:t>
            </w:r>
          </w:p>
        </w:tc>
      </w:tr>
      <w:tr w:rsidR="008A79AB" w:rsidRPr="00837AA7" w:rsidTr="002C3E85">
        <w:trPr>
          <w:trHeight w:val="300"/>
        </w:trPr>
        <w:tc>
          <w:tcPr>
            <w:tcW w:w="1560"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color w:val="000000"/>
                <w:lang w:val="en-GB"/>
              </w:rPr>
            </w:pPr>
          </w:p>
        </w:tc>
        <w:tc>
          <w:tcPr>
            <w:tcW w:w="1340" w:type="dxa"/>
            <w:tcBorders>
              <w:top w:val="single" w:sz="4" w:space="0" w:color="000000"/>
              <w:left w:val="nil"/>
              <w:bottom w:val="nil"/>
              <w:right w:val="nil"/>
            </w:tcBorders>
            <w:shd w:val="clear" w:color="auto" w:fill="auto"/>
            <w:vAlign w:val="bottom"/>
          </w:tcPr>
          <w:p w:rsidR="008A79AB" w:rsidRPr="00837AA7" w:rsidRDefault="008A79AB" w:rsidP="002C3E85">
            <w:pPr>
              <w:spacing w:after="0" w:line="240" w:lineRule="auto"/>
              <w:rPr>
                <w:rFonts w:ascii="Times New Roman" w:eastAsia="Times New Roman" w:hAnsi="Times New Roman" w:cs="Times New Roman"/>
                <w:sz w:val="20"/>
                <w:szCs w:val="20"/>
                <w:lang w:val="en-GB"/>
              </w:rPr>
            </w:pPr>
          </w:p>
        </w:tc>
        <w:tc>
          <w:tcPr>
            <w:tcW w:w="1353"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T0</w:t>
            </w: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T1</w:t>
            </w:r>
          </w:p>
        </w:tc>
        <w:tc>
          <w:tcPr>
            <w:tcW w:w="1275"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T2</w:t>
            </w:r>
          </w:p>
        </w:tc>
        <w:tc>
          <w:tcPr>
            <w:tcW w:w="1276" w:type="dxa"/>
            <w:tcBorders>
              <w:top w:val="nil"/>
              <w:left w:val="nil"/>
              <w:bottom w:val="nil"/>
              <w:right w:val="nil"/>
            </w:tcBorders>
            <w:shd w:val="clear" w:color="auto" w:fill="auto"/>
            <w:vAlign w:val="bottom"/>
          </w:tcPr>
          <w:p w:rsidR="008A79AB" w:rsidRPr="00837AA7" w:rsidRDefault="008A79AB" w:rsidP="002C3E85">
            <w:pPr>
              <w:spacing w:after="0" w:line="240" w:lineRule="auto"/>
              <w:jc w:val="center"/>
              <w:rPr>
                <w:b/>
                <w:color w:val="000000"/>
                <w:lang w:val="en-GB"/>
              </w:rPr>
            </w:pPr>
            <w:r w:rsidRPr="00837AA7">
              <w:rPr>
                <w:b/>
                <w:color w:val="000000"/>
                <w:lang w:val="en-GB"/>
              </w:rPr>
              <w:t>T3</w:t>
            </w:r>
          </w:p>
        </w:tc>
      </w:tr>
    </w:tbl>
    <w:p w:rsidR="008A79AB" w:rsidRPr="00837AA7" w:rsidRDefault="008A79AB" w:rsidP="008A79AB">
      <w:pPr>
        <w:rPr>
          <w:lang w:val="en-GB"/>
        </w:rPr>
      </w:pPr>
    </w:p>
    <w:p w:rsidR="008A79AB" w:rsidRPr="00837AA7" w:rsidRDefault="008A79AB" w:rsidP="008A79AB">
      <w:pPr>
        <w:rPr>
          <w:b/>
          <w:lang w:val="en-GB"/>
        </w:rPr>
      </w:pPr>
      <w:r w:rsidRPr="00837AA7">
        <w:rPr>
          <w:color w:val="808080"/>
          <w:lang w:val="en-GB"/>
        </w:rPr>
        <w:t>p&gt;0.5</w:t>
      </w:r>
      <w:r w:rsidRPr="00837AA7">
        <w:rPr>
          <w:lang w:val="en-GB"/>
        </w:rPr>
        <w:t xml:space="preserve">; </w:t>
      </w:r>
      <w:r w:rsidRPr="00837AA7">
        <w:rPr>
          <w:i/>
          <w:lang w:val="en-GB"/>
        </w:rPr>
        <w:t>p&lt;0.05</w:t>
      </w:r>
      <w:r w:rsidRPr="00837AA7">
        <w:rPr>
          <w:lang w:val="en-GB"/>
        </w:rPr>
        <w:t xml:space="preserve">; </w:t>
      </w:r>
      <w:r w:rsidRPr="00837AA7">
        <w:rPr>
          <w:b/>
          <w:i/>
          <w:lang w:val="en-GB"/>
        </w:rPr>
        <w:t>p&lt;0.01</w:t>
      </w:r>
      <w:r w:rsidRPr="00837AA7">
        <w:rPr>
          <w:lang w:val="en-GB"/>
        </w:rPr>
        <w:t xml:space="preserve">; </w:t>
      </w:r>
      <w:r w:rsidRPr="00837AA7">
        <w:rPr>
          <w:b/>
          <w:lang w:val="en-GB"/>
        </w:rPr>
        <w:t>p&lt;0.001</w:t>
      </w:r>
    </w:p>
    <w:p w:rsidR="008A79AB" w:rsidRPr="00837AA7" w:rsidRDefault="008A79AB" w:rsidP="008A79AB">
      <w:pPr>
        <w:rPr>
          <w:lang w:val="en-GB"/>
        </w:rPr>
      </w:pPr>
      <w:r w:rsidRPr="00837AA7">
        <w:rPr>
          <w:lang w:val="en-GB"/>
        </w:rPr>
        <w:br w:type="page"/>
      </w:r>
    </w:p>
    <w:p w:rsidR="008A79AB" w:rsidRPr="00837AA7" w:rsidRDefault="008A79AB" w:rsidP="008A79AB">
      <w:pPr>
        <w:rPr>
          <w:lang w:val="en-GB"/>
        </w:rPr>
      </w:pPr>
    </w:p>
    <w:p w:rsidR="008A79AB" w:rsidRPr="00837AA7" w:rsidRDefault="008A79AB" w:rsidP="008A79AB">
      <w:pPr>
        <w:rPr>
          <w:lang w:val="en-GB"/>
        </w:rPr>
      </w:pPr>
      <w:r w:rsidRPr="00837AA7">
        <w:rPr>
          <w:lang w:val="en-GB"/>
        </w:rPr>
        <w:t>Table S6: Spearman Correlation coefficients between sequences analysed with the same chemicals.</w:t>
      </w:r>
    </w:p>
    <w:tbl>
      <w:tblPr>
        <w:tblStyle w:val="20"/>
        <w:tblW w:w="9016" w:type="dxa"/>
        <w:tblLayout w:type="fixed"/>
        <w:tblLook w:val="06A0" w:firstRow="1" w:lastRow="0" w:firstColumn="1" w:lastColumn="0" w:noHBand="1" w:noVBand="1"/>
      </w:tblPr>
      <w:tblGrid>
        <w:gridCol w:w="3005"/>
        <w:gridCol w:w="3005"/>
        <w:gridCol w:w="3006"/>
      </w:tblGrid>
      <w:tr w:rsidR="008A79AB" w:rsidRPr="00837AA7" w:rsidTr="002C3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8A79AB" w:rsidRPr="009A7838" w:rsidRDefault="008A79AB" w:rsidP="002C3E85">
            <w:pPr>
              <w:jc w:val="center"/>
            </w:pPr>
            <w:r w:rsidRPr="009A7838">
              <w:t>Chemical Treatment</w:t>
            </w:r>
          </w:p>
        </w:tc>
        <w:tc>
          <w:tcPr>
            <w:tcW w:w="3005" w:type="dxa"/>
          </w:tcPr>
          <w:p w:rsidR="008A79AB" w:rsidRPr="009A7838" w:rsidRDefault="008A79AB" w:rsidP="002C3E85">
            <w:pPr>
              <w:jc w:val="center"/>
              <w:cnfStyle w:val="100000000000" w:firstRow="1" w:lastRow="0" w:firstColumn="0" w:lastColumn="0" w:oddVBand="0" w:evenVBand="0" w:oddHBand="0" w:evenHBand="0" w:firstRowFirstColumn="0" w:firstRowLastColumn="0" w:lastRowFirstColumn="0" w:lastRowLastColumn="0"/>
            </w:pPr>
            <w:r w:rsidRPr="009A7838">
              <w:t>Sequences</w:t>
            </w:r>
          </w:p>
        </w:tc>
        <w:tc>
          <w:tcPr>
            <w:tcW w:w="3006" w:type="dxa"/>
          </w:tcPr>
          <w:p w:rsidR="008A79AB" w:rsidRPr="009A7838" w:rsidRDefault="008A79AB" w:rsidP="002C3E85">
            <w:pPr>
              <w:jc w:val="center"/>
              <w:cnfStyle w:val="100000000000" w:firstRow="1" w:lastRow="0" w:firstColumn="0" w:lastColumn="0" w:oddVBand="0" w:evenVBand="0" w:oddHBand="0" w:evenHBand="0" w:firstRowFirstColumn="0" w:firstRowLastColumn="0" w:lastRowFirstColumn="0" w:lastRowLastColumn="0"/>
            </w:pPr>
            <w:r w:rsidRPr="009A7838">
              <w:t>Spearman Correlation</w:t>
            </w:r>
          </w:p>
        </w:tc>
      </w:tr>
      <w:tr w:rsidR="008A79AB" w:rsidRPr="00837AA7" w:rsidTr="002C3E85">
        <w:tc>
          <w:tcPr>
            <w:cnfStyle w:val="001000000000" w:firstRow="0" w:lastRow="0" w:firstColumn="1" w:lastColumn="0" w:oddVBand="0" w:evenVBand="0" w:oddHBand="0" w:evenHBand="0" w:firstRowFirstColumn="0" w:firstRowLastColumn="0" w:lastRowFirstColumn="0" w:lastRowLastColumn="0"/>
            <w:tcW w:w="3005" w:type="dxa"/>
            <w:vMerge w:val="restart"/>
            <w:tcBorders>
              <w:top w:val="single" w:sz="4" w:space="0" w:color="7F7F7F" w:themeColor="text1" w:themeTint="80"/>
              <w:bottom w:val="nil"/>
            </w:tcBorders>
            <w:vAlign w:val="center"/>
          </w:tcPr>
          <w:p w:rsidR="008A79AB" w:rsidRPr="009A7838" w:rsidRDefault="008A79AB" w:rsidP="002C3E85">
            <w:pPr>
              <w:jc w:val="center"/>
            </w:pPr>
            <w:r w:rsidRPr="009A7838">
              <w:t>H</w:t>
            </w:r>
            <w:r w:rsidRPr="009A7838">
              <w:rPr>
                <w:vertAlign w:val="subscript"/>
              </w:rPr>
              <w:t>2</w:t>
            </w:r>
            <w:r w:rsidRPr="009A7838">
              <w:t>O</w:t>
            </w:r>
            <w:r w:rsidRPr="009A7838">
              <w:rPr>
                <w:vertAlign w:val="subscript"/>
              </w:rPr>
              <w:t>2</w:t>
            </w:r>
            <w:r>
              <w:rPr>
                <w:vertAlign w:val="subscript"/>
              </w:rPr>
              <w:t xml:space="preserve"> </w:t>
            </w:r>
            <w:r w:rsidRPr="009A7838">
              <w:t>33%</w:t>
            </w:r>
          </w:p>
        </w:tc>
        <w:tc>
          <w:tcPr>
            <w:tcW w:w="3005" w:type="dxa"/>
            <w:tcBorders>
              <w:top w:val="single" w:sz="4" w:space="0" w:color="7F7F7F" w:themeColor="text1" w:themeTint="80"/>
              <w:bottom w:val="nil"/>
            </w:tcBorders>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A vs D</w:t>
            </w:r>
          </w:p>
        </w:tc>
        <w:tc>
          <w:tcPr>
            <w:tcW w:w="3006" w:type="dxa"/>
            <w:tcBorders>
              <w:top w:val="single" w:sz="4" w:space="0" w:color="7F7F7F" w:themeColor="text1" w:themeTint="80"/>
              <w:bottom w:val="nil"/>
            </w:tcBorders>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0.223</w:t>
            </w:r>
          </w:p>
        </w:tc>
      </w:tr>
      <w:tr w:rsidR="008A79AB" w:rsidRPr="00837AA7" w:rsidTr="002C3E85">
        <w:tc>
          <w:tcPr>
            <w:cnfStyle w:val="001000000000" w:firstRow="0" w:lastRow="0" w:firstColumn="1" w:lastColumn="0" w:oddVBand="0" w:evenVBand="0" w:oddHBand="0" w:evenHBand="0" w:firstRowFirstColumn="0" w:firstRowLastColumn="0" w:lastRowFirstColumn="0" w:lastRowLastColumn="0"/>
            <w:tcW w:w="3005" w:type="dxa"/>
            <w:vMerge/>
            <w:tcBorders>
              <w:top w:val="nil"/>
              <w:bottom w:val="nil"/>
            </w:tcBorders>
            <w:vAlign w:val="center"/>
          </w:tcPr>
          <w:p w:rsidR="008A79AB" w:rsidRPr="009A7838" w:rsidRDefault="008A79AB" w:rsidP="002C3E85">
            <w:pPr>
              <w:widowControl w:val="0"/>
              <w:pBdr>
                <w:top w:val="nil"/>
                <w:left w:val="nil"/>
                <w:bottom w:val="nil"/>
                <w:right w:val="nil"/>
                <w:between w:val="nil"/>
              </w:pBdr>
              <w:spacing w:line="276" w:lineRule="auto"/>
              <w:jc w:val="center"/>
            </w:pPr>
          </w:p>
        </w:tc>
        <w:tc>
          <w:tcPr>
            <w:tcW w:w="3005" w:type="dxa"/>
            <w:tcBorders>
              <w:top w:val="nil"/>
              <w:bottom w:val="nil"/>
            </w:tcBorders>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A vs G</w:t>
            </w:r>
          </w:p>
        </w:tc>
        <w:tc>
          <w:tcPr>
            <w:tcW w:w="3006" w:type="dxa"/>
            <w:tcBorders>
              <w:top w:val="nil"/>
              <w:bottom w:val="nil"/>
            </w:tcBorders>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0.549*</w:t>
            </w:r>
          </w:p>
        </w:tc>
      </w:tr>
      <w:tr w:rsidR="008A79AB" w:rsidRPr="00837AA7" w:rsidTr="002C3E85">
        <w:tc>
          <w:tcPr>
            <w:cnfStyle w:val="001000000000" w:firstRow="0" w:lastRow="0" w:firstColumn="1" w:lastColumn="0" w:oddVBand="0" w:evenVBand="0" w:oddHBand="0" w:evenHBand="0" w:firstRowFirstColumn="0" w:firstRowLastColumn="0" w:lastRowFirstColumn="0" w:lastRowLastColumn="0"/>
            <w:tcW w:w="3005" w:type="dxa"/>
            <w:vMerge/>
            <w:tcBorders>
              <w:top w:val="nil"/>
              <w:bottom w:val="single" w:sz="4" w:space="0" w:color="auto"/>
            </w:tcBorders>
            <w:vAlign w:val="center"/>
          </w:tcPr>
          <w:p w:rsidR="008A79AB" w:rsidRPr="009A7838" w:rsidRDefault="008A79AB" w:rsidP="002C3E85">
            <w:pPr>
              <w:widowControl w:val="0"/>
              <w:pBdr>
                <w:top w:val="nil"/>
                <w:left w:val="nil"/>
                <w:bottom w:val="nil"/>
                <w:right w:val="nil"/>
                <w:between w:val="nil"/>
              </w:pBdr>
              <w:spacing w:line="276" w:lineRule="auto"/>
              <w:jc w:val="center"/>
            </w:pPr>
          </w:p>
        </w:tc>
        <w:tc>
          <w:tcPr>
            <w:tcW w:w="3005" w:type="dxa"/>
            <w:tcBorders>
              <w:top w:val="nil"/>
              <w:bottom w:val="single" w:sz="4" w:space="0" w:color="auto"/>
            </w:tcBorders>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D vs G</w:t>
            </w:r>
          </w:p>
        </w:tc>
        <w:tc>
          <w:tcPr>
            <w:tcW w:w="3006" w:type="dxa"/>
            <w:tcBorders>
              <w:top w:val="nil"/>
              <w:bottom w:val="single" w:sz="4" w:space="0" w:color="auto"/>
            </w:tcBorders>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0.517*</w:t>
            </w:r>
          </w:p>
        </w:tc>
      </w:tr>
      <w:tr w:rsidR="008A79AB" w:rsidRPr="00837AA7" w:rsidTr="002C3E85">
        <w:tc>
          <w:tcPr>
            <w:cnfStyle w:val="001000000000" w:firstRow="0" w:lastRow="0" w:firstColumn="1" w:lastColumn="0" w:oddVBand="0" w:evenVBand="0" w:oddHBand="0" w:evenHBand="0" w:firstRowFirstColumn="0" w:firstRowLastColumn="0" w:lastRowFirstColumn="0" w:lastRowLastColumn="0"/>
            <w:tcW w:w="3005" w:type="dxa"/>
            <w:vMerge w:val="restart"/>
            <w:tcBorders>
              <w:top w:val="single" w:sz="4" w:space="0" w:color="auto"/>
              <w:bottom w:val="nil"/>
            </w:tcBorders>
            <w:vAlign w:val="center"/>
          </w:tcPr>
          <w:p w:rsidR="008A79AB" w:rsidRPr="009A7838" w:rsidRDefault="008A79AB" w:rsidP="002C3E85">
            <w:pPr>
              <w:jc w:val="center"/>
            </w:pPr>
            <w:proofErr w:type="spellStart"/>
            <w:r w:rsidRPr="009A7838">
              <w:t>NaClO</w:t>
            </w:r>
            <w:proofErr w:type="spellEnd"/>
            <w:r w:rsidRPr="009A7838">
              <w:t xml:space="preserve"> 12.5%</w:t>
            </w:r>
          </w:p>
        </w:tc>
        <w:tc>
          <w:tcPr>
            <w:tcW w:w="3005" w:type="dxa"/>
            <w:tcBorders>
              <w:top w:val="single" w:sz="4" w:space="0" w:color="auto"/>
              <w:bottom w:val="nil"/>
            </w:tcBorders>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B vs E</w:t>
            </w:r>
          </w:p>
        </w:tc>
        <w:tc>
          <w:tcPr>
            <w:tcW w:w="3006" w:type="dxa"/>
            <w:tcBorders>
              <w:top w:val="single" w:sz="4" w:space="0" w:color="auto"/>
              <w:bottom w:val="nil"/>
            </w:tcBorders>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0.512</w:t>
            </w:r>
          </w:p>
        </w:tc>
      </w:tr>
      <w:tr w:rsidR="008A79AB" w:rsidRPr="00837AA7" w:rsidTr="002C3E85">
        <w:tc>
          <w:tcPr>
            <w:cnfStyle w:val="001000000000" w:firstRow="0" w:lastRow="0" w:firstColumn="1" w:lastColumn="0" w:oddVBand="0" w:evenVBand="0" w:oddHBand="0" w:evenHBand="0" w:firstRowFirstColumn="0" w:firstRowLastColumn="0" w:lastRowFirstColumn="0" w:lastRowLastColumn="0"/>
            <w:tcW w:w="3005" w:type="dxa"/>
            <w:vMerge/>
            <w:tcBorders>
              <w:top w:val="nil"/>
              <w:bottom w:val="nil"/>
            </w:tcBorders>
            <w:vAlign w:val="center"/>
          </w:tcPr>
          <w:p w:rsidR="008A79AB" w:rsidRPr="009A7838" w:rsidRDefault="008A79AB" w:rsidP="002C3E85">
            <w:pPr>
              <w:widowControl w:val="0"/>
              <w:pBdr>
                <w:top w:val="nil"/>
                <w:left w:val="nil"/>
                <w:bottom w:val="nil"/>
                <w:right w:val="nil"/>
                <w:between w:val="nil"/>
              </w:pBdr>
              <w:spacing w:line="276" w:lineRule="auto"/>
              <w:jc w:val="center"/>
            </w:pPr>
          </w:p>
        </w:tc>
        <w:tc>
          <w:tcPr>
            <w:tcW w:w="3005" w:type="dxa"/>
            <w:tcBorders>
              <w:top w:val="nil"/>
              <w:bottom w:val="nil"/>
            </w:tcBorders>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B vs H</w:t>
            </w:r>
          </w:p>
        </w:tc>
        <w:tc>
          <w:tcPr>
            <w:tcW w:w="3006" w:type="dxa"/>
            <w:tcBorders>
              <w:top w:val="nil"/>
              <w:bottom w:val="nil"/>
            </w:tcBorders>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0.653*</w:t>
            </w:r>
          </w:p>
        </w:tc>
      </w:tr>
      <w:tr w:rsidR="008A79AB" w:rsidRPr="00837AA7" w:rsidTr="002C3E85">
        <w:tc>
          <w:tcPr>
            <w:cnfStyle w:val="001000000000" w:firstRow="0" w:lastRow="0" w:firstColumn="1" w:lastColumn="0" w:oddVBand="0" w:evenVBand="0" w:oddHBand="0" w:evenHBand="0" w:firstRowFirstColumn="0" w:firstRowLastColumn="0" w:lastRowFirstColumn="0" w:lastRowLastColumn="0"/>
            <w:tcW w:w="3005" w:type="dxa"/>
            <w:vMerge/>
            <w:tcBorders>
              <w:top w:val="nil"/>
              <w:bottom w:val="single" w:sz="4" w:space="0" w:color="auto"/>
            </w:tcBorders>
            <w:vAlign w:val="center"/>
          </w:tcPr>
          <w:p w:rsidR="008A79AB" w:rsidRPr="009A7838" w:rsidRDefault="008A79AB" w:rsidP="002C3E85">
            <w:pPr>
              <w:widowControl w:val="0"/>
              <w:pBdr>
                <w:top w:val="nil"/>
                <w:left w:val="nil"/>
                <w:bottom w:val="nil"/>
                <w:right w:val="nil"/>
                <w:between w:val="nil"/>
              </w:pBdr>
              <w:spacing w:line="276" w:lineRule="auto"/>
              <w:jc w:val="center"/>
            </w:pPr>
          </w:p>
        </w:tc>
        <w:tc>
          <w:tcPr>
            <w:tcW w:w="3005" w:type="dxa"/>
            <w:tcBorders>
              <w:top w:val="nil"/>
              <w:bottom w:val="single" w:sz="4" w:space="0" w:color="auto"/>
            </w:tcBorders>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E vs H</w:t>
            </w:r>
          </w:p>
        </w:tc>
        <w:tc>
          <w:tcPr>
            <w:tcW w:w="3006" w:type="dxa"/>
            <w:tcBorders>
              <w:top w:val="nil"/>
              <w:bottom w:val="single" w:sz="4" w:space="0" w:color="auto"/>
            </w:tcBorders>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0.741**</w:t>
            </w:r>
          </w:p>
        </w:tc>
      </w:tr>
      <w:tr w:rsidR="008A79AB" w:rsidRPr="00837AA7" w:rsidTr="002C3E85">
        <w:tc>
          <w:tcPr>
            <w:cnfStyle w:val="001000000000" w:firstRow="0" w:lastRow="0" w:firstColumn="1" w:lastColumn="0" w:oddVBand="0" w:evenVBand="0" w:oddHBand="0" w:evenHBand="0" w:firstRowFirstColumn="0" w:firstRowLastColumn="0" w:lastRowFirstColumn="0" w:lastRowLastColumn="0"/>
            <w:tcW w:w="3005" w:type="dxa"/>
            <w:vMerge w:val="restart"/>
            <w:tcBorders>
              <w:top w:val="single" w:sz="4" w:space="0" w:color="auto"/>
            </w:tcBorders>
            <w:vAlign w:val="center"/>
          </w:tcPr>
          <w:p w:rsidR="008A79AB" w:rsidRPr="009A7838" w:rsidRDefault="008A79AB" w:rsidP="002C3E85">
            <w:pPr>
              <w:jc w:val="center"/>
            </w:pPr>
            <w:r w:rsidRPr="009A7838">
              <w:t>HNO</w:t>
            </w:r>
            <w:r w:rsidRPr="009A7838">
              <w:rPr>
                <w:vertAlign w:val="subscript"/>
              </w:rPr>
              <w:t>3</w:t>
            </w:r>
            <w:r>
              <w:rPr>
                <w:vertAlign w:val="subscript"/>
              </w:rPr>
              <w:t xml:space="preserve"> </w:t>
            </w:r>
            <w:r w:rsidRPr="009A7838">
              <w:t>50%</w:t>
            </w:r>
          </w:p>
        </w:tc>
        <w:tc>
          <w:tcPr>
            <w:tcW w:w="3005" w:type="dxa"/>
            <w:tcBorders>
              <w:top w:val="single" w:sz="4" w:space="0" w:color="auto"/>
            </w:tcBorders>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C vs F</w:t>
            </w:r>
          </w:p>
        </w:tc>
        <w:tc>
          <w:tcPr>
            <w:tcW w:w="3006" w:type="dxa"/>
            <w:tcBorders>
              <w:top w:val="single" w:sz="4" w:space="0" w:color="auto"/>
            </w:tcBorders>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0.824**</w:t>
            </w:r>
          </w:p>
        </w:tc>
      </w:tr>
      <w:tr w:rsidR="008A79AB" w:rsidRPr="00837AA7" w:rsidTr="002C3E85">
        <w:tc>
          <w:tcPr>
            <w:cnfStyle w:val="001000000000" w:firstRow="0" w:lastRow="0" w:firstColumn="1" w:lastColumn="0" w:oddVBand="0" w:evenVBand="0" w:oddHBand="0" w:evenHBand="0" w:firstRowFirstColumn="0" w:firstRowLastColumn="0" w:lastRowFirstColumn="0" w:lastRowLastColumn="0"/>
            <w:tcW w:w="3005" w:type="dxa"/>
            <w:vMerge/>
          </w:tcPr>
          <w:p w:rsidR="008A79AB" w:rsidRPr="009A7838" w:rsidRDefault="008A79AB" w:rsidP="002C3E85">
            <w:pPr>
              <w:widowControl w:val="0"/>
              <w:pBdr>
                <w:top w:val="nil"/>
                <w:left w:val="nil"/>
                <w:bottom w:val="nil"/>
                <w:right w:val="nil"/>
                <w:between w:val="nil"/>
              </w:pBdr>
              <w:spacing w:line="276" w:lineRule="auto"/>
            </w:pPr>
          </w:p>
        </w:tc>
        <w:tc>
          <w:tcPr>
            <w:tcW w:w="3005"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C vs I</w:t>
            </w:r>
          </w:p>
        </w:tc>
        <w:tc>
          <w:tcPr>
            <w:tcW w:w="3006"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0.591*</w:t>
            </w:r>
          </w:p>
        </w:tc>
      </w:tr>
      <w:tr w:rsidR="008A79AB" w:rsidRPr="00837AA7" w:rsidTr="002C3E85">
        <w:tc>
          <w:tcPr>
            <w:cnfStyle w:val="001000000000" w:firstRow="0" w:lastRow="0" w:firstColumn="1" w:lastColumn="0" w:oddVBand="0" w:evenVBand="0" w:oddHBand="0" w:evenHBand="0" w:firstRowFirstColumn="0" w:firstRowLastColumn="0" w:lastRowFirstColumn="0" w:lastRowLastColumn="0"/>
            <w:tcW w:w="3005" w:type="dxa"/>
            <w:vMerge/>
          </w:tcPr>
          <w:p w:rsidR="008A79AB" w:rsidRPr="009A7838" w:rsidRDefault="008A79AB" w:rsidP="002C3E85">
            <w:pPr>
              <w:widowControl w:val="0"/>
              <w:pBdr>
                <w:top w:val="nil"/>
                <w:left w:val="nil"/>
                <w:bottom w:val="nil"/>
                <w:right w:val="nil"/>
                <w:between w:val="nil"/>
              </w:pBdr>
              <w:spacing w:line="276" w:lineRule="auto"/>
            </w:pPr>
          </w:p>
        </w:tc>
        <w:tc>
          <w:tcPr>
            <w:tcW w:w="3005"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F vs I</w:t>
            </w:r>
          </w:p>
        </w:tc>
        <w:tc>
          <w:tcPr>
            <w:tcW w:w="3006"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0.685**</w:t>
            </w:r>
          </w:p>
        </w:tc>
      </w:tr>
    </w:tbl>
    <w:p w:rsidR="008A79AB" w:rsidRPr="00837AA7" w:rsidRDefault="008A79AB" w:rsidP="008A79AB">
      <w:pPr>
        <w:rPr>
          <w:rFonts w:eastAsia="Cambria" w:cs="Cambria"/>
          <w:lang w:val="en-GB"/>
        </w:rPr>
      </w:pPr>
      <w:r w:rsidRPr="00837AA7">
        <w:rPr>
          <w:rFonts w:eastAsia="Cambria" w:cs="Cambria"/>
          <w:lang w:val="en-GB"/>
        </w:rPr>
        <w:t>**Correlation significant at the 0.01 level *Correlation significant at the 0.05 level</w:t>
      </w:r>
    </w:p>
    <w:p w:rsidR="008A79AB" w:rsidRPr="00837AA7" w:rsidRDefault="008A79AB" w:rsidP="008A79AB">
      <w:pPr>
        <w:rPr>
          <w:rFonts w:eastAsia="Cambria" w:cs="Cambria"/>
          <w:lang w:val="en-GB"/>
        </w:rPr>
      </w:pPr>
      <w:r w:rsidRPr="00837AA7">
        <w:rPr>
          <w:lang w:val="en-GB"/>
        </w:rPr>
        <w:br w:type="page"/>
      </w:r>
    </w:p>
    <w:p w:rsidR="008A79AB" w:rsidRPr="00837AA7" w:rsidRDefault="008A79AB" w:rsidP="008A79AB">
      <w:pPr>
        <w:rPr>
          <w:lang w:val="en-GB"/>
        </w:rPr>
      </w:pPr>
    </w:p>
    <w:p w:rsidR="008A79AB" w:rsidRPr="00837AA7" w:rsidRDefault="008A79AB" w:rsidP="008A79AB">
      <w:pPr>
        <w:rPr>
          <w:lang w:val="en-GB"/>
        </w:rPr>
      </w:pPr>
      <w:r w:rsidRPr="00837AA7">
        <w:rPr>
          <w:lang w:val="en-GB"/>
        </w:rPr>
        <w:t>Table S7: Spearman Correlation coefficients between numbers (# cm¯³) and area (mm³ cm¯³) of fragments for the nine fossil sequences. Chemical treatment used to analyse each sequence also given.</w:t>
      </w:r>
    </w:p>
    <w:tbl>
      <w:tblPr>
        <w:tblStyle w:val="20"/>
        <w:tblW w:w="4520" w:type="dxa"/>
        <w:jc w:val="center"/>
        <w:tblLayout w:type="fixed"/>
        <w:tblLook w:val="06A0" w:firstRow="1" w:lastRow="0" w:firstColumn="1" w:lastColumn="0" w:noHBand="1" w:noVBand="1"/>
      </w:tblPr>
      <w:tblGrid>
        <w:gridCol w:w="960"/>
        <w:gridCol w:w="1734"/>
        <w:gridCol w:w="1826"/>
      </w:tblGrid>
      <w:tr w:rsidR="008A79AB" w:rsidRPr="00837AA7" w:rsidTr="002C3E8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tcPr>
          <w:p w:rsidR="008A79AB" w:rsidRPr="009A7838" w:rsidRDefault="008A79AB" w:rsidP="002C3E85">
            <w:pPr>
              <w:rPr>
                <w:rFonts w:ascii="Times New Roman" w:eastAsia="Times New Roman" w:hAnsi="Times New Roman" w:cs="Times New Roman"/>
                <w:sz w:val="24"/>
                <w:szCs w:val="24"/>
              </w:rPr>
            </w:pPr>
          </w:p>
        </w:tc>
        <w:tc>
          <w:tcPr>
            <w:tcW w:w="1734" w:type="dxa"/>
            <w:vAlign w:val="center"/>
          </w:tcPr>
          <w:p w:rsidR="008A79AB" w:rsidRPr="009A7838" w:rsidRDefault="008A79AB" w:rsidP="002C3E85">
            <w:pPr>
              <w:jc w:val="center"/>
              <w:cnfStyle w:val="100000000000" w:firstRow="1" w:lastRow="0" w:firstColumn="0" w:lastColumn="0" w:oddVBand="0" w:evenVBand="0" w:oddHBand="0" w:evenHBand="0" w:firstRowFirstColumn="0" w:firstRowLastColumn="0" w:lastRowFirstColumn="0" w:lastRowLastColumn="0"/>
            </w:pPr>
            <w:r w:rsidRPr="009A7838">
              <w:t>Treatment</w:t>
            </w:r>
          </w:p>
        </w:tc>
        <w:tc>
          <w:tcPr>
            <w:tcW w:w="1826" w:type="dxa"/>
          </w:tcPr>
          <w:p w:rsidR="008A79AB" w:rsidRPr="009A7838" w:rsidRDefault="008A79AB" w:rsidP="002C3E85">
            <w:pPr>
              <w:jc w:val="center"/>
              <w:cnfStyle w:val="100000000000" w:firstRow="1" w:lastRow="0" w:firstColumn="0" w:lastColumn="0" w:oddVBand="0" w:evenVBand="0" w:oddHBand="0" w:evenHBand="0" w:firstRowFirstColumn="0" w:firstRowLastColumn="0" w:lastRowFirstColumn="0" w:lastRowLastColumn="0"/>
            </w:pPr>
            <w:r w:rsidRPr="009A7838">
              <w:t>Spearman Correlation</w:t>
            </w:r>
          </w:p>
        </w:tc>
      </w:tr>
      <w:tr w:rsidR="008A79AB" w:rsidRPr="00837AA7" w:rsidTr="002C3E85">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tcPr>
          <w:p w:rsidR="008A79AB" w:rsidRPr="009A7838" w:rsidRDefault="008A79AB" w:rsidP="002C3E85">
            <w:pPr>
              <w:jc w:val="center"/>
            </w:pPr>
            <w:proofErr w:type="spellStart"/>
            <w:r w:rsidRPr="009A7838">
              <w:t>SeqA</w:t>
            </w:r>
            <w:proofErr w:type="spellEnd"/>
          </w:p>
        </w:tc>
        <w:tc>
          <w:tcPr>
            <w:tcW w:w="1734"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H</w:t>
            </w:r>
            <w:r w:rsidRPr="009A7838">
              <w:rPr>
                <w:vertAlign w:val="subscript"/>
              </w:rPr>
              <w:t>2</w:t>
            </w:r>
            <w:r w:rsidRPr="009A7838">
              <w:t>O</w:t>
            </w:r>
            <w:r w:rsidRPr="009A7838">
              <w:rPr>
                <w:vertAlign w:val="subscript"/>
              </w:rPr>
              <w:t>2</w:t>
            </w:r>
            <w:r w:rsidRPr="009A7838">
              <w:t xml:space="preserve"> 33%</w:t>
            </w:r>
          </w:p>
        </w:tc>
        <w:tc>
          <w:tcPr>
            <w:tcW w:w="1826"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0.898**</w:t>
            </w:r>
          </w:p>
        </w:tc>
      </w:tr>
      <w:tr w:rsidR="008A79AB" w:rsidRPr="00837AA7" w:rsidTr="002C3E85">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tcPr>
          <w:p w:rsidR="008A79AB" w:rsidRPr="009A7838" w:rsidRDefault="008A79AB" w:rsidP="002C3E85">
            <w:pPr>
              <w:jc w:val="center"/>
            </w:pPr>
            <w:proofErr w:type="spellStart"/>
            <w:r w:rsidRPr="009A7838">
              <w:t>SeqB</w:t>
            </w:r>
            <w:proofErr w:type="spellEnd"/>
          </w:p>
        </w:tc>
        <w:tc>
          <w:tcPr>
            <w:tcW w:w="1734"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proofErr w:type="spellStart"/>
            <w:r w:rsidRPr="009A7838">
              <w:t>NaClO</w:t>
            </w:r>
            <w:proofErr w:type="spellEnd"/>
            <w:r w:rsidRPr="009A7838">
              <w:t xml:space="preserve"> 12.5%</w:t>
            </w:r>
          </w:p>
        </w:tc>
        <w:tc>
          <w:tcPr>
            <w:tcW w:w="1826"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0.897**</w:t>
            </w:r>
          </w:p>
        </w:tc>
      </w:tr>
      <w:tr w:rsidR="008A79AB" w:rsidRPr="00837AA7" w:rsidTr="002C3E85">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tcPr>
          <w:p w:rsidR="008A79AB" w:rsidRPr="009A7838" w:rsidRDefault="008A79AB" w:rsidP="002C3E85">
            <w:pPr>
              <w:jc w:val="center"/>
            </w:pPr>
            <w:proofErr w:type="spellStart"/>
            <w:r w:rsidRPr="009A7838">
              <w:t>SeqC</w:t>
            </w:r>
            <w:proofErr w:type="spellEnd"/>
          </w:p>
        </w:tc>
        <w:tc>
          <w:tcPr>
            <w:tcW w:w="1734"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HNO</w:t>
            </w:r>
            <w:r w:rsidRPr="009A7838">
              <w:rPr>
                <w:vertAlign w:val="subscript"/>
              </w:rPr>
              <w:t>3</w:t>
            </w:r>
            <w:r w:rsidRPr="009A7838">
              <w:t xml:space="preserve"> 50%</w:t>
            </w:r>
          </w:p>
        </w:tc>
        <w:tc>
          <w:tcPr>
            <w:tcW w:w="1826"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0.937**</w:t>
            </w:r>
          </w:p>
        </w:tc>
      </w:tr>
      <w:tr w:rsidR="008A79AB" w:rsidRPr="00837AA7" w:rsidTr="002C3E85">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tcPr>
          <w:p w:rsidR="008A79AB" w:rsidRPr="009A7838" w:rsidRDefault="008A79AB" w:rsidP="002C3E85">
            <w:pPr>
              <w:jc w:val="center"/>
            </w:pPr>
            <w:proofErr w:type="spellStart"/>
            <w:r w:rsidRPr="009A7838">
              <w:t>SeqD</w:t>
            </w:r>
            <w:proofErr w:type="spellEnd"/>
          </w:p>
        </w:tc>
        <w:tc>
          <w:tcPr>
            <w:tcW w:w="1734"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H</w:t>
            </w:r>
            <w:r w:rsidRPr="009A7838">
              <w:rPr>
                <w:vertAlign w:val="subscript"/>
              </w:rPr>
              <w:t>2</w:t>
            </w:r>
            <w:r w:rsidRPr="009A7838">
              <w:t>O</w:t>
            </w:r>
            <w:r w:rsidRPr="009A7838">
              <w:rPr>
                <w:vertAlign w:val="subscript"/>
              </w:rPr>
              <w:t>2</w:t>
            </w:r>
            <w:r>
              <w:rPr>
                <w:vertAlign w:val="subscript"/>
              </w:rPr>
              <w:t xml:space="preserve"> </w:t>
            </w:r>
            <w:r w:rsidRPr="009A7838">
              <w:t>33%</w:t>
            </w:r>
          </w:p>
        </w:tc>
        <w:tc>
          <w:tcPr>
            <w:tcW w:w="1826"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0.951**</w:t>
            </w:r>
          </w:p>
        </w:tc>
      </w:tr>
      <w:tr w:rsidR="008A79AB" w:rsidRPr="00837AA7" w:rsidTr="002C3E85">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tcPr>
          <w:p w:rsidR="008A79AB" w:rsidRPr="009A7838" w:rsidRDefault="008A79AB" w:rsidP="002C3E85">
            <w:pPr>
              <w:jc w:val="center"/>
            </w:pPr>
            <w:proofErr w:type="spellStart"/>
            <w:r w:rsidRPr="009A7838">
              <w:t>SeqE</w:t>
            </w:r>
            <w:proofErr w:type="spellEnd"/>
          </w:p>
        </w:tc>
        <w:tc>
          <w:tcPr>
            <w:tcW w:w="1734"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proofErr w:type="spellStart"/>
            <w:r w:rsidRPr="009A7838">
              <w:t>NaClO</w:t>
            </w:r>
            <w:proofErr w:type="spellEnd"/>
            <w:r w:rsidRPr="009A7838">
              <w:t xml:space="preserve"> 12.5%</w:t>
            </w:r>
          </w:p>
        </w:tc>
        <w:tc>
          <w:tcPr>
            <w:tcW w:w="1826"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0.833**</w:t>
            </w:r>
          </w:p>
        </w:tc>
      </w:tr>
      <w:tr w:rsidR="008A79AB" w:rsidRPr="00837AA7" w:rsidTr="002C3E85">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tcPr>
          <w:p w:rsidR="008A79AB" w:rsidRPr="009A7838" w:rsidRDefault="008A79AB" w:rsidP="002C3E85">
            <w:pPr>
              <w:jc w:val="center"/>
            </w:pPr>
            <w:proofErr w:type="spellStart"/>
            <w:r w:rsidRPr="009A7838">
              <w:t>SeqF</w:t>
            </w:r>
            <w:proofErr w:type="spellEnd"/>
          </w:p>
        </w:tc>
        <w:tc>
          <w:tcPr>
            <w:tcW w:w="1734"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HNO</w:t>
            </w:r>
            <w:r w:rsidRPr="009A7838">
              <w:rPr>
                <w:vertAlign w:val="subscript"/>
              </w:rPr>
              <w:t>3</w:t>
            </w:r>
            <w:r w:rsidRPr="009A7838">
              <w:t xml:space="preserve"> 50%</w:t>
            </w:r>
          </w:p>
        </w:tc>
        <w:tc>
          <w:tcPr>
            <w:tcW w:w="1826"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0.923**</w:t>
            </w:r>
          </w:p>
        </w:tc>
      </w:tr>
      <w:tr w:rsidR="008A79AB" w:rsidRPr="00837AA7" w:rsidTr="002C3E85">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tcPr>
          <w:p w:rsidR="008A79AB" w:rsidRPr="009A7838" w:rsidRDefault="008A79AB" w:rsidP="002C3E85">
            <w:pPr>
              <w:jc w:val="center"/>
            </w:pPr>
            <w:proofErr w:type="spellStart"/>
            <w:r w:rsidRPr="009A7838">
              <w:t>SeqG</w:t>
            </w:r>
            <w:proofErr w:type="spellEnd"/>
          </w:p>
        </w:tc>
        <w:tc>
          <w:tcPr>
            <w:tcW w:w="1734"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H</w:t>
            </w:r>
            <w:r w:rsidRPr="009A7838">
              <w:rPr>
                <w:vertAlign w:val="subscript"/>
              </w:rPr>
              <w:t>2</w:t>
            </w:r>
            <w:r w:rsidRPr="009A7838">
              <w:t>O</w:t>
            </w:r>
            <w:r w:rsidRPr="009A7838">
              <w:rPr>
                <w:vertAlign w:val="subscript"/>
              </w:rPr>
              <w:t>2</w:t>
            </w:r>
            <w:r w:rsidRPr="009A7838">
              <w:t xml:space="preserve"> 33%</w:t>
            </w:r>
          </w:p>
        </w:tc>
        <w:tc>
          <w:tcPr>
            <w:tcW w:w="1826"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0.936**</w:t>
            </w:r>
          </w:p>
        </w:tc>
      </w:tr>
      <w:tr w:rsidR="008A79AB" w:rsidRPr="00837AA7" w:rsidTr="002C3E85">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tcPr>
          <w:p w:rsidR="008A79AB" w:rsidRPr="009A7838" w:rsidRDefault="008A79AB" w:rsidP="002C3E85">
            <w:pPr>
              <w:jc w:val="center"/>
            </w:pPr>
            <w:proofErr w:type="spellStart"/>
            <w:r w:rsidRPr="009A7838">
              <w:t>SeqH</w:t>
            </w:r>
            <w:proofErr w:type="spellEnd"/>
          </w:p>
        </w:tc>
        <w:tc>
          <w:tcPr>
            <w:tcW w:w="1734"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proofErr w:type="spellStart"/>
            <w:r w:rsidRPr="009A7838">
              <w:t>NaClO</w:t>
            </w:r>
            <w:proofErr w:type="spellEnd"/>
            <w:r w:rsidRPr="009A7838">
              <w:t xml:space="preserve"> 12.5%</w:t>
            </w:r>
          </w:p>
        </w:tc>
        <w:tc>
          <w:tcPr>
            <w:tcW w:w="1826"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0.916**</w:t>
            </w:r>
          </w:p>
        </w:tc>
      </w:tr>
      <w:tr w:rsidR="008A79AB" w:rsidRPr="00837AA7" w:rsidTr="002C3E85">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tcPr>
          <w:p w:rsidR="008A79AB" w:rsidRPr="009A7838" w:rsidRDefault="008A79AB" w:rsidP="002C3E85">
            <w:pPr>
              <w:jc w:val="center"/>
            </w:pPr>
            <w:proofErr w:type="spellStart"/>
            <w:r w:rsidRPr="009A7838">
              <w:t>SeqI</w:t>
            </w:r>
            <w:proofErr w:type="spellEnd"/>
          </w:p>
        </w:tc>
        <w:tc>
          <w:tcPr>
            <w:tcW w:w="1734"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HNO</w:t>
            </w:r>
            <w:r w:rsidRPr="009A7838">
              <w:rPr>
                <w:vertAlign w:val="subscript"/>
              </w:rPr>
              <w:t>3</w:t>
            </w:r>
            <w:r w:rsidRPr="009A7838">
              <w:t xml:space="preserve"> 50%</w:t>
            </w:r>
          </w:p>
        </w:tc>
        <w:tc>
          <w:tcPr>
            <w:tcW w:w="1826" w:type="dxa"/>
          </w:tcPr>
          <w:p w:rsidR="008A79AB" w:rsidRPr="009A7838" w:rsidRDefault="008A79AB" w:rsidP="002C3E85">
            <w:pPr>
              <w:jc w:val="center"/>
              <w:cnfStyle w:val="000000000000" w:firstRow="0" w:lastRow="0" w:firstColumn="0" w:lastColumn="0" w:oddVBand="0" w:evenVBand="0" w:oddHBand="0" w:evenHBand="0" w:firstRowFirstColumn="0" w:firstRowLastColumn="0" w:lastRowFirstColumn="0" w:lastRowLastColumn="0"/>
            </w:pPr>
            <w:r w:rsidRPr="009A7838">
              <w:t>0.962**</w:t>
            </w:r>
          </w:p>
        </w:tc>
      </w:tr>
    </w:tbl>
    <w:p w:rsidR="008A79AB" w:rsidRPr="00837AA7" w:rsidRDefault="008A79AB" w:rsidP="008A79AB">
      <w:pPr>
        <w:keepNext/>
        <w:pBdr>
          <w:top w:val="nil"/>
          <w:left w:val="nil"/>
          <w:bottom w:val="nil"/>
          <w:right w:val="nil"/>
          <w:between w:val="nil"/>
        </w:pBdr>
        <w:spacing w:after="200" w:line="240" w:lineRule="auto"/>
        <w:ind w:left="2160"/>
        <w:rPr>
          <w:rFonts w:eastAsia="Cambria" w:cs="Cambria"/>
          <w:color w:val="000000"/>
          <w:lang w:val="en-GB"/>
        </w:rPr>
      </w:pPr>
      <w:r w:rsidRPr="00837AA7">
        <w:rPr>
          <w:rFonts w:eastAsia="Cambria" w:cs="Cambria"/>
          <w:color w:val="000000"/>
          <w:lang w:val="en-GB"/>
        </w:rPr>
        <w:t>**Correlation significant at the 0.01 level</w:t>
      </w:r>
    </w:p>
    <w:p w:rsidR="008A79AB" w:rsidRPr="00837AA7" w:rsidRDefault="008A79AB" w:rsidP="008A79AB">
      <w:pPr>
        <w:rPr>
          <w:rFonts w:eastAsia="Cambria" w:cs="Cambria"/>
          <w:lang w:val="en-GB"/>
        </w:rPr>
      </w:pPr>
    </w:p>
    <w:p w:rsidR="000051DD" w:rsidRDefault="000051DD"/>
    <w:p w:rsidR="00FA4CB6" w:rsidRDefault="00FA4CB6">
      <w:r>
        <w:t>REFERENCES</w:t>
      </w:r>
    </w:p>
    <w:p w:rsidR="00FA4CB6" w:rsidRPr="00AF0897" w:rsidRDefault="00FA4CB6" w:rsidP="00FA4CB6">
      <w:pPr>
        <w:rPr>
          <w:rStyle w:val="-"/>
          <w:rFonts w:cstheme="minorHAnsi"/>
        </w:rPr>
      </w:pPr>
      <w:r w:rsidRPr="00AF0897">
        <w:rPr>
          <w:rFonts w:cstheme="minorHAnsi"/>
        </w:rPr>
        <w:t xml:space="preserve">Anderson, L., &amp; Wahl, D., 2016. Two Holocene </w:t>
      </w:r>
      <w:proofErr w:type="spellStart"/>
      <w:r w:rsidRPr="00AF0897">
        <w:rPr>
          <w:rFonts w:cstheme="minorHAnsi"/>
        </w:rPr>
        <w:t>paleofire</w:t>
      </w:r>
      <w:proofErr w:type="spellEnd"/>
      <w:r w:rsidRPr="00AF0897">
        <w:rPr>
          <w:rFonts w:cstheme="minorHAnsi"/>
        </w:rPr>
        <w:t xml:space="preserve"> records from </w:t>
      </w:r>
      <w:proofErr w:type="spellStart"/>
      <w:r w:rsidRPr="00AF0897">
        <w:rPr>
          <w:rFonts w:cstheme="minorHAnsi"/>
        </w:rPr>
        <w:t>Peten</w:t>
      </w:r>
      <w:proofErr w:type="spellEnd"/>
      <w:r w:rsidRPr="00AF0897">
        <w:rPr>
          <w:rFonts w:cstheme="minorHAnsi"/>
        </w:rPr>
        <w:t xml:space="preserve">, Guatemala: Implications for natural fire regime and </w:t>
      </w:r>
      <w:proofErr w:type="spellStart"/>
      <w:r w:rsidRPr="00AF0897">
        <w:rPr>
          <w:rFonts w:cstheme="minorHAnsi"/>
        </w:rPr>
        <w:t>prehispanic</w:t>
      </w:r>
      <w:proofErr w:type="spellEnd"/>
      <w:r w:rsidRPr="00AF0897">
        <w:rPr>
          <w:rFonts w:cstheme="minorHAnsi"/>
        </w:rPr>
        <w:t xml:space="preserve"> Maya land use. </w:t>
      </w:r>
      <w:r w:rsidRPr="00AF0897">
        <w:rPr>
          <w:rFonts w:cstheme="minorHAnsi"/>
          <w:i/>
          <w:iCs/>
        </w:rPr>
        <w:t>Global and Planetary Change</w:t>
      </w:r>
      <w:r w:rsidRPr="00AF0897">
        <w:rPr>
          <w:rFonts w:cstheme="minorHAnsi"/>
        </w:rPr>
        <w:t>, </w:t>
      </w:r>
      <w:r w:rsidRPr="00AF0897">
        <w:rPr>
          <w:rFonts w:cstheme="minorHAnsi"/>
          <w:i/>
          <w:iCs/>
        </w:rPr>
        <w:t>138</w:t>
      </w:r>
      <w:r w:rsidRPr="00AF0897">
        <w:rPr>
          <w:rFonts w:cstheme="minorHAnsi"/>
        </w:rPr>
        <w:t xml:space="preserve">, 82-92. </w:t>
      </w:r>
      <w:hyperlink r:id="rId7" w:history="1">
        <w:r w:rsidRPr="00AF0897">
          <w:rPr>
            <w:rStyle w:val="-"/>
            <w:rFonts w:cstheme="minorHAnsi"/>
          </w:rPr>
          <w:t>https://doi.org/10.1016/j.gloplacha.2015.09.0123</w:t>
        </w:r>
      </w:hyperlink>
    </w:p>
    <w:p w:rsidR="00FA4CB6" w:rsidRPr="00AF0897" w:rsidRDefault="00FA4CB6" w:rsidP="00FA4CB6">
      <w:pPr>
        <w:rPr>
          <w:rStyle w:val="-"/>
          <w:rFonts w:cstheme="minorHAnsi"/>
        </w:rPr>
      </w:pPr>
      <w:proofErr w:type="spellStart"/>
      <w:r w:rsidRPr="00AF0897">
        <w:rPr>
          <w:rFonts w:cstheme="minorHAnsi"/>
        </w:rPr>
        <w:t>Blarquez</w:t>
      </w:r>
      <w:proofErr w:type="spellEnd"/>
      <w:r w:rsidRPr="00AF0897">
        <w:rPr>
          <w:rFonts w:cstheme="minorHAnsi"/>
        </w:rPr>
        <w:t xml:space="preserve">, O., Talbot, J., </w:t>
      </w:r>
      <w:proofErr w:type="spellStart"/>
      <w:r w:rsidRPr="00AF0897">
        <w:rPr>
          <w:rFonts w:cstheme="minorHAnsi"/>
        </w:rPr>
        <w:t>Paillard</w:t>
      </w:r>
      <w:proofErr w:type="spellEnd"/>
      <w:r w:rsidRPr="00AF0897">
        <w:rPr>
          <w:rFonts w:cstheme="minorHAnsi"/>
        </w:rPr>
        <w:t>, J., Lapointe-</w:t>
      </w:r>
      <w:proofErr w:type="spellStart"/>
      <w:r w:rsidRPr="00AF0897">
        <w:rPr>
          <w:rFonts w:cstheme="minorHAnsi"/>
        </w:rPr>
        <w:t>Elmrabti</w:t>
      </w:r>
      <w:proofErr w:type="spellEnd"/>
      <w:r w:rsidRPr="00AF0897">
        <w:rPr>
          <w:rFonts w:cstheme="minorHAnsi"/>
        </w:rPr>
        <w:t>, L., Pelletier, N., St-Pierre, C.G., 2018. Late Holocene influence of societies on the fire regime in southern Québec temperate forests. </w:t>
      </w:r>
      <w:r w:rsidRPr="00AF0897">
        <w:rPr>
          <w:rFonts w:cstheme="minorHAnsi"/>
          <w:i/>
          <w:iCs/>
        </w:rPr>
        <w:t>Quaternary Science Reviews</w:t>
      </w:r>
      <w:r w:rsidRPr="00AF0897">
        <w:rPr>
          <w:rFonts w:cstheme="minorHAnsi"/>
        </w:rPr>
        <w:t>, </w:t>
      </w:r>
      <w:r w:rsidRPr="00AF0897">
        <w:rPr>
          <w:rFonts w:cstheme="minorHAnsi"/>
          <w:i/>
          <w:iCs/>
        </w:rPr>
        <w:t>180</w:t>
      </w:r>
      <w:r w:rsidRPr="00AF0897">
        <w:rPr>
          <w:rFonts w:cstheme="minorHAnsi"/>
        </w:rPr>
        <w:t>, 63-74.</w:t>
      </w:r>
      <w:hyperlink r:id="rId8" w:history="1">
        <w:r w:rsidRPr="00AF0897">
          <w:rPr>
            <w:rStyle w:val="-"/>
            <w:rFonts w:cstheme="minorHAnsi"/>
          </w:rPr>
          <w:t>https://doi.org/10.1016/j.quascirev.2017.11.022</w:t>
        </w:r>
      </w:hyperlink>
    </w:p>
    <w:p w:rsidR="00FA4CB6" w:rsidRPr="00AF0897" w:rsidRDefault="00FA4CB6" w:rsidP="00FA4CB6">
      <w:pPr>
        <w:rPr>
          <w:rFonts w:cstheme="minorHAnsi"/>
        </w:rPr>
      </w:pPr>
      <w:r w:rsidRPr="00AF0897">
        <w:rPr>
          <w:rFonts w:cstheme="minorHAnsi"/>
        </w:rPr>
        <w:t xml:space="preserve">Chipman, M.L., </w:t>
      </w:r>
      <w:proofErr w:type="spellStart"/>
      <w:r w:rsidRPr="00AF0897">
        <w:rPr>
          <w:rFonts w:cstheme="minorHAnsi"/>
        </w:rPr>
        <w:t>Hudspith</w:t>
      </w:r>
      <w:proofErr w:type="spellEnd"/>
      <w:r w:rsidRPr="00AF0897">
        <w:rPr>
          <w:rFonts w:cstheme="minorHAnsi"/>
        </w:rPr>
        <w:t>, V., Higuera, P.E., Duffy, P.A., Kelly, R., Oswald, W.W., Hu, F.S., 2015. Spatiotemporal patterns of tundra fires: late-Quaternary charcoal records from Alaska. </w:t>
      </w:r>
      <w:proofErr w:type="spellStart"/>
      <w:r w:rsidRPr="00AF0897">
        <w:rPr>
          <w:rFonts w:cstheme="minorHAnsi"/>
          <w:i/>
          <w:iCs/>
        </w:rPr>
        <w:t>Biogeosciences</w:t>
      </w:r>
      <w:proofErr w:type="spellEnd"/>
      <w:r w:rsidRPr="00AF0897">
        <w:rPr>
          <w:rFonts w:cstheme="minorHAnsi"/>
        </w:rPr>
        <w:t>, </w:t>
      </w:r>
      <w:r w:rsidRPr="00AF0897">
        <w:rPr>
          <w:rFonts w:cstheme="minorHAnsi"/>
          <w:i/>
          <w:iCs/>
        </w:rPr>
        <w:t>12</w:t>
      </w:r>
      <w:r w:rsidRPr="00AF0897">
        <w:rPr>
          <w:rFonts w:cstheme="minorHAnsi"/>
        </w:rPr>
        <w:t>(13), 4017-4027. doi:10.5194/bg-12-4017-2015</w:t>
      </w:r>
    </w:p>
    <w:p w:rsidR="00FA4CB6" w:rsidRPr="00AF0897" w:rsidRDefault="00FA4CB6" w:rsidP="00FA4CB6">
      <w:pPr>
        <w:rPr>
          <w:rFonts w:cstheme="minorHAnsi"/>
        </w:rPr>
      </w:pPr>
      <w:proofErr w:type="spellStart"/>
      <w:r w:rsidRPr="00AF0897">
        <w:rPr>
          <w:rFonts w:cstheme="minorHAnsi"/>
        </w:rPr>
        <w:t>Colombaroli</w:t>
      </w:r>
      <w:proofErr w:type="spellEnd"/>
      <w:r w:rsidRPr="00AF0897">
        <w:rPr>
          <w:rFonts w:cstheme="minorHAnsi"/>
        </w:rPr>
        <w:t xml:space="preserve">, D., van der </w:t>
      </w:r>
      <w:proofErr w:type="spellStart"/>
      <w:r w:rsidRPr="00AF0897">
        <w:rPr>
          <w:rFonts w:cstheme="minorHAnsi"/>
        </w:rPr>
        <w:t>Plas</w:t>
      </w:r>
      <w:proofErr w:type="spellEnd"/>
      <w:r w:rsidRPr="00AF0897">
        <w:rPr>
          <w:rFonts w:cstheme="minorHAnsi"/>
        </w:rPr>
        <w:t xml:space="preserve">, G., </w:t>
      </w:r>
      <w:proofErr w:type="spellStart"/>
      <w:r w:rsidRPr="00AF0897">
        <w:rPr>
          <w:rFonts w:cstheme="minorHAnsi"/>
        </w:rPr>
        <w:t>Rucina</w:t>
      </w:r>
      <w:proofErr w:type="spellEnd"/>
      <w:r w:rsidRPr="00AF0897">
        <w:rPr>
          <w:rFonts w:cstheme="minorHAnsi"/>
        </w:rPr>
        <w:t xml:space="preserve">, S., </w:t>
      </w:r>
      <w:proofErr w:type="spellStart"/>
      <w:r w:rsidRPr="00AF0897">
        <w:rPr>
          <w:rFonts w:cstheme="minorHAnsi"/>
        </w:rPr>
        <w:t>Verschuren</w:t>
      </w:r>
      <w:proofErr w:type="spellEnd"/>
      <w:r w:rsidRPr="00AF0897">
        <w:rPr>
          <w:rFonts w:cstheme="minorHAnsi"/>
        </w:rPr>
        <w:t>, D., 2018. Determinants of savanna-fire dynamics in the eastern Lake Victoria catchment (western Kenya) during the last 1200 years. </w:t>
      </w:r>
      <w:r w:rsidRPr="00AF0897">
        <w:rPr>
          <w:rFonts w:cstheme="minorHAnsi"/>
          <w:i/>
          <w:iCs/>
        </w:rPr>
        <w:t>Quaternary International</w:t>
      </w:r>
      <w:r w:rsidRPr="00AF0897">
        <w:rPr>
          <w:rFonts w:cstheme="minorHAnsi"/>
        </w:rPr>
        <w:t>, </w:t>
      </w:r>
      <w:r w:rsidRPr="00AF0897">
        <w:rPr>
          <w:rFonts w:cstheme="minorHAnsi"/>
          <w:i/>
          <w:iCs/>
        </w:rPr>
        <w:t>488</w:t>
      </w:r>
      <w:r w:rsidRPr="00AF0897">
        <w:rPr>
          <w:rFonts w:cstheme="minorHAnsi"/>
        </w:rPr>
        <w:t xml:space="preserve">, 67-80. </w:t>
      </w:r>
      <w:hyperlink r:id="rId9" w:tgtFrame="_blank" w:tooltip="Persistent link using digital object identifier" w:history="1">
        <w:r w:rsidRPr="00AF0897">
          <w:rPr>
            <w:rStyle w:val="-"/>
            <w:rFonts w:cstheme="minorHAnsi"/>
          </w:rPr>
          <w:t>https://doi.org/10.1016/j.quaint.2016.06.028</w:t>
        </w:r>
      </w:hyperlink>
    </w:p>
    <w:p w:rsidR="00FA4CB6" w:rsidRPr="00AF0897" w:rsidRDefault="00FA4CB6" w:rsidP="00FA4CB6">
      <w:pPr>
        <w:rPr>
          <w:rFonts w:cstheme="minorHAnsi"/>
        </w:rPr>
      </w:pPr>
      <w:r w:rsidRPr="00AF0897">
        <w:rPr>
          <w:rFonts w:cstheme="minorHAnsi"/>
          <w:color w:val="222222"/>
          <w:shd w:val="clear" w:color="auto" w:fill="FFFFFF"/>
        </w:rPr>
        <w:t>Crawford, A.J., &amp; Belcher, C.M., 2016. Area–volume relationships for fossil charcoal and their relevance for fire history reconstruction. </w:t>
      </w:r>
      <w:r w:rsidRPr="00AF0897">
        <w:rPr>
          <w:rFonts w:cstheme="minorHAnsi"/>
          <w:i/>
          <w:iCs/>
          <w:color w:val="222222"/>
          <w:shd w:val="clear" w:color="auto" w:fill="FFFFFF"/>
        </w:rPr>
        <w:t>The Holocene</w:t>
      </w:r>
      <w:r w:rsidRPr="00AF0897">
        <w:rPr>
          <w:rFonts w:cstheme="minorHAnsi"/>
          <w:color w:val="222222"/>
          <w:shd w:val="clear" w:color="auto" w:fill="FFFFFF"/>
        </w:rPr>
        <w:t>, </w:t>
      </w:r>
      <w:r w:rsidRPr="00AF0897">
        <w:rPr>
          <w:rFonts w:cstheme="minorHAnsi"/>
          <w:i/>
          <w:iCs/>
          <w:color w:val="222222"/>
          <w:shd w:val="clear" w:color="auto" w:fill="FFFFFF"/>
        </w:rPr>
        <w:t>26</w:t>
      </w:r>
      <w:r w:rsidRPr="00AF0897">
        <w:rPr>
          <w:rFonts w:cstheme="minorHAnsi"/>
          <w:color w:val="222222"/>
          <w:shd w:val="clear" w:color="auto" w:fill="FFFFFF"/>
        </w:rPr>
        <w:t xml:space="preserve">(5), 822-826. </w:t>
      </w:r>
      <w:hyperlink r:id="rId10" w:history="1">
        <w:r w:rsidRPr="00AF0897">
          <w:rPr>
            <w:rStyle w:val="-"/>
            <w:rFonts w:cstheme="minorHAnsi"/>
            <w:color w:val="006ACC"/>
            <w:shd w:val="clear" w:color="auto" w:fill="FFFFFF"/>
          </w:rPr>
          <w:t>https://doi.org/10.1177/0959683615618264</w:t>
        </w:r>
      </w:hyperlink>
    </w:p>
    <w:p w:rsidR="00FA4CB6" w:rsidRPr="00AF0897" w:rsidRDefault="00FA4CB6" w:rsidP="00FA4CB6">
      <w:pPr>
        <w:rPr>
          <w:rFonts w:cstheme="minorHAnsi"/>
        </w:rPr>
      </w:pPr>
      <w:proofErr w:type="spellStart"/>
      <w:r w:rsidRPr="00AF0897">
        <w:rPr>
          <w:rFonts w:cstheme="minorHAnsi"/>
        </w:rPr>
        <w:t>Finsinger</w:t>
      </w:r>
      <w:proofErr w:type="spellEnd"/>
      <w:r w:rsidRPr="00AF0897">
        <w:rPr>
          <w:rFonts w:cstheme="minorHAnsi"/>
        </w:rPr>
        <w:t xml:space="preserve">, W., Morales-Molino, C., </w:t>
      </w:r>
      <w:proofErr w:type="spellStart"/>
      <w:r w:rsidRPr="00AF0897">
        <w:rPr>
          <w:rFonts w:cstheme="minorHAnsi"/>
        </w:rPr>
        <w:t>Gałka</w:t>
      </w:r>
      <w:proofErr w:type="spellEnd"/>
      <w:r w:rsidRPr="00AF0897">
        <w:rPr>
          <w:rFonts w:cstheme="minorHAnsi"/>
        </w:rPr>
        <w:t xml:space="preserve">, M., Valsecchi, V., </w:t>
      </w:r>
      <w:proofErr w:type="spellStart"/>
      <w:r w:rsidRPr="00AF0897">
        <w:rPr>
          <w:rFonts w:cstheme="minorHAnsi"/>
        </w:rPr>
        <w:t>Bojovic</w:t>
      </w:r>
      <w:proofErr w:type="spellEnd"/>
      <w:r w:rsidRPr="00AF0897">
        <w:rPr>
          <w:rFonts w:cstheme="minorHAnsi"/>
        </w:rPr>
        <w:t xml:space="preserve">, S., </w:t>
      </w:r>
      <w:proofErr w:type="spellStart"/>
      <w:r w:rsidRPr="00AF0897">
        <w:rPr>
          <w:rFonts w:cstheme="minorHAnsi"/>
        </w:rPr>
        <w:t>Tinner</w:t>
      </w:r>
      <w:proofErr w:type="spellEnd"/>
      <w:r w:rsidRPr="00AF0897">
        <w:rPr>
          <w:rFonts w:cstheme="minorHAnsi"/>
        </w:rPr>
        <w:t xml:space="preserve">, W., 2017. Holocene vegetation and fire dynamics at </w:t>
      </w:r>
      <w:proofErr w:type="spellStart"/>
      <w:r w:rsidRPr="00AF0897">
        <w:rPr>
          <w:rFonts w:cstheme="minorHAnsi"/>
        </w:rPr>
        <w:t>Crveni</w:t>
      </w:r>
      <w:proofErr w:type="spellEnd"/>
      <w:r w:rsidRPr="00AF0897">
        <w:rPr>
          <w:rFonts w:cstheme="minorHAnsi"/>
        </w:rPr>
        <w:t xml:space="preserve"> </w:t>
      </w:r>
      <w:proofErr w:type="spellStart"/>
      <w:r w:rsidRPr="00AF0897">
        <w:rPr>
          <w:rFonts w:cstheme="minorHAnsi"/>
        </w:rPr>
        <w:t>Potok</w:t>
      </w:r>
      <w:proofErr w:type="spellEnd"/>
      <w:r w:rsidRPr="00AF0897">
        <w:rPr>
          <w:rFonts w:cstheme="minorHAnsi"/>
        </w:rPr>
        <w:t>, a small mire in the Dinaric Alps (Tara National Park, Serbia). </w:t>
      </w:r>
      <w:r w:rsidRPr="00AF0897">
        <w:rPr>
          <w:rFonts w:cstheme="minorHAnsi"/>
          <w:i/>
          <w:iCs/>
        </w:rPr>
        <w:t>Quaternary science reviews</w:t>
      </w:r>
      <w:r w:rsidRPr="00AF0897">
        <w:rPr>
          <w:rFonts w:cstheme="minorHAnsi"/>
        </w:rPr>
        <w:t>, </w:t>
      </w:r>
      <w:r w:rsidRPr="00AF0897">
        <w:rPr>
          <w:rFonts w:cstheme="minorHAnsi"/>
          <w:i/>
          <w:iCs/>
        </w:rPr>
        <w:t>167</w:t>
      </w:r>
      <w:r w:rsidRPr="00AF0897">
        <w:rPr>
          <w:rFonts w:cstheme="minorHAnsi"/>
        </w:rPr>
        <w:t xml:space="preserve">, 63-77. </w:t>
      </w:r>
      <w:hyperlink r:id="rId11" w:tgtFrame="_blank" w:tooltip="Persistent link using digital object identifier" w:history="1">
        <w:r w:rsidRPr="00AF0897">
          <w:rPr>
            <w:rStyle w:val="-"/>
            <w:rFonts w:cstheme="minorHAnsi"/>
          </w:rPr>
          <w:t>https://doi.org/10.1016/j.quascirev.2017.04.032</w:t>
        </w:r>
      </w:hyperlink>
    </w:p>
    <w:p w:rsidR="00FA4CB6" w:rsidRPr="00AF0897" w:rsidRDefault="00FA4CB6" w:rsidP="00FA4CB6">
      <w:pPr>
        <w:rPr>
          <w:rFonts w:cstheme="minorHAnsi"/>
        </w:rPr>
      </w:pPr>
      <w:r w:rsidRPr="00AF0897">
        <w:rPr>
          <w:rFonts w:cstheme="minorHAnsi"/>
        </w:rPr>
        <w:t xml:space="preserve">Fletcher, M.S., Bowman, D.M.J.S., Whitlock, C., </w:t>
      </w:r>
      <w:proofErr w:type="spellStart"/>
      <w:r w:rsidRPr="00AF0897">
        <w:rPr>
          <w:rFonts w:cstheme="minorHAnsi"/>
        </w:rPr>
        <w:t>Mariani</w:t>
      </w:r>
      <w:proofErr w:type="spellEnd"/>
      <w:r w:rsidRPr="00AF0897">
        <w:rPr>
          <w:rFonts w:cstheme="minorHAnsi"/>
        </w:rPr>
        <w:t xml:space="preserve">, M., </w:t>
      </w:r>
      <w:proofErr w:type="spellStart"/>
      <w:r w:rsidRPr="00AF0897">
        <w:rPr>
          <w:rFonts w:cstheme="minorHAnsi"/>
        </w:rPr>
        <w:t>Stahle</w:t>
      </w:r>
      <w:proofErr w:type="spellEnd"/>
      <w:r w:rsidRPr="00AF0897">
        <w:rPr>
          <w:rFonts w:cstheme="minorHAnsi"/>
        </w:rPr>
        <w:t>, L., 2018. The changing role of fire in conifer-dominated temperate rainforest through the last 14,000 years. </w:t>
      </w:r>
      <w:r w:rsidRPr="00AF0897">
        <w:rPr>
          <w:rFonts w:cstheme="minorHAnsi"/>
          <w:i/>
          <w:iCs/>
        </w:rPr>
        <w:t>Quaternary Science Reviews</w:t>
      </w:r>
      <w:r w:rsidRPr="00AF0897">
        <w:rPr>
          <w:rFonts w:cstheme="minorHAnsi"/>
        </w:rPr>
        <w:t>, </w:t>
      </w:r>
      <w:r w:rsidRPr="00AF0897">
        <w:rPr>
          <w:rFonts w:cstheme="minorHAnsi"/>
          <w:i/>
          <w:iCs/>
        </w:rPr>
        <w:t>182</w:t>
      </w:r>
      <w:r w:rsidRPr="00AF0897">
        <w:rPr>
          <w:rFonts w:cstheme="minorHAnsi"/>
        </w:rPr>
        <w:t xml:space="preserve">, 37-47. </w:t>
      </w:r>
      <w:hyperlink r:id="rId12" w:history="1">
        <w:r w:rsidRPr="00AF0897">
          <w:rPr>
            <w:rStyle w:val="-"/>
            <w:rFonts w:cstheme="minorHAnsi"/>
          </w:rPr>
          <w:t>https://doi.org/10.1016/j.quascirev.2017.12.023</w:t>
        </w:r>
      </w:hyperlink>
    </w:p>
    <w:p w:rsidR="00FA4CB6" w:rsidRPr="00AF0897" w:rsidRDefault="00FA4CB6" w:rsidP="00FA4CB6">
      <w:pPr>
        <w:rPr>
          <w:rStyle w:val="-"/>
          <w:rFonts w:cstheme="minorHAnsi"/>
        </w:rPr>
      </w:pPr>
      <w:r w:rsidRPr="00AF0897">
        <w:rPr>
          <w:rFonts w:cstheme="minorHAnsi"/>
        </w:rPr>
        <w:lastRenderedPageBreak/>
        <w:t>Gardner, J.J., Whitlock, C., 2001. Charcoal accumulation following a recent fire in the Cascade Range, northwestern USA, and its relevance for fire-history studies. </w:t>
      </w:r>
      <w:r w:rsidRPr="00AF0897">
        <w:rPr>
          <w:rFonts w:cstheme="minorHAnsi"/>
          <w:i/>
          <w:iCs/>
        </w:rPr>
        <w:t>The Holocene</w:t>
      </w:r>
      <w:r w:rsidRPr="00AF0897">
        <w:rPr>
          <w:rFonts w:cstheme="minorHAnsi"/>
        </w:rPr>
        <w:t>, </w:t>
      </w:r>
      <w:r w:rsidRPr="00AF0897">
        <w:rPr>
          <w:rFonts w:cstheme="minorHAnsi"/>
          <w:i/>
          <w:iCs/>
        </w:rPr>
        <w:t>11</w:t>
      </w:r>
      <w:r w:rsidRPr="00AF0897">
        <w:rPr>
          <w:rFonts w:cstheme="minorHAnsi"/>
        </w:rPr>
        <w:t xml:space="preserve">(5), 541-549. </w:t>
      </w:r>
      <w:hyperlink r:id="rId13" w:history="1">
        <w:r w:rsidRPr="00AF0897">
          <w:rPr>
            <w:rStyle w:val="-"/>
            <w:rFonts w:cstheme="minorHAnsi"/>
          </w:rPr>
          <w:t>https://doi.org/10.1191/095968301680223495</w:t>
        </w:r>
      </w:hyperlink>
    </w:p>
    <w:p w:rsidR="00FA4CB6" w:rsidRPr="00AF0897" w:rsidRDefault="00FA4CB6" w:rsidP="00FA4CB6">
      <w:pPr>
        <w:rPr>
          <w:rFonts w:cstheme="minorHAnsi"/>
        </w:rPr>
      </w:pPr>
      <w:proofErr w:type="spellStart"/>
      <w:r w:rsidRPr="00AF0897">
        <w:rPr>
          <w:rFonts w:cstheme="minorHAnsi"/>
        </w:rPr>
        <w:t>Genries</w:t>
      </w:r>
      <w:proofErr w:type="spellEnd"/>
      <w:r w:rsidRPr="00AF0897">
        <w:rPr>
          <w:rFonts w:cstheme="minorHAnsi"/>
        </w:rPr>
        <w:t xml:space="preserve">, A., </w:t>
      </w:r>
      <w:proofErr w:type="spellStart"/>
      <w:r w:rsidRPr="00AF0897">
        <w:rPr>
          <w:rFonts w:cstheme="minorHAnsi"/>
        </w:rPr>
        <w:t>Finsinger</w:t>
      </w:r>
      <w:proofErr w:type="spellEnd"/>
      <w:r w:rsidRPr="00AF0897">
        <w:rPr>
          <w:rFonts w:cstheme="minorHAnsi"/>
        </w:rPr>
        <w:t xml:space="preserve">, W., </w:t>
      </w:r>
      <w:proofErr w:type="spellStart"/>
      <w:r w:rsidRPr="00AF0897">
        <w:rPr>
          <w:rFonts w:cstheme="minorHAnsi"/>
        </w:rPr>
        <w:t>Asnong</w:t>
      </w:r>
      <w:proofErr w:type="spellEnd"/>
      <w:r w:rsidRPr="00AF0897">
        <w:rPr>
          <w:rFonts w:cstheme="minorHAnsi"/>
        </w:rPr>
        <w:t xml:space="preserve">, H., Bergeron, Y., </w:t>
      </w:r>
      <w:proofErr w:type="spellStart"/>
      <w:r w:rsidRPr="00AF0897">
        <w:rPr>
          <w:rFonts w:cstheme="minorHAnsi"/>
        </w:rPr>
        <w:t>Carcaillet</w:t>
      </w:r>
      <w:proofErr w:type="spellEnd"/>
      <w:r w:rsidRPr="00AF0897">
        <w:rPr>
          <w:rFonts w:cstheme="minorHAnsi"/>
        </w:rPr>
        <w:t>, C., Garneau, M., et al., 2012. Local versus regional processes: can soil characteristics overcome climate and fire regimes by modifying vegetation trajectories?. </w:t>
      </w:r>
      <w:r w:rsidRPr="00AF0897">
        <w:rPr>
          <w:rFonts w:cstheme="minorHAnsi"/>
          <w:i/>
          <w:iCs/>
        </w:rPr>
        <w:t>Journal of Quaternary Science</w:t>
      </w:r>
      <w:r w:rsidRPr="00AF0897">
        <w:rPr>
          <w:rFonts w:cstheme="minorHAnsi"/>
        </w:rPr>
        <w:t>, </w:t>
      </w:r>
      <w:r w:rsidRPr="00AF0897">
        <w:rPr>
          <w:rFonts w:cstheme="minorHAnsi"/>
          <w:i/>
          <w:iCs/>
        </w:rPr>
        <w:t>27</w:t>
      </w:r>
      <w:r w:rsidRPr="00AF0897">
        <w:rPr>
          <w:rFonts w:cstheme="minorHAnsi"/>
        </w:rPr>
        <w:t>(7), 745-756.  </w:t>
      </w:r>
      <w:hyperlink r:id="rId14" w:history="1">
        <w:r w:rsidRPr="00AF0897">
          <w:rPr>
            <w:rStyle w:val="-"/>
            <w:rFonts w:cstheme="minorHAnsi"/>
            <w:b/>
            <w:bCs/>
          </w:rPr>
          <w:t>https://doi.org/10.1002/jqs.2560</w:t>
        </w:r>
      </w:hyperlink>
    </w:p>
    <w:p w:rsidR="00FA4CB6" w:rsidRPr="00AF0897" w:rsidRDefault="00FA4CB6" w:rsidP="00FA4CB6">
      <w:pPr>
        <w:rPr>
          <w:rFonts w:cstheme="minorHAnsi"/>
        </w:rPr>
      </w:pPr>
      <w:proofErr w:type="spellStart"/>
      <w:r w:rsidRPr="00AF0897">
        <w:rPr>
          <w:rFonts w:cstheme="minorHAnsi"/>
        </w:rPr>
        <w:t>Glais</w:t>
      </w:r>
      <w:proofErr w:type="spellEnd"/>
      <w:r w:rsidRPr="00AF0897">
        <w:rPr>
          <w:rFonts w:cstheme="minorHAnsi"/>
        </w:rPr>
        <w:t xml:space="preserve">, A., </w:t>
      </w:r>
      <w:proofErr w:type="spellStart"/>
      <w:r w:rsidRPr="00AF0897">
        <w:rPr>
          <w:rFonts w:cstheme="minorHAnsi"/>
        </w:rPr>
        <w:t>Lespez</w:t>
      </w:r>
      <w:proofErr w:type="spellEnd"/>
      <w:r w:rsidRPr="00AF0897">
        <w:rPr>
          <w:rFonts w:cstheme="minorHAnsi"/>
        </w:rPr>
        <w:t xml:space="preserve">, L., </w:t>
      </w:r>
      <w:proofErr w:type="spellStart"/>
      <w:r w:rsidRPr="00AF0897">
        <w:rPr>
          <w:rFonts w:cstheme="minorHAnsi"/>
        </w:rPr>
        <w:t>Vannière</w:t>
      </w:r>
      <w:proofErr w:type="spellEnd"/>
      <w:r w:rsidRPr="00AF0897">
        <w:rPr>
          <w:rFonts w:cstheme="minorHAnsi"/>
        </w:rPr>
        <w:t>, B., Lopez-</w:t>
      </w:r>
      <w:proofErr w:type="spellStart"/>
      <w:r w:rsidRPr="00AF0897">
        <w:rPr>
          <w:rFonts w:cstheme="minorHAnsi"/>
        </w:rPr>
        <w:t>Saez</w:t>
      </w:r>
      <w:proofErr w:type="spellEnd"/>
      <w:r w:rsidRPr="00AF0897">
        <w:rPr>
          <w:rFonts w:cstheme="minorHAnsi"/>
        </w:rPr>
        <w:t xml:space="preserve">, J.A., 2017. Human-shaped landscape history in NE Greece. A </w:t>
      </w:r>
      <w:proofErr w:type="spellStart"/>
      <w:r w:rsidRPr="00AF0897">
        <w:rPr>
          <w:rFonts w:cstheme="minorHAnsi"/>
        </w:rPr>
        <w:t>palaeoenvironmental</w:t>
      </w:r>
      <w:proofErr w:type="spellEnd"/>
      <w:r w:rsidRPr="00AF0897">
        <w:rPr>
          <w:rFonts w:cstheme="minorHAnsi"/>
        </w:rPr>
        <w:t xml:space="preserve"> perspective. </w:t>
      </w:r>
      <w:r w:rsidRPr="00AF0897">
        <w:rPr>
          <w:rFonts w:cstheme="minorHAnsi"/>
          <w:i/>
          <w:iCs/>
        </w:rPr>
        <w:t>Journal of Archaeological Science: Reports</w:t>
      </w:r>
      <w:r w:rsidRPr="00AF0897">
        <w:rPr>
          <w:rFonts w:cstheme="minorHAnsi"/>
        </w:rPr>
        <w:t>, </w:t>
      </w:r>
      <w:r w:rsidRPr="00AF0897">
        <w:rPr>
          <w:rFonts w:cstheme="minorHAnsi"/>
          <w:i/>
          <w:iCs/>
        </w:rPr>
        <w:t>15</w:t>
      </w:r>
      <w:r w:rsidRPr="00AF0897">
        <w:rPr>
          <w:rFonts w:cstheme="minorHAnsi"/>
        </w:rPr>
        <w:t xml:space="preserve">, 405-422. </w:t>
      </w:r>
      <w:hyperlink r:id="rId15" w:tgtFrame="_blank" w:tooltip="Persistent link using digital object identifier" w:history="1">
        <w:r w:rsidRPr="00AF0897">
          <w:rPr>
            <w:rStyle w:val="-"/>
            <w:rFonts w:cstheme="minorHAnsi"/>
          </w:rPr>
          <w:t>https://doi.org/10.1016/j.jasrep.2017.06.017</w:t>
        </w:r>
      </w:hyperlink>
    </w:p>
    <w:p w:rsidR="00FA4CB6" w:rsidRPr="00AF0897" w:rsidRDefault="00FA4CB6" w:rsidP="00FA4CB6">
      <w:pPr>
        <w:rPr>
          <w:rStyle w:val="-"/>
          <w:rFonts w:cstheme="minorHAnsi"/>
        </w:rPr>
      </w:pPr>
      <w:r w:rsidRPr="00AF0897">
        <w:rPr>
          <w:rFonts w:cstheme="minorHAnsi"/>
        </w:rPr>
        <w:t>Hawthorne, D., &amp; Mitchell, F J., 2016. Identifying past fire regimes throughout the Holocene in Ireland using new and established methods of charcoal analysis. </w:t>
      </w:r>
      <w:r w:rsidRPr="00AF0897">
        <w:rPr>
          <w:rFonts w:cstheme="minorHAnsi"/>
          <w:i/>
          <w:iCs/>
        </w:rPr>
        <w:t>Quaternary Science Reviews</w:t>
      </w:r>
      <w:r w:rsidRPr="00AF0897">
        <w:rPr>
          <w:rFonts w:cstheme="minorHAnsi"/>
        </w:rPr>
        <w:t>, </w:t>
      </w:r>
      <w:r w:rsidRPr="00AF0897">
        <w:rPr>
          <w:rFonts w:cstheme="minorHAnsi"/>
          <w:i/>
          <w:iCs/>
        </w:rPr>
        <w:t>137</w:t>
      </w:r>
      <w:r w:rsidRPr="00AF0897">
        <w:rPr>
          <w:rFonts w:cstheme="minorHAnsi"/>
        </w:rPr>
        <w:t xml:space="preserve">, 45-53. </w:t>
      </w:r>
      <w:hyperlink r:id="rId16" w:tgtFrame="_blank" w:tooltip="Persistent link using digital object identifier" w:history="1">
        <w:r w:rsidRPr="00AF0897">
          <w:rPr>
            <w:rStyle w:val="-"/>
            <w:rFonts w:cstheme="minorHAnsi"/>
          </w:rPr>
          <w:t>https://doi.org/10.1016/j.quascirev.2016.01.027</w:t>
        </w:r>
      </w:hyperlink>
    </w:p>
    <w:p w:rsidR="00FA4CB6" w:rsidRPr="00AF0897" w:rsidRDefault="00FA4CB6" w:rsidP="00FA4CB6">
      <w:pPr>
        <w:rPr>
          <w:rFonts w:cstheme="minorHAnsi"/>
        </w:rPr>
      </w:pPr>
      <w:proofErr w:type="spellStart"/>
      <w:r w:rsidRPr="00AF0897">
        <w:rPr>
          <w:rFonts w:cstheme="minorHAnsi"/>
        </w:rPr>
        <w:t>Mariani</w:t>
      </w:r>
      <w:proofErr w:type="spellEnd"/>
      <w:r w:rsidRPr="00AF0897">
        <w:rPr>
          <w:rFonts w:cstheme="minorHAnsi"/>
        </w:rPr>
        <w:t>, M., Fletcher, M.S., 2017. Long-term climate dynamics in the extra-tropics of the South Pacific revealed from sedimentary charcoal analysis. </w:t>
      </w:r>
      <w:r w:rsidRPr="00AF0897">
        <w:rPr>
          <w:rFonts w:cstheme="minorHAnsi"/>
          <w:i/>
          <w:iCs/>
        </w:rPr>
        <w:t>Quaternary Science Reviews</w:t>
      </w:r>
      <w:r w:rsidRPr="00AF0897">
        <w:rPr>
          <w:rFonts w:cstheme="minorHAnsi"/>
        </w:rPr>
        <w:t>, </w:t>
      </w:r>
      <w:r w:rsidRPr="00AF0897">
        <w:rPr>
          <w:rFonts w:cstheme="minorHAnsi"/>
          <w:i/>
          <w:iCs/>
        </w:rPr>
        <w:t>173</w:t>
      </w:r>
      <w:r w:rsidRPr="00AF0897">
        <w:rPr>
          <w:rFonts w:cstheme="minorHAnsi"/>
        </w:rPr>
        <w:t xml:space="preserve">, 181-192. </w:t>
      </w:r>
      <w:hyperlink r:id="rId17" w:tgtFrame="_blank" w:tooltip="Persistent link using digital object identifier" w:history="1">
        <w:r w:rsidRPr="00AF0897">
          <w:rPr>
            <w:rStyle w:val="-"/>
            <w:rFonts w:cstheme="minorHAnsi"/>
          </w:rPr>
          <w:t>https://doi.org/10.1016/j.quascirev.2017.08.007</w:t>
        </w:r>
      </w:hyperlink>
    </w:p>
    <w:p w:rsidR="00FA4CB6" w:rsidRPr="00AF0897" w:rsidRDefault="00FA4CB6" w:rsidP="00FA4CB6">
      <w:pPr>
        <w:rPr>
          <w:rFonts w:cstheme="minorHAnsi"/>
        </w:rPr>
      </w:pPr>
      <w:proofErr w:type="spellStart"/>
      <w:r w:rsidRPr="00AF0897">
        <w:rPr>
          <w:rFonts w:cstheme="minorHAnsi"/>
        </w:rPr>
        <w:t>Miyabuchi</w:t>
      </w:r>
      <w:proofErr w:type="spellEnd"/>
      <w:r w:rsidRPr="00AF0897">
        <w:rPr>
          <w:rFonts w:cstheme="minorHAnsi"/>
        </w:rPr>
        <w:t xml:space="preserve">, Y., Sugiyama, S., Nagaoka, Y., 2012. Vegetation and fire history during the last 30,000 years based on phytolith and macroscopic charcoal records in the eastern and western areas of </w:t>
      </w:r>
      <w:proofErr w:type="spellStart"/>
      <w:r w:rsidRPr="00AF0897">
        <w:rPr>
          <w:rFonts w:cstheme="minorHAnsi"/>
        </w:rPr>
        <w:t>Aso</w:t>
      </w:r>
      <w:proofErr w:type="spellEnd"/>
      <w:r w:rsidRPr="00AF0897">
        <w:rPr>
          <w:rFonts w:cstheme="minorHAnsi"/>
        </w:rPr>
        <w:t xml:space="preserve"> Volcano, Japan. </w:t>
      </w:r>
      <w:r w:rsidRPr="00AF0897">
        <w:rPr>
          <w:rFonts w:cstheme="minorHAnsi"/>
          <w:i/>
          <w:iCs/>
        </w:rPr>
        <w:t>Quaternary International</w:t>
      </w:r>
      <w:r w:rsidRPr="00AF0897">
        <w:rPr>
          <w:rFonts w:cstheme="minorHAnsi"/>
        </w:rPr>
        <w:t>, </w:t>
      </w:r>
      <w:r w:rsidRPr="00AF0897">
        <w:rPr>
          <w:rFonts w:cstheme="minorHAnsi"/>
          <w:i/>
          <w:iCs/>
        </w:rPr>
        <w:t>254</w:t>
      </w:r>
      <w:r w:rsidRPr="00AF0897">
        <w:rPr>
          <w:rFonts w:cstheme="minorHAnsi"/>
        </w:rPr>
        <w:t xml:space="preserve">, 28-35. </w:t>
      </w:r>
      <w:hyperlink r:id="rId18" w:tgtFrame="_blank" w:tooltip="Persistent link using digital object identifier" w:history="1">
        <w:r w:rsidRPr="00AF0897">
          <w:rPr>
            <w:rStyle w:val="-"/>
            <w:rFonts w:cstheme="minorHAnsi"/>
          </w:rPr>
          <w:t>https://doi.org/10.1016/j.quaint.2010.11.019</w:t>
        </w:r>
      </w:hyperlink>
    </w:p>
    <w:p w:rsidR="00FA4CB6" w:rsidRPr="00AF0897" w:rsidRDefault="00FA4CB6" w:rsidP="00FA4CB6">
      <w:pPr>
        <w:rPr>
          <w:rFonts w:cstheme="minorHAnsi"/>
        </w:rPr>
      </w:pPr>
      <w:proofErr w:type="spellStart"/>
      <w:r w:rsidRPr="00AF0897">
        <w:rPr>
          <w:rFonts w:cstheme="minorHAnsi"/>
        </w:rPr>
        <w:t>Mustaphi</w:t>
      </w:r>
      <w:proofErr w:type="spellEnd"/>
      <w:r w:rsidRPr="00AF0897">
        <w:rPr>
          <w:rFonts w:cstheme="minorHAnsi"/>
        </w:rPr>
        <w:t xml:space="preserve">, C.J.C., </w:t>
      </w:r>
      <w:proofErr w:type="spellStart"/>
      <w:r w:rsidRPr="00AF0897">
        <w:rPr>
          <w:rFonts w:cstheme="minorHAnsi"/>
        </w:rPr>
        <w:t>Pisaric</w:t>
      </w:r>
      <w:proofErr w:type="spellEnd"/>
      <w:r w:rsidRPr="00AF0897">
        <w:rPr>
          <w:rFonts w:cstheme="minorHAnsi"/>
        </w:rPr>
        <w:t>, M.F., 2014. Holocene climate–fire–vegetation interactions at a subalpine watershed in southeastern British Columbia, Canada. </w:t>
      </w:r>
      <w:r w:rsidRPr="00AF0897">
        <w:rPr>
          <w:rFonts w:cstheme="minorHAnsi"/>
          <w:i/>
          <w:iCs/>
        </w:rPr>
        <w:t>Quaternary Research</w:t>
      </w:r>
      <w:r w:rsidRPr="00AF0897">
        <w:rPr>
          <w:rFonts w:cstheme="minorHAnsi"/>
        </w:rPr>
        <w:t>, </w:t>
      </w:r>
      <w:r w:rsidRPr="00AF0897">
        <w:rPr>
          <w:rFonts w:cstheme="minorHAnsi"/>
          <w:i/>
          <w:iCs/>
        </w:rPr>
        <w:t>81</w:t>
      </w:r>
      <w:r w:rsidRPr="00AF0897">
        <w:rPr>
          <w:rFonts w:cstheme="minorHAnsi"/>
        </w:rPr>
        <w:t xml:space="preserve">(2), 228-239. </w:t>
      </w:r>
      <w:hyperlink r:id="rId19" w:tgtFrame="_blank" w:tooltip="Persistent link using digital object identifier" w:history="1">
        <w:r w:rsidRPr="00AF0897">
          <w:rPr>
            <w:rStyle w:val="-"/>
            <w:rFonts w:cstheme="minorHAnsi"/>
          </w:rPr>
          <w:t>https://doi.org/10.1016/j.yqres.2013.12.002</w:t>
        </w:r>
      </w:hyperlink>
    </w:p>
    <w:p w:rsidR="00FA4CB6" w:rsidRPr="00AF0897" w:rsidRDefault="00FA4CB6" w:rsidP="00FA4CB6">
      <w:pPr>
        <w:rPr>
          <w:rFonts w:cstheme="minorHAnsi"/>
        </w:rPr>
      </w:pPr>
      <w:r w:rsidRPr="00AF0897">
        <w:rPr>
          <w:rFonts w:cstheme="minorHAnsi"/>
        </w:rPr>
        <w:t xml:space="preserve">Olsson, F., Gaillard, M.J., </w:t>
      </w:r>
      <w:proofErr w:type="spellStart"/>
      <w:r w:rsidRPr="00AF0897">
        <w:rPr>
          <w:rFonts w:cstheme="minorHAnsi"/>
        </w:rPr>
        <w:t>Lemdahl</w:t>
      </w:r>
      <w:proofErr w:type="spellEnd"/>
      <w:r w:rsidRPr="00AF0897">
        <w:rPr>
          <w:rFonts w:cstheme="minorHAnsi"/>
        </w:rPr>
        <w:t xml:space="preserve">, G., </w:t>
      </w:r>
      <w:proofErr w:type="spellStart"/>
      <w:r w:rsidRPr="00AF0897">
        <w:rPr>
          <w:rFonts w:cstheme="minorHAnsi"/>
        </w:rPr>
        <w:t>Greisman</w:t>
      </w:r>
      <w:proofErr w:type="spellEnd"/>
      <w:r w:rsidRPr="00AF0897">
        <w:rPr>
          <w:rFonts w:cstheme="minorHAnsi"/>
        </w:rPr>
        <w:t xml:space="preserve">, A., </w:t>
      </w:r>
      <w:proofErr w:type="spellStart"/>
      <w:r w:rsidRPr="00AF0897">
        <w:rPr>
          <w:rFonts w:cstheme="minorHAnsi"/>
        </w:rPr>
        <w:t>Lanos</w:t>
      </w:r>
      <w:proofErr w:type="spellEnd"/>
      <w:r w:rsidRPr="00AF0897">
        <w:rPr>
          <w:rFonts w:cstheme="minorHAnsi"/>
        </w:rPr>
        <w:t xml:space="preserve">, P., </w:t>
      </w:r>
      <w:proofErr w:type="spellStart"/>
      <w:r w:rsidRPr="00AF0897">
        <w:rPr>
          <w:rFonts w:cstheme="minorHAnsi"/>
        </w:rPr>
        <w:t>Marguerie</w:t>
      </w:r>
      <w:proofErr w:type="spellEnd"/>
      <w:r w:rsidRPr="00AF0897">
        <w:rPr>
          <w:rFonts w:cstheme="minorHAnsi"/>
        </w:rPr>
        <w:t>, D., et al., 2010. A continuous record of fire covering the last 10,500 calendar years from southern Sweden—The role of climate and human activities. </w:t>
      </w:r>
      <w:proofErr w:type="spellStart"/>
      <w:r w:rsidRPr="00AF0897">
        <w:rPr>
          <w:rFonts w:cstheme="minorHAnsi"/>
          <w:i/>
          <w:iCs/>
        </w:rPr>
        <w:t>Palaeogeography</w:t>
      </w:r>
      <w:proofErr w:type="spellEnd"/>
      <w:r w:rsidRPr="00AF0897">
        <w:rPr>
          <w:rFonts w:cstheme="minorHAnsi"/>
          <w:i/>
          <w:iCs/>
        </w:rPr>
        <w:t xml:space="preserve">, </w:t>
      </w:r>
      <w:proofErr w:type="spellStart"/>
      <w:r w:rsidRPr="00AF0897">
        <w:rPr>
          <w:rFonts w:cstheme="minorHAnsi"/>
          <w:i/>
          <w:iCs/>
        </w:rPr>
        <w:t>Palaeoclimatology</w:t>
      </w:r>
      <w:proofErr w:type="spellEnd"/>
      <w:r w:rsidRPr="00AF0897">
        <w:rPr>
          <w:rFonts w:cstheme="minorHAnsi"/>
          <w:i/>
          <w:iCs/>
        </w:rPr>
        <w:t xml:space="preserve">, </w:t>
      </w:r>
      <w:proofErr w:type="spellStart"/>
      <w:r w:rsidRPr="00AF0897">
        <w:rPr>
          <w:rFonts w:cstheme="minorHAnsi"/>
          <w:i/>
          <w:iCs/>
        </w:rPr>
        <w:t>Palaeoecology</w:t>
      </w:r>
      <w:proofErr w:type="spellEnd"/>
      <w:r w:rsidRPr="00AF0897">
        <w:rPr>
          <w:rFonts w:cstheme="minorHAnsi"/>
        </w:rPr>
        <w:t>, </w:t>
      </w:r>
      <w:r w:rsidRPr="00AF0897">
        <w:rPr>
          <w:rFonts w:cstheme="minorHAnsi"/>
          <w:i/>
          <w:iCs/>
        </w:rPr>
        <w:t>291</w:t>
      </w:r>
      <w:r w:rsidRPr="00AF0897">
        <w:rPr>
          <w:rFonts w:cstheme="minorHAnsi"/>
        </w:rPr>
        <w:t xml:space="preserve">(1-2), 128-141. </w:t>
      </w:r>
      <w:hyperlink r:id="rId20" w:tgtFrame="_blank" w:tooltip="Persistent link using digital object identifier" w:history="1">
        <w:r w:rsidRPr="00AF0897">
          <w:rPr>
            <w:rStyle w:val="-"/>
            <w:rFonts w:cstheme="minorHAnsi"/>
          </w:rPr>
          <w:t>https://doi.org/10.1016/j.palaeo.2009.07.013</w:t>
        </w:r>
      </w:hyperlink>
    </w:p>
    <w:p w:rsidR="00FA4CB6" w:rsidRPr="00AF0897" w:rsidRDefault="00FA4CB6" w:rsidP="00FA4CB6">
      <w:pPr>
        <w:rPr>
          <w:rFonts w:cstheme="minorHAnsi"/>
        </w:rPr>
      </w:pPr>
      <w:r w:rsidRPr="00AF0897">
        <w:rPr>
          <w:rFonts w:cstheme="minorHAnsi"/>
        </w:rPr>
        <w:t>Pérez-</w:t>
      </w:r>
      <w:proofErr w:type="spellStart"/>
      <w:r w:rsidRPr="00AF0897">
        <w:rPr>
          <w:rFonts w:cstheme="minorHAnsi"/>
        </w:rPr>
        <w:t>Obiol</w:t>
      </w:r>
      <w:proofErr w:type="spellEnd"/>
      <w:r w:rsidRPr="00AF0897">
        <w:rPr>
          <w:rFonts w:cstheme="minorHAnsi"/>
        </w:rPr>
        <w:t>, R., García-</w:t>
      </w:r>
      <w:proofErr w:type="spellStart"/>
      <w:r w:rsidRPr="00AF0897">
        <w:rPr>
          <w:rFonts w:cstheme="minorHAnsi"/>
        </w:rPr>
        <w:t>Codron</w:t>
      </w:r>
      <w:proofErr w:type="spellEnd"/>
      <w:r w:rsidRPr="00AF0897">
        <w:rPr>
          <w:rFonts w:cstheme="minorHAnsi"/>
        </w:rPr>
        <w:t xml:space="preserve">, J.C., </w:t>
      </w:r>
      <w:proofErr w:type="spellStart"/>
      <w:r w:rsidRPr="00AF0897">
        <w:rPr>
          <w:rFonts w:cstheme="minorHAnsi"/>
        </w:rPr>
        <w:t>Pelachs</w:t>
      </w:r>
      <w:proofErr w:type="spellEnd"/>
      <w:r w:rsidRPr="00AF0897">
        <w:rPr>
          <w:rFonts w:cstheme="minorHAnsi"/>
        </w:rPr>
        <w:t>, A., Pérez-</w:t>
      </w:r>
      <w:proofErr w:type="spellStart"/>
      <w:r w:rsidRPr="00AF0897">
        <w:rPr>
          <w:rFonts w:cstheme="minorHAnsi"/>
        </w:rPr>
        <w:t>Haase</w:t>
      </w:r>
      <w:proofErr w:type="spellEnd"/>
      <w:r w:rsidRPr="00AF0897">
        <w:rPr>
          <w:rFonts w:cstheme="minorHAnsi"/>
        </w:rPr>
        <w:t xml:space="preserve">, A., Soriano, J.M., 2016. Landscape dynamics and fire activity since 6740 </w:t>
      </w:r>
      <w:proofErr w:type="spellStart"/>
      <w:r w:rsidRPr="00AF0897">
        <w:rPr>
          <w:rFonts w:cstheme="minorHAnsi"/>
        </w:rPr>
        <w:t>cal</w:t>
      </w:r>
      <w:proofErr w:type="spellEnd"/>
      <w:r w:rsidRPr="00AF0897">
        <w:rPr>
          <w:rFonts w:cstheme="minorHAnsi"/>
        </w:rPr>
        <w:t xml:space="preserve"> </w:t>
      </w:r>
      <w:proofErr w:type="spellStart"/>
      <w:r w:rsidRPr="00AF0897">
        <w:rPr>
          <w:rFonts w:cstheme="minorHAnsi"/>
        </w:rPr>
        <w:t>yr</w:t>
      </w:r>
      <w:proofErr w:type="spellEnd"/>
      <w:r w:rsidRPr="00AF0897">
        <w:rPr>
          <w:rFonts w:cstheme="minorHAnsi"/>
        </w:rPr>
        <w:t xml:space="preserve"> BP in the Cantabrian region (La Molina peat bog, Puente </w:t>
      </w:r>
      <w:proofErr w:type="spellStart"/>
      <w:r w:rsidRPr="00AF0897">
        <w:rPr>
          <w:rFonts w:cstheme="minorHAnsi"/>
        </w:rPr>
        <w:t>Viesgo</w:t>
      </w:r>
      <w:proofErr w:type="spellEnd"/>
      <w:r w:rsidRPr="00AF0897">
        <w:rPr>
          <w:rFonts w:cstheme="minorHAnsi"/>
        </w:rPr>
        <w:t>, Spain). </w:t>
      </w:r>
      <w:r w:rsidRPr="00AF0897">
        <w:rPr>
          <w:rFonts w:cstheme="minorHAnsi"/>
          <w:i/>
          <w:iCs/>
        </w:rPr>
        <w:t>Quaternary Science Reviews</w:t>
      </w:r>
      <w:r w:rsidRPr="00AF0897">
        <w:rPr>
          <w:rFonts w:cstheme="minorHAnsi"/>
        </w:rPr>
        <w:t>, </w:t>
      </w:r>
      <w:r w:rsidRPr="00AF0897">
        <w:rPr>
          <w:rFonts w:cstheme="minorHAnsi"/>
          <w:i/>
          <w:iCs/>
        </w:rPr>
        <w:t>135</w:t>
      </w:r>
      <w:r w:rsidRPr="00AF0897">
        <w:rPr>
          <w:rFonts w:cstheme="minorHAnsi"/>
        </w:rPr>
        <w:t>, 65-78.</w:t>
      </w:r>
    </w:p>
    <w:p w:rsidR="00FA4CB6" w:rsidRPr="00AF0897" w:rsidRDefault="00FA4CB6" w:rsidP="00FA4CB6">
      <w:pPr>
        <w:rPr>
          <w:rFonts w:cstheme="minorHAnsi"/>
        </w:rPr>
      </w:pPr>
      <w:r w:rsidRPr="00AF0897">
        <w:rPr>
          <w:rFonts w:cstheme="minorHAnsi"/>
        </w:rPr>
        <w:t xml:space="preserve">Pillai, A.A., Anoop, A., Sankaran, M., </w:t>
      </w:r>
      <w:proofErr w:type="spellStart"/>
      <w:r w:rsidRPr="00AF0897">
        <w:rPr>
          <w:rFonts w:cstheme="minorHAnsi"/>
        </w:rPr>
        <w:t>Sanyal</w:t>
      </w:r>
      <w:proofErr w:type="spellEnd"/>
      <w:r w:rsidRPr="00AF0897">
        <w:rPr>
          <w:rFonts w:cstheme="minorHAnsi"/>
        </w:rPr>
        <w:t xml:space="preserve">, P., Jha, D.K., Ratnam, J., 2017. Mid-late Holocene vegetation response to climatic drivers and biotic disturbances in the </w:t>
      </w:r>
      <w:proofErr w:type="spellStart"/>
      <w:r w:rsidRPr="00AF0897">
        <w:rPr>
          <w:rFonts w:cstheme="minorHAnsi"/>
        </w:rPr>
        <w:t>Banni</w:t>
      </w:r>
      <w:proofErr w:type="spellEnd"/>
      <w:r w:rsidRPr="00AF0897">
        <w:rPr>
          <w:rFonts w:cstheme="minorHAnsi"/>
        </w:rPr>
        <w:t xml:space="preserve"> grasslands of western India. </w:t>
      </w:r>
      <w:proofErr w:type="spellStart"/>
      <w:r w:rsidRPr="00AF0897">
        <w:rPr>
          <w:rFonts w:cstheme="minorHAnsi"/>
          <w:i/>
          <w:iCs/>
        </w:rPr>
        <w:t>Palaeogeography</w:t>
      </w:r>
      <w:proofErr w:type="spellEnd"/>
      <w:r w:rsidRPr="00AF0897">
        <w:rPr>
          <w:rFonts w:cstheme="minorHAnsi"/>
          <w:i/>
          <w:iCs/>
        </w:rPr>
        <w:t xml:space="preserve">, </w:t>
      </w:r>
      <w:proofErr w:type="spellStart"/>
      <w:r w:rsidRPr="00AF0897">
        <w:rPr>
          <w:rFonts w:cstheme="minorHAnsi"/>
          <w:i/>
          <w:iCs/>
        </w:rPr>
        <w:t>Palaeoclimatology</w:t>
      </w:r>
      <w:proofErr w:type="spellEnd"/>
      <w:r w:rsidRPr="00AF0897">
        <w:rPr>
          <w:rFonts w:cstheme="minorHAnsi"/>
          <w:i/>
          <w:iCs/>
        </w:rPr>
        <w:t xml:space="preserve">, </w:t>
      </w:r>
      <w:proofErr w:type="spellStart"/>
      <w:r w:rsidRPr="00AF0897">
        <w:rPr>
          <w:rFonts w:cstheme="minorHAnsi"/>
          <w:i/>
          <w:iCs/>
        </w:rPr>
        <w:t>Palaeoecology</w:t>
      </w:r>
      <w:proofErr w:type="spellEnd"/>
      <w:r w:rsidRPr="00AF0897">
        <w:rPr>
          <w:rFonts w:cstheme="minorHAnsi"/>
        </w:rPr>
        <w:t>, </w:t>
      </w:r>
      <w:r w:rsidRPr="00AF0897">
        <w:rPr>
          <w:rFonts w:cstheme="minorHAnsi"/>
          <w:i/>
          <w:iCs/>
        </w:rPr>
        <w:t>485</w:t>
      </w:r>
      <w:r w:rsidRPr="00AF0897">
        <w:rPr>
          <w:rFonts w:cstheme="minorHAnsi"/>
        </w:rPr>
        <w:t xml:space="preserve">, 869-878. </w:t>
      </w:r>
      <w:hyperlink r:id="rId21" w:tgtFrame="_blank" w:tooltip="Persistent link using digital object identifier" w:history="1">
        <w:r w:rsidRPr="00AF0897">
          <w:rPr>
            <w:rStyle w:val="-"/>
            <w:rFonts w:cstheme="minorHAnsi"/>
          </w:rPr>
          <w:t>https://doi.org/10.1016/j.palaeo.2017.07.036</w:t>
        </w:r>
      </w:hyperlink>
    </w:p>
    <w:p w:rsidR="00FA4CB6" w:rsidRPr="00AF0897" w:rsidRDefault="00FA4CB6" w:rsidP="00FA4CB6">
      <w:pPr>
        <w:rPr>
          <w:rStyle w:val="-"/>
          <w:rFonts w:cstheme="minorHAnsi"/>
          <w:color w:val="0C7DBB"/>
        </w:rPr>
      </w:pPr>
      <w:proofErr w:type="spellStart"/>
      <w:r w:rsidRPr="00AF0897">
        <w:rPr>
          <w:rFonts w:cstheme="minorHAnsi"/>
          <w:color w:val="222222"/>
          <w:shd w:val="clear" w:color="auto" w:fill="FFFFFF"/>
        </w:rPr>
        <w:t>Rius</w:t>
      </w:r>
      <w:proofErr w:type="spellEnd"/>
      <w:r w:rsidRPr="00AF0897">
        <w:rPr>
          <w:rFonts w:cstheme="minorHAnsi"/>
          <w:color w:val="222222"/>
          <w:shd w:val="clear" w:color="auto" w:fill="FFFFFF"/>
        </w:rPr>
        <w:t xml:space="preserve">, D., </w:t>
      </w:r>
      <w:proofErr w:type="spellStart"/>
      <w:r w:rsidRPr="00AF0897">
        <w:rPr>
          <w:rFonts w:cstheme="minorHAnsi"/>
          <w:color w:val="222222"/>
          <w:shd w:val="clear" w:color="auto" w:fill="FFFFFF"/>
        </w:rPr>
        <w:t>Vannière</w:t>
      </w:r>
      <w:proofErr w:type="spellEnd"/>
      <w:r w:rsidRPr="00AF0897">
        <w:rPr>
          <w:rFonts w:cstheme="minorHAnsi"/>
          <w:color w:val="222222"/>
          <w:shd w:val="clear" w:color="auto" w:fill="FFFFFF"/>
        </w:rPr>
        <w:t>, B., Galop, D., Richard, H., 2011. Holocene fire regime changes from multiple-site sedimentary charcoal analyses in the Lourdes basin (Pyrenees, France). </w:t>
      </w:r>
      <w:r w:rsidRPr="00AF0897">
        <w:rPr>
          <w:rFonts w:cstheme="minorHAnsi"/>
          <w:i/>
          <w:iCs/>
          <w:color w:val="222222"/>
          <w:shd w:val="clear" w:color="auto" w:fill="FFFFFF"/>
        </w:rPr>
        <w:t>Quaternary Science Reviews</w:t>
      </w:r>
      <w:r w:rsidRPr="00AF0897">
        <w:rPr>
          <w:rFonts w:cstheme="minorHAnsi"/>
          <w:color w:val="222222"/>
          <w:shd w:val="clear" w:color="auto" w:fill="FFFFFF"/>
        </w:rPr>
        <w:t>, </w:t>
      </w:r>
      <w:r w:rsidRPr="00AF0897">
        <w:rPr>
          <w:rFonts w:cstheme="minorHAnsi"/>
          <w:i/>
          <w:iCs/>
          <w:color w:val="222222"/>
          <w:shd w:val="clear" w:color="auto" w:fill="FFFFFF"/>
        </w:rPr>
        <w:t>30</w:t>
      </w:r>
      <w:r w:rsidRPr="00AF0897">
        <w:rPr>
          <w:rFonts w:cstheme="minorHAnsi"/>
          <w:color w:val="222222"/>
          <w:shd w:val="clear" w:color="auto" w:fill="FFFFFF"/>
        </w:rPr>
        <w:t xml:space="preserve">(13-14), 1696-1709. </w:t>
      </w:r>
      <w:hyperlink r:id="rId22" w:tgtFrame="_blank" w:tooltip="Persistent link using digital object identifier" w:history="1">
        <w:r w:rsidRPr="00AF0897">
          <w:rPr>
            <w:rStyle w:val="-"/>
            <w:rFonts w:cstheme="minorHAnsi"/>
            <w:color w:val="0C7DBB"/>
          </w:rPr>
          <w:t>https://doi.org/10.1016/j.quascirev.2011.03.014</w:t>
        </w:r>
      </w:hyperlink>
    </w:p>
    <w:p w:rsidR="00FA4CB6" w:rsidRPr="00AF0897" w:rsidRDefault="00FA4CB6" w:rsidP="00FA4CB6">
      <w:pPr>
        <w:rPr>
          <w:rFonts w:cstheme="minorHAnsi"/>
        </w:rPr>
      </w:pPr>
      <w:r w:rsidRPr="00AF0897">
        <w:rPr>
          <w:rFonts w:cstheme="minorHAnsi"/>
        </w:rPr>
        <w:t xml:space="preserve">Robin, V., Knapp, H., Bork, H.R., &amp; Nelle, O., 2013. Complementary use of </w:t>
      </w:r>
      <w:proofErr w:type="spellStart"/>
      <w:r w:rsidRPr="00AF0897">
        <w:rPr>
          <w:rFonts w:cstheme="minorHAnsi"/>
        </w:rPr>
        <w:t>pedoanthracology</w:t>
      </w:r>
      <w:proofErr w:type="spellEnd"/>
      <w:r w:rsidRPr="00AF0897">
        <w:rPr>
          <w:rFonts w:cstheme="minorHAnsi"/>
        </w:rPr>
        <w:t xml:space="preserve"> and peat macro-charcoal analysis for fire history assessment: illustration from Central Germany. </w:t>
      </w:r>
      <w:r w:rsidRPr="00AF0897">
        <w:rPr>
          <w:rFonts w:cstheme="minorHAnsi"/>
          <w:i/>
          <w:iCs/>
        </w:rPr>
        <w:t>Quaternary International</w:t>
      </w:r>
      <w:r w:rsidRPr="00AF0897">
        <w:rPr>
          <w:rFonts w:cstheme="minorHAnsi"/>
        </w:rPr>
        <w:t>, </w:t>
      </w:r>
      <w:r w:rsidRPr="00AF0897">
        <w:rPr>
          <w:rFonts w:cstheme="minorHAnsi"/>
          <w:i/>
          <w:iCs/>
        </w:rPr>
        <w:t>289</w:t>
      </w:r>
      <w:r w:rsidRPr="00AF0897">
        <w:rPr>
          <w:rFonts w:cstheme="minorHAnsi"/>
        </w:rPr>
        <w:t xml:space="preserve">, 78-87. </w:t>
      </w:r>
      <w:hyperlink r:id="rId23" w:tgtFrame="_blank" w:tooltip="Persistent link using digital object identifier" w:history="1">
        <w:r w:rsidRPr="00AF0897">
          <w:rPr>
            <w:rStyle w:val="-"/>
            <w:rFonts w:cstheme="minorHAnsi"/>
          </w:rPr>
          <w:t>https://doi.org/10.1016/j.quaint.2012.03.031</w:t>
        </w:r>
      </w:hyperlink>
    </w:p>
    <w:p w:rsidR="00FA4CB6" w:rsidRPr="00AF0897" w:rsidRDefault="00FA4CB6" w:rsidP="00FA4CB6">
      <w:pPr>
        <w:rPr>
          <w:rFonts w:cstheme="minorHAnsi"/>
        </w:rPr>
      </w:pPr>
      <w:r w:rsidRPr="00AF0897">
        <w:rPr>
          <w:rFonts w:cstheme="minorHAnsi"/>
        </w:rPr>
        <w:t>Spencer, J., Jones, K.B., Gamble, D.W., Benedetti, M.M., Taylor, A.K., Lane, C.S., 2017. Late-Quaternary records of vegetation and fire in southeastern North Carolina from Jones Lake and Singletary Lake. </w:t>
      </w:r>
      <w:r w:rsidRPr="00AF0897">
        <w:rPr>
          <w:rFonts w:cstheme="minorHAnsi"/>
          <w:i/>
          <w:iCs/>
        </w:rPr>
        <w:t>Quaternary Science Reviews</w:t>
      </w:r>
      <w:r w:rsidRPr="00AF0897">
        <w:rPr>
          <w:rFonts w:cstheme="minorHAnsi"/>
        </w:rPr>
        <w:t>, </w:t>
      </w:r>
      <w:r w:rsidRPr="00AF0897">
        <w:rPr>
          <w:rFonts w:cstheme="minorHAnsi"/>
          <w:i/>
          <w:iCs/>
        </w:rPr>
        <w:t>174</w:t>
      </w:r>
      <w:r w:rsidRPr="00AF0897">
        <w:rPr>
          <w:rFonts w:cstheme="minorHAnsi"/>
        </w:rPr>
        <w:t xml:space="preserve">, 33-53. </w:t>
      </w:r>
      <w:hyperlink r:id="rId24" w:tgtFrame="_blank" w:tooltip="Persistent link using digital object identifier" w:history="1">
        <w:r w:rsidRPr="00AF0897">
          <w:rPr>
            <w:rStyle w:val="-"/>
            <w:rFonts w:cstheme="minorHAnsi"/>
          </w:rPr>
          <w:t>https://doi.or</w:t>
        </w:r>
        <w:r w:rsidRPr="00AF0897">
          <w:rPr>
            <w:rStyle w:val="-"/>
            <w:rFonts w:cstheme="minorHAnsi"/>
          </w:rPr>
          <w:t>g</w:t>
        </w:r>
        <w:r w:rsidRPr="00AF0897">
          <w:rPr>
            <w:rStyle w:val="-"/>
            <w:rFonts w:cstheme="minorHAnsi"/>
          </w:rPr>
          <w:t>/10.1016/j.quascirev.2017.09.001</w:t>
        </w:r>
      </w:hyperlink>
    </w:p>
    <w:p w:rsidR="00FA4CB6" w:rsidRPr="00AF0897" w:rsidRDefault="00FA4CB6" w:rsidP="00FA4CB6">
      <w:pPr>
        <w:rPr>
          <w:rFonts w:cstheme="minorHAnsi"/>
        </w:rPr>
      </w:pPr>
      <w:proofErr w:type="spellStart"/>
      <w:r w:rsidRPr="00AF0897">
        <w:rPr>
          <w:rFonts w:cstheme="minorHAnsi"/>
        </w:rPr>
        <w:lastRenderedPageBreak/>
        <w:t>Thevenon</w:t>
      </w:r>
      <w:proofErr w:type="spellEnd"/>
      <w:r w:rsidRPr="00AF0897">
        <w:rPr>
          <w:rFonts w:cstheme="minorHAnsi"/>
        </w:rPr>
        <w:t xml:space="preserve">, F., Williamson, D., </w:t>
      </w:r>
      <w:proofErr w:type="spellStart"/>
      <w:r w:rsidRPr="00AF0897">
        <w:rPr>
          <w:rFonts w:cstheme="minorHAnsi"/>
        </w:rPr>
        <w:t>Vincens</w:t>
      </w:r>
      <w:proofErr w:type="spellEnd"/>
      <w:r w:rsidRPr="00AF0897">
        <w:rPr>
          <w:rFonts w:cstheme="minorHAnsi"/>
        </w:rPr>
        <w:t xml:space="preserve">, A., </w:t>
      </w:r>
      <w:proofErr w:type="spellStart"/>
      <w:r w:rsidRPr="00AF0897">
        <w:rPr>
          <w:rFonts w:cstheme="minorHAnsi"/>
        </w:rPr>
        <w:t>Taieb</w:t>
      </w:r>
      <w:proofErr w:type="spellEnd"/>
      <w:r w:rsidRPr="00AF0897">
        <w:rPr>
          <w:rFonts w:cstheme="minorHAnsi"/>
        </w:rPr>
        <w:t xml:space="preserve">, M., </w:t>
      </w:r>
      <w:proofErr w:type="spellStart"/>
      <w:r w:rsidRPr="00AF0897">
        <w:rPr>
          <w:rFonts w:cstheme="minorHAnsi"/>
        </w:rPr>
        <w:t>Merdaci</w:t>
      </w:r>
      <w:proofErr w:type="spellEnd"/>
      <w:r w:rsidRPr="00AF0897">
        <w:rPr>
          <w:rFonts w:cstheme="minorHAnsi"/>
        </w:rPr>
        <w:t xml:space="preserve">, O., </w:t>
      </w:r>
      <w:proofErr w:type="spellStart"/>
      <w:r w:rsidRPr="00AF0897">
        <w:rPr>
          <w:rFonts w:cstheme="minorHAnsi"/>
        </w:rPr>
        <w:t>Decobert</w:t>
      </w:r>
      <w:proofErr w:type="spellEnd"/>
      <w:r w:rsidRPr="00AF0897">
        <w:rPr>
          <w:rFonts w:cstheme="minorHAnsi"/>
        </w:rPr>
        <w:t xml:space="preserve">, M., </w:t>
      </w:r>
      <w:proofErr w:type="spellStart"/>
      <w:r w:rsidRPr="00AF0897">
        <w:rPr>
          <w:rFonts w:cstheme="minorHAnsi"/>
        </w:rPr>
        <w:t>Buchet</w:t>
      </w:r>
      <w:proofErr w:type="spellEnd"/>
      <w:r w:rsidRPr="00AF0897">
        <w:rPr>
          <w:rFonts w:cstheme="minorHAnsi"/>
        </w:rPr>
        <w:t xml:space="preserve">, G., 2003. A late-Holocene charcoal record from Lake </w:t>
      </w:r>
      <w:proofErr w:type="spellStart"/>
      <w:r w:rsidRPr="00AF0897">
        <w:rPr>
          <w:rFonts w:cstheme="minorHAnsi"/>
        </w:rPr>
        <w:t>Masoko</w:t>
      </w:r>
      <w:proofErr w:type="spellEnd"/>
      <w:r w:rsidRPr="00AF0897">
        <w:rPr>
          <w:rFonts w:cstheme="minorHAnsi"/>
        </w:rPr>
        <w:t>, SW Tanzania: climatic and anthropologic implications. </w:t>
      </w:r>
      <w:r w:rsidRPr="00AF0897">
        <w:rPr>
          <w:rFonts w:cstheme="minorHAnsi"/>
          <w:i/>
          <w:iCs/>
        </w:rPr>
        <w:t>The Holocene</w:t>
      </w:r>
      <w:r w:rsidRPr="00AF0897">
        <w:rPr>
          <w:rFonts w:cstheme="minorHAnsi"/>
        </w:rPr>
        <w:t>, </w:t>
      </w:r>
      <w:r w:rsidRPr="00AF0897">
        <w:rPr>
          <w:rFonts w:cstheme="minorHAnsi"/>
          <w:i/>
          <w:iCs/>
        </w:rPr>
        <w:t>13</w:t>
      </w:r>
      <w:r w:rsidRPr="00AF0897">
        <w:rPr>
          <w:rFonts w:cstheme="minorHAnsi"/>
        </w:rPr>
        <w:t xml:space="preserve">(5), 785-792. </w:t>
      </w:r>
      <w:hyperlink r:id="rId25" w:history="1">
        <w:r w:rsidRPr="00AF0897">
          <w:rPr>
            <w:rStyle w:val="-"/>
            <w:rFonts w:cstheme="minorHAnsi"/>
          </w:rPr>
          <w:t>https://doi.org/10.1191/0959683603hl665rr</w:t>
        </w:r>
      </w:hyperlink>
    </w:p>
    <w:p w:rsidR="00FA4CB6" w:rsidRPr="00AF0897" w:rsidRDefault="00FA4CB6" w:rsidP="00FA4CB6">
      <w:pPr>
        <w:rPr>
          <w:rFonts w:cstheme="minorHAnsi"/>
        </w:rPr>
      </w:pPr>
      <w:r w:rsidRPr="00AF0897">
        <w:rPr>
          <w:rFonts w:cstheme="minorHAnsi"/>
        </w:rPr>
        <w:t xml:space="preserve">Walsh, M.K., Lukens, M.L., McCutcheon, P.T., </w:t>
      </w:r>
      <w:proofErr w:type="spellStart"/>
      <w:r w:rsidRPr="00AF0897">
        <w:rPr>
          <w:rFonts w:cstheme="minorHAnsi"/>
        </w:rPr>
        <w:t>Burtchard</w:t>
      </w:r>
      <w:proofErr w:type="spellEnd"/>
      <w:r w:rsidRPr="00AF0897">
        <w:rPr>
          <w:rFonts w:cstheme="minorHAnsi"/>
        </w:rPr>
        <w:t>, G.C., 2017. Fire-climate-human interactions during the postglacial period at Sunrise Ridge, Mount Rainier National Park, Washington (USA). </w:t>
      </w:r>
      <w:r w:rsidRPr="00AF0897">
        <w:rPr>
          <w:rFonts w:cstheme="minorHAnsi"/>
          <w:i/>
          <w:iCs/>
        </w:rPr>
        <w:t>Quaternary Science Reviews</w:t>
      </w:r>
      <w:r w:rsidRPr="00AF0897">
        <w:rPr>
          <w:rFonts w:cstheme="minorHAnsi"/>
        </w:rPr>
        <w:t>, </w:t>
      </w:r>
      <w:r w:rsidRPr="00AF0897">
        <w:rPr>
          <w:rFonts w:cstheme="minorHAnsi"/>
          <w:i/>
          <w:iCs/>
        </w:rPr>
        <w:t>177</w:t>
      </w:r>
      <w:r w:rsidRPr="00AF0897">
        <w:rPr>
          <w:rFonts w:cstheme="minorHAnsi"/>
        </w:rPr>
        <w:t xml:space="preserve">, 246-264. </w:t>
      </w:r>
      <w:hyperlink r:id="rId26" w:tgtFrame="_blank" w:tooltip="Persistent link using digital object identifier" w:history="1">
        <w:r w:rsidRPr="00AF0897">
          <w:rPr>
            <w:rStyle w:val="-"/>
            <w:rFonts w:cstheme="minorHAnsi"/>
          </w:rPr>
          <w:t>https://doi.org/10.1016/j.quascirev.2017.10.032</w:t>
        </w:r>
      </w:hyperlink>
    </w:p>
    <w:p w:rsidR="00FA4CB6" w:rsidRPr="00AF0897" w:rsidRDefault="00FA4CB6" w:rsidP="00FA4CB6">
      <w:pPr>
        <w:rPr>
          <w:rFonts w:cstheme="minorHAnsi"/>
        </w:rPr>
      </w:pPr>
    </w:p>
    <w:p w:rsidR="00FA4CB6" w:rsidRDefault="00FA4CB6"/>
    <w:sectPr w:rsidR="00FA4CB6">
      <w:pgSz w:w="11906" w:h="16838"/>
      <w:pgMar w:top="1440" w:right="1440" w:bottom="1440" w:left="1440" w:header="709" w:footer="70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A42C5"/>
    <w:multiLevelType w:val="multilevel"/>
    <w:tmpl w:val="6824B9B2"/>
    <w:lvl w:ilvl="0">
      <w:start w:val="1"/>
      <w:numFmt w:val="decimal"/>
      <w:lvlText w:val="%1."/>
      <w:lvlJc w:val="right"/>
      <w:pPr>
        <w:ind w:left="720" w:hanging="360"/>
      </w:pPr>
      <w:rPr>
        <w:rFonts w:ascii="Calibri" w:hAnsi="Calibri" w:hint="default"/>
        <w:b w:val="0"/>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6907A2"/>
    <w:multiLevelType w:val="multilevel"/>
    <w:tmpl w:val="0D5A8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9AB"/>
    <w:rsid w:val="000051DD"/>
    <w:rsid w:val="008A79AB"/>
    <w:rsid w:val="00FA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7EFA"/>
  <w15:chartTrackingRefBased/>
  <w15:docId w15:val="{9DFBFC9E-2C5D-4E98-A227-A14A06AB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Char"/>
    <w:uiPriority w:val="9"/>
    <w:qFormat/>
    <w:rsid w:val="008A79AB"/>
    <w:pPr>
      <w:keepNext/>
      <w:keepLines/>
      <w:spacing w:before="240" w:after="0" w:line="480" w:lineRule="auto"/>
      <w:ind w:firstLine="360"/>
      <w:outlineLvl w:val="0"/>
    </w:pPr>
    <w:rPr>
      <w:rFonts w:asciiTheme="majorHAnsi" w:eastAsiaTheme="majorEastAsia" w:hAnsiTheme="majorHAnsi" w:cstheme="majorBidi"/>
      <w:b/>
      <w:caps/>
      <w:color w:val="000000" w:themeColor="text1"/>
      <w:sz w:val="32"/>
      <w:szCs w:val="32"/>
    </w:rPr>
  </w:style>
  <w:style w:type="paragraph" w:styleId="2">
    <w:name w:val="heading 2"/>
    <w:basedOn w:val="a"/>
    <w:next w:val="a"/>
    <w:link w:val="2Char"/>
    <w:uiPriority w:val="9"/>
    <w:unhideWhenUsed/>
    <w:qFormat/>
    <w:rsid w:val="008A79AB"/>
    <w:pPr>
      <w:keepNext/>
      <w:keepLines/>
      <w:spacing w:before="40" w:after="0" w:line="480" w:lineRule="auto"/>
      <w:ind w:firstLine="360"/>
      <w:outlineLvl w:val="1"/>
    </w:pPr>
    <w:rPr>
      <w:rFonts w:asciiTheme="majorHAnsi" w:eastAsiaTheme="majorEastAsia" w:hAnsiTheme="majorHAnsi" w:cstheme="majorBidi"/>
      <w:b/>
      <w:color w:val="000000" w:themeColor="text1"/>
      <w:sz w:val="26"/>
      <w:szCs w:val="26"/>
    </w:rPr>
  </w:style>
  <w:style w:type="paragraph" w:styleId="3">
    <w:name w:val="heading 3"/>
    <w:basedOn w:val="a"/>
    <w:next w:val="a"/>
    <w:link w:val="3Char"/>
    <w:uiPriority w:val="9"/>
    <w:unhideWhenUsed/>
    <w:qFormat/>
    <w:rsid w:val="008A79AB"/>
    <w:pPr>
      <w:keepNext/>
      <w:keepLines/>
      <w:spacing w:before="40" w:after="0" w:line="480" w:lineRule="auto"/>
      <w:ind w:firstLine="360"/>
      <w:outlineLvl w:val="2"/>
    </w:pPr>
    <w:rPr>
      <w:rFonts w:asciiTheme="majorHAnsi" w:eastAsiaTheme="majorEastAsia" w:hAnsiTheme="majorHAnsi" w:cstheme="majorBidi"/>
      <w:i/>
      <w:color w:val="000000" w:themeColor="text1"/>
      <w:sz w:val="24"/>
      <w:szCs w:val="24"/>
    </w:rPr>
  </w:style>
  <w:style w:type="paragraph" w:styleId="4">
    <w:name w:val="heading 4"/>
    <w:basedOn w:val="a"/>
    <w:next w:val="a"/>
    <w:link w:val="4Char"/>
    <w:uiPriority w:val="9"/>
    <w:semiHidden/>
    <w:unhideWhenUsed/>
    <w:qFormat/>
    <w:rsid w:val="008A79AB"/>
    <w:pPr>
      <w:keepNext/>
      <w:keepLines/>
      <w:spacing w:before="40" w:after="0" w:line="480" w:lineRule="auto"/>
      <w:ind w:firstLine="36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8A79AB"/>
    <w:pPr>
      <w:keepNext/>
      <w:keepLines/>
      <w:spacing w:before="40" w:after="0" w:line="480" w:lineRule="auto"/>
      <w:ind w:firstLine="36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8A79AB"/>
    <w:pPr>
      <w:keepNext/>
      <w:keepLines/>
      <w:spacing w:before="200" w:after="40" w:line="480" w:lineRule="auto"/>
      <w:ind w:firstLine="360"/>
      <w:outlineLvl w:val="5"/>
    </w:pPr>
    <w:rPr>
      <w:rFonts w:ascii="Cambria" w:eastAsia="Calibri" w:hAnsi="Cambria"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A79AB"/>
    <w:rPr>
      <w:rFonts w:asciiTheme="majorHAnsi" w:eastAsiaTheme="majorEastAsia" w:hAnsiTheme="majorHAnsi" w:cstheme="majorBidi"/>
      <w:b/>
      <w:caps/>
      <w:color w:val="000000" w:themeColor="text1"/>
      <w:sz w:val="32"/>
      <w:szCs w:val="32"/>
    </w:rPr>
  </w:style>
  <w:style w:type="character" w:customStyle="1" w:styleId="2Char">
    <w:name w:val="Επικεφαλίδα 2 Char"/>
    <w:basedOn w:val="a0"/>
    <w:link w:val="2"/>
    <w:uiPriority w:val="9"/>
    <w:rsid w:val="008A79AB"/>
    <w:rPr>
      <w:rFonts w:asciiTheme="majorHAnsi" w:eastAsiaTheme="majorEastAsia" w:hAnsiTheme="majorHAnsi" w:cstheme="majorBidi"/>
      <w:b/>
      <w:color w:val="000000" w:themeColor="text1"/>
      <w:sz w:val="26"/>
      <w:szCs w:val="26"/>
    </w:rPr>
  </w:style>
  <w:style w:type="character" w:customStyle="1" w:styleId="3Char">
    <w:name w:val="Επικεφαλίδα 3 Char"/>
    <w:basedOn w:val="a0"/>
    <w:link w:val="3"/>
    <w:uiPriority w:val="9"/>
    <w:rsid w:val="008A79AB"/>
    <w:rPr>
      <w:rFonts w:asciiTheme="majorHAnsi" w:eastAsiaTheme="majorEastAsia" w:hAnsiTheme="majorHAnsi" w:cstheme="majorBidi"/>
      <w:i/>
      <w:color w:val="000000" w:themeColor="text1"/>
      <w:sz w:val="24"/>
      <w:szCs w:val="24"/>
    </w:rPr>
  </w:style>
  <w:style w:type="character" w:customStyle="1" w:styleId="4Char">
    <w:name w:val="Επικεφαλίδα 4 Char"/>
    <w:basedOn w:val="a0"/>
    <w:link w:val="4"/>
    <w:uiPriority w:val="9"/>
    <w:semiHidden/>
    <w:rsid w:val="008A79AB"/>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semiHidden/>
    <w:rsid w:val="008A79AB"/>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semiHidden/>
    <w:rsid w:val="008A79AB"/>
    <w:rPr>
      <w:rFonts w:ascii="Cambria" w:eastAsia="Calibri" w:hAnsi="Cambria" w:cs="Calibri"/>
      <w:b/>
      <w:sz w:val="20"/>
      <w:szCs w:val="20"/>
    </w:rPr>
  </w:style>
  <w:style w:type="table" w:customStyle="1" w:styleId="TableNormal1">
    <w:name w:val="Table Normal1"/>
    <w:rsid w:val="008A79AB"/>
    <w:rPr>
      <w:rFonts w:ascii="Calibri" w:eastAsia="Calibri" w:hAnsi="Calibri" w:cs="Calibri"/>
    </w:rPr>
    <w:tblPr>
      <w:tblCellMar>
        <w:top w:w="0" w:type="dxa"/>
        <w:left w:w="0" w:type="dxa"/>
        <w:bottom w:w="0" w:type="dxa"/>
        <w:right w:w="0" w:type="dxa"/>
      </w:tblCellMar>
    </w:tblPr>
  </w:style>
  <w:style w:type="paragraph" w:styleId="a3">
    <w:name w:val="Title"/>
    <w:basedOn w:val="a"/>
    <w:next w:val="a"/>
    <w:link w:val="Char"/>
    <w:uiPriority w:val="10"/>
    <w:qFormat/>
    <w:rsid w:val="008A79AB"/>
    <w:pPr>
      <w:spacing w:after="0" w:line="240" w:lineRule="auto"/>
      <w:ind w:firstLine="360"/>
      <w:contextualSpacing/>
    </w:pPr>
    <w:rPr>
      <w:rFonts w:ascii="Cambria" w:eastAsia="Cambria" w:hAnsi="Cambria" w:cs="Cambria"/>
      <w:spacing w:val="-10"/>
      <w:kern w:val="28"/>
      <w:sz w:val="44"/>
      <w:szCs w:val="44"/>
    </w:rPr>
  </w:style>
  <w:style w:type="character" w:customStyle="1" w:styleId="Char">
    <w:name w:val="Τίτλος Char"/>
    <w:basedOn w:val="a0"/>
    <w:link w:val="a3"/>
    <w:uiPriority w:val="10"/>
    <w:rsid w:val="008A79AB"/>
    <w:rPr>
      <w:rFonts w:ascii="Cambria" w:eastAsia="Cambria" w:hAnsi="Cambria" w:cs="Cambria"/>
      <w:spacing w:val="-10"/>
      <w:kern w:val="28"/>
      <w:sz w:val="44"/>
      <w:szCs w:val="44"/>
    </w:rPr>
  </w:style>
  <w:style w:type="paragraph" w:styleId="a4">
    <w:name w:val="List Paragraph"/>
    <w:basedOn w:val="a"/>
    <w:uiPriority w:val="34"/>
    <w:qFormat/>
    <w:rsid w:val="008A79AB"/>
    <w:pPr>
      <w:spacing w:line="480" w:lineRule="auto"/>
      <w:ind w:left="720" w:firstLine="360"/>
      <w:contextualSpacing/>
    </w:pPr>
    <w:rPr>
      <w:rFonts w:ascii="Cambria" w:eastAsia="Calibri" w:hAnsi="Cambria" w:cs="Calibri"/>
    </w:rPr>
  </w:style>
  <w:style w:type="character" w:styleId="a5">
    <w:name w:val="annotation reference"/>
    <w:basedOn w:val="a0"/>
    <w:uiPriority w:val="99"/>
    <w:semiHidden/>
    <w:unhideWhenUsed/>
    <w:rsid w:val="008A79AB"/>
    <w:rPr>
      <w:sz w:val="16"/>
      <w:szCs w:val="16"/>
    </w:rPr>
  </w:style>
  <w:style w:type="paragraph" w:styleId="a6">
    <w:name w:val="annotation text"/>
    <w:basedOn w:val="a"/>
    <w:link w:val="Char0"/>
    <w:uiPriority w:val="99"/>
    <w:semiHidden/>
    <w:unhideWhenUsed/>
    <w:rsid w:val="008A79AB"/>
    <w:pPr>
      <w:spacing w:line="240" w:lineRule="auto"/>
      <w:ind w:firstLine="360"/>
    </w:pPr>
    <w:rPr>
      <w:rFonts w:ascii="Cambria" w:eastAsia="Calibri" w:hAnsi="Cambria" w:cs="Calibri"/>
      <w:sz w:val="20"/>
      <w:szCs w:val="20"/>
    </w:rPr>
  </w:style>
  <w:style w:type="character" w:customStyle="1" w:styleId="Char0">
    <w:name w:val="Κείμενο σχολίου Char"/>
    <w:basedOn w:val="a0"/>
    <w:link w:val="a6"/>
    <w:uiPriority w:val="99"/>
    <w:semiHidden/>
    <w:rsid w:val="008A79AB"/>
    <w:rPr>
      <w:rFonts w:ascii="Cambria" w:eastAsia="Calibri" w:hAnsi="Cambria" w:cs="Calibri"/>
      <w:sz w:val="20"/>
      <w:szCs w:val="20"/>
    </w:rPr>
  </w:style>
  <w:style w:type="paragraph" w:styleId="a7">
    <w:name w:val="Balloon Text"/>
    <w:basedOn w:val="a"/>
    <w:link w:val="Char1"/>
    <w:uiPriority w:val="99"/>
    <w:semiHidden/>
    <w:unhideWhenUsed/>
    <w:rsid w:val="008A79AB"/>
    <w:pPr>
      <w:spacing w:after="0" w:line="240" w:lineRule="auto"/>
      <w:ind w:firstLine="360"/>
    </w:pPr>
    <w:rPr>
      <w:rFonts w:ascii="Segoe UI" w:eastAsia="Calibri" w:hAnsi="Segoe UI" w:cs="Segoe UI"/>
      <w:sz w:val="18"/>
      <w:szCs w:val="18"/>
    </w:rPr>
  </w:style>
  <w:style w:type="character" w:customStyle="1" w:styleId="Char1">
    <w:name w:val="Κείμενο πλαισίου Char"/>
    <w:basedOn w:val="a0"/>
    <w:link w:val="a7"/>
    <w:uiPriority w:val="99"/>
    <w:semiHidden/>
    <w:rsid w:val="008A79AB"/>
    <w:rPr>
      <w:rFonts w:ascii="Segoe UI" w:eastAsia="Calibri" w:hAnsi="Segoe UI" w:cs="Segoe UI"/>
      <w:sz w:val="18"/>
      <w:szCs w:val="18"/>
    </w:rPr>
  </w:style>
  <w:style w:type="table" w:styleId="a8">
    <w:name w:val="Table Grid"/>
    <w:basedOn w:val="a1"/>
    <w:uiPriority w:val="39"/>
    <w:rsid w:val="008A79A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a1"/>
    <w:uiPriority w:val="45"/>
    <w:rsid w:val="008A79AB"/>
    <w:pPr>
      <w:spacing w:after="0" w:line="240" w:lineRule="auto"/>
    </w:pPr>
    <w:rPr>
      <w:rFonts w:ascii="Calibri" w:eastAsia="Calibri" w:hAnsi="Calibri" w:cs="Calibr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31">
    <w:name w:val="List Table 31"/>
    <w:basedOn w:val="a1"/>
    <w:uiPriority w:val="48"/>
    <w:rsid w:val="008A79AB"/>
    <w:pP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1Light-Accent31">
    <w:name w:val="List Table 1 Light - Accent 31"/>
    <w:basedOn w:val="a1"/>
    <w:uiPriority w:val="46"/>
    <w:rsid w:val="008A79AB"/>
    <w:pPr>
      <w:spacing w:after="0" w:line="240" w:lineRule="auto"/>
    </w:pPr>
    <w:rPr>
      <w:rFonts w:ascii="Calibri" w:eastAsia="Calibri" w:hAnsi="Calibri" w:cs="Calibri"/>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21">
    <w:name w:val="List Table 2 - Accent 21"/>
    <w:basedOn w:val="a1"/>
    <w:uiPriority w:val="47"/>
    <w:rsid w:val="008A79AB"/>
    <w:pPr>
      <w:spacing w:after="0" w:line="240" w:lineRule="auto"/>
    </w:pPr>
    <w:rPr>
      <w:rFonts w:ascii="Calibri" w:eastAsia="Calibri" w:hAnsi="Calibri" w:cs="Calibri"/>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1">
    <w:name w:val="List Table 1 Light1"/>
    <w:basedOn w:val="a1"/>
    <w:uiPriority w:val="46"/>
    <w:rsid w:val="008A79AB"/>
    <w:pPr>
      <w:spacing w:after="0" w:line="240" w:lineRule="auto"/>
    </w:pPr>
    <w:rPr>
      <w:rFonts w:ascii="Calibri" w:eastAsia="Calibri" w:hAnsi="Calibri"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a1"/>
    <w:uiPriority w:val="52"/>
    <w:rsid w:val="008A79AB"/>
    <w:pPr>
      <w:spacing w:after="0" w:line="240" w:lineRule="auto"/>
    </w:pPr>
    <w:rPr>
      <w:rFonts w:ascii="Calibri" w:eastAsia="Calibri" w:hAnsi="Calibri" w:cs="Calibr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9">
    <w:name w:val="caption"/>
    <w:basedOn w:val="a"/>
    <w:next w:val="a"/>
    <w:uiPriority w:val="35"/>
    <w:unhideWhenUsed/>
    <w:qFormat/>
    <w:rsid w:val="008A79AB"/>
    <w:pPr>
      <w:spacing w:after="200" w:line="240" w:lineRule="auto"/>
      <w:ind w:firstLine="360"/>
    </w:pPr>
    <w:rPr>
      <w:rFonts w:ascii="Cambria" w:eastAsia="Calibri" w:hAnsi="Cambria" w:cs="Calibri"/>
      <w:i/>
      <w:iCs/>
      <w:color w:val="44546A" w:themeColor="text2"/>
      <w:sz w:val="18"/>
      <w:szCs w:val="18"/>
    </w:rPr>
  </w:style>
  <w:style w:type="character" w:styleId="-">
    <w:name w:val="Hyperlink"/>
    <w:basedOn w:val="a0"/>
    <w:uiPriority w:val="99"/>
    <w:unhideWhenUsed/>
    <w:rsid w:val="008A79AB"/>
    <w:rPr>
      <w:color w:val="0000FF"/>
      <w:u w:val="single"/>
    </w:rPr>
  </w:style>
  <w:style w:type="character" w:styleId="aa">
    <w:name w:val="Strong"/>
    <w:basedOn w:val="a0"/>
    <w:uiPriority w:val="22"/>
    <w:qFormat/>
    <w:rsid w:val="008A79AB"/>
    <w:rPr>
      <w:b/>
      <w:bCs/>
    </w:rPr>
  </w:style>
  <w:style w:type="paragraph" w:customStyle="1" w:styleId="Default">
    <w:name w:val="Default"/>
    <w:rsid w:val="008A79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annotation subject"/>
    <w:basedOn w:val="a6"/>
    <w:next w:val="a6"/>
    <w:link w:val="Char2"/>
    <w:uiPriority w:val="99"/>
    <w:semiHidden/>
    <w:unhideWhenUsed/>
    <w:rsid w:val="008A79AB"/>
    <w:rPr>
      <w:b/>
      <w:bCs/>
    </w:rPr>
  </w:style>
  <w:style w:type="character" w:customStyle="1" w:styleId="Char2">
    <w:name w:val="Θέμα σχολίου Char"/>
    <w:basedOn w:val="Char0"/>
    <w:link w:val="ab"/>
    <w:uiPriority w:val="99"/>
    <w:semiHidden/>
    <w:rsid w:val="008A79AB"/>
    <w:rPr>
      <w:rFonts w:ascii="Cambria" w:eastAsia="Calibri" w:hAnsi="Cambria" w:cs="Calibri"/>
      <w:b/>
      <w:bCs/>
      <w:sz w:val="20"/>
      <w:szCs w:val="20"/>
    </w:rPr>
  </w:style>
  <w:style w:type="character" w:styleId="ac">
    <w:name w:val="line number"/>
    <w:basedOn w:val="a0"/>
    <w:uiPriority w:val="99"/>
    <w:semiHidden/>
    <w:unhideWhenUsed/>
    <w:rsid w:val="008A79AB"/>
  </w:style>
  <w:style w:type="paragraph" w:styleId="ad">
    <w:name w:val="Subtitle"/>
    <w:basedOn w:val="a"/>
    <w:next w:val="a"/>
    <w:link w:val="Char3"/>
    <w:uiPriority w:val="11"/>
    <w:qFormat/>
    <w:rsid w:val="008A79AB"/>
    <w:pPr>
      <w:keepNext/>
      <w:keepLines/>
      <w:spacing w:before="360" w:after="80" w:line="480" w:lineRule="auto"/>
      <w:ind w:firstLine="360"/>
    </w:pPr>
    <w:rPr>
      <w:rFonts w:ascii="Georgia" w:eastAsia="Georgia" w:hAnsi="Georgia" w:cs="Georgia"/>
      <w:i/>
      <w:color w:val="666666"/>
      <w:sz w:val="48"/>
      <w:szCs w:val="48"/>
    </w:rPr>
  </w:style>
  <w:style w:type="character" w:customStyle="1" w:styleId="Char3">
    <w:name w:val="Υπότιτλος Char"/>
    <w:basedOn w:val="a0"/>
    <w:link w:val="ad"/>
    <w:uiPriority w:val="11"/>
    <w:rsid w:val="008A79AB"/>
    <w:rPr>
      <w:rFonts w:ascii="Georgia" w:eastAsia="Georgia" w:hAnsi="Georgia" w:cs="Georgia"/>
      <w:i/>
      <w:color w:val="666666"/>
      <w:sz w:val="48"/>
      <w:szCs w:val="48"/>
    </w:rPr>
  </w:style>
  <w:style w:type="table" w:styleId="20">
    <w:name w:val="Plain Table 2"/>
    <w:basedOn w:val="a1"/>
    <w:uiPriority w:val="42"/>
    <w:rsid w:val="008A79AB"/>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40">
    <w:name w:val="Plain Table 4"/>
    <w:basedOn w:val="a1"/>
    <w:uiPriority w:val="44"/>
    <w:rsid w:val="008A79AB"/>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Web">
    <w:name w:val="Normal (Web)"/>
    <w:basedOn w:val="a"/>
    <w:uiPriority w:val="99"/>
    <w:semiHidden/>
    <w:unhideWhenUsed/>
    <w:rsid w:val="008A79AB"/>
    <w:pPr>
      <w:spacing w:line="480" w:lineRule="auto"/>
      <w:ind w:firstLine="360"/>
    </w:pPr>
    <w:rPr>
      <w:rFonts w:ascii="Times New Roman" w:eastAsia="Calibri" w:hAnsi="Times New Roman" w:cs="Times New Roman"/>
      <w:sz w:val="24"/>
      <w:szCs w:val="24"/>
    </w:rPr>
  </w:style>
  <w:style w:type="character" w:customStyle="1" w:styleId="10">
    <w:name w:val="Ανεπίλυτη αναφορά1"/>
    <w:basedOn w:val="a0"/>
    <w:uiPriority w:val="99"/>
    <w:semiHidden/>
    <w:unhideWhenUsed/>
    <w:rsid w:val="008A79AB"/>
    <w:rPr>
      <w:color w:val="605E5C"/>
      <w:shd w:val="clear" w:color="auto" w:fill="E1DFDD"/>
    </w:rPr>
  </w:style>
  <w:style w:type="table" w:customStyle="1" w:styleId="11">
    <w:name w:val="11"/>
    <w:basedOn w:val="TableNormal1"/>
    <w:rsid w:val="008A79AB"/>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00">
    <w:name w:val="10"/>
    <w:basedOn w:val="TableNormal1"/>
    <w:rsid w:val="008A79AB"/>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9">
    <w:name w:val="9"/>
    <w:basedOn w:val="TableNormal1"/>
    <w:rsid w:val="008A79AB"/>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
    <w:name w:val="8"/>
    <w:basedOn w:val="TableNormal1"/>
    <w:rsid w:val="008A79AB"/>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7">
    <w:name w:val="7"/>
    <w:basedOn w:val="TableNormal1"/>
    <w:rsid w:val="008A79AB"/>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60">
    <w:name w:val="6"/>
    <w:basedOn w:val="TableNormal1"/>
    <w:rsid w:val="008A79AB"/>
    <w:tblPr>
      <w:tblStyleRowBandSize w:val="1"/>
      <w:tblStyleColBandSize w:val="1"/>
      <w:tblCellMar>
        <w:left w:w="115" w:type="dxa"/>
        <w:right w:w="115" w:type="dxa"/>
      </w:tblCellMar>
    </w:tblPr>
  </w:style>
  <w:style w:type="table" w:customStyle="1" w:styleId="50">
    <w:name w:val="5"/>
    <w:basedOn w:val="TableNormal1"/>
    <w:rsid w:val="008A79AB"/>
    <w:tblPr>
      <w:tblStyleRowBandSize w:val="1"/>
      <w:tblStyleColBandSize w:val="1"/>
      <w:tblCellMar>
        <w:left w:w="115" w:type="dxa"/>
        <w:right w:w="115" w:type="dxa"/>
      </w:tblCellMar>
    </w:tblPr>
  </w:style>
  <w:style w:type="table" w:customStyle="1" w:styleId="41">
    <w:name w:val="4"/>
    <w:basedOn w:val="TableNormal1"/>
    <w:rsid w:val="008A79AB"/>
    <w:tblPr>
      <w:tblStyleRowBandSize w:val="1"/>
      <w:tblStyleColBandSize w:val="1"/>
      <w:tblCellMar>
        <w:left w:w="115" w:type="dxa"/>
        <w:right w:w="115" w:type="dxa"/>
      </w:tblCellMar>
    </w:tblPr>
  </w:style>
  <w:style w:type="table" w:customStyle="1" w:styleId="30">
    <w:name w:val="3"/>
    <w:basedOn w:val="TableNormal1"/>
    <w:rsid w:val="008A79AB"/>
    <w:tblPr>
      <w:tblStyleRowBandSize w:val="1"/>
      <w:tblStyleColBandSize w:val="1"/>
      <w:tblCellMar>
        <w:left w:w="115" w:type="dxa"/>
        <w:right w:w="115" w:type="dxa"/>
      </w:tblCellMar>
    </w:tblPr>
  </w:style>
  <w:style w:type="table" w:customStyle="1" w:styleId="21">
    <w:name w:val="2"/>
    <w:basedOn w:val="TableNormal1"/>
    <w:rsid w:val="008A79AB"/>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
    <w:name w:val="1"/>
    <w:basedOn w:val="TableNormal1"/>
    <w:rsid w:val="008A79AB"/>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e">
    <w:name w:val="Revision"/>
    <w:hidden/>
    <w:uiPriority w:val="99"/>
    <w:semiHidden/>
    <w:rsid w:val="008A79AB"/>
    <w:pPr>
      <w:spacing w:after="0" w:line="240" w:lineRule="auto"/>
    </w:pPr>
    <w:rPr>
      <w:rFonts w:ascii="Cambria" w:eastAsia="Calibri" w:hAnsi="Cambria" w:cs="Calibri"/>
    </w:rPr>
  </w:style>
  <w:style w:type="character" w:styleId="-0">
    <w:name w:val="FollowedHyperlink"/>
    <w:basedOn w:val="a0"/>
    <w:uiPriority w:val="99"/>
    <w:semiHidden/>
    <w:unhideWhenUsed/>
    <w:rsid w:val="008A79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quascirev.2017.11.022" TargetMode="External"/><Relationship Id="rId13" Type="http://schemas.openxmlformats.org/officeDocument/2006/relationships/hyperlink" Target="https://doi.org/10.1191%2F095968301680223495" TargetMode="External"/><Relationship Id="rId18" Type="http://schemas.openxmlformats.org/officeDocument/2006/relationships/hyperlink" Target="https://doi.org/10.1016/j.quaint.2010.11.019" TargetMode="External"/><Relationship Id="rId26" Type="http://schemas.openxmlformats.org/officeDocument/2006/relationships/hyperlink" Target="https://doi.org/10.1016/j.quascirev.2017.10.032" TargetMode="External"/><Relationship Id="rId3" Type="http://schemas.openxmlformats.org/officeDocument/2006/relationships/settings" Target="settings.xml"/><Relationship Id="rId21" Type="http://schemas.openxmlformats.org/officeDocument/2006/relationships/hyperlink" Target="https://doi.org/10.1016/j.palaeo.2017.07.036" TargetMode="External"/><Relationship Id="rId7" Type="http://schemas.openxmlformats.org/officeDocument/2006/relationships/hyperlink" Target="https://doi.org/10.1016/j.gloplacha.2015.09.0123" TargetMode="External"/><Relationship Id="rId12" Type="http://schemas.openxmlformats.org/officeDocument/2006/relationships/hyperlink" Target="https://doi.org/10.1016/j.quascirev.2017.12.023" TargetMode="External"/><Relationship Id="rId17" Type="http://schemas.openxmlformats.org/officeDocument/2006/relationships/hyperlink" Target="https://doi.org/10.1016/j.quascirev.2017.08.007" TargetMode="External"/><Relationship Id="rId25" Type="http://schemas.openxmlformats.org/officeDocument/2006/relationships/hyperlink" Target="https://doi.org/10.1191%2F0959683603hl665rr" TargetMode="External"/><Relationship Id="rId2" Type="http://schemas.openxmlformats.org/officeDocument/2006/relationships/styles" Target="styles.xml"/><Relationship Id="rId16" Type="http://schemas.openxmlformats.org/officeDocument/2006/relationships/hyperlink" Target="https://doi.org/10.1016/j.quascirev.2016.01.027" TargetMode="External"/><Relationship Id="rId20" Type="http://schemas.openxmlformats.org/officeDocument/2006/relationships/hyperlink" Target="https://doi.org/10.1016/j.palaeo.2009.07.013"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i.org/10.1016/j.quascirev.2017.04.032" TargetMode="External"/><Relationship Id="rId24" Type="http://schemas.openxmlformats.org/officeDocument/2006/relationships/hyperlink" Target="https://doi.org/10.1016/j.quascirev.2017.09.001" TargetMode="External"/><Relationship Id="rId5" Type="http://schemas.openxmlformats.org/officeDocument/2006/relationships/image" Target="media/image1.png"/><Relationship Id="rId15" Type="http://schemas.openxmlformats.org/officeDocument/2006/relationships/hyperlink" Target="https://doi.org/10.1016/j.jasrep.2017.06.017" TargetMode="External"/><Relationship Id="rId23" Type="http://schemas.openxmlformats.org/officeDocument/2006/relationships/hyperlink" Target="https://doi.org/10.1016/j.quaint.2012.03.031" TargetMode="External"/><Relationship Id="rId28" Type="http://schemas.openxmlformats.org/officeDocument/2006/relationships/theme" Target="theme/theme1.xml"/><Relationship Id="rId10" Type="http://schemas.openxmlformats.org/officeDocument/2006/relationships/hyperlink" Target="https://doi.org/10.1177%2F0959683615618264" TargetMode="External"/><Relationship Id="rId19" Type="http://schemas.openxmlformats.org/officeDocument/2006/relationships/hyperlink" Target="https://doi.org/10.1016/j.yqres.2013.12.002" TargetMode="External"/><Relationship Id="rId4" Type="http://schemas.openxmlformats.org/officeDocument/2006/relationships/webSettings" Target="webSettings.xml"/><Relationship Id="rId9" Type="http://schemas.openxmlformats.org/officeDocument/2006/relationships/hyperlink" Target="https://doi.org/10.1016/j.quaint.2016.06.028" TargetMode="External"/><Relationship Id="rId14" Type="http://schemas.openxmlformats.org/officeDocument/2006/relationships/hyperlink" Target="https://doi.org/10.1002/jqs.2560" TargetMode="External"/><Relationship Id="rId22" Type="http://schemas.openxmlformats.org/officeDocument/2006/relationships/hyperlink" Target="https://doi.org/10.1016/j.quascirev.2011.03.01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2369</Words>
  <Characters>13505</Characters>
  <Application>Microsoft Office Word</Application>
  <DocSecurity>0</DocSecurity>
  <Lines>112</Lines>
  <Paragraphs>31</Paragraphs>
  <ScaleCrop>false</ScaleCrop>
  <Company>Cambridge University Press</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Aleeya Rahman</dc:creator>
  <cp:keywords/>
  <dc:description/>
  <cp:lastModifiedBy>Margarita Tsakiridou</cp:lastModifiedBy>
  <cp:revision>2</cp:revision>
  <dcterms:created xsi:type="dcterms:W3CDTF">2020-06-24T14:23:00Z</dcterms:created>
  <dcterms:modified xsi:type="dcterms:W3CDTF">2020-07-12T10:18:00Z</dcterms:modified>
</cp:coreProperties>
</file>