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563118" w14:textId="174624A4" w:rsidR="0098318D" w:rsidRPr="0098318D" w:rsidRDefault="0098318D" w:rsidP="0098318D">
      <w:pPr>
        <w:pStyle w:val="BodyA"/>
        <w:spacing w:line="480" w:lineRule="auto"/>
        <w:rPr>
          <w:rFonts w:ascii="Times New Roman" w:hAnsi="Times New Roman"/>
          <w:b/>
          <w:bCs/>
          <w:sz w:val="22"/>
          <w:szCs w:val="22"/>
        </w:rPr>
      </w:pPr>
      <w:r>
        <w:rPr>
          <w:rFonts w:ascii="Times New Roman" w:hAnsi="Times New Roman"/>
          <w:b/>
          <w:bCs/>
          <w:sz w:val="22"/>
          <w:szCs w:val="22"/>
        </w:rPr>
        <w:t>SUPPLEMENTARY MATERIAL</w:t>
      </w:r>
    </w:p>
    <w:p w14:paraId="35A7A535" w14:textId="77777777" w:rsidR="0098318D" w:rsidRDefault="0098318D" w:rsidP="0098318D">
      <w:pPr>
        <w:pStyle w:val="BodyA"/>
        <w:spacing w:line="480" w:lineRule="auto"/>
        <w:rPr>
          <w:rFonts w:ascii="Times New Roman" w:hAnsi="Times New Roman"/>
          <w:sz w:val="22"/>
          <w:szCs w:val="22"/>
        </w:rPr>
      </w:pPr>
    </w:p>
    <w:p w14:paraId="36578854" w14:textId="7B79C156"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 xml:space="preserve">Surface exposure dating of the Pierre Sublobe of the James Lobe, Laurentide Ice Sheet </w:t>
      </w:r>
    </w:p>
    <w:p w14:paraId="5715D7E7" w14:textId="77777777" w:rsidR="0098318D" w:rsidRDefault="0098318D" w:rsidP="0098318D">
      <w:pPr>
        <w:pStyle w:val="BodyA"/>
        <w:spacing w:line="480" w:lineRule="auto"/>
        <w:rPr>
          <w:rFonts w:ascii="Times New Roman" w:eastAsia="Times New Roman" w:hAnsi="Times New Roman" w:cs="Times New Roman"/>
          <w:sz w:val="22"/>
          <w:szCs w:val="22"/>
        </w:rPr>
      </w:pPr>
    </w:p>
    <w:p w14:paraId="7C08AD81"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Heath, Stephanie L.</w:t>
      </w:r>
      <w:r>
        <w:rPr>
          <w:rFonts w:ascii="Times New Roman" w:hAnsi="Times New Roman"/>
          <w:sz w:val="22"/>
          <w:szCs w:val="22"/>
          <w:vertAlign w:val="superscript"/>
        </w:rPr>
        <w:t>1</w:t>
      </w:r>
      <w:r>
        <w:rPr>
          <w:rFonts w:ascii="Times New Roman" w:hAnsi="Times New Roman"/>
          <w:sz w:val="22"/>
          <w:szCs w:val="22"/>
        </w:rPr>
        <w:t>, Hall, Brenda L.</w:t>
      </w:r>
      <w:r>
        <w:rPr>
          <w:rFonts w:ascii="Times New Roman" w:hAnsi="Times New Roman"/>
          <w:sz w:val="22"/>
          <w:szCs w:val="22"/>
          <w:vertAlign w:val="superscript"/>
        </w:rPr>
        <w:t>2</w:t>
      </w:r>
      <w:r>
        <w:rPr>
          <w:rFonts w:ascii="Times New Roman" w:hAnsi="Times New Roman"/>
          <w:sz w:val="22"/>
          <w:szCs w:val="22"/>
        </w:rPr>
        <w:t>, Lowell, Thomas V.</w:t>
      </w:r>
      <w:r>
        <w:rPr>
          <w:rFonts w:ascii="Times New Roman" w:hAnsi="Times New Roman"/>
          <w:sz w:val="22"/>
          <w:szCs w:val="22"/>
          <w:vertAlign w:val="superscript"/>
        </w:rPr>
        <w:t>1</w:t>
      </w:r>
    </w:p>
    <w:p w14:paraId="73F51FFA" w14:textId="77777777" w:rsidR="0098318D" w:rsidRDefault="0098318D" w:rsidP="0098318D">
      <w:pPr>
        <w:pStyle w:val="BodyA"/>
        <w:spacing w:line="480" w:lineRule="auto"/>
        <w:rPr>
          <w:rFonts w:ascii="Times New Roman" w:eastAsia="Times New Roman" w:hAnsi="Times New Roman" w:cs="Times New Roman"/>
          <w:sz w:val="22"/>
          <w:szCs w:val="22"/>
        </w:rPr>
      </w:pPr>
    </w:p>
    <w:p w14:paraId="1DD8AC3D"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vertAlign w:val="superscript"/>
        </w:rPr>
        <w:t xml:space="preserve">1 </w:t>
      </w:r>
      <w:r>
        <w:rPr>
          <w:rFonts w:ascii="Times New Roman" w:hAnsi="Times New Roman"/>
          <w:sz w:val="22"/>
          <w:szCs w:val="22"/>
        </w:rPr>
        <w:t>Department of Geology, University of Cincinnati, Cincinnati, OH, 45221, United States</w:t>
      </w:r>
    </w:p>
    <w:p w14:paraId="1C5461BA"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vertAlign w:val="superscript"/>
        </w:rPr>
        <w:t xml:space="preserve">2 </w:t>
      </w:r>
      <w:r>
        <w:rPr>
          <w:rFonts w:ascii="Times New Roman" w:hAnsi="Times New Roman"/>
          <w:sz w:val="22"/>
          <w:szCs w:val="22"/>
        </w:rPr>
        <w:t>School of Earth and Climate Sciences and the Climate Change Institute, University of Maine, Orono, ME, 04469</w:t>
      </w:r>
    </w:p>
    <w:p w14:paraId="6C35CD92" w14:textId="77777777" w:rsidR="0098318D" w:rsidRDefault="0098318D" w:rsidP="0098318D">
      <w:pPr>
        <w:pStyle w:val="BodyA"/>
        <w:spacing w:line="480" w:lineRule="auto"/>
        <w:rPr>
          <w:rFonts w:ascii="Times New Roman" w:eastAsia="Times New Roman" w:hAnsi="Times New Roman" w:cs="Times New Roman"/>
          <w:sz w:val="22"/>
          <w:szCs w:val="22"/>
        </w:rPr>
      </w:pPr>
    </w:p>
    <w:p w14:paraId="671C524C"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Corresponding author:</w:t>
      </w:r>
    </w:p>
    <w:p w14:paraId="448E1BFB" w14:textId="77777777" w:rsidR="0098318D" w:rsidRDefault="0098318D" w:rsidP="0098318D">
      <w:pPr>
        <w:pStyle w:val="BodyA"/>
        <w:spacing w:line="480" w:lineRule="auto"/>
        <w:rPr>
          <w:rFonts w:ascii="Times New Roman" w:eastAsia="Times New Roman" w:hAnsi="Times New Roman" w:cs="Times New Roman"/>
          <w:sz w:val="22"/>
          <w:szCs w:val="22"/>
        </w:rPr>
      </w:pPr>
    </w:p>
    <w:p w14:paraId="1AD43504"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Heath, Stephanie L.</w:t>
      </w:r>
    </w:p>
    <w:p w14:paraId="5A02A335"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Department of Geology</w:t>
      </w:r>
    </w:p>
    <w:p w14:paraId="323C1068"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University of Cincinnati</w:t>
      </w:r>
    </w:p>
    <w:p w14:paraId="454E2BB0"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500 Geology/Physics Building</w:t>
      </w:r>
    </w:p>
    <w:p w14:paraId="62EEEAD5" w14:textId="77777777" w:rsidR="0098318D" w:rsidRDefault="0098318D" w:rsidP="0098318D">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Cincinnati, OH 45221</w:t>
      </w:r>
    </w:p>
    <w:p w14:paraId="02B3DCCD" w14:textId="77777777" w:rsidR="0098318D" w:rsidRDefault="0098318D" w:rsidP="0098318D">
      <w:pPr>
        <w:pStyle w:val="BodyA"/>
        <w:spacing w:line="480" w:lineRule="auto"/>
        <w:rPr>
          <w:rStyle w:val="None"/>
          <w:rFonts w:ascii="Times New Roman" w:eastAsia="Times New Roman" w:hAnsi="Times New Roman" w:cs="Times New Roman"/>
          <w:sz w:val="22"/>
          <w:szCs w:val="22"/>
        </w:rPr>
      </w:pPr>
      <w:r>
        <w:rPr>
          <w:rFonts w:ascii="Times New Roman" w:hAnsi="Times New Roman"/>
          <w:sz w:val="22"/>
          <w:szCs w:val="22"/>
        </w:rPr>
        <w:t xml:space="preserve">Email:  </w:t>
      </w:r>
      <w:hyperlink r:id="rId6" w:history="1">
        <w:r>
          <w:rPr>
            <w:rStyle w:val="Hyperlink0"/>
            <w:rFonts w:eastAsia="Arial Unicode MS"/>
          </w:rPr>
          <w:t>heathsi@mail.uc.edu</w:t>
        </w:r>
      </w:hyperlink>
    </w:p>
    <w:p w14:paraId="492A5BC5" w14:textId="77777777" w:rsidR="0098318D" w:rsidRDefault="0098318D" w:rsidP="0098318D">
      <w:pPr>
        <w:pStyle w:val="BodyA"/>
        <w:spacing w:line="480" w:lineRule="auto"/>
        <w:rPr>
          <w:rStyle w:val="None"/>
          <w:rFonts w:ascii="Times New Roman" w:eastAsia="Times New Roman" w:hAnsi="Times New Roman" w:cs="Times New Roman"/>
          <w:sz w:val="22"/>
          <w:szCs w:val="22"/>
        </w:rPr>
      </w:pPr>
      <w:r>
        <w:rPr>
          <w:rStyle w:val="None"/>
          <w:rFonts w:ascii="Times New Roman" w:hAnsi="Times New Roman"/>
          <w:sz w:val="22"/>
          <w:szCs w:val="22"/>
        </w:rPr>
        <w:t>Phone: 978-476-1951</w:t>
      </w:r>
    </w:p>
    <w:p w14:paraId="32DBCE45" w14:textId="30910F4F" w:rsidR="00D37BF9" w:rsidRDefault="00937018" w:rsidP="0098318D">
      <w:pPr>
        <w:pStyle w:val="BodyA"/>
        <w:spacing w:line="480" w:lineRule="auto"/>
        <w:ind w:left="720" w:hanging="720"/>
        <w:rPr>
          <w:rFonts w:ascii="Times New Roman" w:hAnsi="Times New Roman"/>
          <w:sz w:val="22"/>
          <w:szCs w:val="22"/>
        </w:rPr>
      </w:pPr>
      <w:r>
        <w:rPr>
          <w:rFonts w:ascii="Times New Roman" w:hAnsi="Times New Roman"/>
          <w:sz w:val="22"/>
          <w:szCs w:val="22"/>
        </w:rPr>
        <w:br/>
      </w:r>
    </w:p>
    <w:p w14:paraId="48052782" w14:textId="3395580B" w:rsidR="00FB70E8" w:rsidRDefault="00FB70E8">
      <w:pPr>
        <w:pStyle w:val="BodyA"/>
        <w:spacing w:line="480" w:lineRule="auto"/>
        <w:ind w:left="720" w:hanging="720"/>
        <w:jc w:val="center"/>
        <w:rPr>
          <w:rFonts w:ascii="Times New Roman" w:hAnsi="Times New Roman"/>
          <w:sz w:val="22"/>
          <w:szCs w:val="22"/>
        </w:rPr>
      </w:pPr>
    </w:p>
    <w:p w14:paraId="035F6EEC" w14:textId="1736C80A" w:rsidR="00FB70E8" w:rsidRDefault="00FB70E8">
      <w:pPr>
        <w:pStyle w:val="BodyA"/>
        <w:spacing w:line="480" w:lineRule="auto"/>
        <w:ind w:left="720" w:hanging="720"/>
        <w:jc w:val="center"/>
        <w:rPr>
          <w:rFonts w:ascii="Times New Roman" w:hAnsi="Times New Roman"/>
          <w:sz w:val="22"/>
          <w:szCs w:val="22"/>
        </w:rPr>
      </w:pPr>
    </w:p>
    <w:p w14:paraId="2BA4EA2C" w14:textId="70B858D9" w:rsidR="00FB70E8" w:rsidRDefault="00FB70E8">
      <w:pPr>
        <w:pStyle w:val="BodyA"/>
        <w:spacing w:line="480" w:lineRule="auto"/>
        <w:ind w:left="720" w:hanging="720"/>
        <w:jc w:val="center"/>
        <w:rPr>
          <w:rFonts w:ascii="Times New Roman" w:hAnsi="Times New Roman"/>
          <w:sz w:val="22"/>
          <w:szCs w:val="22"/>
        </w:rPr>
      </w:pPr>
    </w:p>
    <w:p w14:paraId="6B3565E1" w14:textId="7A925C0D" w:rsidR="00FB70E8" w:rsidRDefault="00FB70E8">
      <w:pPr>
        <w:pStyle w:val="BodyA"/>
        <w:spacing w:line="480" w:lineRule="auto"/>
        <w:ind w:left="720" w:hanging="720"/>
        <w:jc w:val="center"/>
        <w:rPr>
          <w:rFonts w:ascii="Times New Roman" w:hAnsi="Times New Roman"/>
          <w:sz w:val="22"/>
          <w:szCs w:val="22"/>
        </w:rPr>
      </w:pPr>
    </w:p>
    <w:p w14:paraId="4B3168E8" w14:textId="41927ACD" w:rsidR="00FB70E8" w:rsidRDefault="00FB70E8" w:rsidP="0098318D">
      <w:pPr>
        <w:pStyle w:val="BodyA"/>
        <w:spacing w:line="480" w:lineRule="auto"/>
        <w:rPr>
          <w:rFonts w:ascii="Times New Roman" w:hAnsi="Times New Roman"/>
          <w:sz w:val="22"/>
          <w:szCs w:val="22"/>
        </w:rPr>
      </w:pPr>
    </w:p>
    <w:p w14:paraId="2B7DE13E" w14:textId="72F0E39D" w:rsidR="00FB70E8" w:rsidRDefault="00FB70E8">
      <w:pPr>
        <w:pStyle w:val="BodyA"/>
        <w:spacing w:line="480" w:lineRule="auto"/>
        <w:ind w:left="720" w:hanging="720"/>
        <w:jc w:val="center"/>
        <w:rPr>
          <w:rFonts w:ascii="Times New Roman" w:hAnsi="Times New Roman"/>
          <w:sz w:val="22"/>
          <w:szCs w:val="22"/>
        </w:rPr>
      </w:pPr>
      <w:r>
        <w:rPr>
          <w:rFonts w:ascii="Times New Roman" w:hAnsi="Times New Roman"/>
          <w:noProof/>
          <w:sz w:val="22"/>
          <w:szCs w:val="22"/>
        </w:rPr>
        <w:lastRenderedPageBreak/>
        <w:drawing>
          <wp:inline distT="0" distB="0" distL="0" distR="0" wp14:anchorId="1E58E451" wp14:editId="32C1F579">
            <wp:extent cx="4191000" cy="6845300"/>
            <wp:effectExtent l="0" t="0" r="0" b="0"/>
            <wp:docPr id="2"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Fig1-0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91000" cy="6845300"/>
                    </a:xfrm>
                    <a:prstGeom prst="rect">
                      <a:avLst/>
                    </a:prstGeom>
                  </pic:spPr>
                </pic:pic>
              </a:graphicData>
            </a:graphic>
          </wp:inline>
        </w:drawing>
      </w:r>
    </w:p>
    <w:p w14:paraId="3584F1A0" w14:textId="3B6CCADA" w:rsidR="00D37BF9" w:rsidRDefault="00937018">
      <w:pPr>
        <w:pStyle w:val="BodyA"/>
        <w:spacing w:line="480" w:lineRule="auto"/>
        <w:jc w:val="both"/>
        <w:rPr>
          <w:rFonts w:ascii="Times New Roman" w:eastAsia="Times New Roman" w:hAnsi="Times New Roman" w:cs="Times New Roman"/>
          <w:sz w:val="22"/>
          <w:szCs w:val="22"/>
        </w:rPr>
      </w:pPr>
      <w:r>
        <w:rPr>
          <w:rFonts w:ascii="Times New Roman" w:hAnsi="Times New Roman"/>
          <w:sz w:val="22"/>
          <w:szCs w:val="22"/>
        </w:rPr>
        <w:t xml:space="preserve">Supplementary Figure 1. Local DEM of </w:t>
      </w:r>
      <w:r w:rsidR="00CE6714">
        <w:rPr>
          <w:rFonts w:ascii="Times New Roman" w:hAnsi="Times New Roman"/>
          <w:sz w:val="22"/>
          <w:szCs w:val="22"/>
        </w:rPr>
        <w:t xml:space="preserve">the </w:t>
      </w:r>
      <w:r>
        <w:rPr>
          <w:rFonts w:ascii="Times New Roman" w:hAnsi="Times New Roman"/>
          <w:sz w:val="22"/>
          <w:szCs w:val="22"/>
        </w:rPr>
        <w:t>Black Dog</w:t>
      </w:r>
      <w:r w:rsidR="00CE6714">
        <w:rPr>
          <w:rFonts w:ascii="Times New Roman" w:hAnsi="Times New Roman"/>
          <w:sz w:val="22"/>
          <w:szCs w:val="22"/>
        </w:rPr>
        <w:t xml:space="preserve"> site</w:t>
      </w:r>
      <w:r>
        <w:rPr>
          <w:rFonts w:ascii="Times New Roman" w:hAnsi="Times New Roman"/>
          <w:sz w:val="22"/>
          <w:szCs w:val="22"/>
        </w:rPr>
        <w:t xml:space="preserve">.  Yellow dots represent individual samples.  Higher elevation is represented by warmer color tones.  Note that the samples were collected as close to the crest as possible, away from active gullying to the east and west.  </w:t>
      </w:r>
      <w:r w:rsidR="006222F2">
        <w:rPr>
          <w:rFonts w:ascii="Times New Roman" w:hAnsi="Times New Roman"/>
          <w:sz w:val="22"/>
          <w:szCs w:val="22"/>
        </w:rPr>
        <w:t>Sample JL-16-26 is plotted below the image, but the DEM was not acquired</w:t>
      </w:r>
      <w:bookmarkStart w:id="0" w:name="_GoBack"/>
      <w:bookmarkEnd w:id="0"/>
      <w:r>
        <w:rPr>
          <w:rFonts w:ascii="Times New Roman" w:hAnsi="Times New Roman"/>
          <w:sz w:val="22"/>
          <w:szCs w:val="22"/>
        </w:rPr>
        <w:t>.</w:t>
      </w:r>
    </w:p>
    <w:p w14:paraId="483668AE" w14:textId="3E3C37AA" w:rsidR="00D37BF9" w:rsidRDefault="00FB70E8">
      <w:pPr>
        <w:pStyle w:val="BodyA"/>
        <w:spacing w:line="480" w:lineRule="auto"/>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inline distT="0" distB="0" distL="0" distR="0" wp14:anchorId="273039C5" wp14:editId="535A366A">
            <wp:extent cx="5943600" cy="2994660"/>
            <wp:effectExtent l="0" t="0" r="0" b="254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Fig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94660"/>
                    </a:xfrm>
                    <a:prstGeom prst="rect">
                      <a:avLst/>
                    </a:prstGeom>
                  </pic:spPr>
                </pic:pic>
              </a:graphicData>
            </a:graphic>
          </wp:inline>
        </w:drawing>
      </w:r>
    </w:p>
    <w:p w14:paraId="614FA407" w14:textId="77777777" w:rsidR="00FB70E8" w:rsidRDefault="00FB70E8">
      <w:pPr>
        <w:pStyle w:val="BodyA"/>
        <w:spacing w:line="480" w:lineRule="auto"/>
        <w:rPr>
          <w:rFonts w:ascii="Times New Roman" w:hAnsi="Times New Roman"/>
          <w:sz w:val="22"/>
          <w:szCs w:val="22"/>
        </w:rPr>
      </w:pPr>
    </w:p>
    <w:p w14:paraId="6A5AC814" w14:textId="55F2DE86" w:rsidR="00D37BF9" w:rsidRDefault="00937018">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 xml:space="preserve">Supplementary Figure 2. Local DEM of the West Sully Site. Note gullying to the north and northeast, and the proximity of sample sites to the ridge crest.  </w:t>
      </w:r>
    </w:p>
    <w:p w14:paraId="37BAA48C" w14:textId="77777777" w:rsidR="00D37BF9" w:rsidRDefault="00D37BF9">
      <w:pPr>
        <w:pStyle w:val="BodyA"/>
        <w:spacing w:line="480" w:lineRule="auto"/>
        <w:rPr>
          <w:rFonts w:ascii="Times New Roman" w:eastAsia="Times New Roman" w:hAnsi="Times New Roman" w:cs="Times New Roman"/>
          <w:sz w:val="22"/>
          <w:szCs w:val="22"/>
        </w:rPr>
      </w:pPr>
    </w:p>
    <w:p w14:paraId="0E475D50" w14:textId="77777777" w:rsidR="00D37BF9" w:rsidRDefault="00D37BF9">
      <w:pPr>
        <w:pStyle w:val="BodyA"/>
        <w:spacing w:line="480" w:lineRule="auto"/>
        <w:rPr>
          <w:rFonts w:ascii="Times New Roman" w:eastAsia="Times New Roman" w:hAnsi="Times New Roman" w:cs="Times New Roman"/>
          <w:sz w:val="22"/>
          <w:szCs w:val="22"/>
        </w:rPr>
      </w:pPr>
    </w:p>
    <w:p w14:paraId="62D3805B" w14:textId="77777777" w:rsidR="00D37BF9" w:rsidRDefault="00D37BF9">
      <w:pPr>
        <w:pStyle w:val="BodyA"/>
        <w:spacing w:line="480" w:lineRule="auto"/>
        <w:rPr>
          <w:rFonts w:ascii="Times New Roman" w:eastAsia="Times New Roman" w:hAnsi="Times New Roman" w:cs="Times New Roman"/>
          <w:sz w:val="22"/>
          <w:szCs w:val="22"/>
        </w:rPr>
      </w:pPr>
    </w:p>
    <w:p w14:paraId="66F00909" w14:textId="0D2AC542" w:rsidR="00D37BF9" w:rsidRDefault="00D37BF9">
      <w:pPr>
        <w:pStyle w:val="BodyA"/>
        <w:spacing w:line="480" w:lineRule="auto"/>
        <w:jc w:val="center"/>
        <w:rPr>
          <w:rFonts w:ascii="Times New Roman" w:eastAsia="Times New Roman" w:hAnsi="Times New Roman" w:cs="Times New Roman"/>
          <w:sz w:val="22"/>
          <w:szCs w:val="22"/>
        </w:rPr>
      </w:pPr>
    </w:p>
    <w:p w14:paraId="3CDE3544" w14:textId="11B4388B" w:rsidR="00FB70E8" w:rsidRDefault="00FB70E8">
      <w:pPr>
        <w:pStyle w:val="BodyA"/>
        <w:spacing w:line="480" w:lineRule="auto"/>
        <w:jc w:val="center"/>
        <w:rPr>
          <w:rFonts w:ascii="Times New Roman" w:eastAsia="Times New Roman" w:hAnsi="Times New Roman" w:cs="Times New Roman"/>
          <w:sz w:val="22"/>
          <w:szCs w:val="22"/>
        </w:rPr>
      </w:pPr>
    </w:p>
    <w:p w14:paraId="49E9DD80" w14:textId="2BE34966" w:rsidR="00FB70E8" w:rsidRDefault="00FB70E8">
      <w:pPr>
        <w:pStyle w:val="BodyA"/>
        <w:spacing w:line="480" w:lineRule="auto"/>
        <w:jc w:val="center"/>
        <w:rPr>
          <w:rFonts w:ascii="Times New Roman" w:eastAsia="Times New Roman" w:hAnsi="Times New Roman" w:cs="Times New Roman"/>
          <w:sz w:val="22"/>
          <w:szCs w:val="22"/>
        </w:rPr>
      </w:pPr>
    </w:p>
    <w:p w14:paraId="498395FC" w14:textId="581DCCC5" w:rsidR="00FB70E8" w:rsidRDefault="00FB70E8">
      <w:pPr>
        <w:pStyle w:val="BodyA"/>
        <w:spacing w:line="480" w:lineRule="auto"/>
        <w:jc w:val="center"/>
        <w:rPr>
          <w:rFonts w:ascii="Times New Roman" w:eastAsia="Times New Roman" w:hAnsi="Times New Roman" w:cs="Times New Roman"/>
          <w:sz w:val="22"/>
          <w:szCs w:val="22"/>
        </w:rPr>
      </w:pPr>
    </w:p>
    <w:p w14:paraId="0A4594CF" w14:textId="2A6A8A9D" w:rsidR="00FB70E8" w:rsidRDefault="00FB70E8">
      <w:pPr>
        <w:pStyle w:val="BodyA"/>
        <w:spacing w:line="480" w:lineRule="auto"/>
        <w:jc w:val="center"/>
        <w:rPr>
          <w:rFonts w:ascii="Times New Roman" w:eastAsia="Times New Roman" w:hAnsi="Times New Roman" w:cs="Times New Roman"/>
          <w:sz w:val="22"/>
          <w:szCs w:val="22"/>
        </w:rPr>
      </w:pPr>
    </w:p>
    <w:p w14:paraId="54547277" w14:textId="46B8195E" w:rsidR="00FB70E8" w:rsidRDefault="00FB70E8">
      <w:pPr>
        <w:pStyle w:val="BodyA"/>
        <w:spacing w:line="480" w:lineRule="auto"/>
        <w:jc w:val="center"/>
        <w:rPr>
          <w:rFonts w:ascii="Times New Roman" w:eastAsia="Times New Roman" w:hAnsi="Times New Roman" w:cs="Times New Roman"/>
          <w:sz w:val="22"/>
          <w:szCs w:val="22"/>
        </w:rPr>
      </w:pPr>
    </w:p>
    <w:p w14:paraId="1FB218B2" w14:textId="0E6A2D93" w:rsidR="00FB70E8" w:rsidRDefault="00FB70E8">
      <w:pPr>
        <w:pStyle w:val="BodyA"/>
        <w:spacing w:line="480" w:lineRule="auto"/>
        <w:jc w:val="center"/>
        <w:rPr>
          <w:rFonts w:ascii="Times New Roman" w:eastAsia="Times New Roman" w:hAnsi="Times New Roman" w:cs="Times New Roman"/>
          <w:sz w:val="22"/>
          <w:szCs w:val="22"/>
        </w:rPr>
      </w:pPr>
    </w:p>
    <w:p w14:paraId="1A6309C4" w14:textId="647A61DE" w:rsidR="00FB70E8" w:rsidRDefault="00FB70E8">
      <w:pPr>
        <w:pStyle w:val="BodyA"/>
        <w:spacing w:line="480" w:lineRule="auto"/>
        <w:jc w:val="center"/>
        <w:rPr>
          <w:rFonts w:ascii="Times New Roman" w:eastAsia="Times New Roman" w:hAnsi="Times New Roman" w:cs="Times New Roman"/>
          <w:sz w:val="22"/>
          <w:szCs w:val="22"/>
        </w:rPr>
      </w:pPr>
    </w:p>
    <w:p w14:paraId="46096E4B" w14:textId="72D91B9E" w:rsidR="00FB70E8" w:rsidRDefault="00FB70E8">
      <w:pPr>
        <w:pStyle w:val="BodyA"/>
        <w:spacing w:line="480" w:lineRule="auto"/>
        <w:jc w:val="center"/>
        <w:rPr>
          <w:rFonts w:ascii="Times New Roman" w:eastAsia="Times New Roman" w:hAnsi="Times New Roman" w:cs="Times New Roman"/>
          <w:sz w:val="22"/>
          <w:szCs w:val="22"/>
        </w:rPr>
      </w:pPr>
    </w:p>
    <w:p w14:paraId="0E057D94" w14:textId="03AF4FF1" w:rsidR="00FB70E8" w:rsidRDefault="00FB70E8">
      <w:pPr>
        <w:pStyle w:val="BodyA"/>
        <w:spacing w:line="480" w:lineRule="auto"/>
        <w:jc w:val="center"/>
        <w:rPr>
          <w:rFonts w:ascii="Times New Roman" w:eastAsia="Times New Roman" w:hAnsi="Times New Roman" w:cs="Times New Roman"/>
          <w:sz w:val="22"/>
          <w:szCs w:val="22"/>
        </w:rPr>
      </w:pPr>
    </w:p>
    <w:p w14:paraId="779A745D" w14:textId="7B6F0D3E" w:rsidR="00FB70E8" w:rsidRDefault="00FB70E8">
      <w:pPr>
        <w:pStyle w:val="BodyA"/>
        <w:spacing w:line="480" w:lineRule="auto"/>
        <w:jc w:val="center"/>
        <w:rPr>
          <w:rFonts w:ascii="Times New Roman" w:eastAsia="Times New Roman" w:hAnsi="Times New Roman" w:cs="Times New Roman"/>
          <w:sz w:val="22"/>
          <w:szCs w:val="22"/>
        </w:rPr>
      </w:pPr>
    </w:p>
    <w:p w14:paraId="6E5BEE4B" w14:textId="2B50F383" w:rsidR="00FB70E8" w:rsidRDefault="00FB70E8">
      <w:pPr>
        <w:pStyle w:val="BodyA"/>
        <w:spacing w:line="480"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0" distB="0" distL="0" distR="0" wp14:anchorId="5B9AB4B7" wp14:editId="61A32E18">
            <wp:extent cx="4426431" cy="3352800"/>
            <wp:effectExtent l="0" t="0" r="635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fig3-01.tif"/>
                    <pic:cNvPicPr/>
                  </pic:nvPicPr>
                  <pic:blipFill rotWithShape="1">
                    <a:blip r:embed="rId9" cstate="print">
                      <a:extLst>
                        <a:ext uri="{28A0092B-C50C-407E-A947-70E740481C1C}">
                          <a14:useLocalDpi xmlns:a14="http://schemas.microsoft.com/office/drawing/2010/main" val="0"/>
                        </a:ext>
                      </a:extLst>
                    </a:blip>
                    <a:srcRect t="47930" b="11327"/>
                    <a:stretch/>
                  </pic:blipFill>
                  <pic:spPr bwMode="auto">
                    <a:xfrm>
                      <a:off x="0" y="0"/>
                      <a:ext cx="4426585" cy="3352917"/>
                    </a:xfrm>
                    <a:prstGeom prst="rect">
                      <a:avLst/>
                    </a:prstGeom>
                    <a:ln>
                      <a:noFill/>
                    </a:ln>
                    <a:extLst>
                      <a:ext uri="{53640926-AAD7-44D8-BBD7-CCE9431645EC}">
                        <a14:shadowObscured xmlns:a14="http://schemas.microsoft.com/office/drawing/2010/main"/>
                      </a:ext>
                    </a:extLst>
                  </pic:spPr>
                </pic:pic>
              </a:graphicData>
            </a:graphic>
          </wp:inline>
        </w:drawing>
      </w:r>
    </w:p>
    <w:p w14:paraId="21F25F22" w14:textId="77777777" w:rsidR="00FB70E8" w:rsidRDefault="00FB70E8">
      <w:pPr>
        <w:pStyle w:val="BodyA"/>
        <w:spacing w:line="480" w:lineRule="auto"/>
        <w:jc w:val="center"/>
        <w:rPr>
          <w:rFonts w:ascii="Times New Roman" w:eastAsia="Times New Roman" w:hAnsi="Times New Roman" w:cs="Times New Roman"/>
          <w:sz w:val="22"/>
          <w:szCs w:val="22"/>
        </w:rPr>
      </w:pPr>
    </w:p>
    <w:p w14:paraId="21978047" w14:textId="77777777" w:rsidR="00D37BF9" w:rsidRDefault="00937018">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Supplementary Figure 3. Local DEM of Sutton Rodeo.  Color coding is the same as in Supplementary Figure 1.  The north-south trending line on the left side of image is a dirt road and ditches.  Other visible features are cattle dugouts, fence lines and tire tracks in grass.</w:t>
      </w:r>
    </w:p>
    <w:p w14:paraId="4C20EDBF" w14:textId="77777777" w:rsidR="00D37BF9" w:rsidRDefault="00D37BF9">
      <w:pPr>
        <w:pStyle w:val="BodyA"/>
        <w:spacing w:line="480" w:lineRule="auto"/>
        <w:rPr>
          <w:rFonts w:ascii="Times New Roman" w:eastAsia="Times New Roman" w:hAnsi="Times New Roman" w:cs="Times New Roman"/>
          <w:sz w:val="22"/>
          <w:szCs w:val="22"/>
        </w:rPr>
      </w:pPr>
    </w:p>
    <w:p w14:paraId="264D9CF1" w14:textId="775B1E4E" w:rsidR="00D37BF9" w:rsidRDefault="00FB70E8">
      <w:pPr>
        <w:pStyle w:val="BodyA"/>
        <w:spacing w:line="480"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0" distB="0" distL="0" distR="0" wp14:anchorId="7DA69603" wp14:editId="198415D5">
            <wp:extent cx="5943600" cy="17329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Fig4-0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732915"/>
                    </a:xfrm>
                    <a:prstGeom prst="rect">
                      <a:avLst/>
                    </a:prstGeom>
                  </pic:spPr>
                </pic:pic>
              </a:graphicData>
            </a:graphic>
          </wp:inline>
        </w:drawing>
      </w:r>
    </w:p>
    <w:p w14:paraId="0A8A9A41" w14:textId="7BACCF6A" w:rsidR="00D37BF9" w:rsidRDefault="00937018">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 xml:space="preserve">Supplementary Figure 4.  Local DEM of Bieber site.  </w:t>
      </w:r>
      <w:r w:rsidR="00CE6714">
        <w:rPr>
          <w:rFonts w:ascii="Times New Roman" w:hAnsi="Times New Roman"/>
          <w:sz w:val="22"/>
          <w:szCs w:val="22"/>
        </w:rPr>
        <w:t>Sample JL-16-41 lies ~50 m to the west of the imaged area.</w:t>
      </w:r>
      <w:r>
        <w:rPr>
          <w:rFonts w:ascii="Times New Roman" w:hAnsi="Times New Roman"/>
          <w:sz w:val="22"/>
          <w:szCs w:val="22"/>
        </w:rPr>
        <w:br/>
      </w:r>
    </w:p>
    <w:p w14:paraId="024C54C8" w14:textId="77777777" w:rsidR="00D37BF9" w:rsidRDefault="00D37BF9">
      <w:pPr>
        <w:pStyle w:val="BodyA"/>
        <w:spacing w:line="480" w:lineRule="auto"/>
        <w:rPr>
          <w:rFonts w:ascii="Times New Roman" w:eastAsia="Times New Roman" w:hAnsi="Times New Roman" w:cs="Times New Roman"/>
          <w:sz w:val="22"/>
          <w:szCs w:val="22"/>
        </w:rPr>
      </w:pPr>
    </w:p>
    <w:p w14:paraId="455D33BB" w14:textId="56ADF813" w:rsidR="00D37BF9" w:rsidRDefault="00FB70E8">
      <w:pPr>
        <w:pStyle w:val="BodyA"/>
        <w:spacing w:line="480"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0" distB="0" distL="0" distR="0" wp14:anchorId="6B12D84D" wp14:editId="738135E1">
            <wp:extent cx="5943600" cy="2717800"/>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Fig5-0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717800"/>
                    </a:xfrm>
                    <a:prstGeom prst="rect">
                      <a:avLst/>
                    </a:prstGeom>
                  </pic:spPr>
                </pic:pic>
              </a:graphicData>
            </a:graphic>
          </wp:inline>
        </w:drawing>
      </w:r>
    </w:p>
    <w:p w14:paraId="239653D2" w14:textId="7B46488B" w:rsidR="00D37BF9" w:rsidRDefault="00D37BF9">
      <w:pPr>
        <w:pStyle w:val="BodyA"/>
        <w:spacing w:line="480" w:lineRule="auto"/>
        <w:rPr>
          <w:rFonts w:ascii="Times New Roman" w:eastAsia="Times New Roman" w:hAnsi="Times New Roman" w:cs="Times New Roman"/>
          <w:sz w:val="22"/>
          <w:szCs w:val="22"/>
        </w:rPr>
      </w:pPr>
    </w:p>
    <w:p w14:paraId="591A6353" w14:textId="78F86458" w:rsidR="00D37BF9" w:rsidRDefault="00937018">
      <w:pPr>
        <w:pStyle w:val="BodyA"/>
        <w:spacing w:line="480" w:lineRule="auto"/>
        <w:rPr>
          <w:rFonts w:ascii="Times New Roman" w:hAnsi="Times New Roman"/>
          <w:sz w:val="22"/>
          <w:szCs w:val="22"/>
        </w:rPr>
      </w:pPr>
      <w:r>
        <w:rPr>
          <w:rFonts w:ascii="Times New Roman" w:hAnsi="Times New Roman"/>
          <w:sz w:val="22"/>
          <w:szCs w:val="22"/>
        </w:rPr>
        <w:t>Supplementary Figure 5. Local DEM of Eagle Pass South.  Color coding and symbols are the same as Supplementary Figure 1.  There was no evidence of active gullying at this site</w:t>
      </w:r>
      <w:r w:rsidR="00CE6714">
        <w:rPr>
          <w:rFonts w:ascii="Times New Roman" w:hAnsi="Times New Roman"/>
          <w:sz w:val="22"/>
          <w:szCs w:val="22"/>
        </w:rPr>
        <w:t xml:space="preserve">.  </w:t>
      </w:r>
      <w:r>
        <w:rPr>
          <w:rFonts w:ascii="Times New Roman" w:hAnsi="Times New Roman"/>
          <w:sz w:val="22"/>
          <w:szCs w:val="22"/>
        </w:rPr>
        <w:t>This site lies ~1.0 km south of the Eagle Pass North site.</w:t>
      </w:r>
    </w:p>
    <w:p w14:paraId="6C2E69B8" w14:textId="4B9AAB75" w:rsidR="0098318D" w:rsidRDefault="0098318D">
      <w:pPr>
        <w:pStyle w:val="BodyA"/>
        <w:spacing w:line="480" w:lineRule="auto"/>
        <w:rPr>
          <w:rFonts w:ascii="Times New Roman" w:hAnsi="Times New Roman"/>
          <w:sz w:val="22"/>
          <w:szCs w:val="22"/>
        </w:rPr>
      </w:pPr>
    </w:p>
    <w:p w14:paraId="07B08BD6" w14:textId="77777777" w:rsidR="0098318D" w:rsidRDefault="0098318D">
      <w:pPr>
        <w:pStyle w:val="BodyA"/>
        <w:spacing w:line="480" w:lineRule="auto"/>
        <w:rPr>
          <w:rFonts w:ascii="Times New Roman" w:eastAsia="Times New Roman" w:hAnsi="Times New Roman" w:cs="Times New Roman"/>
          <w:sz w:val="22"/>
          <w:szCs w:val="22"/>
        </w:rPr>
      </w:pPr>
    </w:p>
    <w:p w14:paraId="64613E4B" w14:textId="77777777" w:rsidR="00D37BF9" w:rsidRDefault="00D37BF9">
      <w:pPr>
        <w:pStyle w:val="BodyA"/>
        <w:spacing w:line="480" w:lineRule="auto"/>
        <w:rPr>
          <w:rFonts w:ascii="Times New Roman" w:eastAsia="Times New Roman" w:hAnsi="Times New Roman" w:cs="Times New Roman"/>
          <w:sz w:val="22"/>
          <w:szCs w:val="22"/>
        </w:rPr>
      </w:pPr>
    </w:p>
    <w:p w14:paraId="019FA69B" w14:textId="560A1FAE" w:rsidR="00D37BF9" w:rsidRDefault="00FB70E8">
      <w:pPr>
        <w:pStyle w:val="BodyA"/>
        <w:spacing w:line="480"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inline distT="0" distB="0" distL="0" distR="0" wp14:anchorId="5D6E39CA" wp14:editId="22560E37">
            <wp:extent cx="5943600" cy="3202940"/>
            <wp:effectExtent l="0" t="0" r="0" b="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Fig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202940"/>
                    </a:xfrm>
                    <a:prstGeom prst="rect">
                      <a:avLst/>
                    </a:prstGeom>
                  </pic:spPr>
                </pic:pic>
              </a:graphicData>
            </a:graphic>
          </wp:inline>
        </w:drawing>
      </w:r>
    </w:p>
    <w:p w14:paraId="64C7363D" w14:textId="77777777" w:rsidR="00D37BF9" w:rsidRDefault="00937018">
      <w:pPr>
        <w:pStyle w:val="BodyA"/>
        <w:spacing w:line="480" w:lineRule="auto"/>
        <w:rPr>
          <w:rFonts w:ascii="Times New Roman" w:eastAsia="Times New Roman" w:hAnsi="Times New Roman" w:cs="Times New Roman"/>
          <w:sz w:val="22"/>
          <w:szCs w:val="22"/>
        </w:rPr>
      </w:pPr>
      <w:r>
        <w:rPr>
          <w:rFonts w:ascii="Times New Roman" w:hAnsi="Times New Roman"/>
          <w:sz w:val="22"/>
          <w:szCs w:val="22"/>
        </w:rPr>
        <w:t>Supplementary Figure 6.  Local DEM of Eagle Pass North.  Color coding and symbols are the same as Supplementary Figure 1.  Samples were collected on the crests of the very subtly different segments and mounds that made up this ridge.</w:t>
      </w:r>
    </w:p>
    <w:p w14:paraId="4978A943" w14:textId="77777777" w:rsidR="00D37BF9" w:rsidRDefault="00D37BF9">
      <w:pPr>
        <w:pStyle w:val="BodyA"/>
        <w:spacing w:line="480" w:lineRule="auto"/>
        <w:rPr>
          <w:rFonts w:ascii="Times New Roman" w:eastAsia="Times New Roman" w:hAnsi="Times New Roman" w:cs="Times New Roman"/>
          <w:sz w:val="22"/>
          <w:szCs w:val="22"/>
        </w:rPr>
      </w:pPr>
    </w:p>
    <w:p w14:paraId="3502523F" w14:textId="77777777" w:rsidR="00D37BF9" w:rsidRDefault="00D37BF9">
      <w:pPr>
        <w:pStyle w:val="BodyA"/>
        <w:spacing w:line="480" w:lineRule="auto"/>
        <w:rPr>
          <w:rFonts w:ascii="Times New Roman" w:eastAsia="Times New Roman" w:hAnsi="Times New Roman" w:cs="Times New Roman"/>
          <w:sz w:val="22"/>
          <w:szCs w:val="22"/>
        </w:rPr>
      </w:pPr>
    </w:p>
    <w:p w14:paraId="351A0BBC" w14:textId="77777777" w:rsidR="00D37BF9" w:rsidRDefault="00D37BF9">
      <w:pPr>
        <w:pStyle w:val="BodyA"/>
        <w:spacing w:line="480" w:lineRule="auto"/>
        <w:rPr>
          <w:rFonts w:ascii="Times New Roman" w:eastAsia="Times New Roman" w:hAnsi="Times New Roman" w:cs="Times New Roman"/>
          <w:sz w:val="22"/>
          <w:szCs w:val="22"/>
        </w:rPr>
      </w:pPr>
    </w:p>
    <w:p w14:paraId="434104C3" w14:textId="77777777" w:rsidR="00D37BF9" w:rsidRDefault="00D37BF9">
      <w:pPr>
        <w:pStyle w:val="BodyA"/>
        <w:spacing w:line="480" w:lineRule="auto"/>
        <w:rPr>
          <w:rFonts w:ascii="Times New Roman" w:eastAsia="Times New Roman" w:hAnsi="Times New Roman" w:cs="Times New Roman"/>
          <w:sz w:val="22"/>
          <w:szCs w:val="22"/>
        </w:rPr>
      </w:pPr>
    </w:p>
    <w:p w14:paraId="30608209" w14:textId="029F0CD8" w:rsidR="00D37BF9" w:rsidRDefault="00D37BF9">
      <w:pPr>
        <w:pStyle w:val="BodyA"/>
        <w:spacing w:line="480" w:lineRule="auto"/>
        <w:rPr>
          <w:rFonts w:ascii="Times New Roman" w:eastAsia="Times New Roman" w:hAnsi="Times New Roman" w:cs="Times New Roman"/>
          <w:sz w:val="22"/>
          <w:szCs w:val="22"/>
        </w:rPr>
      </w:pPr>
    </w:p>
    <w:p w14:paraId="2ABC63AE" w14:textId="1848E04F" w:rsidR="00C44F5A" w:rsidRDefault="00C44F5A">
      <w:pPr>
        <w:pStyle w:val="BodyA"/>
        <w:spacing w:line="480" w:lineRule="auto"/>
        <w:rPr>
          <w:rFonts w:ascii="Times New Roman" w:eastAsia="Times New Roman" w:hAnsi="Times New Roman" w:cs="Times New Roman"/>
          <w:sz w:val="22"/>
          <w:szCs w:val="22"/>
        </w:rPr>
      </w:pPr>
    </w:p>
    <w:p w14:paraId="3ED1F5DD" w14:textId="17D1FDD9" w:rsidR="00C44F5A" w:rsidRDefault="00C44F5A">
      <w:pPr>
        <w:pStyle w:val="BodyA"/>
        <w:spacing w:line="480" w:lineRule="auto"/>
        <w:rPr>
          <w:rFonts w:ascii="Times New Roman" w:eastAsia="Times New Roman" w:hAnsi="Times New Roman" w:cs="Times New Roman"/>
          <w:sz w:val="22"/>
          <w:szCs w:val="22"/>
        </w:rPr>
      </w:pPr>
    </w:p>
    <w:p w14:paraId="6E042A26" w14:textId="30D1D61D" w:rsidR="00C44F5A" w:rsidRDefault="00C44F5A">
      <w:pPr>
        <w:pStyle w:val="BodyA"/>
        <w:spacing w:line="480" w:lineRule="auto"/>
        <w:rPr>
          <w:rFonts w:ascii="Times New Roman" w:eastAsia="Times New Roman" w:hAnsi="Times New Roman" w:cs="Times New Roman"/>
          <w:sz w:val="22"/>
          <w:szCs w:val="22"/>
        </w:rPr>
      </w:pPr>
    </w:p>
    <w:p w14:paraId="7D0FD5FF" w14:textId="63919211" w:rsidR="00C44F5A" w:rsidRDefault="00C44F5A">
      <w:pPr>
        <w:pStyle w:val="BodyA"/>
        <w:spacing w:line="480" w:lineRule="auto"/>
        <w:rPr>
          <w:rFonts w:ascii="Times New Roman" w:eastAsia="Times New Roman" w:hAnsi="Times New Roman" w:cs="Times New Roman"/>
          <w:sz w:val="22"/>
          <w:szCs w:val="22"/>
        </w:rPr>
      </w:pPr>
    </w:p>
    <w:p w14:paraId="629D8EE2" w14:textId="517F65D8" w:rsidR="00C44F5A" w:rsidRDefault="00C44F5A">
      <w:pPr>
        <w:pStyle w:val="BodyA"/>
        <w:spacing w:line="480" w:lineRule="auto"/>
        <w:rPr>
          <w:rFonts w:ascii="Times New Roman" w:eastAsia="Times New Roman" w:hAnsi="Times New Roman" w:cs="Times New Roman"/>
          <w:sz w:val="22"/>
          <w:szCs w:val="22"/>
        </w:rPr>
      </w:pPr>
    </w:p>
    <w:p w14:paraId="1F72DEF8" w14:textId="14E09F39" w:rsidR="00C44F5A" w:rsidRDefault="00C44F5A">
      <w:pPr>
        <w:pStyle w:val="BodyA"/>
        <w:spacing w:line="480" w:lineRule="auto"/>
        <w:rPr>
          <w:rFonts w:ascii="Times New Roman" w:eastAsia="Times New Roman" w:hAnsi="Times New Roman" w:cs="Times New Roman"/>
          <w:sz w:val="22"/>
          <w:szCs w:val="22"/>
        </w:rPr>
      </w:pPr>
    </w:p>
    <w:p w14:paraId="0848F9FE" w14:textId="72AB4629" w:rsidR="00C44F5A" w:rsidRDefault="00C44F5A">
      <w:pPr>
        <w:pStyle w:val="BodyA"/>
        <w:spacing w:line="480" w:lineRule="auto"/>
        <w:rPr>
          <w:rFonts w:ascii="Times New Roman" w:eastAsia="Times New Roman" w:hAnsi="Times New Roman" w:cs="Times New Roman"/>
          <w:sz w:val="22"/>
          <w:szCs w:val="22"/>
        </w:rPr>
      </w:pPr>
    </w:p>
    <w:p w14:paraId="2FAF7846" w14:textId="79A5E620" w:rsidR="00C44F5A" w:rsidRDefault="00C44F5A">
      <w:pPr>
        <w:pStyle w:val="BodyA"/>
        <w:spacing w:line="480" w:lineRule="auto"/>
        <w:rPr>
          <w:rFonts w:ascii="Times New Roman" w:eastAsia="Times New Roman" w:hAnsi="Times New Roman" w:cs="Times New Roman"/>
          <w:sz w:val="22"/>
          <w:szCs w:val="22"/>
        </w:rPr>
      </w:pPr>
    </w:p>
    <w:p w14:paraId="6C7A4B83" w14:textId="2AAFE464" w:rsidR="00C44F5A" w:rsidRDefault="00C44F5A">
      <w:pPr>
        <w:pStyle w:val="BodyA"/>
        <w:spacing w:line="480" w:lineRule="auto"/>
        <w:rPr>
          <w:rFonts w:ascii="Times New Roman" w:eastAsia="Times New Roman" w:hAnsi="Times New Roman" w:cs="Times New Roman"/>
          <w:sz w:val="22"/>
          <w:szCs w:val="22"/>
        </w:rPr>
      </w:pPr>
    </w:p>
    <w:p w14:paraId="38D99749" w14:textId="77777777" w:rsidR="00C44F5A" w:rsidRDefault="00C44F5A">
      <w:pPr>
        <w:pStyle w:val="BodyA"/>
        <w:spacing w:line="480" w:lineRule="auto"/>
        <w:rPr>
          <w:rFonts w:ascii="Times New Roman" w:eastAsia="Times New Roman" w:hAnsi="Times New Roman" w:cs="Times New Roman"/>
          <w:sz w:val="22"/>
          <w:szCs w:val="22"/>
        </w:rPr>
      </w:pPr>
    </w:p>
    <w:p w14:paraId="01695AE8" w14:textId="7A0B87D0" w:rsidR="00D37BF9" w:rsidRDefault="00C44F5A">
      <w:pPr>
        <w:pStyle w:val="BodyA"/>
        <w:spacing w:line="480"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0" distB="0" distL="0" distR="0" wp14:anchorId="27663664" wp14:editId="1590B033">
            <wp:extent cx="5943600" cy="22656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 figure 7.tif"/>
                    <pic:cNvPicPr/>
                  </pic:nvPicPr>
                  <pic:blipFill>
                    <a:blip r:embed="rId13">
                      <a:extLst>
                        <a:ext uri="{28A0092B-C50C-407E-A947-70E740481C1C}">
                          <a14:useLocalDpi xmlns:a14="http://schemas.microsoft.com/office/drawing/2010/main" val="0"/>
                        </a:ext>
                      </a:extLst>
                    </a:blip>
                    <a:stretch>
                      <a:fillRect/>
                    </a:stretch>
                  </pic:blipFill>
                  <pic:spPr>
                    <a:xfrm>
                      <a:off x="0" y="0"/>
                      <a:ext cx="5943600" cy="2265680"/>
                    </a:xfrm>
                    <a:prstGeom prst="rect">
                      <a:avLst/>
                    </a:prstGeom>
                  </pic:spPr>
                </pic:pic>
              </a:graphicData>
            </a:graphic>
          </wp:inline>
        </w:drawing>
      </w:r>
    </w:p>
    <w:p w14:paraId="41D11C45" w14:textId="77777777" w:rsidR="00D37BF9" w:rsidRPr="00C44F5A" w:rsidRDefault="00D37BF9">
      <w:pPr>
        <w:pStyle w:val="BodyA"/>
        <w:spacing w:line="480" w:lineRule="auto"/>
        <w:rPr>
          <w:rFonts w:ascii="Times New Roman" w:eastAsia="Times New Roman" w:hAnsi="Times New Roman" w:cs="Times New Roman"/>
          <w:sz w:val="22"/>
          <w:szCs w:val="22"/>
        </w:rPr>
      </w:pPr>
    </w:p>
    <w:p w14:paraId="07AEF8AB" w14:textId="1845420B" w:rsidR="00C44F5A" w:rsidRPr="00C44F5A" w:rsidRDefault="00C44F5A">
      <w:pPr>
        <w:pStyle w:val="BodyA"/>
        <w:spacing w:line="480" w:lineRule="auto"/>
        <w:rPr>
          <w:rFonts w:ascii="Times New Roman" w:hAnsi="Times New Roman" w:cs="Times New Roman"/>
          <w:sz w:val="22"/>
          <w:szCs w:val="22"/>
        </w:rPr>
      </w:pPr>
      <w:r w:rsidRPr="00C44F5A">
        <w:rPr>
          <w:rFonts w:ascii="Times New Roman" w:hAnsi="Times New Roman" w:cs="Times New Roman"/>
          <w:sz w:val="22"/>
          <w:szCs w:val="22"/>
        </w:rPr>
        <w:t xml:space="preserve">Supplementary Figure 7.  </w:t>
      </w:r>
      <w:r>
        <w:rPr>
          <w:rFonts w:ascii="Times New Roman" w:hAnsi="Times New Roman" w:cs="Times New Roman"/>
          <w:sz w:val="22"/>
          <w:szCs w:val="22"/>
        </w:rPr>
        <w:t xml:space="preserve">Example histogram from inheritance model by Applegate et al. (2012).  When the moraine age is set at 20 ka (consistent with the oldest ages from both West Sully and Black Dog), the inheritance model produces a J-shaped distribution skewed to the left with ages that range from 20-50 ka.  </w:t>
      </w:r>
    </w:p>
    <w:sectPr w:rsidR="00C44F5A" w:rsidRPr="00C44F5A">
      <w:headerReference w:type="default" r:id="rId14"/>
      <w:footerReference w:type="default" r:id="rId1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78DAD6" w14:textId="77777777" w:rsidR="0044542B" w:rsidRDefault="0044542B">
      <w:r>
        <w:separator/>
      </w:r>
    </w:p>
  </w:endnote>
  <w:endnote w:type="continuationSeparator" w:id="0">
    <w:p w14:paraId="3181EAEC" w14:textId="77777777" w:rsidR="0044542B" w:rsidRDefault="004454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1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DC52E" w14:textId="77777777" w:rsidR="00D37BF9" w:rsidRDefault="00D37BF9">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E4AF5F" w14:textId="77777777" w:rsidR="0044542B" w:rsidRDefault="0044542B">
      <w:r>
        <w:separator/>
      </w:r>
    </w:p>
  </w:footnote>
  <w:footnote w:type="continuationSeparator" w:id="0">
    <w:p w14:paraId="5274DBB7" w14:textId="77777777" w:rsidR="0044542B" w:rsidRDefault="004454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398E7" w14:textId="77777777" w:rsidR="00D37BF9" w:rsidRDefault="00D37BF9">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7BF9"/>
    <w:rsid w:val="0044542B"/>
    <w:rsid w:val="006222F2"/>
    <w:rsid w:val="007C773A"/>
    <w:rsid w:val="00937018"/>
    <w:rsid w:val="0098318D"/>
    <w:rsid w:val="00C20050"/>
    <w:rsid w:val="00C44F5A"/>
    <w:rsid w:val="00CE6714"/>
    <w:rsid w:val="00D37BF9"/>
    <w:rsid w:val="00FB70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082A7CE"/>
  <w15:docId w15:val="{EDE8C9F3-F2F6-8A4A-86BD-028003CBC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rPr>
      <w:rFonts w:ascii="Calibri" w:hAnsi="Calibri" w:cs="Arial Unicode MS"/>
      <w:color w:val="000000"/>
      <w:sz w:val="24"/>
      <w:szCs w:val="24"/>
      <w:u w:color="000000"/>
    </w:rPr>
  </w:style>
  <w:style w:type="paragraph" w:customStyle="1" w:styleId="Default">
    <w:name w:val="Default"/>
    <w:rPr>
      <w:rFonts w:ascii="Helvetica Neue" w:hAnsi="Helvetica Neue" w:cs="Arial Unicode MS"/>
      <w:color w:val="000000"/>
      <w:sz w:val="22"/>
      <w:szCs w:val="22"/>
      <w14:textOutline w14:w="0" w14:cap="flat" w14:cmpd="sng" w14:algn="ctr">
        <w14:noFill/>
        <w14:prstDash w14:val="solid"/>
        <w14:bevel/>
      </w14:textOutlin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E6714"/>
    <w:rPr>
      <w:sz w:val="18"/>
      <w:szCs w:val="18"/>
    </w:rPr>
  </w:style>
  <w:style w:type="character" w:customStyle="1" w:styleId="BalloonTextChar">
    <w:name w:val="Balloon Text Char"/>
    <w:basedOn w:val="DefaultParagraphFont"/>
    <w:link w:val="BalloonText"/>
    <w:uiPriority w:val="99"/>
    <w:semiHidden/>
    <w:rsid w:val="00CE6714"/>
    <w:rPr>
      <w:sz w:val="18"/>
      <w:szCs w:val="18"/>
    </w:rPr>
  </w:style>
  <w:style w:type="character" w:customStyle="1" w:styleId="None">
    <w:name w:val="None"/>
    <w:rsid w:val="0098318D"/>
  </w:style>
  <w:style w:type="character" w:customStyle="1" w:styleId="Hyperlink0">
    <w:name w:val="Hyperlink.0"/>
    <w:basedOn w:val="None"/>
    <w:rsid w:val="0098318D"/>
    <w:rPr>
      <w:rFonts w:ascii="Times New Roman" w:eastAsia="Times New Roman" w:hAnsi="Times New Roman" w:cs="Times New Roman"/>
      <w:outline w:val="0"/>
      <w:color w:val="0000FF"/>
      <w:sz w:val="22"/>
      <w:szCs w:val="22"/>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heathsi@mail.uc.edu" TargetMode="Externa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349</Words>
  <Characters>1992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Heath, Stephanie (heathsi)</cp:lastModifiedBy>
  <cp:revision>4</cp:revision>
  <dcterms:created xsi:type="dcterms:W3CDTF">2020-02-16T00:08:00Z</dcterms:created>
  <dcterms:modified xsi:type="dcterms:W3CDTF">2020-02-18T13:09:00Z</dcterms:modified>
</cp:coreProperties>
</file>