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FC" w:rsidRPr="00F139FC" w:rsidRDefault="00F139FC" w:rsidP="00F139FC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4"/>
          <w:szCs w:val="24"/>
        </w:rPr>
      </w:pPr>
      <w:r w:rsidRPr="00F139FC"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4"/>
          <w:szCs w:val="24"/>
        </w:rPr>
        <w:t>SUPPLEMENTARY MATERIAL</w:t>
      </w:r>
    </w:p>
    <w:p w:rsidR="00F139FC" w:rsidRPr="00F139FC" w:rsidRDefault="00F139FC" w:rsidP="00F139FC">
      <w:pPr>
        <w:keepNext/>
        <w:keepLines/>
        <w:spacing w:after="0" w:line="480" w:lineRule="auto"/>
        <w:ind w:left="547" w:hanging="547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F139F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Training and Help Resources</w:t>
      </w:r>
    </w:p>
    <w:p w:rsidR="00F139FC" w:rsidRPr="00F139FC" w:rsidRDefault="00F139FC" w:rsidP="00F139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39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PIs, Stewards, and developers have built and maintain a variety of resources designed to help orient new users, support educational and outreach activities, and to report issues.  These are currently somewhat dispersed; in the future, we aim to better consolidate these resources.  See Table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S1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below for a full listing of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online resources.</w:t>
      </w:r>
    </w:p>
    <w:p w:rsidR="00F139FC" w:rsidRPr="00F139FC" w:rsidRDefault="00F139FC" w:rsidP="00F139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139FC">
        <w:rPr>
          <w:rFonts w:ascii="Times New Roman" w:hAnsi="Times New Roman" w:cs="Times New Roman"/>
          <w:b/>
          <w:i/>
          <w:sz w:val="24"/>
          <w:szCs w:val="24"/>
        </w:rPr>
        <w:t>Training Workshops</w:t>
      </w:r>
      <w:r w:rsidRPr="00F139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13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9FC">
        <w:rPr>
          <w:rFonts w:ascii="Times New Roman" w:hAnsi="Times New Roman" w:cs="Times New Roman"/>
          <w:sz w:val="24"/>
          <w:szCs w:val="24"/>
        </w:rPr>
        <w:t xml:space="preserve">We run several kinds of in-person training workshops and webinars.  Some workshops are designed to support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data users and describe the tools available for exploring, viewing, and obtaining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data via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Explorer and the R </w:t>
      </w:r>
      <w:proofErr w:type="spellStart"/>
      <w:r w:rsidRPr="00F139FC">
        <w:rPr>
          <w:rFonts w:ascii="Times New Roman" w:hAnsi="Times New Roman" w:cs="Times New Roman"/>
          <w:i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package.  Recent user-oriented workshops were held at the International Biogeography Society (2017), the American Quaternary Association (2016), the Society for Vertebrate Paleontology (2016), the European Pollen Database meeting (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Giesecke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et al. 2016), at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PalEON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Boot Camp (2014, 2016), the International Symposium on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Ostracoda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(2017), and in Chile for South American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paleoecologists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</w:t>
      </w:r>
      <w:r w:rsidRPr="00F139FC">
        <w:rPr>
          <w:rFonts w:ascii="Times New Roman" w:hAnsi="Times New Roman" w:cs="Times New Roman"/>
          <w:sz w:val="24"/>
          <w:szCs w:val="24"/>
        </w:rPr>
        <w:fldChar w:fldCharType="begin"/>
      </w:r>
      <w:r w:rsidRPr="00F139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&lt;EndNote&gt;&lt;Cite&gt;&lt;Author&gt;Latorre&lt;/Author&gt;&lt;Year&gt;2014&lt;/Year&gt;&lt;RecNum&gt;4339&lt;/RecNum&gt;&lt;DisplayText&gt;(Latorre et al., 2014)&lt;/DisplayText&gt;&lt;record&gt;&lt;rec-number&gt;4339&lt;/rec-number&gt;&lt;foreign-keys&gt;&lt;key app="EN" db-id="we9zpxvz2vsr2kespzcxvzw02aztzfx2evpr" timestamp="1499445943"&gt;4339&lt;/key&gt;&lt;/foreign-keys&gt;&lt;ref-type name="Journal Article"&gt;17&lt;/ref-type&gt;&lt;contributors&gt;&lt;authors&gt;&lt;author&gt;Latorre, Claudio&lt;/author&gt;&lt;author&gt;Moreno, P. I.&lt;/author&gt;&lt;author&gt;Grimm, E. C.&lt;/author&gt;&lt;/authors&gt;&lt;/contributors&gt;&lt;titles&gt;&lt;title&gt;1st Workshop on paleoecological databases in South America&lt;/title&gt;&lt;secondary-title&gt;PAGES Magazine&lt;/secondary-title&gt;&lt;/titles&gt;&lt;periodical&gt;&lt;full-title&gt;PAGES Magazine&lt;/full-title&gt;&lt;/periodical&gt;&lt;pages&gt;52&lt;/pages&gt;&lt;volume&gt;22&lt;/volume&gt;&lt;dates&gt;&lt;year&gt;2014&lt;/year&gt;&lt;/dates&gt;&lt;urls&gt;&lt;/urls&gt;&lt;electronic-resource-num&gt;https://doi.org/10.22498/pages.22.1.52&lt;/electronic-resource-num&gt;&lt;/record&gt;&lt;/Cite&gt;&lt;/EndNote&gt;</w:instrText>
      </w:r>
      <w:r w:rsidRPr="00F139FC">
        <w:rPr>
          <w:rFonts w:ascii="Times New Roman" w:hAnsi="Times New Roman" w:cs="Times New Roman"/>
          <w:sz w:val="24"/>
          <w:szCs w:val="24"/>
        </w:rPr>
        <w:fldChar w:fldCharType="separate"/>
      </w:r>
      <w:r w:rsidRPr="00F139FC">
        <w:rPr>
          <w:rFonts w:ascii="Times New Roman" w:hAnsi="Times New Roman" w:cs="Times New Roman"/>
          <w:noProof/>
          <w:sz w:val="24"/>
          <w:szCs w:val="24"/>
        </w:rPr>
        <w:t>(Latorre et al., 2014)</w:t>
      </w:r>
      <w:r w:rsidRPr="00F139FC">
        <w:rPr>
          <w:rFonts w:ascii="Times New Roman" w:hAnsi="Times New Roman" w:cs="Times New Roman"/>
          <w:sz w:val="24"/>
          <w:szCs w:val="24"/>
        </w:rPr>
        <w:fldChar w:fldCharType="end"/>
      </w:r>
      <w:r w:rsidRPr="00F139FC">
        <w:rPr>
          <w:rFonts w:ascii="Times New Roman" w:hAnsi="Times New Roman" w:cs="Times New Roman"/>
          <w:sz w:val="24"/>
          <w:szCs w:val="24"/>
        </w:rPr>
        <w:t xml:space="preserve">.  Other workshops train Data Stewards in how to prepare and upload data via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.  These Steward-oriented workshops have been provided as several-hour webinars, and as several-day workshops.  We held Steward </w:t>
      </w:r>
      <w:proofErr w:type="gramStart"/>
      <w:r w:rsidRPr="00F139FC">
        <w:rPr>
          <w:rFonts w:ascii="Times New Roman" w:hAnsi="Times New Roman" w:cs="Times New Roman"/>
          <w:sz w:val="24"/>
          <w:szCs w:val="24"/>
        </w:rPr>
        <w:t>workshops</w:t>
      </w:r>
      <w:proofErr w:type="gramEnd"/>
      <w:r w:rsidRPr="00F139FC">
        <w:rPr>
          <w:rFonts w:ascii="Times New Roman" w:hAnsi="Times New Roman" w:cs="Times New Roman"/>
          <w:sz w:val="24"/>
          <w:szCs w:val="24"/>
        </w:rPr>
        <w:t xml:space="preserve"> at the American Quaternary Association (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AmQua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>) 2016 biennial meeting and the European Pollen Database (2016).  Instructional materials from these Steward- and user-oriented workshops and a template for developing new workshop materials are available on GitHub (</w:t>
      </w:r>
      <w:hyperlink r:id="rId5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https://github.com/NeotomaDB/Workshops</w:t>
        </w:r>
      </w:hyperlink>
      <w:r w:rsidRPr="00F139FC">
        <w:rPr>
          <w:rFonts w:ascii="Times New Roman" w:hAnsi="Times New Roman" w:cs="Times New Roman"/>
          <w:sz w:val="24"/>
          <w:szCs w:val="24"/>
        </w:rPr>
        <w:t>).  More workshops are planned.</w:t>
      </w:r>
    </w:p>
    <w:p w:rsidR="00F139FC" w:rsidRPr="00F139FC" w:rsidRDefault="00F139FC" w:rsidP="00F139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collaborated with the University of Wisconsin Cartography Lab to hold a day-long Design Challenge mapping workshop in February 2016, bringing together students in cartographic design and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paleoecologists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to explore new approaches for visualizing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paleodata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</w:t>
      </w:r>
      <w:r w:rsidRPr="00F139FC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6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https://www.earthcube.org/workspace/c4p/cartography-lab-design-challenge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helped organize a Community Development Workshop (also called a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Paleodata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Hackathon) in June 2016, led by the Cyberinfrastructure for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Paleogeosciences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Research Coordination Network, in which interested scientific users and developers convened to explore, use, and link data from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Paleobiology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Database,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Macrostrat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, and other resources.  </w:t>
      </w:r>
    </w:p>
    <w:p w:rsidR="00F139FC" w:rsidRPr="00F139FC" w:rsidRDefault="00F139FC" w:rsidP="00F139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39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9FC">
        <w:rPr>
          <w:rFonts w:ascii="Times New Roman" w:hAnsi="Times New Roman" w:cs="Times New Roman"/>
          <w:b/>
          <w:sz w:val="24"/>
          <w:szCs w:val="24"/>
        </w:rPr>
        <w:t>Manuals and Workbooks</w:t>
      </w:r>
      <w:r w:rsidRPr="00F13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9FC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Manual is available at </w:t>
      </w:r>
      <w:hyperlink r:id="rId7" w:history="1">
        <w:r w:rsidRPr="00F139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http://neotoma-manual.readthedocs.org/en/latest/</w:t>
        </w:r>
      </w:hyperlink>
      <w:r w:rsidRPr="00F139FC">
        <w:rPr>
          <w:rFonts w:ascii="Times New Roman" w:hAnsi="Times New Roman" w:cs="Times New Roman"/>
          <w:color w:val="000000"/>
          <w:sz w:val="24"/>
          <w:szCs w:val="24"/>
        </w:rPr>
        <w:t xml:space="preserve">.  A </w:t>
      </w:r>
      <w:proofErr w:type="spellStart"/>
      <w:r w:rsidRPr="00F139FC">
        <w:rPr>
          <w:rFonts w:ascii="Times New Roman" w:hAnsi="Times New Roman" w:cs="Times New Roman"/>
          <w:color w:val="000000"/>
          <w:sz w:val="24"/>
          <w:szCs w:val="24"/>
        </w:rPr>
        <w:t>Tilia</w:t>
      </w:r>
      <w:proofErr w:type="spellEnd"/>
      <w:r w:rsidRPr="00F139FC">
        <w:rPr>
          <w:rFonts w:ascii="Times New Roman" w:hAnsi="Times New Roman" w:cs="Times New Roman"/>
          <w:color w:val="000000"/>
          <w:sz w:val="24"/>
          <w:szCs w:val="24"/>
        </w:rPr>
        <w:t xml:space="preserve"> Manual is available at </w:t>
      </w:r>
      <w:hyperlink r:id="rId8" w:history="1">
        <w:r w:rsidRPr="00F139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http://tilia-manual.readthedocs.io/en/latest/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help is also available from </w:t>
      </w:r>
      <w:hyperlink r:id="rId9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https://www.tiliait.com/help/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.  Sample workbooks are also available that provide users with standard code and fully realized workflows for common analyses of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paleoecological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data (</w:t>
      </w:r>
      <w:hyperlink r:id="rId10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http://neotomadb.github.io</w:t>
        </w:r>
      </w:hyperlink>
      <w:r w:rsidRPr="00F139FC">
        <w:rPr>
          <w:rFonts w:ascii="Times New Roman" w:hAnsi="Times New Roman" w:cs="Times New Roman"/>
          <w:sz w:val="24"/>
          <w:szCs w:val="24"/>
        </w:rPr>
        <w:t>).</w:t>
      </w:r>
    </w:p>
    <w:p w:rsidR="00F139FC" w:rsidRPr="00F139FC" w:rsidRDefault="00F139FC" w:rsidP="00F139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39FC">
        <w:rPr>
          <w:rFonts w:ascii="Times New Roman" w:hAnsi="Times New Roman" w:cs="Times New Roman"/>
          <w:b/>
          <w:sz w:val="24"/>
          <w:szCs w:val="24"/>
        </w:rPr>
        <w:t>Educational Resources</w:t>
      </w:r>
      <w:r w:rsidRPr="00F139FC">
        <w:rPr>
          <w:rFonts w:ascii="Times New Roman" w:hAnsi="Times New Roman" w:cs="Times New Roman"/>
          <w:sz w:val="24"/>
          <w:szCs w:val="24"/>
        </w:rPr>
        <w:t xml:space="preserve"> are housed on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website (</w:t>
      </w:r>
      <w:hyperlink r:id="rId11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https://www.neotomadb.org/education/category/higher_ed/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 and at the Carleton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SERC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website (</w:t>
      </w:r>
      <w:hyperlink r:id="rId12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http://serc.carleton.edu/neotoma/index.html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).  These are varied, but most are interactive lab-based exercises, primarily geared towards college-level or high school courses.  We welcome development of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-related educational materials and are happy to host or link to such content on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home website.  Interested contributors should contact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Education and Outreach Committee.</w:t>
      </w:r>
    </w:p>
    <w:p w:rsidR="00F139FC" w:rsidRPr="00F139FC" w:rsidRDefault="00F139FC" w:rsidP="00F139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39FC">
        <w:rPr>
          <w:rFonts w:ascii="Times New Roman" w:hAnsi="Times New Roman" w:cs="Times New Roman"/>
          <w:sz w:val="24"/>
          <w:szCs w:val="24"/>
        </w:rPr>
        <w:t xml:space="preserve">Several </w:t>
      </w:r>
      <w:r w:rsidRPr="00F139FC">
        <w:rPr>
          <w:rFonts w:ascii="Times New Roman" w:hAnsi="Times New Roman" w:cs="Times New Roman"/>
          <w:b/>
          <w:sz w:val="24"/>
          <w:szCs w:val="24"/>
        </w:rPr>
        <w:t>Visualization Resources</w:t>
      </w:r>
      <w:r w:rsidRPr="00F139FC">
        <w:rPr>
          <w:rFonts w:ascii="Times New Roman" w:hAnsi="Times New Roman" w:cs="Times New Roman"/>
          <w:sz w:val="24"/>
          <w:szCs w:val="24"/>
        </w:rPr>
        <w:t xml:space="preserve"> are in development and are intended for a mixture of educational, outreach, and research purposes.  The Flyover Country app (</w:t>
      </w:r>
      <w:hyperlink r:id="rId13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</w:t>
        </w:r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fc.umn.edu/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 is intended as an outreach and research tool that makes geological data available to any traveler with a smartphone </w:t>
      </w:r>
      <w:r w:rsidRPr="00F139FC">
        <w:rPr>
          <w:rFonts w:ascii="Times New Roman" w:hAnsi="Times New Roman" w:cs="Times New Roman"/>
          <w:sz w:val="24"/>
          <w:szCs w:val="24"/>
        </w:rPr>
        <w:fldChar w:fldCharType="begin"/>
      </w:r>
      <w:r w:rsidRPr="00F139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&lt;EndNote&gt;&lt;Cite&gt;&lt;Author&gt;Loeffler&lt;/Author&gt;&lt;Year&gt;2015&lt;/Year&gt;&lt;RecNum&gt;4349&lt;/RecNum&gt;&lt;DisplayText&gt;(Loeffler et al., 2015)&lt;/DisplayText&gt;&lt;record&gt;&lt;rec-number&gt;4349&lt;/rec-number&gt;&lt;foreign-keys&gt;&lt;key app="EN" db-id="we9zpxvz2vsr2kespzcxvzw02aztzfx2evpr" timestamp="1499868114"&gt;4349&lt;/key&gt;&lt;/foreign-keys&gt;&lt;ref-type name="Conference Paper"&gt;47&lt;/ref-type&gt;&lt;contributors&gt;&lt;authors&gt;&lt;author&gt;Loeffler, S.&lt;/author&gt;&lt;author&gt;Ai, S.&lt;/author&gt;&lt;author&gt;McEwan, R.&lt;/author&gt;&lt;author&gt;Myrbo, A.&lt;/author&gt;&lt;/authors&gt;&lt;/contributors&gt;&lt;titles&gt;&lt;title&gt;Flyover Country: A plane ride could be to geoscience outreach what a planetarium is to astronomy outreach - the perfect venue for sharing big, awe inspiring ideas, with a view to match&lt;/title&gt;&lt;secondary-title&gt;American Geophysical Union&lt;/secondary-title&gt;&lt;/titles&gt;&lt;pages&gt;ED54A-07&lt;/pages&gt;&lt;dates&gt;&lt;year&gt;2015&lt;/year&gt;&lt;/dates&gt;&lt;pub-location&gt;San Francisco, CA&lt;/pub-location&gt;&lt;urls&gt;&lt;related-urls&gt;&lt;url&gt;http://adsabs.harvard.edu/abs/2015AGUFMED54A..07L&lt;/url&gt;&lt;/related-urls&gt;&lt;/urls&gt;&lt;/record&gt;&lt;/Cite&gt;&lt;/EndNote&gt;</w:instrText>
      </w:r>
      <w:r w:rsidRPr="00F139FC">
        <w:rPr>
          <w:rFonts w:ascii="Times New Roman" w:hAnsi="Times New Roman" w:cs="Times New Roman"/>
          <w:sz w:val="24"/>
          <w:szCs w:val="24"/>
        </w:rPr>
        <w:fldChar w:fldCharType="separate"/>
      </w:r>
      <w:r w:rsidRPr="00F139FC">
        <w:rPr>
          <w:rFonts w:ascii="Times New Roman" w:hAnsi="Times New Roman" w:cs="Times New Roman"/>
          <w:noProof/>
          <w:sz w:val="24"/>
          <w:szCs w:val="24"/>
        </w:rPr>
        <w:t>(Loeffler et al., 2015)</w:t>
      </w:r>
      <w:r w:rsidRPr="00F139FC">
        <w:rPr>
          <w:rFonts w:ascii="Times New Roman" w:hAnsi="Times New Roman" w:cs="Times New Roman"/>
          <w:sz w:val="24"/>
          <w:szCs w:val="24"/>
        </w:rPr>
        <w:fldChar w:fldCharType="end"/>
      </w:r>
      <w:r w:rsidRPr="00F139FC">
        <w:rPr>
          <w:rFonts w:ascii="Times New Roman" w:hAnsi="Times New Roman" w:cs="Times New Roman"/>
          <w:sz w:val="24"/>
          <w:szCs w:val="24"/>
        </w:rPr>
        <w:t xml:space="preserve">, and showcases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fossil data holdings.  An interactive map-based visualization, called Ice Age Mapper, is in development and is intended to replace the now-defunct Pollen Viewer </w:t>
      </w:r>
      <w:r w:rsidRPr="00F139FC">
        <w:rPr>
          <w:rFonts w:ascii="Times New Roman" w:hAnsi="Times New Roman" w:cs="Times New Roman"/>
          <w:sz w:val="24"/>
          <w:szCs w:val="24"/>
        </w:rPr>
        <w:fldChar w:fldCharType="begin"/>
      </w:r>
      <w:r w:rsidRPr="00F139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&lt;EndNote&gt;&lt;Cite&gt;&lt;Author&gt;Williams&lt;/Author&gt;&lt;Year&gt;2004&lt;/Year&gt;&lt;RecNum&gt;639&lt;/RecNum&gt;&lt;DisplayText&gt;(Williams et al., 2004)&lt;/DisplayText&gt;&lt;record&gt;&lt;rec-number&gt;639&lt;/rec-number&gt;&lt;foreign-keys&gt;&lt;key app="EN" db-id="we9zpxvz2vsr2kespzcxvzw02aztzfx2evpr" timestamp="1247523450"&gt;639&lt;/key&gt;&lt;/foreign-keys&gt;&lt;ref-type name="Journal Article"&gt;17&lt;/ref-type&gt;&lt;contributors&gt;&lt;authors&gt;&lt;author&gt;Williams, J. W.&lt;/author&gt;&lt;author&gt;Shuman, B. N.&lt;/author&gt;&lt;author&gt;Webb, T., III&lt;/author&gt;&lt;author&gt;Bartlein, P. J.&lt;/author&gt;&lt;author&gt;Leduc, P. L.&lt;/author&gt;&lt;/authors&gt;&lt;/contributors&gt;&lt;titles&gt;&lt;title&gt;Late Quaternary vegetation dynamics in North America:  Scaling from taxa to biomes&lt;/title&gt;&lt;secondary-title&gt;Ecological Monographs&lt;/secondary-title&gt;&lt;/titles&gt;&lt;periodical&gt;&lt;full-title&gt;Ecological Monographs&lt;/full-title&gt;&lt;/periodical&gt;&lt;pages&gt;309-334&lt;/pages&gt;&lt;volume&gt;74&lt;/volume&gt;&lt;dates&gt;&lt;year&gt;2004&lt;/year&gt;&lt;/dates&gt;&lt;urls&gt;&lt;/urls&gt;&lt;/record&gt;&lt;/Cite&gt;&lt;/EndNote&gt;</w:instrText>
      </w:r>
      <w:r w:rsidRPr="00F139FC">
        <w:rPr>
          <w:rFonts w:ascii="Times New Roman" w:hAnsi="Times New Roman" w:cs="Times New Roman"/>
          <w:sz w:val="24"/>
          <w:szCs w:val="24"/>
        </w:rPr>
        <w:fldChar w:fldCharType="separate"/>
      </w:r>
      <w:r w:rsidRPr="00F139FC">
        <w:rPr>
          <w:rFonts w:ascii="Times New Roman" w:hAnsi="Times New Roman" w:cs="Times New Roman"/>
          <w:noProof/>
          <w:sz w:val="24"/>
          <w:szCs w:val="24"/>
        </w:rPr>
        <w:t>(Williams et al., 2004)</w:t>
      </w:r>
      <w:r w:rsidRPr="00F139FC">
        <w:rPr>
          <w:rFonts w:ascii="Times New Roman" w:hAnsi="Times New Roman" w:cs="Times New Roman"/>
          <w:sz w:val="24"/>
          <w:szCs w:val="24"/>
        </w:rPr>
        <w:fldChar w:fldCharType="end"/>
      </w:r>
      <w:r w:rsidRPr="00F139FC">
        <w:rPr>
          <w:rFonts w:ascii="Times New Roman" w:hAnsi="Times New Roman" w:cs="Times New Roman"/>
          <w:sz w:val="24"/>
          <w:szCs w:val="24"/>
        </w:rPr>
        <w:t xml:space="preserve">.  Pollen Viewer is no longer </w:t>
      </w:r>
      <w:r w:rsidRPr="00F139FC">
        <w:rPr>
          <w:rFonts w:ascii="Times New Roman" w:hAnsi="Times New Roman" w:cs="Times New Roman"/>
          <w:sz w:val="24"/>
          <w:szCs w:val="24"/>
        </w:rPr>
        <w:lastRenderedPageBreak/>
        <w:t xml:space="preserve">compliant with Java security standards and relied upon static images; Ice Age Mapper will dynamically link to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data holdings.</w:t>
      </w:r>
    </w:p>
    <w:p w:rsidR="00F139FC" w:rsidRPr="00F139FC" w:rsidRDefault="00F139FC" w:rsidP="00F139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39FC">
        <w:rPr>
          <w:rFonts w:ascii="Times New Roman" w:hAnsi="Times New Roman" w:cs="Times New Roman"/>
          <w:b/>
          <w:i/>
          <w:sz w:val="24"/>
          <w:szCs w:val="24"/>
        </w:rPr>
        <w:t>Issue Tracking and Code Repositories</w:t>
      </w:r>
      <w:r w:rsidRPr="00F139FC">
        <w:rPr>
          <w:rFonts w:ascii="Times New Roman" w:hAnsi="Times New Roman" w:cs="Times New Roman"/>
          <w:sz w:val="24"/>
          <w:szCs w:val="24"/>
        </w:rPr>
        <w:t xml:space="preserve">.  Most code for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is stored in GitHub, in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NeotomaDB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organization (</w:t>
      </w:r>
      <w:hyperlink r:id="rId14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).  Individual code repositories within this organizational domain include the repository for minting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https://github.com/NeotomaDB/AssignDOIs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), the </w:t>
      </w:r>
      <w:proofErr w:type="spellStart"/>
      <w:r w:rsidRPr="00F139FC">
        <w:rPr>
          <w:rFonts w:ascii="Times New Roman" w:hAnsi="Times New Roman" w:cs="Times New Roman"/>
          <w:i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R package (</w:t>
      </w:r>
      <w:hyperlink r:id="rId16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https://github.com/NeotomaDB/neotoma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, forked from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ropensci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), and code for mapping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DarwinCore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standard (</w:t>
      </w:r>
      <w:hyperlink r:id="rId17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https://github.com/NeotomaDB/DwC-Mapping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).  The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API code is not currently open, but will be moved to an open repository in the near future (</w:t>
      </w:r>
      <w:hyperlink r:id="rId18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https://github.com/NeotomaDB/Neotoma-API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).  Issue tracking for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Neotoma’s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Stratigraphic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Diagrammer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within </w:t>
      </w:r>
      <w:proofErr w:type="spellStart"/>
      <w:r w:rsidRPr="00F139FC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F139FC">
        <w:rPr>
          <w:rFonts w:ascii="Times New Roman" w:hAnsi="Times New Roman" w:cs="Times New Roman"/>
          <w:sz w:val="24"/>
          <w:szCs w:val="24"/>
        </w:rPr>
        <w:t xml:space="preserve"> Explorer is available at </w:t>
      </w:r>
      <w:hyperlink r:id="rId19" w:history="1">
        <w:r w:rsidRPr="00F139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https://bitbucket.org/neotomadb/stratigraphicdiagram/issues</w:t>
        </w:r>
      </w:hyperlink>
      <w:r w:rsidRPr="00F139FC">
        <w:rPr>
          <w:rFonts w:ascii="Times New Roman" w:hAnsi="Times New Roman" w:cs="Times New Roman"/>
          <w:sz w:val="24"/>
          <w:szCs w:val="24"/>
        </w:rPr>
        <w:t xml:space="preserve"> but we plan to migrate this to GitHub. </w:t>
      </w:r>
    </w:p>
    <w:p w:rsidR="00F139FC" w:rsidRPr="00F139FC" w:rsidRDefault="00F139FC" w:rsidP="00F139FC">
      <w:pPr>
        <w:keepNext/>
        <w:keepLines/>
        <w:spacing w:after="0" w:line="480" w:lineRule="auto"/>
        <w:ind w:left="547" w:hanging="547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F139F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Table </w:t>
      </w:r>
      <w:proofErr w:type="spellStart"/>
      <w:r w:rsidRPr="00F139F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S1</w:t>
      </w:r>
      <w:proofErr w:type="spellEnd"/>
      <w:r w:rsidRPr="00F139F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:  Summ</w:t>
      </w:r>
      <w:bookmarkStart w:id="0" w:name="_GoBack"/>
      <w:bookmarkEnd w:id="0"/>
      <w:r w:rsidRPr="00F139F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ary of on-line resources</w:t>
      </w:r>
    </w:p>
    <w:tbl>
      <w:tblPr>
        <w:tblStyle w:val="TableGrid"/>
        <w:tblW w:w="9011" w:type="dxa"/>
        <w:tblInd w:w="547" w:type="dxa"/>
        <w:tblLayout w:type="fixed"/>
        <w:tblLook w:val="04A0" w:firstRow="1" w:lastRow="0" w:firstColumn="1" w:lastColumn="0" w:noHBand="0" w:noVBand="1"/>
      </w:tblPr>
      <w:tblGrid>
        <w:gridCol w:w="731"/>
        <w:gridCol w:w="3780"/>
        <w:gridCol w:w="4500"/>
      </w:tblGrid>
      <w:tr w:rsidR="00F139FC" w:rsidRPr="00F139FC" w:rsidTr="00D650A1">
        <w:tc>
          <w:tcPr>
            <w:tcW w:w="731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139FC" w:rsidRPr="00F139FC" w:rsidTr="00D650A1">
        <w:tc>
          <w:tcPr>
            <w:tcW w:w="731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Main Page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www.neotomadb.org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Main website for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Paleoecology Database</w:t>
            </w:r>
          </w:p>
        </w:tc>
      </w:tr>
      <w:tr w:rsidR="00F139FC" w:rsidRPr="00F139FC" w:rsidTr="00D650A1"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Data Access and Analysis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www.github.com/NeotomaDB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GitHub code repository for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DB and associated software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http://apps.neotomadb.org/explorer/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Explorer interface for finding, downloading, and quickly visualizing data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http://api.neotomadb.org</w:t>
              </w:r>
            </w:hyperlink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APIs for programmatic access to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https://cran.r-</w:t>
              </w:r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project.org/web/packages/neotoma/index.html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CRAN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repository and download source for </w:t>
            </w:r>
            <w:proofErr w:type="spellStart"/>
            <w:r w:rsidRPr="00F13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R package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https://github.com/ropensci/neotoma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GitHub code repository for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R package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139FC">
                <w:rPr>
                  <w:rFonts w:ascii="Times New Roman" w:hAnsi="Times New Roman" w:cs="Times New Roman"/>
                  <w:color w:val="9B59B6"/>
                  <w:sz w:val="24"/>
                  <w:szCs w:val="24"/>
                  <w:u w:val="single"/>
                  <w:shd w:val="clear" w:color="auto" w:fill="FCFCFC"/>
                </w:rPr>
                <w:t>http://www.neotomadb.org/snapshots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Archived snapshots of the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database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139F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https://dx.doi.org/10.6084/m9.figshare.3376393.v1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Example of an archived snapshot posted to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figShare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FC" w:rsidRPr="00F139FC" w:rsidTr="00D650A1"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https://data.neotomadb.org/datasets/1001/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Example of a digital object identifier (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) and associated landing page for an individual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dataset.</w:t>
            </w:r>
          </w:p>
        </w:tc>
      </w:tr>
      <w:tr w:rsidR="00F139FC" w:rsidRPr="00F139FC" w:rsidTr="00D650A1">
        <w:trPr>
          <w:cantSplit/>
          <w:trHeight w:val="530"/>
        </w:trPr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Data Contributions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https://www.neotomadb.org/data/category/contribution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Starting page for scientists interested in contributing data to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</w:p>
        </w:tc>
      </w:tr>
      <w:tr w:rsidR="00F139FC" w:rsidRPr="00F139FC" w:rsidTr="00D650A1">
        <w:trPr>
          <w:cantSplit/>
          <w:trHeight w:val="53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https://www.tiliait.com/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Website for downloading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software and licenses.</w:t>
            </w:r>
          </w:p>
        </w:tc>
      </w:tr>
      <w:tr w:rsidR="00F139FC" w:rsidRPr="00F139FC" w:rsidTr="00D650A1">
        <w:trPr>
          <w:cantSplit/>
          <w:trHeight w:val="512"/>
        </w:trPr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Governance, Membership, Policy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http://www.neotomadb.org/about/category/governance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Neotoma's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Governance Policy and By-Laws</w:t>
            </w:r>
          </w:p>
        </w:tc>
      </w:tr>
      <w:tr w:rsidR="00F139FC" w:rsidRPr="00F139FC" w:rsidTr="00D650A1">
        <w:trPr>
          <w:cantSplit/>
          <w:trHeight w:val="26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s-MX"/>
                </w:rPr>
                <w:t>http://bit.ly/2tzjEsZ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List of Data Stewards (Google Docs)</w:t>
            </w:r>
          </w:p>
        </w:tc>
      </w:tr>
      <w:tr w:rsidR="00F139FC" w:rsidRPr="00F139FC" w:rsidTr="00D650A1">
        <w:trPr>
          <w:cantSplit/>
          <w:trHeight w:val="35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139F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</w:t>
              </w:r>
            </w:hyperlink>
            <w:hyperlink r:id="rId34" w:history="1">
              <w:r w:rsidRPr="00F139F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tinyurl.com/NeotomaMember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Webform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to sign up as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</w:p>
        </w:tc>
      </w:tr>
      <w:tr w:rsidR="00F139FC" w:rsidRPr="00F139FC" w:rsidTr="00D650A1">
        <w:trPr>
          <w:cantSplit/>
          <w:trHeight w:val="62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http://www.neotomadb.org/data/category/use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Data Use Policy</w:t>
            </w:r>
          </w:p>
        </w:tc>
      </w:tr>
      <w:tr w:rsidR="00F139FC" w:rsidRPr="00F139FC" w:rsidTr="00D650A1">
        <w:trPr>
          <w:cantSplit/>
          <w:trHeight w:val="620"/>
        </w:trPr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Help and Training Resources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http://www.neotomadb.org/uploads/NeotomaManual.pdf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Database Manual, with information about relational database</w:t>
            </w:r>
          </w:p>
        </w:tc>
      </w:tr>
      <w:tr w:rsidR="00F139FC" w:rsidRPr="00F139FC" w:rsidTr="00D650A1">
        <w:trPr>
          <w:cantSplit/>
          <w:trHeight w:val="53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139F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http://neotoma-manual.readthedocs.org/en/latest/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A port of the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Database Manual to the readthedocs.org website, which </w:t>
            </w:r>
          </w:p>
        </w:tc>
      </w:tr>
      <w:tr w:rsidR="00F139FC" w:rsidRPr="00F139FC" w:rsidTr="00D650A1">
        <w:trPr>
          <w:cantSplit/>
          <w:trHeight w:val="332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tabs>
                <w:tab w:val="left" w:pos="24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https://www.tiliait.com/help/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Help page for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</w:tc>
      </w:tr>
      <w:tr w:rsidR="00F139FC" w:rsidRPr="00F139FC" w:rsidTr="00D650A1">
        <w:trPr>
          <w:cantSplit/>
          <w:trHeight w:val="548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139F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http://tilia-manual.readthedocs.io/en/latest/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Port of the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manual to readthedocs.org</w:t>
            </w:r>
          </w:p>
        </w:tc>
      </w:tr>
      <w:tr w:rsidR="00F139FC" w:rsidRPr="00F139FC" w:rsidTr="00D650A1">
        <w:trPr>
          <w:cantSplit/>
          <w:trHeight w:val="602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https://github.com/NeotomaDB/FAUNMAP_Import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Example of a batch script for importing data into the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tlx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format</w:t>
            </w:r>
          </w:p>
        </w:tc>
      </w:tr>
      <w:tr w:rsidR="00F139FC" w:rsidRPr="00F139FC" w:rsidTr="00D650A1">
        <w:trPr>
          <w:cantSplit/>
          <w:trHeight w:val="548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http://neotomadb.github.io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Sample scripts and analytical workflows making use of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F139FC" w:rsidRPr="00F139FC" w:rsidTr="00D650A1">
        <w:trPr>
          <w:cantSplit/>
          <w:trHeight w:val="602"/>
        </w:trPr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Teaching Resources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https://www.neotomadb.org/education/category/higher_ed/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Access location for contributed teaching exercises and other educational researchers</w:t>
            </w:r>
          </w:p>
        </w:tc>
      </w:tr>
      <w:tr w:rsidR="00F139FC" w:rsidRPr="00F139FC" w:rsidTr="00D650A1">
        <w:trPr>
          <w:cantSplit/>
          <w:trHeight w:val="1134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http://serc.carleton.edu/neotoma/index.html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Educational resources for college and high school courses developed in partnership with the Science Education Research Center (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SERC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) at Carleton</w:t>
            </w:r>
          </w:p>
        </w:tc>
      </w:tr>
      <w:tr w:rsidR="00F139FC" w:rsidRPr="00F139FC" w:rsidTr="00D650A1">
        <w:trPr>
          <w:cantSplit/>
          <w:trHeight w:val="827"/>
        </w:trPr>
        <w:tc>
          <w:tcPr>
            <w:tcW w:w="731" w:type="dxa"/>
            <w:vMerge w:val="restart"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Allied and Linked Resources</w:t>
            </w: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http://www.earthlifeconsortium.org/api_v1/ui/</w:t>
              </w:r>
            </w:hyperlink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EarthLifeConsortium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APIs that simultaneously search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Paleobiology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Database.</w:t>
            </w:r>
          </w:p>
        </w:tc>
      </w:tr>
      <w:tr w:rsidR="00F139FC" w:rsidRPr="00F139FC" w:rsidTr="00D650A1">
        <w:trPr>
          <w:cantSplit/>
          <w:trHeight w:val="638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</w:t>
              </w:r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fc.umn.edu/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Flyover Country, a mobile app for discovering geological data during travel.</w:t>
            </w:r>
          </w:p>
        </w:tc>
      </w:tr>
      <w:tr w:rsidR="00F139FC" w:rsidRPr="00F139FC" w:rsidTr="00D650A1">
        <w:trPr>
          <w:cantSplit/>
          <w:trHeight w:val="782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http://www.gbif.org/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Global Biodiversity Information Facility.  We are in the process of exporting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 to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GBIF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FC" w:rsidRPr="00F139FC" w:rsidTr="00D650A1">
        <w:trPr>
          <w:cantSplit/>
          <w:trHeight w:val="530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https://globalpollenproject.org/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Global Pollen Project, a community platform for pollen images and identification</w:t>
            </w:r>
          </w:p>
        </w:tc>
      </w:tr>
      <w:tr w:rsidR="00F139FC" w:rsidRPr="00F139FC" w:rsidTr="00D650A1">
        <w:trPr>
          <w:cantSplit/>
          <w:trHeight w:val="593"/>
        </w:trPr>
        <w:tc>
          <w:tcPr>
            <w:tcW w:w="731" w:type="dxa"/>
            <w:vMerge/>
            <w:textDirection w:val="btLr"/>
            <w:vAlign w:val="center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F139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https://www.ncdc.noaa.gov/data-access/paleoclimatology-data</w:t>
              </w:r>
            </w:hyperlink>
          </w:p>
        </w:tc>
        <w:tc>
          <w:tcPr>
            <w:tcW w:w="4500" w:type="dxa"/>
          </w:tcPr>
          <w:p w:rsidR="00F139FC" w:rsidRPr="00F139FC" w:rsidRDefault="00F139FC" w:rsidP="00F139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NOAA Paleoclimatology Portal, searches will retrieve </w:t>
            </w:r>
            <w:proofErr w:type="spellStart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F139FC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</w:tbl>
    <w:p w:rsidR="00F139FC" w:rsidRPr="00F139FC" w:rsidRDefault="00F139FC" w:rsidP="00F139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4D44" w:rsidRDefault="00A84D44"/>
    <w:sectPr w:rsidR="00A84D44" w:rsidSect="002140E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FC"/>
    <w:rsid w:val="0000565F"/>
    <w:rsid w:val="00391D09"/>
    <w:rsid w:val="00435A94"/>
    <w:rsid w:val="00565655"/>
    <w:rsid w:val="00695FF5"/>
    <w:rsid w:val="006E0636"/>
    <w:rsid w:val="009D24D3"/>
    <w:rsid w:val="009E4467"/>
    <w:rsid w:val="00A84D44"/>
    <w:rsid w:val="00B1201F"/>
    <w:rsid w:val="00CC055E"/>
    <w:rsid w:val="00D27917"/>
    <w:rsid w:val="00EE2160"/>
    <w:rsid w:val="00EE309F"/>
    <w:rsid w:val="00F139FC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1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.umn.edu/" TargetMode="External"/><Relationship Id="rId18" Type="http://schemas.openxmlformats.org/officeDocument/2006/relationships/hyperlink" Target="https://github.com/NeotomaDB/Neotoma-API" TargetMode="External"/><Relationship Id="rId26" Type="http://schemas.openxmlformats.org/officeDocument/2006/relationships/hyperlink" Target="http://www.neotomadb.org/snapshots" TargetMode="External"/><Relationship Id="rId39" Type="http://schemas.openxmlformats.org/officeDocument/2006/relationships/hyperlink" Target="http://tilia-manual.readthedocs.io/en/lat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thub.com/NeotomaDB" TargetMode="External"/><Relationship Id="rId34" Type="http://schemas.openxmlformats.org/officeDocument/2006/relationships/hyperlink" Target="https://tinyurl.com/NeotomaMember" TargetMode="External"/><Relationship Id="rId42" Type="http://schemas.openxmlformats.org/officeDocument/2006/relationships/hyperlink" Target="https://www.neotomadb.org/education/category/higher_ed/" TargetMode="External"/><Relationship Id="rId47" Type="http://schemas.openxmlformats.org/officeDocument/2006/relationships/hyperlink" Target="https://globalpollenproject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neotoma-manual.readthedocs.org/en/latest/" TargetMode="External"/><Relationship Id="rId12" Type="http://schemas.openxmlformats.org/officeDocument/2006/relationships/hyperlink" Target="http://serc.carleton.edu/neotoma/index.html" TargetMode="External"/><Relationship Id="rId17" Type="http://schemas.openxmlformats.org/officeDocument/2006/relationships/hyperlink" Target="https://github.com/NeotomaDB/DwC-Mapping" TargetMode="External"/><Relationship Id="rId25" Type="http://schemas.openxmlformats.org/officeDocument/2006/relationships/hyperlink" Target="https://github.com/ropensci/neotoma" TargetMode="External"/><Relationship Id="rId33" Type="http://schemas.openxmlformats.org/officeDocument/2006/relationships/hyperlink" Target="https://tinyurl.com/NeotomaMember" TargetMode="External"/><Relationship Id="rId38" Type="http://schemas.openxmlformats.org/officeDocument/2006/relationships/hyperlink" Target="https://www.tiliait.com/help/" TargetMode="External"/><Relationship Id="rId46" Type="http://schemas.openxmlformats.org/officeDocument/2006/relationships/hyperlink" Target="http://www.gbif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ithub.com/NeotomaDB/neotoma" TargetMode="External"/><Relationship Id="rId20" Type="http://schemas.openxmlformats.org/officeDocument/2006/relationships/hyperlink" Target="http://www.neotomadb.org" TargetMode="External"/><Relationship Id="rId29" Type="http://schemas.openxmlformats.org/officeDocument/2006/relationships/hyperlink" Target="https://www.neotomadb.org/data/category/contribution" TargetMode="External"/><Relationship Id="rId41" Type="http://schemas.openxmlformats.org/officeDocument/2006/relationships/hyperlink" Target="http://neotomadb.github.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arthcube.org/workspace/c4p/cartography-lab-design-challenge" TargetMode="External"/><Relationship Id="rId11" Type="http://schemas.openxmlformats.org/officeDocument/2006/relationships/hyperlink" Target="https://www.neotomadb.org/education/category/higher_ed/" TargetMode="External"/><Relationship Id="rId24" Type="http://schemas.openxmlformats.org/officeDocument/2006/relationships/hyperlink" Target="https://cran.r-project.org/web/packages/neotoma/index.html" TargetMode="External"/><Relationship Id="rId32" Type="http://schemas.openxmlformats.org/officeDocument/2006/relationships/hyperlink" Target="http://bit.ly/2tzjEsZ" TargetMode="External"/><Relationship Id="rId37" Type="http://schemas.openxmlformats.org/officeDocument/2006/relationships/hyperlink" Target="http://neotoma-manual.readthedocs.org/en/latest/" TargetMode="External"/><Relationship Id="rId40" Type="http://schemas.openxmlformats.org/officeDocument/2006/relationships/hyperlink" Target="https://github.com/NeotomaDB/FAUNMAP_Import" TargetMode="External"/><Relationship Id="rId45" Type="http://schemas.openxmlformats.org/officeDocument/2006/relationships/hyperlink" Target="http://fc.umn.edu/" TargetMode="External"/><Relationship Id="rId5" Type="http://schemas.openxmlformats.org/officeDocument/2006/relationships/hyperlink" Target="https://github.com/NeotomaDB/Workshops" TargetMode="External"/><Relationship Id="rId15" Type="http://schemas.openxmlformats.org/officeDocument/2006/relationships/hyperlink" Target="https://github.com/NeotomaDB/AssignDOIs" TargetMode="External"/><Relationship Id="rId23" Type="http://schemas.openxmlformats.org/officeDocument/2006/relationships/hyperlink" Target="http://api.neotomadb.org" TargetMode="External"/><Relationship Id="rId28" Type="http://schemas.openxmlformats.org/officeDocument/2006/relationships/hyperlink" Target="https://data.neotomadb.org/datasets/1001/" TargetMode="External"/><Relationship Id="rId36" Type="http://schemas.openxmlformats.org/officeDocument/2006/relationships/hyperlink" Target="http://www.neotomadb.org/uploads/NeotomaManual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eotomadb.github.io" TargetMode="External"/><Relationship Id="rId19" Type="http://schemas.openxmlformats.org/officeDocument/2006/relationships/hyperlink" Target="https://bitbucket.org/neotomadb/stratigraphicdiagram/issues" TargetMode="External"/><Relationship Id="rId31" Type="http://schemas.openxmlformats.org/officeDocument/2006/relationships/hyperlink" Target="http://www.neotomadb.org/about/category/governance" TargetMode="External"/><Relationship Id="rId44" Type="http://schemas.openxmlformats.org/officeDocument/2006/relationships/hyperlink" Target="http://www.earthlifeconsortium.org/api_v1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liait.com/help/" TargetMode="External"/><Relationship Id="rId14" Type="http://schemas.openxmlformats.org/officeDocument/2006/relationships/hyperlink" Target="https://github.com/NeotomaDB/" TargetMode="External"/><Relationship Id="rId22" Type="http://schemas.openxmlformats.org/officeDocument/2006/relationships/hyperlink" Target="http://apps.neotomadb.org/explorer/" TargetMode="External"/><Relationship Id="rId27" Type="http://schemas.openxmlformats.org/officeDocument/2006/relationships/hyperlink" Target="https://dx.doi.org/10.6084/m9.figshare.3376393.v1" TargetMode="External"/><Relationship Id="rId30" Type="http://schemas.openxmlformats.org/officeDocument/2006/relationships/hyperlink" Target="https://www.tiliait.com/" TargetMode="External"/><Relationship Id="rId35" Type="http://schemas.openxmlformats.org/officeDocument/2006/relationships/hyperlink" Target="http://www.neotomadb.org/data/category/use" TargetMode="External"/><Relationship Id="rId43" Type="http://schemas.openxmlformats.org/officeDocument/2006/relationships/hyperlink" Target="http://serc.carleton.edu/neotoma/index.html" TargetMode="External"/><Relationship Id="rId48" Type="http://schemas.openxmlformats.org/officeDocument/2006/relationships/hyperlink" Target="https://www.ncdc.noaa.gov/data-access/paleoclimatology-data" TargetMode="External"/><Relationship Id="rId8" Type="http://schemas.openxmlformats.org/officeDocument/2006/relationships/hyperlink" Target="http://tilia-manual.readthedocs.io/en/la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hfb</dc:creator>
  <cp:lastModifiedBy>hfb</cp:lastModifiedBy>
  <cp:revision>1</cp:revision>
  <dcterms:created xsi:type="dcterms:W3CDTF">2017-11-29T03:04:00Z</dcterms:created>
  <dcterms:modified xsi:type="dcterms:W3CDTF">2017-11-29T03:05:00Z</dcterms:modified>
</cp:coreProperties>
</file>