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BE" w:rsidRPr="00C13012" w:rsidRDefault="00C13012" w:rsidP="00C13012">
      <w:pPr>
        <w:pStyle w:val="Heading1"/>
        <w:rPr>
          <w:rFonts w:ascii="Arial" w:hAnsi="Arial" w:cs="Arial"/>
          <w:b/>
          <w:color w:val="auto"/>
          <w:sz w:val="24"/>
        </w:rPr>
      </w:pPr>
      <w:r w:rsidRPr="00C13012">
        <w:rPr>
          <w:rFonts w:ascii="Arial" w:hAnsi="Arial" w:cs="Arial"/>
          <w:b/>
          <w:color w:val="auto"/>
          <w:sz w:val="24"/>
        </w:rPr>
        <w:t>SUPPLEMENTARY FIGURES</w:t>
      </w:r>
    </w:p>
    <w:p w:rsidR="00EA52E3" w:rsidRDefault="000907F8">
      <w:r>
        <w:rPr>
          <w:noProof/>
        </w:rPr>
        <w:drawing>
          <wp:inline distT="0" distB="0" distL="0" distR="0">
            <wp:extent cx="13268325" cy="6934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ie_ding_all.emf"/>
                    <pic:cNvPicPr/>
                  </pic:nvPicPr>
                  <pic:blipFill>
                    <a:blip r:embed="rId6">
                      <a:extLst>
                        <a:ext uri="{28A0092B-C50C-407E-A947-70E740481C1C}">
                          <a14:useLocalDpi xmlns:a14="http://schemas.microsoft.com/office/drawing/2010/main" val="0"/>
                        </a:ext>
                      </a:extLst>
                    </a:blip>
                    <a:stretch>
                      <a:fillRect/>
                    </a:stretch>
                  </pic:blipFill>
                  <pic:spPr>
                    <a:xfrm>
                      <a:off x="0" y="0"/>
                      <a:ext cx="13303357" cy="6953231"/>
                    </a:xfrm>
                    <a:prstGeom prst="rect">
                      <a:avLst/>
                    </a:prstGeom>
                  </pic:spPr>
                </pic:pic>
              </a:graphicData>
            </a:graphic>
          </wp:inline>
        </w:drawing>
      </w:r>
    </w:p>
    <w:p w:rsidR="00EA52E3" w:rsidRDefault="00EA52E3">
      <w:r>
        <w:t xml:space="preserve">Supplementary Figure 1. Garnet data from this study plotted using </w:t>
      </w:r>
      <w:r w:rsidR="00C13012">
        <w:fldChar w:fldCharType="begin" w:fldLock="1"/>
      </w:r>
      <w:r w:rsidR="00C13012">
        <w:instrText>ADDIN CSL_CITATION { "citationItems" : [ { "id" : "ITEM-1", "itemData" : { "DOI" : "DOI 10.1007/s11430-007-0110-0", "ISBN" : "1006-9313", "ISSN" : "10069313 (ISSN)", "abstract" : "Sand samples deposited since the Last Glacial Maximum (LGM) from the Hulun Buir, Horqin and Otindag sandlands were measured for their assemblages of heavy minerals and chemical compositions of detrital garnets and tourmalines. Heavy mineral assemblages of these three sandlands consist mainly of garnet, ilmenite, epidote and minor amphibole and magnetite. Garnets consist mainly of high Mg type-A ones (58% on average), and minor type-B ones. Toumalines are mainly composed of Mg-rich and minor Fe-rich ones. Compared with those of central-southern Mongolia and central Tarim, these three sandlands are derived from the Phanerozoic rocks of the Central Asian Orogenic Belt and the Archean and Paleoprotorozoic basement rocks of the North China Craton. Our results provide direct evidence that the present-day sands may be reworked from LGM ones. Differences of heavy mineral compositions occur between the samples of the three sandlands and Taklimakan Desert, indicating that the material of the western arid regions contributes little to the eastern sandlands. \u00a9 Science in China Press 2007.", "author" : [ { "dropping-particle" : "", "family" : "Xie", "given" : "Jing", "non-dropping-particle" : "", "parse-names" : false, "suffix" : "" }, { "dropping-particle" : "", "family" : "Ding", "given" : "Zhongli", "non-dropping-particle" : "", "parse-names" : false, "suffix" : "" } ], "container-title" : "Science in China, Series D: Earth Sciences", "id" : "ITEM-1", "issue" : "11", "issued" : { "date-parts" : [ [ "2007" ] ] }, "page" : "1715-1723", "title" : "Compositions of heavy minerals in Northeastern China sandlands and provenance analysis", "type" : "article-journal", "volume" : "50" }, "uris" : [ "http://www.mendeley.com/documents/?uuid=d01211b1-34a0-4d08-bc87-ebf9d530ea1d" ] } ], "mendeley" : { "formattedCitation" : "(Xie and Ding, 2007)", "plainTextFormattedCitation" : "(Xie and Ding, 2007)", "previouslyFormattedCitation" : "(Xie and Ding, 2007)" }, "properties" : { "noteIndex" : 0 }, "schema" : "https://github.com/citation-style-language/schema/raw/master/csl-citation.json" }</w:instrText>
      </w:r>
      <w:r w:rsidR="00C13012">
        <w:fldChar w:fldCharType="separate"/>
      </w:r>
      <w:r w:rsidR="00C13012" w:rsidRPr="00C13012">
        <w:rPr>
          <w:noProof/>
        </w:rPr>
        <w:t>(Xie and Ding, 2007)</w:t>
      </w:r>
      <w:r w:rsidR="00C13012">
        <w:fldChar w:fldCharType="end"/>
      </w:r>
      <w:r w:rsidR="00C13012">
        <w:t xml:space="preserve"> </w:t>
      </w:r>
      <w:r>
        <w:t xml:space="preserve">scheme. Type-A garnets are low Ca-Mn, high Mg derived from high-grade (granulite facies) metasediments and </w:t>
      </w:r>
      <w:proofErr w:type="spellStart"/>
      <w:r>
        <w:t>charnockites</w:t>
      </w:r>
      <w:proofErr w:type="spellEnd"/>
      <w:r>
        <w:t xml:space="preserve">. Type-B are </w:t>
      </w:r>
      <w:r w:rsidRPr="001D5C3B">
        <w:t>Low Mg, variable Ca and Mn</w:t>
      </w:r>
      <w:r>
        <w:t xml:space="preserve"> </w:t>
      </w:r>
      <w:r w:rsidRPr="001D5C3B">
        <w:t xml:space="preserve">typical of </w:t>
      </w:r>
      <w:proofErr w:type="spellStart"/>
      <w:r w:rsidRPr="001D5C3B">
        <w:t>metasediment</w:t>
      </w:r>
      <w:proofErr w:type="spellEnd"/>
      <w:r w:rsidRPr="001D5C3B">
        <w:t xml:space="preserve"> sources </w:t>
      </w:r>
      <w:r>
        <w:t>with intermediate</w:t>
      </w:r>
      <w:r w:rsidRPr="001D5C3B">
        <w:t xml:space="preserve"> metamorphic grade</w:t>
      </w:r>
      <w:r>
        <w:t xml:space="preserve">, and </w:t>
      </w:r>
      <w:r w:rsidRPr="001D5C3B">
        <w:t>intermediate to acidic gneisses and granites</w:t>
      </w:r>
      <w:r>
        <w:t>. Type – C are h</w:t>
      </w:r>
      <w:r w:rsidRPr="00D629DF">
        <w:t>igh Mg, high Ca</w:t>
      </w:r>
      <w:r>
        <w:t xml:space="preserve"> derived from </w:t>
      </w:r>
      <w:r w:rsidRPr="00D629DF">
        <w:t>high-grade gneiss</w:t>
      </w:r>
      <w:r>
        <w:t xml:space="preserve">, </w:t>
      </w:r>
      <w:proofErr w:type="spellStart"/>
      <w:r w:rsidRPr="00D629DF">
        <w:t>eclogites</w:t>
      </w:r>
      <w:proofErr w:type="spellEnd"/>
      <w:r>
        <w:t xml:space="preserve">, and </w:t>
      </w:r>
      <w:r w:rsidRPr="00D629DF">
        <w:t xml:space="preserve">ultrabasic rocks </w:t>
      </w:r>
      <w:r>
        <w:t>e.g.</w:t>
      </w:r>
      <w:r w:rsidRPr="00D629DF">
        <w:t xml:space="preserve"> peridotites and pyroxenites</w:t>
      </w:r>
      <w:r w:rsidR="005402F5">
        <w:t>.</w:t>
      </w:r>
    </w:p>
    <w:p w:rsidR="00EA52E3" w:rsidRDefault="00EA52E3">
      <w:pPr>
        <w:sectPr w:rsidR="00EA52E3" w:rsidSect="003F58B1">
          <w:pgSz w:w="23811" w:h="16838" w:orient="landscape" w:code="8"/>
          <w:pgMar w:top="1440" w:right="1440" w:bottom="1440" w:left="1440" w:header="709" w:footer="709" w:gutter="0"/>
          <w:cols w:space="708"/>
          <w:docGrid w:linePitch="360"/>
        </w:sectPr>
      </w:pPr>
    </w:p>
    <w:p w:rsidR="00C13012" w:rsidRPr="00C13012" w:rsidRDefault="00C13012" w:rsidP="003F58B1">
      <w:pPr>
        <w:pStyle w:val="Heading1"/>
        <w:rPr>
          <w:rFonts w:cs="Arial"/>
          <w:noProof/>
          <w:szCs w:val="24"/>
        </w:rPr>
      </w:pPr>
      <w:r w:rsidRPr="00C13012">
        <w:rPr>
          <w:rFonts w:ascii="Arial" w:hAnsi="Arial" w:cs="Arial"/>
          <w:b/>
          <w:color w:val="auto"/>
          <w:sz w:val="24"/>
        </w:rPr>
        <w:lastRenderedPageBreak/>
        <w:t>REFERENCES</w:t>
      </w:r>
      <w:bookmarkStart w:id="0" w:name="_GoBack"/>
      <w:bookmarkEnd w:id="0"/>
      <w:r>
        <w:rPr>
          <w:b/>
        </w:rPr>
        <w:fldChar w:fldCharType="begin" w:fldLock="1"/>
      </w:r>
      <w:r>
        <w:rPr>
          <w:b/>
        </w:rPr>
        <w:instrText xml:space="preserve">ADDIN Mendeley Bibliography CSL_BIBLIOGRAPHY </w:instrText>
      </w:r>
      <w:r>
        <w:rPr>
          <w:b/>
        </w:rPr>
        <w:fldChar w:fldCharType="separate"/>
      </w:r>
    </w:p>
    <w:p w:rsidR="00C13012" w:rsidRPr="00C13012" w:rsidRDefault="00C13012" w:rsidP="00C13012">
      <w:pPr>
        <w:widowControl w:val="0"/>
        <w:autoSpaceDE w:val="0"/>
        <w:autoSpaceDN w:val="0"/>
        <w:adjustRightInd w:val="0"/>
        <w:spacing w:line="240" w:lineRule="auto"/>
        <w:ind w:left="480" w:hanging="480"/>
        <w:rPr>
          <w:rFonts w:cs="Arial"/>
          <w:noProof/>
          <w:szCs w:val="24"/>
        </w:rPr>
      </w:pPr>
      <w:r w:rsidRPr="00C13012">
        <w:rPr>
          <w:rFonts w:cs="Arial"/>
          <w:noProof/>
          <w:szCs w:val="24"/>
        </w:rPr>
        <w:t>Xie, J., Ding, Z., 2007. Compositions of heavy minerals in Northeastern China sandlands and provenance analysis. Sci. China, Ser. D Earth Sci. 50, 1715–1723. doi:DOI 10.1007/s11430-007-0110-0</w:t>
      </w:r>
    </w:p>
    <w:p w:rsidR="00C13012" w:rsidRDefault="00C13012" w:rsidP="00422F0D">
      <w:pPr>
        <w:rPr>
          <w:b/>
        </w:rPr>
      </w:pPr>
      <w:r>
        <w:rPr>
          <w:b/>
        </w:rPr>
        <w:fldChar w:fldCharType="end"/>
      </w:r>
    </w:p>
    <w:sectPr w:rsidR="00C13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1A62"/>
    <w:multiLevelType w:val="hybridMultilevel"/>
    <w:tmpl w:val="5F248136"/>
    <w:lvl w:ilvl="0" w:tplc="15526B56">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DE"/>
    <w:rsid w:val="00087CF6"/>
    <w:rsid w:val="00090321"/>
    <w:rsid w:val="000907F8"/>
    <w:rsid w:val="00187518"/>
    <w:rsid w:val="001A4EBE"/>
    <w:rsid w:val="00246B82"/>
    <w:rsid w:val="00297BED"/>
    <w:rsid w:val="002B71CA"/>
    <w:rsid w:val="002C0ADC"/>
    <w:rsid w:val="002D08E6"/>
    <w:rsid w:val="002F0142"/>
    <w:rsid w:val="00330FD4"/>
    <w:rsid w:val="00333AAC"/>
    <w:rsid w:val="003F58B1"/>
    <w:rsid w:val="00422F0D"/>
    <w:rsid w:val="004279E0"/>
    <w:rsid w:val="004D06BF"/>
    <w:rsid w:val="004F21CD"/>
    <w:rsid w:val="004F6058"/>
    <w:rsid w:val="005402F5"/>
    <w:rsid w:val="00560AB6"/>
    <w:rsid w:val="00611B4F"/>
    <w:rsid w:val="00622A26"/>
    <w:rsid w:val="006B587C"/>
    <w:rsid w:val="006C718C"/>
    <w:rsid w:val="006D32DE"/>
    <w:rsid w:val="00747B2F"/>
    <w:rsid w:val="00774555"/>
    <w:rsid w:val="0078520E"/>
    <w:rsid w:val="00791BD0"/>
    <w:rsid w:val="007A16C8"/>
    <w:rsid w:val="008E607F"/>
    <w:rsid w:val="008F53F6"/>
    <w:rsid w:val="009438B9"/>
    <w:rsid w:val="009A1449"/>
    <w:rsid w:val="00A16C08"/>
    <w:rsid w:val="00A70D26"/>
    <w:rsid w:val="00B21901"/>
    <w:rsid w:val="00C13012"/>
    <w:rsid w:val="00C574DF"/>
    <w:rsid w:val="00CA0A0E"/>
    <w:rsid w:val="00CF160B"/>
    <w:rsid w:val="00DA79FC"/>
    <w:rsid w:val="00E273FA"/>
    <w:rsid w:val="00EA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6B6B"/>
  <w15:chartTrackingRefBased/>
  <w15:docId w15:val="{26B84B14-4674-4B52-8ECF-BFBC5A27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EA52E3"/>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30FD4"/>
    <w:pPr>
      <w:ind w:left="720"/>
      <w:contextualSpacing/>
    </w:pPr>
  </w:style>
  <w:style w:type="character" w:customStyle="1" w:styleId="Heading1Char">
    <w:name w:val="Heading 1 Char"/>
    <w:basedOn w:val="DefaultParagraphFont"/>
    <w:link w:val="Heading1"/>
    <w:uiPriority w:val="9"/>
    <w:rsid w:val="00C130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0277">
      <w:bodyDiv w:val="1"/>
      <w:marLeft w:val="0"/>
      <w:marRight w:val="0"/>
      <w:marTop w:val="0"/>
      <w:marBottom w:val="0"/>
      <w:divBdr>
        <w:top w:val="none" w:sz="0" w:space="0" w:color="auto"/>
        <w:left w:val="none" w:sz="0" w:space="0" w:color="auto"/>
        <w:bottom w:val="none" w:sz="0" w:space="0" w:color="auto"/>
        <w:right w:val="none" w:sz="0" w:space="0" w:color="auto"/>
      </w:divBdr>
    </w:div>
    <w:div w:id="1310017864">
      <w:bodyDiv w:val="1"/>
      <w:marLeft w:val="0"/>
      <w:marRight w:val="0"/>
      <w:marTop w:val="0"/>
      <w:marBottom w:val="0"/>
      <w:divBdr>
        <w:top w:val="none" w:sz="0" w:space="0" w:color="auto"/>
        <w:left w:val="none" w:sz="0" w:space="0" w:color="auto"/>
        <w:bottom w:val="none" w:sz="0" w:space="0" w:color="auto"/>
        <w:right w:val="none" w:sz="0" w:space="0" w:color="auto"/>
      </w:divBdr>
    </w:div>
    <w:div w:id="13899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A9B0-F946-4C72-A126-0940DC88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and Sim</dc:creator>
  <cp:keywords/>
  <dc:description/>
  <cp:lastModifiedBy>Kaja and Sim</cp:lastModifiedBy>
  <cp:revision>4</cp:revision>
  <dcterms:created xsi:type="dcterms:W3CDTF">2017-07-12T14:55:00Z</dcterms:created>
  <dcterms:modified xsi:type="dcterms:W3CDTF">2017-07-13T13:06:00Z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http://www.zotero.org/styles/quaternary-research</vt:lpwstr>
  </property>
  <property fmtid="{D5CDD505-2E9C-101B-9397-08002B2CF9AE}" pid="21" name="Mendeley Recent Style Name 9_1">
    <vt:lpwstr>Quaternary Research</vt:lpwstr>
  </property>
  <property fmtid="{D5CDD505-2E9C-101B-9397-08002B2CF9AE}" pid="22" name="Mendeley Document_1">
    <vt:lpwstr>True</vt:lpwstr>
  </property>
  <property fmtid="{D5CDD505-2E9C-101B-9397-08002B2CF9AE}" pid="23" name="Mendeley Unique User Id_1">
    <vt:lpwstr>aba322c6-33c0-387f-85c6-f5f4e8a358af</vt:lpwstr>
  </property>
  <property fmtid="{D5CDD505-2E9C-101B-9397-08002B2CF9AE}" pid="24" name="Mendeley Citation Style_1">
    <vt:lpwstr>http://www.zotero.org/styles/quaternary-research</vt:lpwstr>
  </property>
</Properties>
</file>