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41" w:rsidRPr="00C6529A" w:rsidRDefault="00C6529A">
      <w:pPr>
        <w:rPr>
          <w:rFonts w:ascii="Arial" w:hAnsi="Arial" w:cs="Arial"/>
        </w:rPr>
      </w:pPr>
      <w:r w:rsidRPr="00C6529A">
        <w:rPr>
          <w:rFonts w:ascii="Arial" w:hAnsi="Arial" w:cs="Arial"/>
        </w:rPr>
        <w:t>Supplementary Table</w:t>
      </w:r>
      <w:r w:rsidR="00994990">
        <w:rPr>
          <w:rFonts w:ascii="Arial" w:hAnsi="Arial" w:cs="Arial"/>
        </w:rPr>
        <w:t xml:space="preserve"> 5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602"/>
        <w:tblW w:w="8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17"/>
        <w:gridCol w:w="662"/>
        <w:gridCol w:w="662"/>
        <w:gridCol w:w="662"/>
        <w:gridCol w:w="617"/>
        <w:gridCol w:w="270"/>
        <w:gridCol w:w="661"/>
        <w:gridCol w:w="240"/>
        <w:gridCol w:w="617"/>
        <w:gridCol w:w="1039"/>
        <w:gridCol w:w="662"/>
        <w:gridCol w:w="662"/>
        <w:gridCol w:w="617"/>
      </w:tblGrid>
      <w:tr w:rsidR="00C6529A" w:rsidRPr="00C6529A" w:rsidTr="00B2318C">
        <w:trPr>
          <w:trHeight w:val="30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raw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adjusted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C6529A" w:rsidRPr="00C6529A" w:rsidTr="00B2318C">
        <w:trPr>
          <w:trHeight w:val="30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 (Ma)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ZFF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</w:tr>
      <w:tr w:rsidR="00C6529A" w:rsidRPr="00C6529A" w:rsidTr="00B2318C">
        <w:trPr>
          <w:trHeight w:val="300"/>
        </w:trPr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&lt;950</w:t>
            </w:r>
          </w:p>
        </w:tc>
        <w:tc>
          <w:tcPr>
            <w:tcW w:w="501" w:type="dxa"/>
            <w:tcBorders>
              <w:top w:val="single" w:sz="4" w:space="0" w:color="auto"/>
            </w:tcBorders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62" w:type="dxa"/>
            <w:tcBorders>
              <w:top w:val="single" w:sz="4" w:space="0" w:color="auto"/>
            </w:tcBorders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62" w:type="dxa"/>
            <w:tcBorders>
              <w:top w:val="single" w:sz="4" w:space="0" w:color="auto"/>
            </w:tcBorders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62" w:type="dxa"/>
            <w:tcBorders>
              <w:top w:val="single" w:sz="4" w:space="0" w:color="auto"/>
            </w:tcBorders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270" w:type="dxa"/>
            <w:tcBorders>
              <w:top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62" w:type="dxa"/>
            <w:tcBorders>
              <w:top w:val="single" w:sz="4" w:space="0" w:color="auto"/>
            </w:tcBorders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662" w:type="dxa"/>
            <w:tcBorders>
              <w:top w:val="single" w:sz="4" w:space="0" w:color="auto"/>
            </w:tcBorders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38%</w:t>
            </w:r>
          </w:p>
        </w:tc>
      </w:tr>
      <w:tr w:rsidR="00C6529A" w:rsidRPr="00C6529A" w:rsidTr="00B2318C">
        <w:trPr>
          <w:trHeight w:val="300"/>
        </w:trPr>
        <w:tc>
          <w:tcPr>
            <w:tcW w:w="126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950–1300</w:t>
            </w:r>
          </w:p>
        </w:tc>
        <w:tc>
          <w:tcPr>
            <w:tcW w:w="501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388" w:type="dxa"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70%</w:t>
            </w:r>
          </w:p>
        </w:tc>
        <w:tc>
          <w:tcPr>
            <w:tcW w:w="27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1039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6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6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564" w:type="dxa"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44%</w:t>
            </w:r>
          </w:p>
        </w:tc>
      </w:tr>
      <w:tr w:rsidR="00C6529A" w:rsidRPr="00C6529A" w:rsidTr="00B2318C">
        <w:trPr>
          <w:trHeight w:val="300"/>
        </w:trPr>
        <w:tc>
          <w:tcPr>
            <w:tcW w:w="126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1300–1600</w:t>
            </w:r>
          </w:p>
        </w:tc>
        <w:tc>
          <w:tcPr>
            <w:tcW w:w="501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388" w:type="dxa"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27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039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564" w:type="dxa"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</w:tr>
      <w:tr w:rsidR="00C6529A" w:rsidRPr="00C6529A" w:rsidTr="00B2318C">
        <w:trPr>
          <w:trHeight w:val="300"/>
        </w:trPr>
        <w:tc>
          <w:tcPr>
            <w:tcW w:w="126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1600–1700</w:t>
            </w:r>
          </w:p>
        </w:tc>
        <w:tc>
          <w:tcPr>
            <w:tcW w:w="501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388" w:type="dxa"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27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039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6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564" w:type="dxa"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C6529A" w:rsidRPr="00C6529A" w:rsidTr="00B2318C">
        <w:trPr>
          <w:trHeight w:val="300"/>
        </w:trPr>
        <w:tc>
          <w:tcPr>
            <w:tcW w:w="126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1700–1800</w:t>
            </w:r>
          </w:p>
        </w:tc>
        <w:tc>
          <w:tcPr>
            <w:tcW w:w="501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388" w:type="dxa"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27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039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6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6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564" w:type="dxa"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C6529A" w:rsidRPr="00C6529A" w:rsidTr="00B2318C">
        <w:trPr>
          <w:trHeight w:val="300"/>
        </w:trPr>
        <w:tc>
          <w:tcPr>
            <w:tcW w:w="126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1800–1900</w:t>
            </w:r>
          </w:p>
        </w:tc>
        <w:tc>
          <w:tcPr>
            <w:tcW w:w="501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388" w:type="dxa"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039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6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6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564" w:type="dxa"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6529A" w:rsidRPr="00C6529A" w:rsidTr="00B2318C">
        <w:trPr>
          <w:trHeight w:val="300"/>
        </w:trPr>
        <w:tc>
          <w:tcPr>
            <w:tcW w:w="126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1900–2500</w:t>
            </w:r>
          </w:p>
        </w:tc>
        <w:tc>
          <w:tcPr>
            <w:tcW w:w="501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662" w:type="dxa"/>
            <w:noWrap/>
          </w:tcPr>
          <w:p w:rsidR="00B2318C" w:rsidRPr="00C6529A" w:rsidRDefault="00B2318C" w:rsidP="00B231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27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39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662" w:type="dxa"/>
            <w:noWrap/>
          </w:tcPr>
          <w:p w:rsidR="00994990" w:rsidRPr="00C6529A" w:rsidRDefault="00994990" w:rsidP="009949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C6529A" w:rsidRPr="00C6529A" w:rsidTr="00B2318C">
        <w:trPr>
          <w:trHeight w:val="300"/>
        </w:trPr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b/>
                <w:color w:val="000000"/>
                <w:sz w:val="20"/>
                <w:szCs w:val="20"/>
              </w:rPr>
              <w:t>&gt;2500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noWrap/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C6529A" w:rsidRPr="00C6529A" w:rsidRDefault="00B2318C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529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noWrap/>
            <w:hideMark/>
          </w:tcPr>
          <w:p w:rsidR="00C6529A" w:rsidRPr="00C6529A" w:rsidRDefault="00C6529A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noWrap/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C6529A" w:rsidRPr="00C6529A" w:rsidRDefault="00994990" w:rsidP="00C652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</w:tbl>
    <w:p w:rsidR="00C6529A" w:rsidRPr="00C6529A" w:rsidRDefault="00C6529A" w:rsidP="00C6529A">
      <w:pPr>
        <w:spacing w:after="0"/>
        <w:rPr>
          <w:rFonts w:ascii="Arial" w:hAnsi="Arial" w:cs="Arial"/>
        </w:rPr>
      </w:pPr>
      <w:r w:rsidRPr="00C6529A">
        <w:rPr>
          <w:rFonts w:ascii="Arial" w:hAnsi="Arial" w:cs="Arial"/>
        </w:rPr>
        <w:t xml:space="preserve">Percentage of grains </w:t>
      </w:r>
      <w:r w:rsidRPr="00C6529A">
        <w:rPr>
          <w:rFonts w:ascii="Arial" w:hAnsi="Arial" w:cs="Arial"/>
        </w:rPr>
        <w:t xml:space="preserve">from bedrock samples </w:t>
      </w:r>
      <w:r w:rsidRPr="00C6529A">
        <w:rPr>
          <w:rFonts w:ascii="Arial" w:hAnsi="Arial" w:cs="Arial"/>
        </w:rPr>
        <w:t>within each age group raw and adjusted by zircon fertility factor (ZFF)</w:t>
      </w:r>
    </w:p>
    <w:p w:rsidR="00C6529A" w:rsidRPr="00C6529A" w:rsidRDefault="00C6529A" w:rsidP="00C6529A">
      <w:pPr>
        <w:spacing w:after="0"/>
        <w:rPr>
          <w:rFonts w:ascii="Arial" w:hAnsi="Arial" w:cs="Arial"/>
        </w:rPr>
      </w:pPr>
    </w:p>
    <w:p w:rsidR="00C6529A" w:rsidRPr="00C6529A" w:rsidRDefault="00C6529A" w:rsidP="00C6529A">
      <w:pPr>
        <w:spacing w:after="0"/>
        <w:rPr>
          <w:rFonts w:ascii="Arial" w:hAnsi="Arial" w:cs="Arial"/>
        </w:rPr>
      </w:pPr>
    </w:p>
    <w:p w:rsidR="00C6529A" w:rsidRPr="00C6529A" w:rsidRDefault="00C6529A" w:rsidP="00C6529A">
      <w:pPr>
        <w:spacing w:after="0"/>
        <w:rPr>
          <w:rFonts w:ascii="Arial" w:hAnsi="Arial" w:cs="Arial"/>
        </w:rPr>
      </w:pPr>
    </w:p>
    <w:p w:rsidR="00C6529A" w:rsidRPr="00C6529A" w:rsidRDefault="00C6529A" w:rsidP="00C6529A">
      <w:pPr>
        <w:spacing w:after="0"/>
        <w:rPr>
          <w:rFonts w:ascii="Arial" w:hAnsi="Arial" w:cs="Arial"/>
        </w:rPr>
      </w:pPr>
    </w:p>
    <w:p w:rsidR="00C6529A" w:rsidRPr="00C6529A" w:rsidRDefault="00C6529A" w:rsidP="00C6529A">
      <w:pPr>
        <w:spacing w:after="0"/>
        <w:rPr>
          <w:rFonts w:ascii="Arial" w:hAnsi="Arial" w:cs="Arial"/>
        </w:rPr>
      </w:pPr>
    </w:p>
    <w:p w:rsidR="00C6529A" w:rsidRPr="00C6529A" w:rsidRDefault="00C6529A" w:rsidP="00C6529A">
      <w:pPr>
        <w:spacing w:after="0"/>
        <w:rPr>
          <w:rFonts w:ascii="Arial" w:hAnsi="Arial" w:cs="Arial"/>
        </w:rPr>
      </w:pPr>
    </w:p>
    <w:p w:rsidR="00C6529A" w:rsidRPr="00C6529A" w:rsidRDefault="00C6529A" w:rsidP="00C6529A">
      <w:pPr>
        <w:spacing w:after="0"/>
        <w:rPr>
          <w:rFonts w:ascii="Arial" w:hAnsi="Arial" w:cs="Arial"/>
        </w:rPr>
      </w:pPr>
    </w:p>
    <w:p w:rsidR="00C6529A" w:rsidRPr="00C6529A" w:rsidRDefault="00C6529A" w:rsidP="00C6529A">
      <w:pPr>
        <w:spacing w:after="0"/>
        <w:rPr>
          <w:rFonts w:ascii="Arial" w:hAnsi="Arial" w:cs="Arial"/>
        </w:rPr>
      </w:pPr>
    </w:p>
    <w:p w:rsidR="00C6529A" w:rsidRPr="00C6529A" w:rsidRDefault="00C6529A" w:rsidP="00C6529A">
      <w:pPr>
        <w:spacing w:after="0"/>
        <w:rPr>
          <w:rFonts w:ascii="Arial" w:hAnsi="Arial" w:cs="Arial"/>
        </w:rPr>
      </w:pPr>
    </w:p>
    <w:p w:rsidR="00C6529A" w:rsidRPr="00C6529A" w:rsidRDefault="00C6529A" w:rsidP="00C6529A">
      <w:pPr>
        <w:spacing w:after="0"/>
        <w:rPr>
          <w:rFonts w:ascii="Arial" w:hAnsi="Arial" w:cs="Arial"/>
        </w:rPr>
      </w:pPr>
    </w:p>
    <w:p w:rsidR="00C6529A" w:rsidRPr="00C6529A" w:rsidRDefault="00C6529A" w:rsidP="00C6529A">
      <w:pPr>
        <w:spacing w:after="0"/>
        <w:rPr>
          <w:rFonts w:ascii="Arial" w:hAnsi="Arial" w:cs="Arial"/>
        </w:rPr>
      </w:pPr>
    </w:p>
    <w:p w:rsidR="00B2318C" w:rsidRDefault="00B2318C" w:rsidP="00C6529A">
      <w:pPr>
        <w:spacing w:after="0"/>
        <w:rPr>
          <w:rFonts w:ascii="Arial" w:hAnsi="Arial" w:cs="Arial"/>
        </w:rPr>
      </w:pPr>
    </w:p>
    <w:p w:rsidR="00C6529A" w:rsidRPr="00C6529A" w:rsidRDefault="00C6529A" w:rsidP="00C6529A">
      <w:pPr>
        <w:spacing w:after="0"/>
        <w:rPr>
          <w:rFonts w:ascii="Arial" w:hAnsi="Arial" w:cs="Arial"/>
        </w:rPr>
      </w:pPr>
      <w:r w:rsidRPr="00C6529A">
        <w:rPr>
          <w:rFonts w:ascii="Arial" w:hAnsi="Arial" w:cs="Arial"/>
        </w:rPr>
        <w:t>I = Ionia Formation (Dickinson et al., 2010); E = Eaton Sandstone, S = Saginaw Formation, P = Parma Sandstone, M = Marshall Sandstone (</w:t>
      </w:r>
      <w:proofErr w:type="spellStart"/>
      <w:r w:rsidRPr="00C6529A">
        <w:rPr>
          <w:rFonts w:ascii="Arial" w:hAnsi="Arial" w:cs="Arial"/>
        </w:rPr>
        <w:t>Boothroyd</w:t>
      </w:r>
      <w:proofErr w:type="spellEnd"/>
      <w:r w:rsidRPr="00C6529A">
        <w:rPr>
          <w:rFonts w:ascii="Arial" w:hAnsi="Arial" w:cs="Arial"/>
        </w:rPr>
        <w:t>, 2012)</w:t>
      </w:r>
    </w:p>
    <w:p w:rsidR="00C6529A" w:rsidRPr="00C6529A" w:rsidRDefault="00C6529A" w:rsidP="00C6529A">
      <w:pPr>
        <w:spacing w:after="0"/>
        <w:rPr>
          <w:rFonts w:ascii="Arial" w:hAnsi="Arial" w:cs="Arial"/>
        </w:rPr>
      </w:pPr>
    </w:p>
    <w:sectPr w:rsidR="00C6529A" w:rsidRPr="00C6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E573D"/>
    <w:multiLevelType w:val="hybridMultilevel"/>
    <w:tmpl w:val="36B8ADA2"/>
    <w:lvl w:ilvl="0" w:tplc="5B2E57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9A"/>
    <w:rsid w:val="00566605"/>
    <w:rsid w:val="00994990"/>
    <w:rsid w:val="00A94CCB"/>
    <w:rsid w:val="00B2318C"/>
    <w:rsid w:val="00C6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A8A82-8391-459E-8BF5-287CF0E8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Kassab</dc:creator>
  <cp:keywords/>
  <dc:description/>
  <cp:lastModifiedBy>Christine Kassab</cp:lastModifiedBy>
  <cp:revision>1</cp:revision>
  <dcterms:created xsi:type="dcterms:W3CDTF">2017-07-12T15:05:00Z</dcterms:created>
  <dcterms:modified xsi:type="dcterms:W3CDTF">2017-07-12T15:33:00Z</dcterms:modified>
</cp:coreProperties>
</file>