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A259E" w14:textId="77777777" w:rsidR="003423CA" w:rsidRPr="00EB5318" w:rsidRDefault="00EB5318" w:rsidP="00956872">
      <w:pPr>
        <w:rPr>
          <w:rFonts w:ascii="Times New Roman" w:hAnsi="Times New Roman" w:cs="Times New Roman"/>
        </w:rPr>
      </w:pPr>
      <w:r w:rsidRPr="00EB5318">
        <w:rPr>
          <w:rFonts w:ascii="Times New Roman" w:hAnsi="Times New Roman" w:cs="Times New Roman"/>
        </w:rPr>
        <w:t>SUPPLEMENTARY MATERIAL</w:t>
      </w:r>
    </w:p>
    <w:p w14:paraId="3C71C417" w14:textId="77777777" w:rsidR="00EB5318" w:rsidRPr="00EB5318" w:rsidRDefault="00EB5318" w:rsidP="00956872">
      <w:pPr>
        <w:rPr>
          <w:rFonts w:ascii="Times New Roman" w:hAnsi="Times New Roman" w:cs="Times New Roman"/>
        </w:rPr>
      </w:pPr>
    </w:p>
    <w:p w14:paraId="650D1A82" w14:textId="088250E7" w:rsidR="007F5BC7" w:rsidRDefault="00EB5318" w:rsidP="00956872">
      <w:pPr>
        <w:rPr>
          <w:rFonts w:ascii="Times New Roman" w:hAnsi="Times New Roman" w:cs="Times New Roman"/>
        </w:rPr>
      </w:pPr>
      <w:r w:rsidRPr="00EB5318">
        <w:rPr>
          <w:rFonts w:ascii="Times New Roman" w:hAnsi="Times New Roman" w:cs="Times New Roman"/>
        </w:rPr>
        <w:t xml:space="preserve">1.  </w:t>
      </w:r>
      <w:r w:rsidR="007F5BC7">
        <w:rPr>
          <w:rFonts w:ascii="Times New Roman" w:hAnsi="Times New Roman" w:cs="Times New Roman"/>
        </w:rPr>
        <w:t>Table of consensus hydrophobicities of the am</w:t>
      </w:r>
      <w:r w:rsidR="008412CF">
        <w:rPr>
          <w:rFonts w:ascii="Times New Roman" w:hAnsi="Times New Roman" w:cs="Times New Roman"/>
        </w:rPr>
        <w:t>i</w:t>
      </w:r>
      <w:r w:rsidR="007F5BC7">
        <w:rPr>
          <w:rFonts w:ascii="Times New Roman" w:hAnsi="Times New Roman" w:cs="Times New Roman"/>
        </w:rPr>
        <w:t>no acids and nucleotides according to Eisenberg et al. (1982) and Boldina et al. (2009).</w:t>
      </w:r>
    </w:p>
    <w:p w14:paraId="06A899DF" w14:textId="77777777" w:rsidR="006D335A" w:rsidRDefault="006D335A" w:rsidP="00956872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1310"/>
      </w:tblGrid>
      <w:tr w:rsidR="007F5BC7" w14:paraId="2338BAE8" w14:textId="77777777" w:rsidTr="00257C6D">
        <w:tc>
          <w:tcPr>
            <w:tcW w:w="959" w:type="dxa"/>
          </w:tcPr>
          <w:p w14:paraId="0D23AFBF" w14:textId="77777777" w:rsidR="007F5BC7" w:rsidRPr="007F5BC7" w:rsidRDefault="007F5BC7" w:rsidP="00956872">
            <w:pPr>
              <w:rPr>
                <w:rFonts w:ascii="Times New Roman" w:hAnsi="Times New Roman" w:cs="Times New Roman"/>
                <w:b/>
              </w:rPr>
            </w:pPr>
            <w:r w:rsidRPr="007F5BC7">
              <w:rPr>
                <w:rFonts w:ascii="Times New Roman" w:hAnsi="Times New Roman" w:cs="Times New Roman"/>
                <w:b/>
              </w:rPr>
              <w:t>residue</w:t>
            </w:r>
          </w:p>
        </w:tc>
        <w:tc>
          <w:tcPr>
            <w:tcW w:w="1190" w:type="dxa"/>
          </w:tcPr>
          <w:p w14:paraId="2D19DA8D" w14:textId="7E380F39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consensus*</w:t>
            </w:r>
          </w:p>
        </w:tc>
      </w:tr>
      <w:tr w:rsidR="007F5BC7" w14:paraId="0CB1B382" w14:textId="77777777" w:rsidTr="00257C6D">
        <w:tc>
          <w:tcPr>
            <w:tcW w:w="959" w:type="dxa"/>
          </w:tcPr>
          <w:p w14:paraId="5267124C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ILE</w:t>
            </w:r>
          </w:p>
        </w:tc>
        <w:tc>
          <w:tcPr>
            <w:tcW w:w="1190" w:type="dxa"/>
          </w:tcPr>
          <w:p w14:paraId="5735DA67" w14:textId="12A02C9E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–0.73</w:t>
            </w:r>
          </w:p>
        </w:tc>
      </w:tr>
      <w:tr w:rsidR="007F5BC7" w14:paraId="4861D9A1" w14:textId="77777777" w:rsidTr="00257C6D">
        <w:tc>
          <w:tcPr>
            <w:tcW w:w="959" w:type="dxa"/>
          </w:tcPr>
          <w:p w14:paraId="18403C26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PHE</w:t>
            </w:r>
          </w:p>
        </w:tc>
        <w:tc>
          <w:tcPr>
            <w:tcW w:w="1190" w:type="dxa"/>
          </w:tcPr>
          <w:p w14:paraId="735040F0" w14:textId="25DC60B3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–0.61</w:t>
            </w:r>
          </w:p>
        </w:tc>
      </w:tr>
      <w:tr w:rsidR="007F5BC7" w14:paraId="13AEEFE0" w14:textId="77777777" w:rsidTr="00257C6D">
        <w:tc>
          <w:tcPr>
            <w:tcW w:w="959" w:type="dxa"/>
          </w:tcPr>
          <w:p w14:paraId="6CE6CC41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</w:t>
            </w:r>
          </w:p>
        </w:tc>
        <w:tc>
          <w:tcPr>
            <w:tcW w:w="1190" w:type="dxa"/>
          </w:tcPr>
          <w:p w14:paraId="6D36C07D" w14:textId="12766874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–0.54</w:t>
            </w:r>
          </w:p>
        </w:tc>
      </w:tr>
      <w:tr w:rsidR="007F5BC7" w14:paraId="6A5E83B9" w14:textId="77777777" w:rsidTr="00257C6D">
        <w:tc>
          <w:tcPr>
            <w:tcW w:w="959" w:type="dxa"/>
          </w:tcPr>
          <w:p w14:paraId="393529E9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LEU</w:t>
            </w:r>
          </w:p>
        </w:tc>
        <w:tc>
          <w:tcPr>
            <w:tcW w:w="1190" w:type="dxa"/>
          </w:tcPr>
          <w:p w14:paraId="479598B3" w14:textId="6391F12C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–0.53</w:t>
            </w:r>
          </w:p>
        </w:tc>
      </w:tr>
      <w:tr w:rsidR="007F5BC7" w14:paraId="6E6932C1" w14:textId="77777777" w:rsidTr="00257C6D">
        <w:tc>
          <w:tcPr>
            <w:tcW w:w="959" w:type="dxa"/>
          </w:tcPr>
          <w:p w14:paraId="46F03D9A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TRP</w:t>
            </w:r>
          </w:p>
        </w:tc>
        <w:tc>
          <w:tcPr>
            <w:tcW w:w="1190" w:type="dxa"/>
          </w:tcPr>
          <w:p w14:paraId="09781E48" w14:textId="70DE0650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–0.37</w:t>
            </w:r>
          </w:p>
        </w:tc>
      </w:tr>
      <w:tr w:rsidR="007F5BC7" w14:paraId="4198A152" w14:textId="77777777" w:rsidTr="00257C6D">
        <w:tc>
          <w:tcPr>
            <w:tcW w:w="959" w:type="dxa"/>
          </w:tcPr>
          <w:p w14:paraId="54CD09CD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1190" w:type="dxa"/>
          </w:tcPr>
          <w:p w14:paraId="58FDE8B2" w14:textId="10A52965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–0.26</w:t>
            </w:r>
          </w:p>
        </w:tc>
      </w:tr>
      <w:tr w:rsidR="007F5BC7" w14:paraId="42EC330B" w14:textId="77777777" w:rsidTr="00257C6D">
        <w:tc>
          <w:tcPr>
            <w:tcW w:w="959" w:type="dxa"/>
          </w:tcPr>
          <w:p w14:paraId="17719F35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</w:t>
            </w:r>
          </w:p>
        </w:tc>
        <w:tc>
          <w:tcPr>
            <w:tcW w:w="1190" w:type="dxa"/>
          </w:tcPr>
          <w:p w14:paraId="7CF5749D" w14:textId="2B31C4C2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–0.25</w:t>
            </w:r>
          </w:p>
        </w:tc>
      </w:tr>
      <w:tr w:rsidR="007F5BC7" w14:paraId="6EBDF2C1" w14:textId="77777777" w:rsidTr="00257C6D">
        <w:tc>
          <w:tcPr>
            <w:tcW w:w="959" w:type="dxa"/>
          </w:tcPr>
          <w:p w14:paraId="7A6EFCF1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</w:t>
            </w:r>
          </w:p>
        </w:tc>
        <w:tc>
          <w:tcPr>
            <w:tcW w:w="1190" w:type="dxa"/>
          </w:tcPr>
          <w:p w14:paraId="0EEAA27D" w14:textId="2F5621BE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–0.16</w:t>
            </w:r>
          </w:p>
        </w:tc>
      </w:tr>
      <w:tr w:rsidR="007F5BC7" w14:paraId="24258CD1" w14:textId="77777777" w:rsidTr="00257C6D">
        <w:tc>
          <w:tcPr>
            <w:tcW w:w="959" w:type="dxa"/>
          </w:tcPr>
          <w:p w14:paraId="0816C47D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CYS</w:t>
            </w:r>
          </w:p>
        </w:tc>
        <w:tc>
          <w:tcPr>
            <w:tcW w:w="1190" w:type="dxa"/>
          </w:tcPr>
          <w:p w14:paraId="6C7C91F3" w14:textId="165932A5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–0.04</w:t>
            </w:r>
          </w:p>
        </w:tc>
      </w:tr>
      <w:tr w:rsidR="007F5BC7" w14:paraId="2265B9F1" w14:textId="77777777" w:rsidTr="00257C6D">
        <w:tc>
          <w:tcPr>
            <w:tcW w:w="959" w:type="dxa"/>
          </w:tcPr>
          <w:p w14:paraId="4F97F436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TYR</w:t>
            </w:r>
          </w:p>
        </w:tc>
        <w:tc>
          <w:tcPr>
            <w:tcW w:w="1190" w:type="dxa"/>
          </w:tcPr>
          <w:p w14:paraId="138094A3" w14:textId="76F89564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–0.02</w:t>
            </w:r>
          </w:p>
        </w:tc>
      </w:tr>
      <w:tr w:rsidR="007F5BC7" w14:paraId="24B56EF9" w14:textId="77777777" w:rsidTr="00257C6D">
        <w:tc>
          <w:tcPr>
            <w:tcW w:w="959" w:type="dxa"/>
          </w:tcPr>
          <w:p w14:paraId="339B1CA8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1190" w:type="dxa"/>
          </w:tcPr>
          <w:p w14:paraId="60A72528" w14:textId="39881909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7F5BC7" w14:paraId="1B81D3C3" w14:textId="77777777" w:rsidTr="00257C6D">
        <w:tc>
          <w:tcPr>
            <w:tcW w:w="959" w:type="dxa"/>
          </w:tcPr>
          <w:p w14:paraId="5F6F1CD9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</w:t>
            </w:r>
          </w:p>
        </w:tc>
        <w:tc>
          <w:tcPr>
            <w:tcW w:w="1190" w:type="dxa"/>
          </w:tcPr>
          <w:p w14:paraId="44B29B3B" w14:textId="353543EA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 w:rsidR="007F5BC7" w14:paraId="4E34352D" w14:textId="77777777" w:rsidTr="00257C6D">
        <w:tc>
          <w:tcPr>
            <w:tcW w:w="959" w:type="dxa"/>
          </w:tcPr>
          <w:p w14:paraId="5EA58DC5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</w:t>
            </w:r>
          </w:p>
        </w:tc>
        <w:tc>
          <w:tcPr>
            <w:tcW w:w="1190" w:type="dxa"/>
          </w:tcPr>
          <w:p w14:paraId="103CA5AC" w14:textId="577B3316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7F5BC7" w14:paraId="6364422C" w14:textId="77777777" w:rsidTr="00257C6D">
        <w:tc>
          <w:tcPr>
            <w:tcW w:w="959" w:type="dxa"/>
          </w:tcPr>
          <w:p w14:paraId="43E8E986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</w:t>
            </w:r>
          </w:p>
        </w:tc>
        <w:tc>
          <w:tcPr>
            <w:tcW w:w="1190" w:type="dxa"/>
          </w:tcPr>
          <w:p w14:paraId="595392EB" w14:textId="2C63ACFC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7F5BC7" w14:paraId="1797CF34" w14:textId="77777777" w:rsidTr="00257C6D">
        <w:tc>
          <w:tcPr>
            <w:tcW w:w="959" w:type="dxa"/>
          </w:tcPr>
          <w:p w14:paraId="184B83A7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</w:t>
            </w:r>
          </w:p>
        </w:tc>
        <w:tc>
          <w:tcPr>
            <w:tcW w:w="1190" w:type="dxa"/>
          </w:tcPr>
          <w:p w14:paraId="24066633" w14:textId="06EFF8CC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7F5BC7" w14:paraId="105EF044" w14:textId="77777777" w:rsidTr="00257C6D">
        <w:tc>
          <w:tcPr>
            <w:tcW w:w="959" w:type="dxa"/>
          </w:tcPr>
          <w:p w14:paraId="35F4C24D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ASN</w:t>
            </w:r>
          </w:p>
        </w:tc>
        <w:tc>
          <w:tcPr>
            <w:tcW w:w="1190" w:type="dxa"/>
          </w:tcPr>
          <w:p w14:paraId="09CED799" w14:textId="3F2854E5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7F5BC7" w14:paraId="4A9564BD" w14:textId="77777777" w:rsidTr="00257C6D">
        <w:tc>
          <w:tcPr>
            <w:tcW w:w="959" w:type="dxa"/>
          </w:tcPr>
          <w:p w14:paraId="25340FD6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GLN</w:t>
            </w:r>
          </w:p>
        </w:tc>
        <w:tc>
          <w:tcPr>
            <w:tcW w:w="1190" w:type="dxa"/>
          </w:tcPr>
          <w:p w14:paraId="595041E2" w14:textId="094DA42B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</w:tr>
      <w:tr w:rsidR="007F5BC7" w14:paraId="737B7A0B" w14:textId="77777777" w:rsidTr="00257C6D">
        <w:tc>
          <w:tcPr>
            <w:tcW w:w="959" w:type="dxa"/>
          </w:tcPr>
          <w:p w14:paraId="60467F00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</w:t>
            </w:r>
          </w:p>
        </w:tc>
        <w:tc>
          <w:tcPr>
            <w:tcW w:w="1190" w:type="dxa"/>
          </w:tcPr>
          <w:p w14:paraId="0B8302C3" w14:textId="029FCA56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</w:tr>
      <w:tr w:rsidR="007F5BC7" w14:paraId="526D1F7C" w14:textId="77777777" w:rsidTr="00257C6D">
        <w:tc>
          <w:tcPr>
            <w:tcW w:w="959" w:type="dxa"/>
          </w:tcPr>
          <w:p w14:paraId="6305E3D1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LYS</w:t>
            </w:r>
          </w:p>
        </w:tc>
        <w:tc>
          <w:tcPr>
            <w:tcW w:w="1190" w:type="dxa"/>
          </w:tcPr>
          <w:p w14:paraId="7401B173" w14:textId="4721E802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7F5BC7" w14:paraId="0E16802C" w14:textId="77777777" w:rsidTr="00257C6D">
        <w:tc>
          <w:tcPr>
            <w:tcW w:w="959" w:type="dxa"/>
          </w:tcPr>
          <w:p w14:paraId="3F5DB0EA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</w:t>
            </w:r>
          </w:p>
        </w:tc>
        <w:tc>
          <w:tcPr>
            <w:tcW w:w="1190" w:type="dxa"/>
          </w:tcPr>
          <w:p w14:paraId="0858D2AF" w14:textId="7ACE795B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</w:tr>
      <w:tr w:rsidR="007F5BC7" w14:paraId="50C8910E" w14:textId="77777777" w:rsidTr="00257C6D">
        <w:tc>
          <w:tcPr>
            <w:tcW w:w="959" w:type="dxa"/>
          </w:tcPr>
          <w:p w14:paraId="3AB83584" w14:textId="3248DE6B" w:rsidR="007F5BC7" w:rsidRPr="007F5BC7" w:rsidRDefault="007F5BC7" w:rsidP="00956872">
            <w:pPr>
              <w:rPr>
                <w:rFonts w:ascii="Times New Roman" w:hAnsi="Times New Roman" w:cs="Times New Roman"/>
                <w:b/>
              </w:rPr>
            </w:pPr>
            <w:r w:rsidRPr="007F5BC7">
              <w:rPr>
                <w:rFonts w:ascii="Times New Roman" w:hAnsi="Times New Roman" w:cs="Times New Roman"/>
                <w:b/>
              </w:rPr>
              <w:t>base</w:t>
            </w:r>
          </w:p>
        </w:tc>
        <w:tc>
          <w:tcPr>
            <w:tcW w:w="1190" w:type="dxa"/>
          </w:tcPr>
          <w:p w14:paraId="47E9DED2" w14:textId="30896A24" w:rsidR="007F5BC7" w:rsidRDefault="007F5BC7" w:rsidP="00956872">
            <w:pPr>
              <w:rPr>
                <w:rFonts w:ascii="Times New Roman" w:hAnsi="Times New Roman" w:cs="Times New Roman"/>
              </w:rPr>
            </w:pPr>
          </w:p>
        </w:tc>
      </w:tr>
      <w:tr w:rsidR="007F5BC7" w14:paraId="561A55E2" w14:textId="77777777" w:rsidTr="00257C6D">
        <w:tc>
          <w:tcPr>
            <w:tcW w:w="959" w:type="dxa"/>
          </w:tcPr>
          <w:p w14:paraId="3971A6D2" w14:textId="2B3DC9BE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90" w:type="dxa"/>
          </w:tcPr>
          <w:p w14:paraId="58198CDF" w14:textId="709EE285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–0.77</w:t>
            </w:r>
          </w:p>
        </w:tc>
      </w:tr>
      <w:tr w:rsidR="007F5BC7" w14:paraId="05BE93C7" w14:textId="77777777" w:rsidTr="00257C6D">
        <w:tc>
          <w:tcPr>
            <w:tcW w:w="959" w:type="dxa"/>
          </w:tcPr>
          <w:p w14:paraId="4B5DA022" w14:textId="201FAF2C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90" w:type="dxa"/>
          </w:tcPr>
          <w:p w14:paraId="61D51ACE" w14:textId="1A64EE85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–1.36</w:t>
            </w:r>
          </w:p>
        </w:tc>
      </w:tr>
      <w:tr w:rsidR="007F5BC7" w14:paraId="2236B089" w14:textId="77777777" w:rsidTr="00257C6D">
        <w:tc>
          <w:tcPr>
            <w:tcW w:w="959" w:type="dxa"/>
          </w:tcPr>
          <w:p w14:paraId="7B37E5DF" w14:textId="7CBDA1E1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90" w:type="dxa"/>
          </w:tcPr>
          <w:p w14:paraId="2A7A9F23" w14:textId="2D1F34DE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–0.76</w:t>
            </w:r>
          </w:p>
        </w:tc>
      </w:tr>
      <w:tr w:rsidR="007F5BC7" w14:paraId="253622CD" w14:textId="77777777" w:rsidTr="00790AAF">
        <w:tc>
          <w:tcPr>
            <w:tcW w:w="959" w:type="dxa"/>
          </w:tcPr>
          <w:p w14:paraId="5AA5AECA" w14:textId="77777777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90" w:type="dxa"/>
          </w:tcPr>
          <w:p w14:paraId="212F73F2" w14:textId="213BE63E" w:rsidR="007F5BC7" w:rsidRDefault="007F5BC7" w:rsidP="0095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–1.07</w:t>
            </w:r>
          </w:p>
        </w:tc>
      </w:tr>
    </w:tbl>
    <w:p w14:paraId="7E1095A2" w14:textId="643272BC" w:rsidR="00EB5318" w:rsidRPr="00EB5318" w:rsidRDefault="007F5BC7" w:rsidP="00956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  Posititive signs mean hydrophobic character.  Negative signs mean negative hydrophobicity, that is hydrophilic character. </w:t>
      </w:r>
    </w:p>
    <w:p w14:paraId="2DB263F1" w14:textId="77777777" w:rsidR="00F36E09" w:rsidRDefault="00F36E09" w:rsidP="00956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3EF077" w14:textId="77777777" w:rsidR="000D213F" w:rsidRPr="000D213F" w:rsidRDefault="000D213F" w:rsidP="00956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es-ES"/>
        </w:rPr>
      </w:pPr>
      <w:r w:rsidRPr="000D213F">
        <w:rPr>
          <w:rFonts w:ascii="Times New Roman" w:hAnsi="Times New Roman" w:cs="Times New Roman"/>
          <w:lang w:val="en"/>
        </w:rPr>
        <w:lastRenderedPageBreak/>
        <w:t>2. Description of the simulations of the relative rotations</w:t>
      </w:r>
    </w:p>
    <w:p w14:paraId="0CF3F477" w14:textId="77777777" w:rsidR="00FA4C9D" w:rsidRDefault="00FA4C9D" w:rsidP="0095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</w:p>
    <w:p w14:paraId="40EA3D76" w14:textId="6507101C" w:rsidR="00FA4C9D" w:rsidRDefault="005410DF" w:rsidP="0095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0"/>
          <w:szCs w:val="20"/>
          <w:lang w:val="es-ES"/>
        </w:rPr>
        <w:drawing>
          <wp:inline distT="0" distB="0" distL="0" distR="0" wp14:anchorId="096251F4" wp14:editId="0DCB9BF0">
            <wp:extent cx="4691503" cy="3190028"/>
            <wp:effectExtent l="0" t="0" r="762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99" cy="31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979B4C" w14:textId="41067810" w:rsidR="00CB567C" w:rsidRDefault="00CB567C" w:rsidP="00956872">
      <w:r w:rsidRPr="00F36E09">
        <w:rPr>
          <w:rFonts w:ascii="Times New Roman" w:hAnsi="Times New Roman" w:cs="Times New Roman"/>
          <w:color w:val="000000" w:themeColor="text1"/>
          <w:lang w:val="es-ES"/>
        </w:rPr>
        <w:t>Fig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ure S1. </w:t>
      </w:r>
      <w:r w:rsidR="00FB6D46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s-ES"/>
        </w:rPr>
        <w:t>T</w:t>
      </w:r>
      <w:r>
        <w:rPr>
          <w:rFonts w:ascii="Times New Roman" w:hAnsi="Times New Roman" w:cs="Times New Roman"/>
          <w:color w:val="000000"/>
          <w:lang w:val="es-ES"/>
        </w:rPr>
        <w:t>wo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lang w:val="es-ES"/>
        </w:rPr>
        <w:t xml:space="preserve">consecutive </w:t>
      </w:r>
      <w:r w:rsidRPr="00F36E09">
        <w:rPr>
          <w:rFonts w:ascii="Times New Roman" w:hAnsi="Times New Roman" w:cs="Times New Roman"/>
          <w:color w:val="000000"/>
          <w:lang w:val="es-ES"/>
        </w:rPr>
        <w:t>monomer</w:t>
      </w:r>
      <w:r>
        <w:rPr>
          <w:rFonts w:ascii="Times New Roman" w:hAnsi="Times New Roman" w:cs="Times New Roman"/>
          <w:color w:val="000000"/>
          <w:lang w:val="es-ES"/>
        </w:rPr>
        <w:t>s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lang w:val="es-ES"/>
        </w:rPr>
        <w:t>with</w:t>
      </w:r>
      <w:r w:rsidRPr="00BB0CF5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910DDB">
        <w:rPr>
          <w:rFonts w:ascii="Times New Roman" w:hAnsi="Times New Roman" w:cs="Times New Roman"/>
          <w:color w:val="000000"/>
          <w:lang w:val="es-ES"/>
        </w:rPr>
        <w:t>their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H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vectors (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H</w:t>
      </w:r>
      <w:r w:rsidRPr="00435B39">
        <w:rPr>
          <w:rFonts w:ascii="Times New Roman" w:hAnsi="Times New Roman" w:cs="Times New Roman"/>
          <w:color w:val="000000"/>
          <w:vertAlign w:val="subscript"/>
          <w:lang w:val="es-ES"/>
        </w:rPr>
        <w:t>1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and 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H</w:t>
      </w:r>
      <w:r w:rsidRPr="00435B39">
        <w:rPr>
          <w:rFonts w:ascii="Times New Roman" w:hAnsi="Times New Roman" w:cs="Times New Roman"/>
          <w:color w:val="000000"/>
          <w:vertAlign w:val="subscript"/>
          <w:lang w:val="es-ES"/>
        </w:rPr>
        <w:t>2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) and their 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D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vectors (not drawn for simplicity)</w:t>
      </w:r>
      <w:r>
        <w:rPr>
          <w:rFonts w:ascii="Times New Roman" w:hAnsi="Times New Roman" w:cs="Times New Roman"/>
          <w:color w:val="000000"/>
          <w:lang w:val="es-ES"/>
        </w:rPr>
        <w:t xml:space="preserve"> interact 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in order to form </w:t>
      </w:r>
      <w:r>
        <w:rPr>
          <w:rFonts w:ascii="Times New Roman" w:hAnsi="Times New Roman" w:cs="Times New Roman"/>
          <w:color w:val="000000"/>
          <w:lang w:val="es-ES"/>
        </w:rPr>
        <w:t>a dimer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. </w:t>
      </w:r>
      <w:r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Both 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 xml:space="preserve">energies </w:t>
      </w:r>
      <w:r w:rsidRPr="00F36E09">
        <w:rPr>
          <w:rFonts w:ascii="Times New Roman" w:hAnsi="Times New Roman" w:cs="Times New Roman"/>
          <w:i/>
          <w:color w:val="000000" w:themeColor="text1"/>
          <w:lang w:val="es-ES"/>
        </w:rPr>
        <w:t xml:space="preserve">enD 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>and</w:t>
      </w:r>
      <w:r w:rsidRPr="00F36E09">
        <w:rPr>
          <w:rFonts w:ascii="Times New Roman" w:hAnsi="Times New Roman" w:cs="Times New Roman"/>
          <w:i/>
          <w:color w:val="000000" w:themeColor="text1"/>
          <w:lang w:val="es-ES"/>
        </w:rPr>
        <w:t xml:space="preserve"> enH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 xml:space="preserve"> are computed by means of </w:t>
      </w:r>
      <w:r w:rsidR="00FB6D46">
        <w:rPr>
          <w:rFonts w:ascii="Times New Roman" w:hAnsi="Times New Roman" w:cs="Times New Roman"/>
          <w:color w:val="000000" w:themeColor="text1"/>
          <w:lang w:val="es-ES"/>
        </w:rPr>
        <w:t>e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>qs</w:t>
      </w:r>
      <w:r>
        <w:rPr>
          <w:rFonts w:ascii="Times New Roman" w:hAnsi="Times New Roman" w:cs="Times New Roman"/>
          <w:color w:val="000000" w:themeColor="text1"/>
          <w:lang w:val="es-ES"/>
        </w:rPr>
        <w:t>.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10DDB">
        <w:rPr>
          <w:rFonts w:ascii="Times New Roman" w:hAnsi="Times New Roman" w:cs="Times New Roman"/>
          <w:color w:val="000000" w:themeColor="text1"/>
          <w:lang w:val="es-ES"/>
        </w:rPr>
        <w:t>(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>1</w:t>
      </w:r>
      <w:r w:rsidR="00910DDB">
        <w:rPr>
          <w:rFonts w:ascii="Times New Roman" w:hAnsi="Times New Roman" w:cs="Times New Roman"/>
          <w:color w:val="000000" w:themeColor="text1"/>
          <w:lang w:val="es-ES"/>
        </w:rPr>
        <w:t>1)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10DDB">
        <w:rPr>
          <w:rFonts w:ascii="Times New Roman" w:hAnsi="Times New Roman" w:cs="Times New Roman"/>
          <w:color w:val="000000" w:themeColor="text1"/>
          <w:lang w:val="es-ES"/>
        </w:rPr>
        <w:t>–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10DDB">
        <w:rPr>
          <w:rFonts w:ascii="Times New Roman" w:hAnsi="Times New Roman" w:cs="Times New Roman"/>
          <w:color w:val="000000" w:themeColor="text1"/>
          <w:lang w:val="es-ES"/>
        </w:rPr>
        <w:t>(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>1</w:t>
      </w:r>
      <w:r w:rsidR="00910DDB">
        <w:rPr>
          <w:rFonts w:ascii="Times New Roman" w:hAnsi="Times New Roman" w:cs="Times New Roman"/>
          <w:color w:val="000000" w:themeColor="text1"/>
          <w:lang w:val="es-ES"/>
        </w:rPr>
        <w:t>2)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(see main text) 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 xml:space="preserve">and then  </w:t>
      </w:r>
      <w:r w:rsidRPr="00F36E09">
        <w:rPr>
          <w:rFonts w:ascii="Times New Roman" w:hAnsi="Times New Roman" w:cs="Times New Roman"/>
          <w:b/>
          <w:color w:val="000000" w:themeColor="text1"/>
          <w:lang w:val="es-ES"/>
        </w:rPr>
        <w:t>H</w:t>
      </w:r>
      <w:r w:rsidRPr="00BB0CF5">
        <w:rPr>
          <w:rFonts w:ascii="Times New Roman" w:hAnsi="Times New Roman" w:cs="Times New Roman"/>
          <w:color w:val="000000" w:themeColor="text1"/>
          <w:vertAlign w:val="subscript"/>
          <w:lang w:val="es-ES"/>
        </w:rPr>
        <w:t>2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 xml:space="preserve"> (or </w:t>
      </w:r>
      <w:r w:rsidRPr="00F36E09">
        <w:rPr>
          <w:rFonts w:ascii="Times New Roman" w:hAnsi="Times New Roman" w:cs="Times New Roman"/>
          <w:b/>
          <w:color w:val="000000" w:themeColor="text1"/>
          <w:lang w:val="es-ES"/>
        </w:rPr>
        <w:t>D</w:t>
      </w:r>
      <w:r w:rsidRPr="00BB0CF5">
        <w:rPr>
          <w:rFonts w:ascii="Times New Roman" w:hAnsi="Times New Roman" w:cs="Times New Roman"/>
          <w:color w:val="000000" w:themeColor="text1"/>
          <w:vertAlign w:val="subscript"/>
          <w:lang w:val="es-ES"/>
        </w:rPr>
        <w:t>2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>)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lang w:val="es-ES"/>
        </w:rPr>
        <w:t>is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rotated in three orthogo</w:t>
      </w:r>
      <w:r>
        <w:rPr>
          <w:rFonts w:ascii="Times New Roman" w:hAnsi="Times New Roman" w:cs="Times New Roman"/>
          <w:color w:val="000000"/>
          <w:lang w:val="es-ES"/>
        </w:rPr>
        <w:t>nal directions, with respect to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H</w:t>
      </w:r>
      <w:r w:rsidRPr="00BB0CF5">
        <w:rPr>
          <w:rFonts w:ascii="Times New Roman" w:hAnsi="Times New Roman" w:cs="Times New Roman"/>
          <w:color w:val="000000"/>
          <w:vertAlign w:val="subscript"/>
          <w:lang w:val="es-ES"/>
        </w:rPr>
        <w:t>1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 xml:space="preserve">(or </w:t>
      </w:r>
      <w:r w:rsidRPr="00F36E09">
        <w:rPr>
          <w:rFonts w:ascii="Times New Roman" w:hAnsi="Times New Roman" w:cs="Times New Roman"/>
          <w:b/>
          <w:color w:val="000000" w:themeColor="text1"/>
          <w:lang w:val="es-ES"/>
        </w:rPr>
        <w:t>D</w:t>
      </w:r>
      <w:r>
        <w:rPr>
          <w:rFonts w:ascii="Times New Roman" w:hAnsi="Times New Roman" w:cs="Times New Roman"/>
          <w:color w:val="000000" w:themeColor="text1"/>
          <w:vertAlign w:val="subscript"/>
          <w:lang w:val="es-ES"/>
        </w:rPr>
        <w:t>1</w:t>
      </w:r>
      <w:r w:rsidRPr="00F36E09">
        <w:rPr>
          <w:rFonts w:ascii="Times New Roman" w:hAnsi="Times New Roman" w:cs="Times New Roman"/>
          <w:color w:val="000000" w:themeColor="text1"/>
          <w:lang w:val="es-ES"/>
        </w:rPr>
        <w:t>)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lang w:val="es-ES"/>
        </w:rPr>
        <w:t>in steps of 10º</w:t>
      </w:r>
      <w:r w:rsidRPr="00F36E09">
        <w:rPr>
          <w:rFonts w:ascii="Times New Roman" w:hAnsi="Times New Roman" w:cs="Times New Roman"/>
          <w:color w:val="000000"/>
          <w:lang w:val="es-ES"/>
        </w:rPr>
        <w:t>. These directio</w:t>
      </w:r>
      <w:r>
        <w:rPr>
          <w:rFonts w:ascii="Times New Roman" w:hAnsi="Times New Roman" w:cs="Times New Roman"/>
          <w:color w:val="000000"/>
          <w:lang w:val="es-ES"/>
        </w:rPr>
        <w:t xml:space="preserve">ns </w:t>
      </w:r>
      <w:r w:rsidR="00910DDB">
        <w:rPr>
          <w:rFonts w:ascii="Times New Roman" w:hAnsi="Times New Roman" w:cs="Times New Roman"/>
          <w:color w:val="000000"/>
          <w:lang w:val="es-ES"/>
        </w:rPr>
        <w:t xml:space="preserve">of rotation </w:t>
      </w:r>
      <w:r>
        <w:rPr>
          <w:rFonts w:ascii="Times New Roman" w:hAnsi="Times New Roman" w:cs="Times New Roman"/>
          <w:color w:val="000000"/>
          <w:lang w:val="es-ES"/>
        </w:rPr>
        <w:t>are: rotation around the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x–axis </w:t>
      </w:r>
      <w:r>
        <w:rPr>
          <w:rFonts w:ascii="Times New Roman" w:hAnsi="Times New Roman" w:cs="Times New Roman"/>
          <w:color w:val="000000"/>
          <w:lang w:val="es-ES"/>
        </w:rPr>
        <w:t xml:space="preserve">defined 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as </w:t>
      </w:r>
      <w:r>
        <w:rPr>
          <w:rFonts w:ascii="Times New Roman" w:hAnsi="Times New Roman" w:cs="Times New Roman"/>
          <w:color w:val="000000"/>
          <w:lang w:val="es-ES"/>
        </w:rPr>
        <w:t xml:space="preserve">the direction of 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the joining distance vector of 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H</w:t>
      </w:r>
      <w:r w:rsidRPr="00BB0CF5">
        <w:rPr>
          <w:rFonts w:ascii="Times New Roman" w:hAnsi="Times New Roman" w:cs="Times New Roman"/>
          <w:color w:val="000000"/>
          <w:vertAlign w:val="subscript"/>
          <w:lang w:val="es-ES"/>
        </w:rPr>
        <w:t>1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and 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H</w:t>
      </w:r>
      <w:r w:rsidRPr="00BB0CF5">
        <w:rPr>
          <w:rFonts w:ascii="Times New Roman" w:hAnsi="Times New Roman" w:cs="Times New Roman"/>
          <w:color w:val="000000"/>
          <w:vertAlign w:val="subscript"/>
          <w:lang w:val="es-ES"/>
        </w:rPr>
        <w:t>2</w:t>
      </w:r>
      <w:r>
        <w:rPr>
          <w:rFonts w:ascii="Times New Roman" w:hAnsi="Times New Roman" w:cs="Times New Roman"/>
          <w:color w:val="000000"/>
          <w:lang w:val="es-ES"/>
        </w:rPr>
        <w:t xml:space="preserve"> (</w:t>
      </w:r>
      <w:r w:rsidRPr="00910DDB">
        <w:rPr>
          <w:rFonts w:ascii="Times New Roman" w:hAnsi="Times New Roman" w:cs="Times New Roman"/>
          <w:b/>
          <w:color w:val="000000"/>
          <w:lang w:val="es-ES"/>
        </w:rPr>
        <w:t>u</w:t>
      </w:r>
      <w:r w:rsidRPr="004E0C99">
        <w:rPr>
          <w:rFonts w:ascii="Times New Roman" w:hAnsi="Times New Roman" w:cs="Times New Roman"/>
          <w:b/>
          <w:color w:val="000000"/>
          <w:vertAlign w:val="subscript"/>
          <w:lang w:val="es-ES"/>
        </w:rPr>
        <w:t>r</w:t>
      </w:r>
      <w:r>
        <w:rPr>
          <w:rFonts w:ascii="Times New Roman" w:hAnsi="Times New Roman" w:cs="Times New Roman"/>
          <w:color w:val="000000"/>
          <w:lang w:val="es-ES"/>
        </w:rPr>
        <w:t>);</w:t>
      </w:r>
      <w:r w:rsidR="00910DDB">
        <w:rPr>
          <w:rFonts w:ascii="Times New Roman" w:hAnsi="Times New Roman" w:cs="Times New Roman"/>
          <w:color w:val="000000"/>
          <w:lang w:val="es-ES"/>
        </w:rPr>
        <w:t xml:space="preserve"> rotation around the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y–axis </w:t>
      </w:r>
      <w:r>
        <w:rPr>
          <w:rFonts w:ascii="Times New Roman" w:hAnsi="Times New Roman" w:cs="Times New Roman"/>
          <w:color w:val="000000"/>
          <w:lang w:val="es-ES"/>
        </w:rPr>
        <w:t xml:space="preserve">defined </w:t>
      </w:r>
      <w:r w:rsidRPr="00F36E09">
        <w:rPr>
          <w:rFonts w:ascii="Times New Roman" w:hAnsi="Times New Roman" w:cs="Times New Roman"/>
          <w:color w:val="000000"/>
          <w:lang w:val="es-ES"/>
        </w:rPr>
        <w:t>as the direction perpendicular to both the plane f</w:t>
      </w:r>
      <w:r>
        <w:rPr>
          <w:rFonts w:ascii="Times New Roman" w:hAnsi="Times New Roman" w:cs="Times New Roman"/>
          <w:color w:val="000000"/>
          <w:lang w:val="es-ES"/>
        </w:rPr>
        <w:t>ormed by the  x–axis and vector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H</w:t>
      </w:r>
      <w:r w:rsidRPr="00BB0CF5">
        <w:rPr>
          <w:rFonts w:ascii="Times New Roman" w:hAnsi="Times New Roman" w:cs="Times New Roman"/>
          <w:color w:val="000000"/>
          <w:vertAlign w:val="subscript"/>
          <w:lang w:val="es-ES"/>
        </w:rPr>
        <w:t>2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; rotation around the  z–axis as the direction perpendicular to both  x–axis and  y–axis. For each simulated rotation angle, </w:t>
      </w:r>
      <w:r w:rsidRPr="00F36E09">
        <w:rPr>
          <w:rFonts w:ascii="Times New Roman" w:hAnsi="Times New Roman" w:cs="Times New Roman"/>
          <w:i/>
          <w:color w:val="000000"/>
          <w:lang w:val="es-ES"/>
        </w:rPr>
        <w:t>enH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is computed. The same procedure is applied to electric dipole moments 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D</w:t>
      </w:r>
      <w:r w:rsidRPr="00BB0CF5">
        <w:rPr>
          <w:rFonts w:ascii="Times New Roman" w:hAnsi="Times New Roman" w:cs="Times New Roman"/>
          <w:color w:val="000000"/>
          <w:vertAlign w:val="subscript"/>
          <w:lang w:val="es-ES"/>
        </w:rPr>
        <w:t>1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and 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D</w:t>
      </w:r>
      <w:r w:rsidRPr="00BB0CF5">
        <w:rPr>
          <w:rFonts w:ascii="Times New Roman" w:hAnsi="Times New Roman" w:cs="Times New Roman"/>
          <w:color w:val="000000"/>
          <w:vertAlign w:val="subscript"/>
          <w:lang w:val="es-ES"/>
        </w:rPr>
        <w:t>2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, and </w:t>
      </w:r>
      <w:r w:rsidRPr="00F36E09">
        <w:rPr>
          <w:rFonts w:ascii="Times New Roman" w:hAnsi="Times New Roman" w:cs="Times New Roman"/>
          <w:i/>
          <w:color w:val="000000"/>
          <w:lang w:val="es-ES"/>
        </w:rPr>
        <w:t>enD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is computed. It should be noted that rotations performed for the 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H</w:t>
      </w:r>
      <w:r w:rsidRPr="00BB0CF5">
        <w:rPr>
          <w:rFonts w:ascii="Times New Roman" w:hAnsi="Times New Roman" w:cs="Times New Roman"/>
          <w:color w:val="000000"/>
          <w:vertAlign w:val="subscript"/>
          <w:lang w:val="es-ES"/>
        </w:rPr>
        <w:t>2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vector </w:t>
      </w:r>
      <w:r>
        <w:rPr>
          <w:rFonts w:ascii="Times New Roman" w:hAnsi="Times New Roman" w:cs="Times New Roman"/>
          <w:color w:val="000000"/>
          <w:lang w:val="es-ES"/>
        </w:rPr>
        <w:t xml:space="preserve">over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H</w:t>
      </w:r>
      <w:r w:rsidRPr="00BB0CF5">
        <w:rPr>
          <w:rFonts w:ascii="Times New Roman" w:hAnsi="Times New Roman" w:cs="Times New Roman"/>
          <w:color w:val="000000"/>
          <w:vertAlign w:val="subscript"/>
          <w:lang w:val="es-ES"/>
        </w:rPr>
        <w:t>1</w:t>
      </w:r>
      <w:r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are independent of those performed for the  </w:t>
      </w:r>
      <w:r w:rsidRPr="00F36E09">
        <w:rPr>
          <w:rFonts w:ascii="Times New Roman" w:hAnsi="Times New Roman" w:cs="Times New Roman"/>
          <w:b/>
          <w:color w:val="000000"/>
          <w:lang w:val="es-ES"/>
        </w:rPr>
        <w:t>D</w:t>
      </w:r>
      <w:r w:rsidRPr="00BB0CF5">
        <w:rPr>
          <w:rFonts w:ascii="Times New Roman" w:hAnsi="Times New Roman" w:cs="Times New Roman"/>
          <w:color w:val="000000"/>
          <w:vertAlign w:val="subscript"/>
          <w:lang w:val="es-ES"/>
        </w:rPr>
        <w:t>2</w:t>
      </w:r>
      <w:r w:rsidRPr="00F36E09">
        <w:rPr>
          <w:rFonts w:ascii="Times New Roman" w:hAnsi="Times New Roman" w:cs="Times New Roman"/>
          <w:color w:val="000000"/>
          <w:lang w:val="es-ES"/>
        </w:rPr>
        <w:t xml:space="preserve"> vector</w:t>
      </w:r>
      <w:r>
        <w:rPr>
          <w:rFonts w:ascii="Times New Roman" w:hAnsi="Times New Roman" w:cs="Times New Roman"/>
          <w:color w:val="000000"/>
          <w:lang w:val="es-ES"/>
        </w:rPr>
        <w:t xml:space="preserve"> over </w:t>
      </w:r>
      <w:r w:rsidRPr="00F36E09">
        <w:rPr>
          <w:rFonts w:ascii="Times New Roman" w:hAnsi="Times New Roman" w:cs="Times New Roman"/>
          <w:b/>
          <w:color w:val="000000" w:themeColor="text1"/>
          <w:lang w:val="es-ES"/>
        </w:rPr>
        <w:t>D</w:t>
      </w:r>
      <w:r w:rsidRPr="00BB0CF5">
        <w:rPr>
          <w:rFonts w:ascii="Times New Roman" w:hAnsi="Times New Roman" w:cs="Times New Roman"/>
          <w:color w:val="000000" w:themeColor="text1"/>
          <w:vertAlign w:val="subscript"/>
          <w:lang w:val="es-ES"/>
        </w:rPr>
        <w:t>2</w:t>
      </w:r>
      <w:r w:rsidRPr="00F36E09">
        <w:rPr>
          <w:rFonts w:ascii="Times New Roman" w:hAnsi="Times New Roman" w:cs="Times New Roman"/>
          <w:color w:val="000000"/>
          <w:lang w:val="es-ES"/>
        </w:rPr>
        <w:t>.</w:t>
      </w:r>
    </w:p>
    <w:p w14:paraId="06C8E8CC" w14:textId="77777777" w:rsidR="00CB567C" w:rsidRPr="00170D27" w:rsidRDefault="00CB567C" w:rsidP="0095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s-ES"/>
        </w:rPr>
      </w:pPr>
    </w:p>
    <w:p w14:paraId="085DDFD1" w14:textId="77777777" w:rsidR="004E0C99" w:rsidRDefault="004E0C99" w:rsidP="0095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61BBE897" w14:textId="00D6C552" w:rsidR="004E0C99" w:rsidRDefault="004E0C99" w:rsidP="00956872">
      <w:pPr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ES"/>
        </w:rPr>
        <w:br w:type="page"/>
      </w:r>
    </w:p>
    <w:p w14:paraId="42ECAE9F" w14:textId="77777777" w:rsidR="00FA4C9D" w:rsidRDefault="00FA4C9D" w:rsidP="0095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</w:p>
    <w:p w14:paraId="27EC5DA3" w14:textId="77777777" w:rsidR="00371820" w:rsidRDefault="00371820" w:rsidP="00956872">
      <w:pPr>
        <w:rPr>
          <w:rFonts w:ascii="Times New Roman" w:hAnsi="Times New Roman" w:cs="Times New Roman"/>
          <w:color w:val="000000"/>
          <w:lang w:val="es-ES"/>
        </w:rPr>
      </w:pPr>
    </w:p>
    <w:p w14:paraId="4A7BADFE" w14:textId="5FC8D6A7" w:rsidR="0091711A" w:rsidRDefault="00A3358C" w:rsidP="0019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134"/>
        <w:rPr>
          <w:rStyle w:val="y2iqfc"/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17AAE4BA" wp14:editId="3DAA2253">
            <wp:extent cx="6545368" cy="5131568"/>
            <wp:effectExtent l="0" t="0" r="825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92" cy="51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1E26" w14:textId="6A1A0B02" w:rsidR="004E0C99" w:rsidRDefault="004E0C99" w:rsidP="00956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lang w:val="en"/>
        </w:rPr>
      </w:pPr>
      <w:r>
        <w:rPr>
          <w:rStyle w:val="y2iqfc"/>
          <w:rFonts w:ascii="Times New Roman" w:hAnsi="Times New Roman" w:cs="Times New Roman"/>
          <w:lang w:val="en"/>
        </w:rPr>
        <w:t xml:space="preserve">Figure S2.  </w:t>
      </w:r>
      <w:r w:rsidRPr="00C71125">
        <w:rPr>
          <w:rFonts w:ascii="Times New Roman" w:hAnsi="Times New Roman" w:cs="Times New Roman"/>
          <w:lang w:val="en"/>
        </w:rPr>
        <w:t xml:space="preserve">Examples of simulations of rotation of two contiguous monomers in systems PDBid: 3HYD and PDBid: </w:t>
      </w:r>
      <w:r>
        <w:rPr>
          <w:rFonts w:ascii="Times New Roman" w:hAnsi="Times New Roman" w:cs="Times New Roman"/>
          <w:lang w:val="en"/>
        </w:rPr>
        <w:t>2AAZ</w:t>
      </w:r>
      <w:r w:rsidRPr="00C71125">
        <w:rPr>
          <w:rFonts w:ascii="Times New Roman" w:hAnsi="Times New Roman" w:cs="Times New Roman"/>
          <w:lang w:val="en"/>
        </w:rPr>
        <w:t xml:space="preserve">. For both cases, rotations of one of the monomers over </w:t>
      </w:r>
      <w:r>
        <w:rPr>
          <w:rFonts w:ascii="Times New Roman" w:hAnsi="Times New Roman" w:cs="Times New Roman"/>
          <w:lang w:val="en"/>
        </w:rPr>
        <w:t xml:space="preserve">the </w:t>
      </w:r>
      <w:r w:rsidRPr="00C71125">
        <w:rPr>
          <w:rFonts w:ascii="Times New Roman" w:hAnsi="Times New Roman" w:cs="Times New Roman"/>
          <w:lang w:val="en"/>
        </w:rPr>
        <w:t xml:space="preserve">other are simulated in the three directions of space in steps of 10º as </w:t>
      </w:r>
      <w:r w:rsidR="006A6594">
        <w:rPr>
          <w:rFonts w:ascii="Times New Roman" w:hAnsi="Times New Roman" w:cs="Times New Roman"/>
          <w:lang w:val="en"/>
        </w:rPr>
        <w:t>described</w:t>
      </w:r>
      <w:r w:rsidRPr="00C71125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in Figure S1</w:t>
      </w:r>
      <w:r w:rsidRPr="00C71125">
        <w:rPr>
          <w:rFonts w:ascii="Times New Roman" w:hAnsi="Times New Roman" w:cs="Times New Roman"/>
          <w:lang w:val="en"/>
        </w:rPr>
        <w:t xml:space="preserve">. Top </w:t>
      </w:r>
      <w:r>
        <w:rPr>
          <w:rFonts w:ascii="Times New Roman" w:hAnsi="Times New Roman" w:cs="Times New Roman"/>
          <w:lang w:val="en"/>
        </w:rPr>
        <w:t>plot</w:t>
      </w:r>
      <w:r w:rsidRPr="00C71125">
        <w:rPr>
          <w:rFonts w:ascii="Times New Roman" w:hAnsi="Times New Roman" w:cs="Times New Roman"/>
          <w:lang w:val="en"/>
        </w:rPr>
        <w:t xml:space="preserve">: </w:t>
      </w:r>
      <w:r w:rsidRPr="00C71125">
        <w:rPr>
          <w:rFonts w:ascii="Times New Roman" w:hAnsi="Times New Roman" w:cs="Times New Roman"/>
          <w:i/>
          <w:lang w:val="en"/>
        </w:rPr>
        <w:t>enH</w:t>
      </w:r>
      <w:r w:rsidRPr="00C71125">
        <w:rPr>
          <w:rFonts w:ascii="Times New Roman" w:hAnsi="Times New Roman" w:cs="Times New Roman"/>
          <w:lang w:val="en"/>
        </w:rPr>
        <w:t xml:space="preserve">(x), </w:t>
      </w:r>
      <w:r w:rsidR="00956872">
        <w:rPr>
          <w:rFonts w:ascii="Times New Roman" w:hAnsi="Times New Roman" w:cs="Times New Roman"/>
          <w:lang w:val="en"/>
        </w:rPr>
        <w:t xml:space="preserve">circles; </w:t>
      </w:r>
      <w:r w:rsidRPr="00C71125">
        <w:rPr>
          <w:rFonts w:ascii="Times New Roman" w:hAnsi="Times New Roman" w:cs="Times New Roman"/>
          <w:i/>
          <w:lang w:val="en"/>
        </w:rPr>
        <w:t>enH</w:t>
      </w:r>
      <w:r w:rsidRPr="00C71125">
        <w:rPr>
          <w:rFonts w:ascii="Times New Roman" w:hAnsi="Times New Roman" w:cs="Times New Roman"/>
          <w:lang w:val="en"/>
        </w:rPr>
        <w:t xml:space="preserve">(y), </w:t>
      </w:r>
      <w:r w:rsidR="00956872">
        <w:rPr>
          <w:rFonts w:ascii="Times New Roman" w:hAnsi="Times New Roman" w:cs="Times New Roman"/>
          <w:lang w:val="en"/>
        </w:rPr>
        <w:t xml:space="preserve">squares; </w:t>
      </w:r>
      <w:r w:rsidRPr="00C71125">
        <w:rPr>
          <w:rFonts w:ascii="Times New Roman" w:hAnsi="Times New Roman" w:cs="Times New Roman"/>
          <w:i/>
          <w:lang w:val="en"/>
        </w:rPr>
        <w:t>enH</w:t>
      </w:r>
      <w:r w:rsidRPr="00C71125">
        <w:rPr>
          <w:rFonts w:ascii="Times New Roman" w:hAnsi="Times New Roman" w:cs="Times New Roman"/>
          <w:lang w:val="en"/>
        </w:rPr>
        <w:t>(z)</w:t>
      </w:r>
      <w:r w:rsidR="00956872">
        <w:rPr>
          <w:rFonts w:ascii="Times New Roman" w:hAnsi="Times New Roman" w:cs="Times New Roman"/>
          <w:lang w:val="en"/>
        </w:rPr>
        <w:t>, triangles,</w:t>
      </w:r>
      <w:r w:rsidRPr="00C71125">
        <w:rPr>
          <w:rFonts w:ascii="Times New Roman" w:hAnsi="Times New Roman" w:cs="Times New Roman"/>
          <w:lang w:val="en"/>
        </w:rPr>
        <w:t xml:space="preserve"> are the angular variations of energies obtained </w:t>
      </w:r>
      <w:r w:rsidR="0091711A">
        <w:rPr>
          <w:rFonts w:ascii="Times New Roman" w:hAnsi="Times New Roman" w:cs="Times New Roman"/>
          <w:lang w:val="en"/>
        </w:rPr>
        <w:t>from</w:t>
      </w:r>
      <w:r w:rsidRPr="00C71125">
        <w:rPr>
          <w:rFonts w:ascii="Times New Roman" w:hAnsi="Times New Roman" w:cs="Times New Roman"/>
          <w:lang w:val="en"/>
        </w:rPr>
        <w:t xml:space="preserve"> eq. </w:t>
      </w:r>
      <w:r w:rsidR="008E6392">
        <w:rPr>
          <w:rFonts w:ascii="Times New Roman" w:hAnsi="Times New Roman" w:cs="Times New Roman"/>
          <w:lang w:val="en"/>
        </w:rPr>
        <w:t>(</w:t>
      </w:r>
      <w:r w:rsidRPr="00C71125">
        <w:rPr>
          <w:rFonts w:ascii="Times New Roman" w:hAnsi="Times New Roman" w:cs="Times New Roman"/>
          <w:lang w:val="en"/>
        </w:rPr>
        <w:t>1</w:t>
      </w:r>
      <w:r w:rsidR="008E6392">
        <w:rPr>
          <w:rFonts w:ascii="Times New Roman" w:hAnsi="Times New Roman" w:cs="Times New Roman"/>
          <w:lang w:val="en"/>
        </w:rPr>
        <w:t>2)</w:t>
      </w:r>
      <w:r w:rsidRPr="00C71125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(see </w:t>
      </w:r>
      <w:r w:rsidRPr="00C71125">
        <w:rPr>
          <w:rFonts w:ascii="Times New Roman" w:hAnsi="Times New Roman" w:cs="Times New Roman"/>
          <w:lang w:val="en"/>
        </w:rPr>
        <w:t>main text</w:t>
      </w:r>
      <w:r>
        <w:rPr>
          <w:rFonts w:ascii="Times New Roman" w:hAnsi="Times New Roman" w:cs="Times New Roman"/>
          <w:lang w:val="en"/>
        </w:rPr>
        <w:t>)</w:t>
      </w:r>
      <w:r w:rsidRPr="00C71125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for 3HYD.  In</w:t>
      </w:r>
      <w:r w:rsidRPr="00C71125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th</w:t>
      </w:r>
      <w:r w:rsidRPr="00C71125">
        <w:rPr>
          <w:rFonts w:ascii="Times New Roman" w:hAnsi="Times New Roman" w:cs="Times New Roman"/>
          <w:lang w:val="en"/>
        </w:rPr>
        <w:t xml:space="preserve">is </w:t>
      </w:r>
      <w:r w:rsidR="001961DA">
        <w:rPr>
          <w:rFonts w:ascii="Times New Roman" w:hAnsi="Times New Roman" w:cs="Times New Roman"/>
          <w:lang w:val="en"/>
        </w:rPr>
        <w:t xml:space="preserve">particular </w:t>
      </w:r>
      <w:r w:rsidRPr="00C71125">
        <w:rPr>
          <w:rFonts w:ascii="Times New Roman" w:hAnsi="Times New Roman" w:cs="Times New Roman"/>
          <w:lang w:val="en"/>
        </w:rPr>
        <w:t>system the monomers are very small peptides</w:t>
      </w:r>
      <w:r w:rsidR="008E6392">
        <w:rPr>
          <w:rFonts w:ascii="Times New Roman" w:hAnsi="Times New Roman" w:cs="Times New Roman"/>
          <w:lang w:val="en"/>
        </w:rPr>
        <w:t xml:space="preserve">, </w:t>
      </w:r>
      <w:r w:rsidRPr="00C71125">
        <w:rPr>
          <w:rFonts w:ascii="Times New Roman" w:hAnsi="Times New Roman" w:cs="Times New Roman"/>
          <w:lang w:val="en"/>
        </w:rPr>
        <w:t xml:space="preserve">lacking </w:t>
      </w:r>
      <w:r w:rsidR="00B97CFD">
        <w:rPr>
          <w:rFonts w:ascii="Times New Roman" w:hAnsi="Times New Roman" w:cs="Times New Roman"/>
          <w:lang w:val="en"/>
        </w:rPr>
        <w:t xml:space="preserve">substantial </w:t>
      </w:r>
      <w:r w:rsidRPr="00C71125">
        <w:rPr>
          <w:rFonts w:ascii="Times New Roman" w:hAnsi="Times New Roman" w:cs="Times New Roman"/>
          <w:lang w:val="en"/>
        </w:rPr>
        <w:t xml:space="preserve">electric dipoles and </w:t>
      </w:r>
      <w:r w:rsidR="001961DA">
        <w:rPr>
          <w:rFonts w:ascii="Times New Roman" w:hAnsi="Times New Roman" w:cs="Times New Roman"/>
          <w:lang w:val="en"/>
        </w:rPr>
        <w:t xml:space="preserve">are </w:t>
      </w:r>
      <w:r w:rsidRPr="00C71125">
        <w:rPr>
          <w:rFonts w:ascii="Times New Roman" w:hAnsi="Times New Roman" w:cs="Times New Roman"/>
          <w:lang w:val="en"/>
        </w:rPr>
        <w:t>very well aligned in parallel,</w:t>
      </w:r>
      <w:r w:rsidR="0091711A">
        <w:rPr>
          <w:rFonts w:ascii="Times New Roman" w:hAnsi="Times New Roman" w:cs="Times New Roman"/>
          <w:lang w:val="en"/>
        </w:rPr>
        <w:t xml:space="preserve"> so the energy distributions appear</w:t>
      </w:r>
      <w:r w:rsidRPr="00C71125">
        <w:rPr>
          <w:rFonts w:ascii="Times New Roman" w:hAnsi="Times New Roman" w:cs="Times New Roman"/>
          <w:lang w:val="en"/>
        </w:rPr>
        <w:t xml:space="preserve"> very symmetrical. The native orientation between the monomers (0º) is that </w:t>
      </w:r>
      <w:r w:rsidR="0053697A">
        <w:rPr>
          <w:rFonts w:ascii="Times New Roman" w:hAnsi="Times New Roman" w:cs="Times New Roman"/>
          <w:lang w:val="en"/>
        </w:rPr>
        <w:t>of</w:t>
      </w:r>
      <w:r w:rsidRPr="00C71125">
        <w:rPr>
          <w:rFonts w:ascii="Times New Roman" w:hAnsi="Times New Roman" w:cs="Times New Roman"/>
          <w:lang w:val="en"/>
        </w:rPr>
        <w:t xml:space="preserve"> minimum energy, </w:t>
      </w:r>
      <w:r w:rsidR="0091711A">
        <w:rPr>
          <w:rFonts w:ascii="Times New Roman" w:hAnsi="Times New Roman" w:cs="Times New Roman"/>
          <w:lang w:val="en"/>
        </w:rPr>
        <w:t>that is, t</w:t>
      </w:r>
      <w:r w:rsidR="0053697A">
        <w:rPr>
          <w:rFonts w:ascii="Times New Roman" w:hAnsi="Times New Roman" w:cs="Times New Roman"/>
          <w:lang w:val="en"/>
        </w:rPr>
        <w:t>he</w:t>
      </w:r>
      <w:r w:rsidRPr="00C71125">
        <w:rPr>
          <w:rFonts w:ascii="Times New Roman" w:hAnsi="Times New Roman" w:cs="Times New Roman"/>
          <w:lang w:val="en"/>
        </w:rPr>
        <w:t xml:space="preserve"> orientation with the optimal energy value.</w:t>
      </w:r>
    </w:p>
    <w:p w14:paraId="7B1925AD" w14:textId="3B6193DD" w:rsidR="00B14E38" w:rsidRPr="008531D0" w:rsidRDefault="003C0580" w:rsidP="00956872">
      <w:pPr>
        <w:pStyle w:val="HTMLconformatoprevi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</w:r>
      <w:r w:rsidR="001961DA">
        <w:rPr>
          <w:rStyle w:val="y2iqfc"/>
          <w:rFonts w:ascii="Times New Roman" w:hAnsi="Times New Roman" w:cs="Times New Roman"/>
          <w:sz w:val="24"/>
          <w:szCs w:val="24"/>
          <w:lang w:val="en"/>
        </w:rPr>
        <w:t>S</w:t>
      </w:r>
      <w:r w:rsidR="004E0C99">
        <w:rPr>
          <w:rStyle w:val="y2iqfc"/>
          <w:rFonts w:ascii="Times New Roman" w:hAnsi="Times New Roman" w:cs="Times New Roman"/>
          <w:sz w:val="24"/>
          <w:szCs w:val="24"/>
          <w:lang w:val="en"/>
        </w:rPr>
        <w:t>ystem</w:t>
      </w:r>
      <w:r w:rsidR="001961DA">
        <w:rPr>
          <w:rStyle w:val="y2iqfc"/>
          <w:rFonts w:ascii="Times New Roman" w:hAnsi="Times New Roman" w:cs="Times New Roman"/>
          <w:sz w:val="24"/>
          <w:szCs w:val="24"/>
          <w:lang w:val="en"/>
        </w:rPr>
        <w:t>s</w:t>
      </w:r>
      <w:r w:rsidR="004E0C9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like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B6AFF">
        <w:rPr>
          <w:rStyle w:val="y2iqfc"/>
          <w:rFonts w:ascii="Times New Roman" w:hAnsi="Times New Roman" w:cs="Times New Roman"/>
          <w:sz w:val="24"/>
          <w:szCs w:val="24"/>
          <w:lang w:val="en"/>
        </w:rPr>
        <w:t>2AAZ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also </w:t>
      </w:r>
      <w:r w:rsidR="00CE61DA">
        <w:rPr>
          <w:rStyle w:val="y2iqfc"/>
          <w:rFonts w:ascii="Times New Roman" w:hAnsi="Times New Roman" w:cs="Times New Roman"/>
          <w:sz w:val="24"/>
          <w:szCs w:val="24"/>
          <w:lang w:val="en"/>
        </w:rPr>
        <w:t>show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a </w:t>
      </w:r>
      <w:r w:rsidR="0053697A">
        <w:rPr>
          <w:rStyle w:val="y2iqfc"/>
          <w:rFonts w:ascii="Times New Roman" w:hAnsi="Times New Roman" w:cs="Times New Roman"/>
          <w:sz w:val="24"/>
          <w:szCs w:val="24"/>
          <w:lang w:val="en"/>
        </w:rPr>
        <w:t>hydrophobic attraction between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697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adjancent 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>monomers</w:t>
      </w:r>
      <w:r w:rsidR="0053697A">
        <w:rPr>
          <w:rStyle w:val="y2iqfc"/>
          <w:rFonts w:ascii="Times New Roman" w:hAnsi="Times New Roman" w:cs="Times New Roman"/>
          <w:sz w:val="24"/>
          <w:szCs w:val="24"/>
          <w:lang w:val="en"/>
        </w:rPr>
        <w:t>,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as observed in the value of </w:t>
      </w:r>
      <w:r w:rsidR="00B14E38" w:rsidRPr="00C71125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enH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for 0º (</w:t>
      </w:r>
      <w:r w:rsidR="00CE61DA">
        <w:rPr>
          <w:rStyle w:val="y2iqfc"/>
          <w:rFonts w:ascii="Times New Roman" w:hAnsi="Times New Roman" w:cs="Times New Roman"/>
          <w:sz w:val="24"/>
          <w:szCs w:val="24"/>
          <w:lang w:val="en"/>
        </w:rPr>
        <w:t>middle plot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), this value </w:t>
      </w:r>
      <w:r w:rsidR="0091711A">
        <w:rPr>
          <w:rStyle w:val="y2iqfc"/>
          <w:rFonts w:ascii="Times New Roman" w:hAnsi="Times New Roman" w:cs="Times New Roman"/>
          <w:sz w:val="24"/>
          <w:szCs w:val="24"/>
          <w:lang w:val="en"/>
        </w:rPr>
        <w:t>does not correspond to</w:t>
      </w:r>
      <w:r w:rsidR="007B6AFF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the optimal </w:t>
      </w:r>
      <w:r w:rsidR="0091711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minimum </w:t>
      </w:r>
      <w:r w:rsidR="007B6AFF">
        <w:rPr>
          <w:rStyle w:val="y2iqfc"/>
          <w:rFonts w:ascii="Times New Roman" w:hAnsi="Times New Roman" w:cs="Times New Roman"/>
          <w:sz w:val="24"/>
          <w:szCs w:val="24"/>
          <w:lang w:val="en"/>
        </w:rPr>
        <w:t>energy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4E0C9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1711A">
        <w:rPr>
          <w:rStyle w:val="y2iqfc"/>
          <w:rFonts w:ascii="Times New Roman" w:hAnsi="Times New Roman" w:cs="Times New Roman"/>
          <w:sz w:val="24"/>
          <w:szCs w:val="24"/>
          <w:lang w:val="en"/>
        </w:rPr>
        <w:t>T</w:t>
      </w:r>
      <w:r w:rsidR="00B14E38" w:rsidRPr="00C7112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he interaction between the electric </w:t>
      </w:r>
      <w:r w:rsidR="00B14E3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dipoles is </w:t>
      </w:r>
      <w:r w:rsidR="007B6AFF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>repulsive</w:t>
      </w:r>
      <w:r w:rsidR="00570F9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for the native orientation (</w:t>
      </w:r>
      <w:r w:rsidR="00CE61DA">
        <w:rPr>
          <w:rStyle w:val="y2iqfc"/>
          <w:rFonts w:ascii="Times New Roman" w:hAnsi="Times New Roman" w:cs="Times New Roman"/>
          <w:sz w:val="24"/>
          <w:szCs w:val="24"/>
          <w:lang w:val="en"/>
        </w:rPr>
        <w:t>bottom plot</w:t>
      </w:r>
      <w:r w:rsidR="003D31F8">
        <w:rPr>
          <w:rStyle w:val="y2iqfc"/>
          <w:rFonts w:ascii="Times New Roman" w:hAnsi="Times New Roman" w:cs="Times New Roman"/>
          <w:sz w:val="24"/>
          <w:szCs w:val="24"/>
          <w:lang w:val="en"/>
        </w:rPr>
        <w:t>, in red</w:t>
      </w:r>
      <w:r w:rsidR="00570F9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) and </w:t>
      </w:r>
      <w:r w:rsidR="00B14E3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angular distributions of </w:t>
      </w:r>
      <w:r w:rsidR="00B14E38" w:rsidRPr="008531D0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enD</w:t>
      </w:r>
      <w:r w:rsidR="00B14E3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E61D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has a </w:t>
      </w:r>
      <w:r w:rsidR="008531D0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>marked asymmetry</w:t>
      </w:r>
      <w:r w:rsidR="00B14E3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1711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This electrostatic repulsion, together with </w:t>
      </w:r>
      <w:r w:rsidR="00B14E3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steric </w:t>
      </w:r>
      <w:r w:rsid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>hindrances</w:t>
      </w:r>
      <w:r w:rsidR="0091711A">
        <w:rPr>
          <w:rStyle w:val="y2iqfc"/>
          <w:rFonts w:ascii="Times New Roman" w:hAnsi="Times New Roman" w:cs="Times New Roman"/>
          <w:sz w:val="24"/>
          <w:szCs w:val="24"/>
          <w:lang w:val="en"/>
        </w:rPr>
        <w:t>,</w:t>
      </w:r>
      <w:r w:rsidR="00B14E3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prevent </w:t>
      </w:r>
      <w:r w:rsidR="0091711A">
        <w:rPr>
          <w:rStyle w:val="y2iqfc"/>
          <w:rFonts w:ascii="Times New Roman" w:hAnsi="Times New Roman" w:cs="Times New Roman"/>
          <w:sz w:val="24"/>
          <w:szCs w:val="24"/>
          <w:lang w:val="en"/>
        </w:rPr>
        <w:t>adequate</w:t>
      </w:r>
      <w:r w:rsidR="00B14E3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relative orientation</w:t>
      </w:r>
      <w:r w:rsidR="0091711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of the monomers for optimal hydrophobic attraction</w:t>
      </w:r>
      <w:r w:rsidR="00B14E38" w:rsidRP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  <w:r w:rsidR="0091711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 This </w:t>
      </w:r>
      <w:r w:rsidR="003E760C">
        <w:rPr>
          <w:rStyle w:val="y2iqfc"/>
          <w:rFonts w:ascii="Times New Roman" w:hAnsi="Times New Roman" w:cs="Times New Roman"/>
          <w:sz w:val="24"/>
          <w:szCs w:val="24"/>
          <w:lang w:val="en"/>
        </w:rPr>
        <w:t>is the most common situations when studying macromolecular assemblies</w:t>
      </w:r>
      <w:r w:rsidR="008531D0"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</w:p>
    <w:p w14:paraId="69BA20A3" w14:textId="77777777" w:rsidR="00B14E38" w:rsidRPr="008531D0" w:rsidRDefault="00B14E38" w:rsidP="00956872">
      <w:pPr>
        <w:spacing w:line="276" w:lineRule="auto"/>
        <w:rPr>
          <w:rFonts w:ascii="Times New Roman" w:hAnsi="Times New Roman" w:cs="Times New Roman"/>
          <w:color w:val="000000"/>
          <w:lang w:val="es-ES"/>
        </w:rPr>
      </w:pPr>
    </w:p>
    <w:p w14:paraId="753592E2" w14:textId="77777777" w:rsidR="00371820" w:rsidRDefault="00371820" w:rsidP="00956872">
      <w:pPr>
        <w:rPr>
          <w:rFonts w:ascii="Times New Roman" w:hAnsi="Times New Roman" w:cs="Times New Roman"/>
        </w:rPr>
      </w:pPr>
    </w:p>
    <w:p w14:paraId="3509ADE5" w14:textId="07714153" w:rsidR="000E178A" w:rsidRDefault="000E178A" w:rsidP="00956872">
      <w:pPr>
        <w:rPr>
          <w:rFonts w:ascii="Times New Roman" w:hAnsi="Times New Roman" w:cs="Times New Roman"/>
        </w:rPr>
      </w:pPr>
    </w:p>
    <w:p w14:paraId="29590127" w14:textId="2331BD35" w:rsidR="000E178A" w:rsidRDefault="00D74AD0" w:rsidP="00956872">
      <w:pPr>
        <w:rPr>
          <w:rFonts w:ascii="Times New Roman" w:hAnsi="Times New Roman" w:cs="Times New Roman"/>
        </w:rPr>
      </w:pPr>
      <w:r w:rsidRPr="00D74AD0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463451DA" wp14:editId="1F5920CF">
            <wp:extent cx="2853902" cy="2900802"/>
            <wp:effectExtent l="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49" cy="29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CFA8B" w14:textId="297259F5" w:rsidR="00EB5318" w:rsidRPr="004B740A" w:rsidRDefault="004B740A" w:rsidP="0095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Figure S3.</w:t>
      </w:r>
      <w:r w:rsidRPr="004B740A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a) </w:t>
      </w:r>
      <w:r w:rsidRPr="004B740A">
        <w:rPr>
          <w:rFonts w:ascii="Times New Roman" w:hAnsi="Times New Roman" w:cs="Times New Roman"/>
          <w:lang w:val="es-ES"/>
        </w:rPr>
        <w:t xml:space="preserve">Schematic representation of the simulation of a protein (solid blue cone) sliding from its native position to both, backward (1) and forward (2) </w:t>
      </w:r>
      <w:r>
        <w:rPr>
          <w:rFonts w:ascii="Times New Roman" w:hAnsi="Times New Roman" w:cs="Times New Roman"/>
          <w:lang w:val="es-ES"/>
        </w:rPr>
        <w:t>positions (pale blue cones).</w:t>
      </w:r>
      <w:r w:rsidR="008E6392">
        <w:rPr>
          <w:rFonts w:ascii="Times New Roman" w:hAnsi="Times New Roman" w:cs="Times New Roman"/>
          <w:lang w:val="es-ES"/>
        </w:rPr>
        <w:t xml:space="preserve">  Energies </w:t>
      </w:r>
      <w:r w:rsidR="008E6392" w:rsidRPr="008E6392">
        <w:rPr>
          <w:rFonts w:ascii="Times New Roman" w:hAnsi="Times New Roman" w:cs="Times New Roman"/>
          <w:i/>
          <w:lang w:val="es-ES"/>
        </w:rPr>
        <w:t>enH</w:t>
      </w:r>
      <w:r w:rsidR="008E6392">
        <w:rPr>
          <w:rFonts w:ascii="Times New Roman" w:hAnsi="Times New Roman" w:cs="Times New Roman"/>
          <w:lang w:val="es-ES"/>
        </w:rPr>
        <w:t xml:space="preserve"> and </w:t>
      </w:r>
      <w:r w:rsidR="008E6392" w:rsidRPr="008E6392">
        <w:rPr>
          <w:rFonts w:ascii="Times New Roman" w:hAnsi="Times New Roman" w:cs="Times New Roman"/>
          <w:i/>
          <w:lang w:val="es-ES"/>
        </w:rPr>
        <w:t>enD</w:t>
      </w:r>
      <w:r w:rsidR="008E6392">
        <w:rPr>
          <w:rFonts w:ascii="Times New Roman" w:hAnsi="Times New Roman" w:cs="Times New Roman"/>
          <w:lang w:val="es-ES"/>
        </w:rPr>
        <w:t xml:space="preserve"> of interaction between the protein and the DNA may be computed</w:t>
      </w:r>
      <w:r w:rsidR="008E6392" w:rsidRPr="004B740A">
        <w:rPr>
          <w:rFonts w:ascii="Times New Roman" w:hAnsi="Times New Roman" w:cs="Times New Roman"/>
          <w:lang w:val="es-ES"/>
        </w:rPr>
        <w:t xml:space="preserve"> </w:t>
      </w:r>
      <w:r w:rsidR="008E6392">
        <w:rPr>
          <w:rFonts w:ascii="Times New Roman" w:hAnsi="Times New Roman" w:cs="Times New Roman"/>
          <w:lang w:val="es-ES"/>
        </w:rPr>
        <w:t xml:space="preserve">either by taking the native position as reference or by taking the new slid position </w:t>
      </w:r>
      <w:r w:rsidR="003C0580">
        <w:rPr>
          <w:rFonts w:ascii="Times New Roman" w:hAnsi="Times New Roman" w:cs="Times New Roman"/>
          <w:lang w:val="es-ES"/>
        </w:rPr>
        <w:t xml:space="preserve">on the DNA </w:t>
      </w:r>
      <w:r w:rsidR="008E6392">
        <w:rPr>
          <w:rFonts w:ascii="Times New Roman" w:hAnsi="Times New Roman" w:cs="Times New Roman"/>
          <w:lang w:val="es-ES"/>
        </w:rPr>
        <w:t xml:space="preserve">as reference (see text). </w:t>
      </w:r>
      <w:r>
        <w:rPr>
          <w:rFonts w:ascii="Times New Roman" w:hAnsi="Times New Roman" w:cs="Times New Roman"/>
          <w:lang w:val="es-ES"/>
        </w:rPr>
        <w:t>b)</w:t>
      </w:r>
      <w:r w:rsidRPr="004B740A">
        <w:rPr>
          <w:rFonts w:ascii="Times New Roman" w:hAnsi="Times New Roman" w:cs="Times New Roman"/>
          <w:lang w:val="es-ES"/>
        </w:rPr>
        <w:t xml:space="preserve"> Simulation of reversing the </w:t>
      </w:r>
      <w:r>
        <w:rPr>
          <w:rFonts w:ascii="Times New Roman" w:hAnsi="Times New Roman" w:cs="Times New Roman"/>
          <w:lang w:val="es-ES"/>
        </w:rPr>
        <w:t xml:space="preserve">sense of the position of </w:t>
      </w:r>
      <w:r w:rsidRPr="004B740A">
        <w:rPr>
          <w:rFonts w:ascii="Times New Roman" w:hAnsi="Times New Roman" w:cs="Times New Roman"/>
          <w:lang w:val="es-ES"/>
        </w:rPr>
        <w:t>(purple cone) from its native orientation</w:t>
      </w:r>
    </w:p>
    <w:p w14:paraId="1DD4630A" w14:textId="77777777" w:rsidR="00EB5318" w:rsidRDefault="00EB5318" w:rsidP="00956872">
      <w:pPr>
        <w:rPr>
          <w:rFonts w:ascii="Times New Roman" w:hAnsi="Times New Roman" w:cs="Times New Roman"/>
        </w:rPr>
      </w:pPr>
    </w:p>
    <w:p w14:paraId="32A17FBD" w14:textId="26303A1A" w:rsidR="005E74D9" w:rsidRPr="00EB5318" w:rsidRDefault="005E74D9" w:rsidP="00956872">
      <w:pPr>
        <w:rPr>
          <w:rFonts w:ascii="Times New Roman" w:hAnsi="Times New Roman" w:cs="Times New Roman"/>
        </w:rPr>
      </w:pPr>
    </w:p>
    <w:sectPr w:rsidR="005E74D9" w:rsidRPr="00EB5318" w:rsidSect="00FD778F">
      <w:footerReference w:type="even" r:id="rId10"/>
      <w:footerReference w:type="default" r:id="rId11"/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5041" w14:textId="77777777" w:rsidR="00CB567C" w:rsidRDefault="00CB567C" w:rsidP="00A91E5B">
      <w:r>
        <w:separator/>
      </w:r>
    </w:p>
  </w:endnote>
  <w:endnote w:type="continuationSeparator" w:id="0">
    <w:p w14:paraId="7B8F0358" w14:textId="77777777" w:rsidR="00CB567C" w:rsidRDefault="00CB567C" w:rsidP="00A9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82F7" w14:textId="77777777" w:rsidR="00CB567C" w:rsidRDefault="00CB567C" w:rsidP="00170D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C08AD2" w14:textId="77777777" w:rsidR="00CB567C" w:rsidRDefault="00CB567C" w:rsidP="00A91E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5065" w14:textId="77777777" w:rsidR="00CB567C" w:rsidRDefault="00CB567C" w:rsidP="00170D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215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EAFE22" w14:textId="77777777" w:rsidR="00CB567C" w:rsidRDefault="00CB567C" w:rsidP="00A91E5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17DD" w14:textId="77777777" w:rsidR="00CB567C" w:rsidRDefault="00CB567C" w:rsidP="00A91E5B">
      <w:r>
        <w:separator/>
      </w:r>
    </w:p>
  </w:footnote>
  <w:footnote w:type="continuationSeparator" w:id="0">
    <w:p w14:paraId="64F918B7" w14:textId="77777777" w:rsidR="00CB567C" w:rsidRDefault="00CB567C" w:rsidP="00A9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8"/>
    <w:rsid w:val="00013F34"/>
    <w:rsid w:val="000210A4"/>
    <w:rsid w:val="0002570F"/>
    <w:rsid w:val="00027509"/>
    <w:rsid w:val="0003321F"/>
    <w:rsid w:val="00033476"/>
    <w:rsid w:val="00035323"/>
    <w:rsid w:val="00042A69"/>
    <w:rsid w:val="00043036"/>
    <w:rsid w:val="0004410D"/>
    <w:rsid w:val="0004681D"/>
    <w:rsid w:val="00050CFC"/>
    <w:rsid w:val="00055B73"/>
    <w:rsid w:val="00056E6E"/>
    <w:rsid w:val="00062C8D"/>
    <w:rsid w:val="00065FD9"/>
    <w:rsid w:val="00070538"/>
    <w:rsid w:val="000708C7"/>
    <w:rsid w:val="00072A60"/>
    <w:rsid w:val="00074E75"/>
    <w:rsid w:val="0008163F"/>
    <w:rsid w:val="0009575C"/>
    <w:rsid w:val="0009584F"/>
    <w:rsid w:val="00097BF1"/>
    <w:rsid w:val="000A7286"/>
    <w:rsid w:val="000B4750"/>
    <w:rsid w:val="000B4AE6"/>
    <w:rsid w:val="000C0806"/>
    <w:rsid w:val="000C4744"/>
    <w:rsid w:val="000D213F"/>
    <w:rsid w:val="000D308B"/>
    <w:rsid w:val="000E178A"/>
    <w:rsid w:val="000E2A0A"/>
    <w:rsid w:val="000E6016"/>
    <w:rsid w:val="000E681B"/>
    <w:rsid w:val="000F241F"/>
    <w:rsid w:val="000F4B82"/>
    <w:rsid w:val="000F65B5"/>
    <w:rsid w:val="0010365E"/>
    <w:rsid w:val="001229D6"/>
    <w:rsid w:val="00122AED"/>
    <w:rsid w:val="00125E6E"/>
    <w:rsid w:val="00126A12"/>
    <w:rsid w:val="001276A5"/>
    <w:rsid w:val="00144C6A"/>
    <w:rsid w:val="00151FBD"/>
    <w:rsid w:val="00153876"/>
    <w:rsid w:val="00167819"/>
    <w:rsid w:val="00170D27"/>
    <w:rsid w:val="001733E3"/>
    <w:rsid w:val="001735AF"/>
    <w:rsid w:val="00176A14"/>
    <w:rsid w:val="001851BD"/>
    <w:rsid w:val="00185272"/>
    <w:rsid w:val="00190E0B"/>
    <w:rsid w:val="00195BB6"/>
    <w:rsid w:val="001961DA"/>
    <w:rsid w:val="00197B30"/>
    <w:rsid w:val="001A360C"/>
    <w:rsid w:val="001A4BDD"/>
    <w:rsid w:val="001A74F5"/>
    <w:rsid w:val="001A7854"/>
    <w:rsid w:val="001B0302"/>
    <w:rsid w:val="001B0352"/>
    <w:rsid w:val="001B1C31"/>
    <w:rsid w:val="001B2FC3"/>
    <w:rsid w:val="001C153D"/>
    <w:rsid w:val="001D2E7F"/>
    <w:rsid w:val="001D406E"/>
    <w:rsid w:val="001E0BF7"/>
    <w:rsid w:val="001E36D1"/>
    <w:rsid w:val="001E44F4"/>
    <w:rsid w:val="001E5434"/>
    <w:rsid w:val="001F1E17"/>
    <w:rsid w:val="001F4485"/>
    <w:rsid w:val="001F48C9"/>
    <w:rsid w:val="00206465"/>
    <w:rsid w:val="002105C0"/>
    <w:rsid w:val="00213CC2"/>
    <w:rsid w:val="0021552F"/>
    <w:rsid w:val="0021653F"/>
    <w:rsid w:val="0022045D"/>
    <w:rsid w:val="00221511"/>
    <w:rsid w:val="00235F44"/>
    <w:rsid w:val="00240B44"/>
    <w:rsid w:val="002430B0"/>
    <w:rsid w:val="0025125B"/>
    <w:rsid w:val="00254BC4"/>
    <w:rsid w:val="00257C6D"/>
    <w:rsid w:val="0027002B"/>
    <w:rsid w:val="002702B4"/>
    <w:rsid w:val="00271253"/>
    <w:rsid w:val="00273602"/>
    <w:rsid w:val="002740CC"/>
    <w:rsid w:val="0028637D"/>
    <w:rsid w:val="00290F5C"/>
    <w:rsid w:val="00292150"/>
    <w:rsid w:val="002922AE"/>
    <w:rsid w:val="00294E77"/>
    <w:rsid w:val="002A2085"/>
    <w:rsid w:val="002B01D2"/>
    <w:rsid w:val="002B1C76"/>
    <w:rsid w:val="002B65A2"/>
    <w:rsid w:val="002C69DA"/>
    <w:rsid w:val="002C7FC9"/>
    <w:rsid w:val="002D0F11"/>
    <w:rsid w:val="002D3538"/>
    <w:rsid w:val="00300203"/>
    <w:rsid w:val="00305E4C"/>
    <w:rsid w:val="003146DC"/>
    <w:rsid w:val="003221F7"/>
    <w:rsid w:val="00325B01"/>
    <w:rsid w:val="003307E7"/>
    <w:rsid w:val="00333BED"/>
    <w:rsid w:val="00335D43"/>
    <w:rsid w:val="00336262"/>
    <w:rsid w:val="003423CA"/>
    <w:rsid w:val="00344610"/>
    <w:rsid w:val="00346B5A"/>
    <w:rsid w:val="00356614"/>
    <w:rsid w:val="00363F98"/>
    <w:rsid w:val="00366583"/>
    <w:rsid w:val="0037162D"/>
    <w:rsid w:val="00371820"/>
    <w:rsid w:val="00372A71"/>
    <w:rsid w:val="003734B8"/>
    <w:rsid w:val="00386D83"/>
    <w:rsid w:val="00390FF5"/>
    <w:rsid w:val="00393EE1"/>
    <w:rsid w:val="003948B0"/>
    <w:rsid w:val="003976A9"/>
    <w:rsid w:val="003A0AAB"/>
    <w:rsid w:val="003A3ACD"/>
    <w:rsid w:val="003A3F69"/>
    <w:rsid w:val="003A4007"/>
    <w:rsid w:val="003A66F7"/>
    <w:rsid w:val="003A67F4"/>
    <w:rsid w:val="003B7B06"/>
    <w:rsid w:val="003C0126"/>
    <w:rsid w:val="003C0580"/>
    <w:rsid w:val="003C7C1D"/>
    <w:rsid w:val="003D31F8"/>
    <w:rsid w:val="003D7C0E"/>
    <w:rsid w:val="003E0AAB"/>
    <w:rsid w:val="003E1075"/>
    <w:rsid w:val="003E760C"/>
    <w:rsid w:val="003F2815"/>
    <w:rsid w:val="003F412A"/>
    <w:rsid w:val="003F4FF5"/>
    <w:rsid w:val="003F5009"/>
    <w:rsid w:val="003F53B9"/>
    <w:rsid w:val="003F5C37"/>
    <w:rsid w:val="003F5FEB"/>
    <w:rsid w:val="003F6C02"/>
    <w:rsid w:val="003F71A0"/>
    <w:rsid w:val="003F7CFD"/>
    <w:rsid w:val="00407AF2"/>
    <w:rsid w:val="004104C7"/>
    <w:rsid w:val="00417BA8"/>
    <w:rsid w:val="004209E3"/>
    <w:rsid w:val="004229E3"/>
    <w:rsid w:val="00426BA8"/>
    <w:rsid w:val="00435B39"/>
    <w:rsid w:val="004369F4"/>
    <w:rsid w:val="004419DB"/>
    <w:rsid w:val="004423EB"/>
    <w:rsid w:val="00445E50"/>
    <w:rsid w:val="00446BB4"/>
    <w:rsid w:val="00447368"/>
    <w:rsid w:val="00450BD6"/>
    <w:rsid w:val="004539BC"/>
    <w:rsid w:val="0045625C"/>
    <w:rsid w:val="00456B53"/>
    <w:rsid w:val="00465458"/>
    <w:rsid w:val="00471232"/>
    <w:rsid w:val="004714FD"/>
    <w:rsid w:val="004730A8"/>
    <w:rsid w:val="00473789"/>
    <w:rsid w:val="00480C46"/>
    <w:rsid w:val="0048346A"/>
    <w:rsid w:val="00486C53"/>
    <w:rsid w:val="00492884"/>
    <w:rsid w:val="0049373D"/>
    <w:rsid w:val="004951A2"/>
    <w:rsid w:val="00495490"/>
    <w:rsid w:val="004B659A"/>
    <w:rsid w:val="004B7134"/>
    <w:rsid w:val="004B740A"/>
    <w:rsid w:val="004C27B8"/>
    <w:rsid w:val="004C7148"/>
    <w:rsid w:val="004D1324"/>
    <w:rsid w:val="004D1374"/>
    <w:rsid w:val="004E0C99"/>
    <w:rsid w:val="004E18E7"/>
    <w:rsid w:val="004E3595"/>
    <w:rsid w:val="004E7337"/>
    <w:rsid w:val="004F0C3A"/>
    <w:rsid w:val="004F3A82"/>
    <w:rsid w:val="004F6908"/>
    <w:rsid w:val="00504147"/>
    <w:rsid w:val="00511A5A"/>
    <w:rsid w:val="005126D6"/>
    <w:rsid w:val="0051551A"/>
    <w:rsid w:val="0051641A"/>
    <w:rsid w:val="00530B43"/>
    <w:rsid w:val="00535A5E"/>
    <w:rsid w:val="00535B93"/>
    <w:rsid w:val="00535ED6"/>
    <w:rsid w:val="0053697A"/>
    <w:rsid w:val="00537FA8"/>
    <w:rsid w:val="005403A0"/>
    <w:rsid w:val="005410DF"/>
    <w:rsid w:val="00547494"/>
    <w:rsid w:val="0055478A"/>
    <w:rsid w:val="00564A99"/>
    <w:rsid w:val="00570F98"/>
    <w:rsid w:val="00584D70"/>
    <w:rsid w:val="00585E30"/>
    <w:rsid w:val="005867A0"/>
    <w:rsid w:val="005A1736"/>
    <w:rsid w:val="005A36F6"/>
    <w:rsid w:val="005B10D8"/>
    <w:rsid w:val="005B378D"/>
    <w:rsid w:val="005B3D4D"/>
    <w:rsid w:val="005B4584"/>
    <w:rsid w:val="005B5CE5"/>
    <w:rsid w:val="005C5069"/>
    <w:rsid w:val="005D1EF9"/>
    <w:rsid w:val="005D1FDA"/>
    <w:rsid w:val="005D5AE3"/>
    <w:rsid w:val="005E529C"/>
    <w:rsid w:val="005E74D9"/>
    <w:rsid w:val="005E7664"/>
    <w:rsid w:val="005F0E48"/>
    <w:rsid w:val="005F5E6A"/>
    <w:rsid w:val="005F5F80"/>
    <w:rsid w:val="005F64EC"/>
    <w:rsid w:val="0060313C"/>
    <w:rsid w:val="00630F3C"/>
    <w:rsid w:val="00631723"/>
    <w:rsid w:val="006373AF"/>
    <w:rsid w:val="00640270"/>
    <w:rsid w:val="006425EE"/>
    <w:rsid w:val="006450E7"/>
    <w:rsid w:val="00651DDD"/>
    <w:rsid w:val="00653264"/>
    <w:rsid w:val="0065382E"/>
    <w:rsid w:val="006569C4"/>
    <w:rsid w:val="006578E3"/>
    <w:rsid w:val="00664C68"/>
    <w:rsid w:val="0066636A"/>
    <w:rsid w:val="0067327C"/>
    <w:rsid w:val="00680198"/>
    <w:rsid w:val="006807A6"/>
    <w:rsid w:val="00681B9C"/>
    <w:rsid w:val="00684229"/>
    <w:rsid w:val="00684BC7"/>
    <w:rsid w:val="00684D72"/>
    <w:rsid w:val="00685310"/>
    <w:rsid w:val="00687714"/>
    <w:rsid w:val="006A2C81"/>
    <w:rsid w:val="006A6594"/>
    <w:rsid w:val="006B03FE"/>
    <w:rsid w:val="006B292A"/>
    <w:rsid w:val="006B68A3"/>
    <w:rsid w:val="006C7C0D"/>
    <w:rsid w:val="006D335A"/>
    <w:rsid w:val="006D7BCB"/>
    <w:rsid w:val="006E22E5"/>
    <w:rsid w:val="006F4C56"/>
    <w:rsid w:val="006F7520"/>
    <w:rsid w:val="006F7DCA"/>
    <w:rsid w:val="00701F76"/>
    <w:rsid w:val="007028F6"/>
    <w:rsid w:val="00707659"/>
    <w:rsid w:val="00710587"/>
    <w:rsid w:val="00710BBC"/>
    <w:rsid w:val="00715C16"/>
    <w:rsid w:val="007174F6"/>
    <w:rsid w:val="007219C0"/>
    <w:rsid w:val="00731F20"/>
    <w:rsid w:val="00732B7A"/>
    <w:rsid w:val="00734011"/>
    <w:rsid w:val="007356C3"/>
    <w:rsid w:val="00741FD7"/>
    <w:rsid w:val="007467AF"/>
    <w:rsid w:val="00750D0E"/>
    <w:rsid w:val="00767E39"/>
    <w:rsid w:val="00775CCA"/>
    <w:rsid w:val="0078186D"/>
    <w:rsid w:val="007850E8"/>
    <w:rsid w:val="00785DD9"/>
    <w:rsid w:val="007863C8"/>
    <w:rsid w:val="0079019F"/>
    <w:rsid w:val="00790AAF"/>
    <w:rsid w:val="00791FD9"/>
    <w:rsid w:val="0079238D"/>
    <w:rsid w:val="0079279E"/>
    <w:rsid w:val="00792E93"/>
    <w:rsid w:val="00796B2F"/>
    <w:rsid w:val="007A20AE"/>
    <w:rsid w:val="007A3B23"/>
    <w:rsid w:val="007A6567"/>
    <w:rsid w:val="007B4031"/>
    <w:rsid w:val="007B4C5E"/>
    <w:rsid w:val="007B6AFF"/>
    <w:rsid w:val="007C1096"/>
    <w:rsid w:val="007C181C"/>
    <w:rsid w:val="007C4BBB"/>
    <w:rsid w:val="007C7075"/>
    <w:rsid w:val="007D4BBE"/>
    <w:rsid w:val="007D580B"/>
    <w:rsid w:val="007E2824"/>
    <w:rsid w:val="007E30EB"/>
    <w:rsid w:val="007E4B43"/>
    <w:rsid w:val="007F302C"/>
    <w:rsid w:val="007F5BC7"/>
    <w:rsid w:val="007F74A3"/>
    <w:rsid w:val="007F7E23"/>
    <w:rsid w:val="007F7F6C"/>
    <w:rsid w:val="008028AB"/>
    <w:rsid w:val="00813733"/>
    <w:rsid w:val="00814C70"/>
    <w:rsid w:val="00817C91"/>
    <w:rsid w:val="00820572"/>
    <w:rsid w:val="00827119"/>
    <w:rsid w:val="008345C3"/>
    <w:rsid w:val="00835CF7"/>
    <w:rsid w:val="0083738B"/>
    <w:rsid w:val="00840943"/>
    <w:rsid w:val="008412CF"/>
    <w:rsid w:val="0084606C"/>
    <w:rsid w:val="00846EF6"/>
    <w:rsid w:val="008531D0"/>
    <w:rsid w:val="00857BFC"/>
    <w:rsid w:val="00862AFB"/>
    <w:rsid w:val="0087572C"/>
    <w:rsid w:val="00880606"/>
    <w:rsid w:val="00881D6D"/>
    <w:rsid w:val="00890F8A"/>
    <w:rsid w:val="008919AD"/>
    <w:rsid w:val="00895352"/>
    <w:rsid w:val="00896F25"/>
    <w:rsid w:val="00897FCA"/>
    <w:rsid w:val="008A2764"/>
    <w:rsid w:val="008A42CC"/>
    <w:rsid w:val="008A7075"/>
    <w:rsid w:val="008B2673"/>
    <w:rsid w:val="008B475A"/>
    <w:rsid w:val="008C1E10"/>
    <w:rsid w:val="008C2810"/>
    <w:rsid w:val="008C519F"/>
    <w:rsid w:val="008C5468"/>
    <w:rsid w:val="008D3ADD"/>
    <w:rsid w:val="008E25CC"/>
    <w:rsid w:val="008E6196"/>
    <w:rsid w:val="008E6392"/>
    <w:rsid w:val="008F1036"/>
    <w:rsid w:val="008F2650"/>
    <w:rsid w:val="009010E9"/>
    <w:rsid w:val="00910DDB"/>
    <w:rsid w:val="0091711A"/>
    <w:rsid w:val="009171A1"/>
    <w:rsid w:val="00922F35"/>
    <w:rsid w:val="009241C3"/>
    <w:rsid w:val="009257B5"/>
    <w:rsid w:val="00936410"/>
    <w:rsid w:val="0093706D"/>
    <w:rsid w:val="0094026D"/>
    <w:rsid w:val="00944AD6"/>
    <w:rsid w:val="00947971"/>
    <w:rsid w:val="009511E0"/>
    <w:rsid w:val="0095314C"/>
    <w:rsid w:val="009543E6"/>
    <w:rsid w:val="00956872"/>
    <w:rsid w:val="00963EDF"/>
    <w:rsid w:val="00972595"/>
    <w:rsid w:val="0097302C"/>
    <w:rsid w:val="00974A84"/>
    <w:rsid w:val="00976183"/>
    <w:rsid w:val="009773CF"/>
    <w:rsid w:val="00982041"/>
    <w:rsid w:val="00984136"/>
    <w:rsid w:val="00984D0D"/>
    <w:rsid w:val="00986746"/>
    <w:rsid w:val="009914B8"/>
    <w:rsid w:val="00992A42"/>
    <w:rsid w:val="0099456A"/>
    <w:rsid w:val="009A01F1"/>
    <w:rsid w:val="009A0215"/>
    <w:rsid w:val="009A4958"/>
    <w:rsid w:val="009B076E"/>
    <w:rsid w:val="009B0948"/>
    <w:rsid w:val="009C14E2"/>
    <w:rsid w:val="009C6A0D"/>
    <w:rsid w:val="009C71F8"/>
    <w:rsid w:val="009D0AE6"/>
    <w:rsid w:val="009D0D57"/>
    <w:rsid w:val="009D1065"/>
    <w:rsid w:val="009D3E59"/>
    <w:rsid w:val="009E6271"/>
    <w:rsid w:val="009F5291"/>
    <w:rsid w:val="009F63A8"/>
    <w:rsid w:val="00A01BD6"/>
    <w:rsid w:val="00A0707E"/>
    <w:rsid w:val="00A11FEC"/>
    <w:rsid w:val="00A20D24"/>
    <w:rsid w:val="00A21DA7"/>
    <w:rsid w:val="00A26164"/>
    <w:rsid w:val="00A3358C"/>
    <w:rsid w:val="00A33767"/>
    <w:rsid w:val="00A34488"/>
    <w:rsid w:val="00A44224"/>
    <w:rsid w:val="00A47CE5"/>
    <w:rsid w:val="00A54287"/>
    <w:rsid w:val="00A54328"/>
    <w:rsid w:val="00A57E42"/>
    <w:rsid w:val="00A649F2"/>
    <w:rsid w:val="00A76FE0"/>
    <w:rsid w:val="00A81EAD"/>
    <w:rsid w:val="00A84D8B"/>
    <w:rsid w:val="00A9109B"/>
    <w:rsid w:val="00A91E5B"/>
    <w:rsid w:val="00A91FF6"/>
    <w:rsid w:val="00A96CC5"/>
    <w:rsid w:val="00AB223A"/>
    <w:rsid w:val="00AB69FE"/>
    <w:rsid w:val="00AC0149"/>
    <w:rsid w:val="00AC1726"/>
    <w:rsid w:val="00AC26C1"/>
    <w:rsid w:val="00AC2F9D"/>
    <w:rsid w:val="00AC5777"/>
    <w:rsid w:val="00AC7868"/>
    <w:rsid w:val="00AD7F5E"/>
    <w:rsid w:val="00AE4668"/>
    <w:rsid w:val="00AF510D"/>
    <w:rsid w:val="00B02218"/>
    <w:rsid w:val="00B13343"/>
    <w:rsid w:val="00B13E6A"/>
    <w:rsid w:val="00B14E38"/>
    <w:rsid w:val="00B1624D"/>
    <w:rsid w:val="00B17ACB"/>
    <w:rsid w:val="00B270EA"/>
    <w:rsid w:val="00B27D65"/>
    <w:rsid w:val="00B349C3"/>
    <w:rsid w:val="00B418A7"/>
    <w:rsid w:val="00B4237A"/>
    <w:rsid w:val="00B42FB9"/>
    <w:rsid w:val="00B46401"/>
    <w:rsid w:val="00B55FEC"/>
    <w:rsid w:val="00B57D74"/>
    <w:rsid w:val="00B61D14"/>
    <w:rsid w:val="00B71C55"/>
    <w:rsid w:val="00B742D4"/>
    <w:rsid w:val="00B7654E"/>
    <w:rsid w:val="00B831BD"/>
    <w:rsid w:val="00B85AF1"/>
    <w:rsid w:val="00B93093"/>
    <w:rsid w:val="00B97CFD"/>
    <w:rsid w:val="00BA3767"/>
    <w:rsid w:val="00BB01EF"/>
    <w:rsid w:val="00BB0CF5"/>
    <w:rsid w:val="00BB3981"/>
    <w:rsid w:val="00BC1015"/>
    <w:rsid w:val="00BC25E6"/>
    <w:rsid w:val="00BC3F92"/>
    <w:rsid w:val="00BC481D"/>
    <w:rsid w:val="00BD79FA"/>
    <w:rsid w:val="00BE197C"/>
    <w:rsid w:val="00BE1CED"/>
    <w:rsid w:val="00BE2EE5"/>
    <w:rsid w:val="00BE2FFC"/>
    <w:rsid w:val="00BE341E"/>
    <w:rsid w:val="00BE58C9"/>
    <w:rsid w:val="00BE5EB5"/>
    <w:rsid w:val="00BF1EC1"/>
    <w:rsid w:val="00BF350A"/>
    <w:rsid w:val="00BF79EE"/>
    <w:rsid w:val="00C06AFC"/>
    <w:rsid w:val="00C06D85"/>
    <w:rsid w:val="00C21DAF"/>
    <w:rsid w:val="00C227A2"/>
    <w:rsid w:val="00C24327"/>
    <w:rsid w:val="00C278D6"/>
    <w:rsid w:val="00C34867"/>
    <w:rsid w:val="00C35E7B"/>
    <w:rsid w:val="00C43940"/>
    <w:rsid w:val="00C44F09"/>
    <w:rsid w:val="00C45D65"/>
    <w:rsid w:val="00C50270"/>
    <w:rsid w:val="00C50F54"/>
    <w:rsid w:val="00C52D1C"/>
    <w:rsid w:val="00C60D8B"/>
    <w:rsid w:val="00C61256"/>
    <w:rsid w:val="00C61A3F"/>
    <w:rsid w:val="00C62309"/>
    <w:rsid w:val="00C64F54"/>
    <w:rsid w:val="00C71125"/>
    <w:rsid w:val="00C729BD"/>
    <w:rsid w:val="00C83DF5"/>
    <w:rsid w:val="00C8592A"/>
    <w:rsid w:val="00C91529"/>
    <w:rsid w:val="00C93D03"/>
    <w:rsid w:val="00C96D13"/>
    <w:rsid w:val="00CA0D66"/>
    <w:rsid w:val="00CA1A67"/>
    <w:rsid w:val="00CA2EAF"/>
    <w:rsid w:val="00CA4E5A"/>
    <w:rsid w:val="00CA688D"/>
    <w:rsid w:val="00CA75CF"/>
    <w:rsid w:val="00CB178F"/>
    <w:rsid w:val="00CB373E"/>
    <w:rsid w:val="00CB567C"/>
    <w:rsid w:val="00CD06A1"/>
    <w:rsid w:val="00CD2A73"/>
    <w:rsid w:val="00CE5033"/>
    <w:rsid w:val="00CE61DA"/>
    <w:rsid w:val="00CF34FB"/>
    <w:rsid w:val="00D01C65"/>
    <w:rsid w:val="00D06ABB"/>
    <w:rsid w:val="00D106F1"/>
    <w:rsid w:val="00D10DB0"/>
    <w:rsid w:val="00D13113"/>
    <w:rsid w:val="00D14DEC"/>
    <w:rsid w:val="00D24197"/>
    <w:rsid w:val="00D24DFA"/>
    <w:rsid w:val="00D25259"/>
    <w:rsid w:val="00D32B9B"/>
    <w:rsid w:val="00D340C7"/>
    <w:rsid w:val="00D35B9B"/>
    <w:rsid w:val="00D35C2E"/>
    <w:rsid w:val="00D35E59"/>
    <w:rsid w:val="00D41F93"/>
    <w:rsid w:val="00D47EC2"/>
    <w:rsid w:val="00D559A7"/>
    <w:rsid w:val="00D560AC"/>
    <w:rsid w:val="00D568D2"/>
    <w:rsid w:val="00D62AC2"/>
    <w:rsid w:val="00D7061E"/>
    <w:rsid w:val="00D713E5"/>
    <w:rsid w:val="00D74AD0"/>
    <w:rsid w:val="00D75E8A"/>
    <w:rsid w:val="00D773E5"/>
    <w:rsid w:val="00D92BB2"/>
    <w:rsid w:val="00D9480C"/>
    <w:rsid w:val="00D9673B"/>
    <w:rsid w:val="00D97A8D"/>
    <w:rsid w:val="00DA0ABE"/>
    <w:rsid w:val="00DA3832"/>
    <w:rsid w:val="00DA3BBC"/>
    <w:rsid w:val="00DA63BA"/>
    <w:rsid w:val="00DB2505"/>
    <w:rsid w:val="00DB3F16"/>
    <w:rsid w:val="00DB7E02"/>
    <w:rsid w:val="00DC3148"/>
    <w:rsid w:val="00DC4442"/>
    <w:rsid w:val="00DD27CB"/>
    <w:rsid w:val="00DD27CE"/>
    <w:rsid w:val="00DD317B"/>
    <w:rsid w:val="00DD4E8D"/>
    <w:rsid w:val="00DE1369"/>
    <w:rsid w:val="00DE16A4"/>
    <w:rsid w:val="00DE6CFA"/>
    <w:rsid w:val="00E00B76"/>
    <w:rsid w:val="00E04816"/>
    <w:rsid w:val="00E04CCC"/>
    <w:rsid w:val="00E061C6"/>
    <w:rsid w:val="00E07046"/>
    <w:rsid w:val="00E1401F"/>
    <w:rsid w:val="00E2638A"/>
    <w:rsid w:val="00E333FA"/>
    <w:rsid w:val="00E41F47"/>
    <w:rsid w:val="00E436D1"/>
    <w:rsid w:val="00E44480"/>
    <w:rsid w:val="00E51E98"/>
    <w:rsid w:val="00E52E34"/>
    <w:rsid w:val="00E5301E"/>
    <w:rsid w:val="00E53320"/>
    <w:rsid w:val="00E53CAB"/>
    <w:rsid w:val="00E56F5B"/>
    <w:rsid w:val="00E57F9B"/>
    <w:rsid w:val="00E60496"/>
    <w:rsid w:val="00E60F2E"/>
    <w:rsid w:val="00E66746"/>
    <w:rsid w:val="00E66D02"/>
    <w:rsid w:val="00E7086F"/>
    <w:rsid w:val="00E76707"/>
    <w:rsid w:val="00E81647"/>
    <w:rsid w:val="00E86210"/>
    <w:rsid w:val="00E9167A"/>
    <w:rsid w:val="00E92DB0"/>
    <w:rsid w:val="00E955A7"/>
    <w:rsid w:val="00E96BE9"/>
    <w:rsid w:val="00EA03A3"/>
    <w:rsid w:val="00EA457B"/>
    <w:rsid w:val="00EB0B73"/>
    <w:rsid w:val="00EB5318"/>
    <w:rsid w:val="00EB7A97"/>
    <w:rsid w:val="00ED1A6D"/>
    <w:rsid w:val="00ED2A6C"/>
    <w:rsid w:val="00ED305B"/>
    <w:rsid w:val="00EF0349"/>
    <w:rsid w:val="00EF04C0"/>
    <w:rsid w:val="00F01271"/>
    <w:rsid w:val="00F03D48"/>
    <w:rsid w:val="00F06538"/>
    <w:rsid w:val="00F0686C"/>
    <w:rsid w:val="00F10591"/>
    <w:rsid w:val="00F161AD"/>
    <w:rsid w:val="00F16FB6"/>
    <w:rsid w:val="00F207C9"/>
    <w:rsid w:val="00F23A7D"/>
    <w:rsid w:val="00F2672B"/>
    <w:rsid w:val="00F32F3B"/>
    <w:rsid w:val="00F36E09"/>
    <w:rsid w:val="00F41BBB"/>
    <w:rsid w:val="00F45E85"/>
    <w:rsid w:val="00F466E2"/>
    <w:rsid w:val="00F53333"/>
    <w:rsid w:val="00F55CB6"/>
    <w:rsid w:val="00F572A1"/>
    <w:rsid w:val="00F62B90"/>
    <w:rsid w:val="00F6349A"/>
    <w:rsid w:val="00F63D16"/>
    <w:rsid w:val="00F71309"/>
    <w:rsid w:val="00F738B4"/>
    <w:rsid w:val="00F74D2C"/>
    <w:rsid w:val="00F7746F"/>
    <w:rsid w:val="00F77915"/>
    <w:rsid w:val="00F84672"/>
    <w:rsid w:val="00F919B2"/>
    <w:rsid w:val="00F934A7"/>
    <w:rsid w:val="00F96C17"/>
    <w:rsid w:val="00FA1B20"/>
    <w:rsid w:val="00FA21BD"/>
    <w:rsid w:val="00FA346B"/>
    <w:rsid w:val="00FA3ADC"/>
    <w:rsid w:val="00FA4C9D"/>
    <w:rsid w:val="00FA7E09"/>
    <w:rsid w:val="00FB6D46"/>
    <w:rsid w:val="00FB7ACC"/>
    <w:rsid w:val="00FC0DED"/>
    <w:rsid w:val="00FD1E23"/>
    <w:rsid w:val="00FD2C09"/>
    <w:rsid w:val="00FD778F"/>
    <w:rsid w:val="00FE05BD"/>
    <w:rsid w:val="00FE4518"/>
    <w:rsid w:val="00FF4B4B"/>
    <w:rsid w:val="00FF4D57"/>
    <w:rsid w:val="00FF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0B1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8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820"/>
    <w:rPr>
      <w:rFonts w:ascii="Lucida Grande" w:hAnsi="Lucida Grande" w:cs="Lucida Grande"/>
      <w:sz w:val="18"/>
      <w:szCs w:val="18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1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14E38"/>
    <w:rPr>
      <w:rFonts w:ascii="Courier" w:hAnsi="Courier" w:cs="Courier"/>
      <w:sz w:val="20"/>
      <w:szCs w:val="20"/>
      <w:lang w:val="es-ES"/>
    </w:rPr>
  </w:style>
  <w:style w:type="character" w:customStyle="1" w:styleId="y2iqfc">
    <w:name w:val="y2iqfc"/>
    <w:basedOn w:val="Fuentedeprrafopredeter"/>
    <w:rsid w:val="00B14E38"/>
  </w:style>
  <w:style w:type="paragraph" w:styleId="Piedepgina">
    <w:name w:val="footer"/>
    <w:basedOn w:val="Normal"/>
    <w:link w:val="PiedepginaCar"/>
    <w:uiPriority w:val="99"/>
    <w:unhideWhenUsed/>
    <w:rsid w:val="00A91E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E5B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A91E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8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820"/>
    <w:rPr>
      <w:rFonts w:ascii="Lucida Grande" w:hAnsi="Lucida Grande" w:cs="Lucida Grande"/>
      <w:sz w:val="18"/>
      <w:szCs w:val="18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1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14E38"/>
    <w:rPr>
      <w:rFonts w:ascii="Courier" w:hAnsi="Courier" w:cs="Courier"/>
      <w:sz w:val="20"/>
      <w:szCs w:val="20"/>
      <w:lang w:val="es-ES"/>
    </w:rPr>
  </w:style>
  <w:style w:type="character" w:customStyle="1" w:styleId="y2iqfc">
    <w:name w:val="y2iqfc"/>
    <w:basedOn w:val="Fuentedeprrafopredeter"/>
    <w:rsid w:val="00B14E38"/>
  </w:style>
  <w:style w:type="paragraph" w:styleId="Piedepgina">
    <w:name w:val="footer"/>
    <w:basedOn w:val="Normal"/>
    <w:link w:val="PiedepginaCar"/>
    <w:uiPriority w:val="99"/>
    <w:unhideWhenUsed/>
    <w:rsid w:val="00A91E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E5B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A9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530</Words>
  <Characters>2920</Characters>
  <Application>Microsoft Macintosh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Mozo Villarias</dc:creator>
  <cp:keywords/>
  <dc:description/>
  <cp:lastModifiedBy>Imma Gamo</cp:lastModifiedBy>
  <cp:revision>51</cp:revision>
  <cp:lastPrinted>2022-01-04T09:33:00Z</cp:lastPrinted>
  <dcterms:created xsi:type="dcterms:W3CDTF">2021-11-09T15:29:00Z</dcterms:created>
  <dcterms:modified xsi:type="dcterms:W3CDTF">2022-01-04T09:33:00Z</dcterms:modified>
</cp:coreProperties>
</file>