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245F" w14:textId="3C661D68" w:rsidR="00BD2670" w:rsidRPr="00903385" w:rsidRDefault="00944697" w:rsidP="00903385">
      <w:pPr>
        <w:jc w:val="center"/>
        <w:rPr>
          <w:b/>
          <w:szCs w:val="20"/>
        </w:rPr>
      </w:pPr>
      <w:r w:rsidRPr="00D22A7C">
        <w:rPr>
          <w:b/>
        </w:rPr>
        <w:t>Prevalence of Cognitive Impairment</w:t>
      </w:r>
      <w:r>
        <w:rPr>
          <w:b/>
        </w:rPr>
        <w:t>s</w:t>
      </w:r>
      <w:r w:rsidRPr="00D22A7C">
        <w:rPr>
          <w:b/>
        </w:rPr>
        <w:t xml:space="preserve"> </w:t>
      </w:r>
      <w:r w:rsidR="000E26BB">
        <w:rPr>
          <w:b/>
        </w:rPr>
        <w:t xml:space="preserve">and Strengths </w:t>
      </w:r>
      <w:r w:rsidRPr="00D22A7C">
        <w:rPr>
          <w:b/>
        </w:rPr>
        <w:t xml:space="preserve">in the Early Course of </w:t>
      </w:r>
      <w:r w:rsidR="008659A6">
        <w:rPr>
          <w:b/>
        </w:rPr>
        <w:t>Psychosis and Depression</w:t>
      </w:r>
    </w:p>
    <w:p w14:paraId="3322258E" w14:textId="580D2DAA" w:rsidR="00BD2670" w:rsidRPr="00F34B55" w:rsidRDefault="00903385" w:rsidP="00903385">
      <w:pPr>
        <w:jc w:val="center"/>
        <w:rPr>
          <w:b/>
          <w:szCs w:val="20"/>
        </w:rPr>
      </w:pPr>
      <w:r w:rsidRPr="00F34B55">
        <w:rPr>
          <w:b/>
          <w:szCs w:val="20"/>
        </w:rPr>
        <w:t>Supplementary Material</w:t>
      </w:r>
    </w:p>
    <w:p w14:paraId="69E431B5" w14:textId="4EC81C12" w:rsidR="005233C3" w:rsidRDefault="005233C3"/>
    <w:p w14:paraId="6DE9BD3F" w14:textId="05A67219" w:rsidR="0026204B" w:rsidRPr="0026204B" w:rsidRDefault="0026204B">
      <w:pPr>
        <w:rPr>
          <w:b/>
          <w:i/>
        </w:rPr>
      </w:pPr>
      <w:r>
        <w:rPr>
          <w:b/>
          <w:i/>
        </w:rPr>
        <w:t>Participants</w:t>
      </w:r>
    </w:p>
    <w:p w14:paraId="56B614D1" w14:textId="22496FC4" w:rsidR="006E1793" w:rsidRDefault="006E1793" w:rsidP="006E1793">
      <w:pPr>
        <w:rPr>
          <w:b/>
        </w:rPr>
      </w:pPr>
    </w:p>
    <w:p w14:paraId="4768E900" w14:textId="3F741C0C" w:rsidR="0026204B" w:rsidRPr="00755443" w:rsidRDefault="0026204B" w:rsidP="0026204B">
      <w:r w:rsidRPr="00755443">
        <w:t xml:space="preserve">Supplementary Table </w:t>
      </w:r>
      <w:r>
        <w:t>1</w:t>
      </w:r>
    </w:p>
    <w:p w14:paraId="1EBF7E3E" w14:textId="77777777" w:rsidR="0026204B" w:rsidRDefault="0026204B" w:rsidP="0026204B">
      <w:pPr>
        <w:rPr>
          <w:i/>
          <w:color w:val="000000" w:themeColor="text1"/>
        </w:rPr>
      </w:pPr>
      <w:r w:rsidRPr="00916CF5">
        <w:rPr>
          <w:i/>
          <w:color w:val="000000" w:themeColor="text1"/>
        </w:rPr>
        <w:t xml:space="preserve">A table briefly comprising the full inclusion and exclusion criteria for the PRONIA </w:t>
      </w:r>
      <w:proofErr w:type="gramStart"/>
      <w:r w:rsidRPr="00916CF5">
        <w:rPr>
          <w:i/>
          <w:color w:val="000000" w:themeColor="text1"/>
        </w:rPr>
        <w:t>study</w:t>
      </w:r>
      <w:proofErr w:type="gramEnd"/>
    </w:p>
    <w:tbl>
      <w:tblPr>
        <w:tblpPr w:leftFromText="180" w:rightFromText="180" w:vertAnchor="text" w:horzAnchor="margin" w:tblpY="76"/>
        <w:tblW w:w="8942" w:type="dxa"/>
        <w:tblBorders>
          <w:insideV w:val="single" w:sz="4" w:space="0" w:color="auto"/>
        </w:tblBorders>
        <w:tblLook w:val="04A0" w:firstRow="1" w:lastRow="0" w:firstColumn="1" w:lastColumn="0" w:noHBand="0" w:noVBand="1"/>
      </w:tblPr>
      <w:tblGrid>
        <w:gridCol w:w="1287"/>
        <w:gridCol w:w="3826"/>
        <w:gridCol w:w="3829"/>
      </w:tblGrid>
      <w:tr w:rsidR="0026204B" w:rsidRPr="00916CF5" w14:paraId="000CA247" w14:textId="77777777" w:rsidTr="00853ABB">
        <w:trPr>
          <w:trHeight w:val="518"/>
        </w:trPr>
        <w:tc>
          <w:tcPr>
            <w:tcW w:w="1287" w:type="dxa"/>
            <w:tcBorders>
              <w:top w:val="single" w:sz="4" w:space="0" w:color="000000"/>
              <w:bottom w:val="single" w:sz="4" w:space="0" w:color="auto"/>
              <w:right w:val="nil"/>
            </w:tcBorders>
          </w:tcPr>
          <w:p w14:paraId="335AD0D0" w14:textId="77777777" w:rsidR="0026204B" w:rsidRPr="00916CF5" w:rsidRDefault="0026204B" w:rsidP="00853ABB">
            <w:r w:rsidRPr="00916CF5">
              <w:t>Study Group</w:t>
            </w:r>
          </w:p>
        </w:tc>
        <w:tc>
          <w:tcPr>
            <w:tcW w:w="3826" w:type="dxa"/>
            <w:tcBorders>
              <w:top w:val="single" w:sz="4" w:space="0" w:color="000000"/>
              <w:left w:val="nil"/>
              <w:bottom w:val="single" w:sz="4" w:space="0" w:color="auto"/>
              <w:right w:val="nil"/>
            </w:tcBorders>
          </w:tcPr>
          <w:p w14:paraId="3E098F8F" w14:textId="77777777" w:rsidR="0026204B" w:rsidRPr="00916CF5" w:rsidRDefault="0026204B" w:rsidP="00853ABB">
            <w:r w:rsidRPr="00916CF5">
              <w:t>Inclusion Criteria</w:t>
            </w:r>
          </w:p>
        </w:tc>
        <w:tc>
          <w:tcPr>
            <w:tcW w:w="3829" w:type="dxa"/>
            <w:tcBorders>
              <w:top w:val="single" w:sz="4" w:space="0" w:color="000000"/>
              <w:left w:val="nil"/>
              <w:bottom w:val="single" w:sz="4" w:space="0" w:color="auto"/>
            </w:tcBorders>
          </w:tcPr>
          <w:p w14:paraId="0FD52C2E" w14:textId="77777777" w:rsidR="0026204B" w:rsidRPr="00916CF5" w:rsidRDefault="0026204B" w:rsidP="00853ABB">
            <w:r w:rsidRPr="00916CF5">
              <w:t>Exclusion Criteria</w:t>
            </w:r>
          </w:p>
        </w:tc>
      </w:tr>
      <w:tr w:rsidR="0026204B" w:rsidRPr="00916CF5" w14:paraId="3864CB97" w14:textId="77777777" w:rsidTr="00853ABB">
        <w:trPr>
          <w:trHeight w:val="459"/>
        </w:trPr>
        <w:tc>
          <w:tcPr>
            <w:tcW w:w="1287" w:type="dxa"/>
            <w:tcBorders>
              <w:top w:val="single" w:sz="4" w:space="0" w:color="auto"/>
              <w:bottom w:val="nil"/>
              <w:right w:val="nil"/>
            </w:tcBorders>
          </w:tcPr>
          <w:p w14:paraId="7FBA2ECB" w14:textId="77777777" w:rsidR="0026204B" w:rsidRPr="00916CF5" w:rsidRDefault="0026204B" w:rsidP="00853ABB">
            <w:r w:rsidRPr="00916CF5">
              <w:t>All Groups</w:t>
            </w:r>
          </w:p>
        </w:tc>
        <w:tc>
          <w:tcPr>
            <w:tcW w:w="3826" w:type="dxa"/>
            <w:tcBorders>
              <w:top w:val="single" w:sz="4" w:space="0" w:color="auto"/>
              <w:left w:val="nil"/>
              <w:bottom w:val="nil"/>
              <w:right w:val="nil"/>
            </w:tcBorders>
          </w:tcPr>
          <w:p w14:paraId="24A21A02" w14:textId="77777777" w:rsidR="0026204B" w:rsidRPr="00916CF5" w:rsidRDefault="0026204B" w:rsidP="00853ABB">
            <w:r w:rsidRPr="00916CF5">
              <w:t>Age 15-40</w:t>
            </w:r>
          </w:p>
        </w:tc>
        <w:tc>
          <w:tcPr>
            <w:tcW w:w="3829" w:type="dxa"/>
            <w:tcBorders>
              <w:top w:val="single" w:sz="4" w:space="0" w:color="auto"/>
              <w:left w:val="nil"/>
              <w:bottom w:val="nil"/>
            </w:tcBorders>
          </w:tcPr>
          <w:p w14:paraId="79CC945E" w14:textId="77777777" w:rsidR="0026204B" w:rsidRPr="00916CF5" w:rsidRDefault="0026204B" w:rsidP="00853ABB">
            <w:r w:rsidRPr="00916CF5">
              <w:t>Current or past head trauma</w:t>
            </w:r>
          </w:p>
        </w:tc>
      </w:tr>
      <w:tr w:rsidR="0026204B" w:rsidRPr="00916CF5" w14:paraId="1397ACE4" w14:textId="77777777" w:rsidTr="00853ABB">
        <w:tc>
          <w:tcPr>
            <w:tcW w:w="1287" w:type="dxa"/>
            <w:tcBorders>
              <w:top w:val="nil"/>
              <w:bottom w:val="nil"/>
              <w:right w:val="nil"/>
            </w:tcBorders>
          </w:tcPr>
          <w:p w14:paraId="0DE339FF" w14:textId="77777777" w:rsidR="0026204B" w:rsidRPr="00916CF5" w:rsidRDefault="0026204B" w:rsidP="00853ABB"/>
        </w:tc>
        <w:tc>
          <w:tcPr>
            <w:tcW w:w="3826" w:type="dxa"/>
            <w:tcBorders>
              <w:top w:val="nil"/>
              <w:left w:val="nil"/>
              <w:bottom w:val="nil"/>
              <w:right w:val="nil"/>
            </w:tcBorders>
          </w:tcPr>
          <w:p w14:paraId="6134B2D1" w14:textId="77777777" w:rsidR="0026204B" w:rsidRPr="00916CF5" w:rsidRDefault="0026204B" w:rsidP="00853ABB">
            <w:r w:rsidRPr="00916CF5">
              <w:t>Capacity to consent</w:t>
            </w:r>
          </w:p>
        </w:tc>
        <w:tc>
          <w:tcPr>
            <w:tcW w:w="3829" w:type="dxa"/>
            <w:tcBorders>
              <w:top w:val="nil"/>
              <w:left w:val="nil"/>
              <w:bottom w:val="nil"/>
            </w:tcBorders>
          </w:tcPr>
          <w:p w14:paraId="3DBCEB32" w14:textId="77777777" w:rsidR="0026204B" w:rsidRPr="00916CF5" w:rsidRDefault="0026204B" w:rsidP="00853ABB">
            <w:r w:rsidRPr="00916CF5">
              <w:t>Current or past neurological illness</w:t>
            </w:r>
          </w:p>
        </w:tc>
      </w:tr>
      <w:tr w:rsidR="0026204B" w:rsidRPr="00916CF5" w14:paraId="60F5D48F" w14:textId="77777777" w:rsidTr="00853ABB">
        <w:tc>
          <w:tcPr>
            <w:tcW w:w="1287" w:type="dxa"/>
            <w:tcBorders>
              <w:top w:val="nil"/>
              <w:bottom w:val="nil"/>
              <w:right w:val="nil"/>
            </w:tcBorders>
          </w:tcPr>
          <w:p w14:paraId="3CD0647F" w14:textId="77777777" w:rsidR="0026204B" w:rsidRPr="00916CF5" w:rsidRDefault="0026204B" w:rsidP="00853ABB"/>
        </w:tc>
        <w:tc>
          <w:tcPr>
            <w:tcW w:w="3826" w:type="dxa"/>
            <w:tcBorders>
              <w:top w:val="nil"/>
              <w:left w:val="nil"/>
              <w:bottom w:val="nil"/>
              <w:right w:val="nil"/>
            </w:tcBorders>
          </w:tcPr>
          <w:p w14:paraId="21AC226C" w14:textId="77777777" w:rsidR="0026204B" w:rsidRPr="00916CF5" w:rsidRDefault="0026204B" w:rsidP="00853ABB">
            <w:r w:rsidRPr="00916CF5">
              <w:t>Sufficient proficiency in the native language of the site</w:t>
            </w:r>
          </w:p>
        </w:tc>
        <w:tc>
          <w:tcPr>
            <w:tcW w:w="3829" w:type="dxa"/>
            <w:tcBorders>
              <w:top w:val="nil"/>
              <w:left w:val="nil"/>
              <w:bottom w:val="nil"/>
            </w:tcBorders>
          </w:tcPr>
          <w:p w14:paraId="63B14B3F" w14:textId="77777777" w:rsidR="0026204B" w:rsidRDefault="0026204B" w:rsidP="00853ABB">
            <w:r w:rsidRPr="00916CF5">
              <w:t>Current or lifetime alcohol dependence</w:t>
            </w:r>
          </w:p>
          <w:p w14:paraId="23A08AB4" w14:textId="77777777" w:rsidR="0026204B" w:rsidRPr="00916CF5" w:rsidRDefault="0026204B" w:rsidP="00853ABB">
            <w:r>
              <w:t>IQ &lt;70</w:t>
            </w:r>
          </w:p>
        </w:tc>
      </w:tr>
      <w:tr w:rsidR="0026204B" w:rsidRPr="00916CF5" w14:paraId="41BD73FC" w14:textId="77777777" w:rsidTr="00853ABB">
        <w:tc>
          <w:tcPr>
            <w:tcW w:w="1287" w:type="dxa"/>
            <w:tcBorders>
              <w:top w:val="single" w:sz="4" w:space="0" w:color="auto"/>
              <w:right w:val="nil"/>
            </w:tcBorders>
          </w:tcPr>
          <w:p w14:paraId="51E8627E" w14:textId="77777777" w:rsidR="0026204B" w:rsidRPr="00916CF5" w:rsidRDefault="0026204B" w:rsidP="00853ABB">
            <w:r>
              <w:t>RO</w:t>
            </w:r>
            <w:r w:rsidRPr="00916CF5">
              <w:t>P</w:t>
            </w:r>
          </w:p>
        </w:tc>
        <w:tc>
          <w:tcPr>
            <w:tcW w:w="3826" w:type="dxa"/>
            <w:tcBorders>
              <w:top w:val="single" w:sz="4" w:space="0" w:color="auto"/>
              <w:left w:val="nil"/>
              <w:right w:val="nil"/>
            </w:tcBorders>
          </w:tcPr>
          <w:p w14:paraId="5B174EDE" w14:textId="77777777" w:rsidR="0026204B" w:rsidRPr="00916CF5" w:rsidRDefault="0026204B" w:rsidP="00853ABB">
            <w:r w:rsidRPr="00916CF5">
              <w:t>DSM-IV affective or non-affective psychotic episode within 3 months of baseline assessment</w:t>
            </w:r>
          </w:p>
        </w:tc>
        <w:tc>
          <w:tcPr>
            <w:tcW w:w="3829" w:type="dxa"/>
            <w:tcBorders>
              <w:top w:val="single" w:sz="4" w:space="0" w:color="auto"/>
              <w:left w:val="nil"/>
            </w:tcBorders>
          </w:tcPr>
          <w:p w14:paraId="28398559" w14:textId="77777777" w:rsidR="0026204B" w:rsidRPr="00916CF5" w:rsidRDefault="0026204B" w:rsidP="00853ABB">
            <w:r w:rsidRPr="00916CF5">
              <w:t>Antipsychotic medication at or above the DGPPN S3 guidelines</w:t>
            </w:r>
            <w:r>
              <w:t xml:space="preserve"> </w:t>
            </w:r>
            <w:r>
              <w:fldChar w:fldCharType="begin"/>
            </w:r>
            <w:r>
              <w:instrText xml:space="preserve"> ADDIN EN.CITE &lt;EndNote&gt;&lt;Cite&gt;&lt;Author&gt;Koutsouleris&lt;/Author&gt;&lt;Year&gt;2018&lt;/Year&gt;&lt;RecNum&gt;991&lt;/RecNum&gt;&lt;Prefix&gt;see &lt;/Prefix&gt;&lt;DisplayText&gt;(see Koutsouleris et al., 2018)&lt;/DisplayText&gt;&lt;record&gt;&lt;rec-number&gt;991&lt;/rec-number&gt;&lt;foreign-keys&gt;&lt;key app="EN" db-id="rdaf5vfs8va9dpefwdqp0d9ud55rstpeewx0" timestamp="1614830639"&gt;991&lt;/key&gt;&lt;/foreign-keys&gt;&lt;ref-type name="Journal Article"&gt;17&lt;/ref-type&gt;&lt;contributors&gt;&lt;authors&gt;&lt;author&gt;Koutsouleris, Nikolaos&lt;/author&gt;&lt;author&gt;Kambeitz-Ilankovic, Lana&lt;/author&gt;&lt;author&gt;Ruhrmann, Stephan&lt;/author&gt;&lt;author&gt;Rosen, Marlene&lt;/author&gt;&lt;author&gt;Ruef, Anne&lt;/author&gt;&lt;author&gt;Dwyer, Dominic B&lt;/author&gt;&lt;author&gt;Paolini, Marco&lt;/author&gt;&lt;author&gt;Chisholm, Katharine&lt;/author&gt;&lt;author&gt;Kambeitz, Joseph&lt;/author&gt;&lt;author&gt;Haidl, Theresa&lt;/author&gt;&lt;author&gt;Schmidt, André &lt;/author&gt;&lt;author&gt;Gillam, John &lt;/author&gt;&lt;author&gt;Schultze-Lutter, Frauke &lt;/author&gt;&lt;author&gt;Falkai, Peter &lt;/author&gt;&lt;author&gt;Reiser, Maximilian &lt;/author&gt;&lt;author&gt;Riecher-Rössler, Anita&lt;/author&gt;&lt;author&gt;Upthegrove, Rachel &lt;/author&gt;&lt;author&gt;Hietala, Jarmo&lt;/author&gt;&lt;author&gt;Salokangas, R. K. R. &lt;/author&gt;&lt;author&gt;Pantelis, C.  &lt;/author&gt;&lt;author&gt;Meisenzahl, E.&lt;/author&gt;&lt;author&gt;Wood, S. J. &lt;/author&gt;&lt;author&gt;Beque, Dirk &lt;/author&gt;&lt;author&gt;Brambilla, Paolo&lt;/author&gt;&lt;author&gt;Borgwardt, Stefan &lt;/author&gt;&lt;author&gt;the PRONIA Consortium,&lt;/author&gt;&lt;/authors&gt;&lt;/contributors&gt;&lt;titles&gt;&lt;title&gt;Prediction models of functional outcomes for individuals in the clinical high-risk state for psychosis or with recent-onset depression: a multimodal, multisite machine learning analysis&lt;/title&gt;&lt;secondary-title&gt;JAMA psychiatry&lt;/secondary-title&gt;&lt;/titles&gt;&lt;periodical&gt;&lt;full-title&gt;JAMA Psychiatry&lt;/full-title&gt;&lt;/periodical&gt;&lt;pages&gt;1156-1172&lt;/pages&gt;&lt;volume&gt;75&lt;/volume&gt;&lt;number&gt;11&lt;/number&gt;&lt;dates&gt;&lt;year&gt;2018&lt;/year&gt;&lt;/dates&gt;&lt;isbn&gt;2168-622X&lt;/isbn&gt;&lt;urls&gt;&lt;/urls&gt;&lt;/record&gt;&lt;/Cite&gt;&lt;/EndNote&gt;</w:instrText>
            </w:r>
            <w:r>
              <w:fldChar w:fldCharType="separate"/>
            </w:r>
            <w:r>
              <w:t>(see Koutsouleris et al., 2018)</w:t>
            </w:r>
            <w:r>
              <w:fldChar w:fldCharType="end"/>
            </w:r>
            <w:r w:rsidRPr="00916CF5">
              <w:t xml:space="preserve"> for more than 90 days</w:t>
            </w:r>
          </w:p>
        </w:tc>
      </w:tr>
      <w:tr w:rsidR="0026204B" w:rsidRPr="00916CF5" w14:paraId="57EF66AD" w14:textId="77777777" w:rsidTr="00853ABB">
        <w:tc>
          <w:tcPr>
            <w:tcW w:w="1287" w:type="dxa"/>
            <w:tcBorders>
              <w:bottom w:val="single" w:sz="4" w:space="0" w:color="000000"/>
              <w:right w:val="nil"/>
            </w:tcBorders>
          </w:tcPr>
          <w:p w14:paraId="1C175D6C" w14:textId="77777777" w:rsidR="0026204B" w:rsidRPr="00916CF5" w:rsidRDefault="0026204B" w:rsidP="00853ABB"/>
        </w:tc>
        <w:tc>
          <w:tcPr>
            <w:tcW w:w="3826" w:type="dxa"/>
            <w:tcBorders>
              <w:left w:val="nil"/>
              <w:bottom w:val="single" w:sz="4" w:space="0" w:color="000000"/>
              <w:right w:val="nil"/>
            </w:tcBorders>
          </w:tcPr>
          <w:p w14:paraId="4767A7AA" w14:textId="77777777" w:rsidR="0026204B" w:rsidRPr="00916CF5" w:rsidRDefault="0026204B" w:rsidP="00853ABB">
            <w:r w:rsidRPr="00916CF5">
              <w:t>Onset of psychotic episode within 24 months prior to baseline assessment</w:t>
            </w:r>
          </w:p>
        </w:tc>
        <w:tc>
          <w:tcPr>
            <w:tcW w:w="3829" w:type="dxa"/>
            <w:tcBorders>
              <w:left w:val="nil"/>
              <w:bottom w:val="single" w:sz="4" w:space="0" w:color="000000"/>
            </w:tcBorders>
          </w:tcPr>
          <w:p w14:paraId="6E97FDC5" w14:textId="77777777" w:rsidR="0026204B" w:rsidRPr="00916CF5" w:rsidRDefault="0026204B" w:rsidP="00853ABB">
            <w:r w:rsidRPr="00916CF5">
              <w:t xml:space="preserve">Onset of psychotic episode longer than 24 months prior to baseline assessment. </w:t>
            </w:r>
          </w:p>
        </w:tc>
      </w:tr>
      <w:tr w:rsidR="0026204B" w:rsidRPr="00916CF5" w14:paraId="2AF074E2" w14:textId="77777777" w:rsidTr="00853ABB">
        <w:tc>
          <w:tcPr>
            <w:tcW w:w="1287" w:type="dxa"/>
            <w:tcBorders>
              <w:top w:val="single" w:sz="4" w:space="0" w:color="000000"/>
              <w:right w:val="nil"/>
            </w:tcBorders>
          </w:tcPr>
          <w:p w14:paraId="1642DB49" w14:textId="77777777" w:rsidR="0026204B" w:rsidRPr="00916CF5" w:rsidRDefault="0026204B" w:rsidP="00853ABB">
            <w:r>
              <w:t>RO</w:t>
            </w:r>
            <w:r w:rsidRPr="00916CF5">
              <w:t>D</w:t>
            </w:r>
          </w:p>
        </w:tc>
        <w:tc>
          <w:tcPr>
            <w:tcW w:w="3826" w:type="dxa"/>
            <w:tcBorders>
              <w:top w:val="single" w:sz="4" w:space="0" w:color="000000"/>
              <w:left w:val="nil"/>
              <w:right w:val="nil"/>
            </w:tcBorders>
          </w:tcPr>
          <w:p w14:paraId="1DE32A3B" w14:textId="77777777" w:rsidR="0026204B" w:rsidRPr="00916CF5" w:rsidRDefault="0026204B" w:rsidP="00853ABB">
            <w:r w:rsidRPr="00916CF5">
              <w:t>DSM-IV major depressive episode within 3 months of baseline assessment</w:t>
            </w:r>
          </w:p>
        </w:tc>
        <w:tc>
          <w:tcPr>
            <w:tcW w:w="3829" w:type="dxa"/>
            <w:tcBorders>
              <w:top w:val="single" w:sz="4" w:space="0" w:color="000000"/>
              <w:left w:val="nil"/>
            </w:tcBorders>
          </w:tcPr>
          <w:p w14:paraId="2ED7E171" w14:textId="77777777" w:rsidR="0026204B" w:rsidRPr="00916CF5" w:rsidRDefault="0026204B" w:rsidP="00853ABB">
            <w:r w:rsidRPr="00916CF5">
              <w:t xml:space="preserve">Meeting criteria for </w:t>
            </w:r>
            <w:r>
              <w:t>RO</w:t>
            </w:r>
            <w:r w:rsidRPr="00916CF5">
              <w:t>P or UHR</w:t>
            </w:r>
          </w:p>
        </w:tc>
      </w:tr>
      <w:tr w:rsidR="0026204B" w:rsidRPr="00916CF5" w14:paraId="22716114" w14:textId="77777777" w:rsidTr="00853ABB">
        <w:tc>
          <w:tcPr>
            <w:tcW w:w="1287" w:type="dxa"/>
            <w:tcBorders>
              <w:bottom w:val="single" w:sz="4" w:space="0" w:color="000000"/>
              <w:right w:val="nil"/>
            </w:tcBorders>
          </w:tcPr>
          <w:p w14:paraId="65C0CADB" w14:textId="77777777" w:rsidR="0026204B" w:rsidRPr="00916CF5" w:rsidRDefault="0026204B" w:rsidP="00853ABB"/>
        </w:tc>
        <w:tc>
          <w:tcPr>
            <w:tcW w:w="3826" w:type="dxa"/>
            <w:tcBorders>
              <w:left w:val="nil"/>
              <w:bottom w:val="single" w:sz="4" w:space="0" w:color="000000"/>
              <w:right w:val="nil"/>
            </w:tcBorders>
          </w:tcPr>
          <w:p w14:paraId="30331BB6" w14:textId="77777777" w:rsidR="0026204B" w:rsidRPr="00916CF5" w:rsidRDefault="0026204B" w:rsidP="00853ABB">
            <w:r w:rsidRPr="00916CF5">
              <w:t>Onset of depressive episode no longer than 24 months before baseline</w:t>
            </w:r>
          </w:p>
        </w:tc>
        <w:tc>
          <w:tcPr>
            <w:tcW w:w="3829" w:type="dxa"/>
            <w:tcBorders>
              <w:left w:val="nil"/>
              <w:bottom w:val="single" w:sz="4" w:space="0" w:color="000000"/>
            </w:tcBorders>
          </w:tcPr>
          <w:p w14:paraId="33BADB07" w14:textId="77777777" w:rsidR="0026204B" w:rsidRPr="00916CF5" w:rsidRDefault="0026204B" w:rsidP="00853ABB">
            <w:r w:rsidRPr="00916CF5">
              <w:t>Any intake of antipsychotic medication within 3 months of baseline assessment at or above DGPPN S3 guidelines</w:t>
            </w:r>
          </w:p>
        </w:tc>
      </w:tr>
      <w:tr w:rsidR="0026204B" w:rsidRPr="00916CF5" w14:paraId="6E315472" w14:textId="77777777" w:rsidTr="00853ABB">
        <w:tc>
          <w:tcPr>
            <w:tcW w:w="1287" w:type="dxa"/>
            <w:tcBorders>
              <w:top w:val="single" w:sz="4" w:space="0" w:color="000000"/>
              <w:right w:val="nil"/>
            </w:tcBorders>
          </w:tcPr>
          <w:p w14:paraId="72A60551" w14:textId="77777777" w:rsidR="0026204B" w:rsidRPr="00916CF5" w:rsidRDefault="0026204B" w:rsidP="00853ABB">
            <w:r>
              <w:t>C</w:t>
            </w:r>
            <w:r w:rsidRPr="00916CF5">
              <w:t>HR</w:t>
            </w:r>
          </w:p>
        </w:tc>
        <w:tc>
          <w:tcPr>
            <w:tcW w:w="3826" w:type="dxa"/>
            <w:tcBorders>
              <w:top w:val="single" w:sz="4" w:space="0" w:color="000000"/>
              <w:left w:val="nil"/>
              <w:right w:val="nil"/>
            </w:tcBorders>
          </w:tcPr>
          <w:p w14:paraId="6626F873" w14:textId="77777777" w:rsidR="0026204B" w:rsidRPr="00916CF5" w:rsidRDefault="0026204B" w:rsidP="00853ABB">
            <w:r w:rsidRPr="00916CF5">
              <w:t xml:space="preserve">Meeting any of the </w:t>
            </w:r>
            <w:proofErr w:type="gramStart"/>
            <w:r w:rsidRPr="00916CF5">
              <w:t>SIPS</w:t>
            </w:r>
            <w:proofErr w:type="gramEnd"/>
            <w:r w:rsidRPr="00916CF5">
              <w:t xml:space="preserve"> psychosis-risk syndromes </w:t>
            </w:r>
            <w:r w:rsidRPr="00916CF5">
              <w:rPr>
                <w:i/>
              </w:rPr>
              <w:t>AND/OR</w:t>
            </w:r>
            <w:r w:rsidRPr="00916CF5">
              <w:t xml:space="preserve"> meeting COGDIS criteria </w:t>
            </w:r>
          </w:p>
        </w:tc>
        <w:tc>
          <w:tcPr>
            <w:tcW w:w="3829" w:type="dxa"/>
            <w:tcBorders>
              <w:top w:val="single" w:sz="4" w:space="0" w:color="000000"/>
              <w:left w:val="nil"/>
            </w:tcBorders>
          </w:tcPr>
          <w:p w14:paraId="00162FB8" w14:textId="77777777" w:rsidR="0026204B" w:rsidRPr="00916CF5" w:rsidRDefault="0026204B" w:rsidP="00853ABB">
            <w:r w:rsidRPr="00916CF5">
              <w:t>Antipsychotic medication at or above DGPPN S3 guidelines for more than 30 days</w:t>
            </w:r>
          </w:p>
        </w:tc>
      </w:tr>
      <w:tr w:rsidR="0026204B" w:rsidRPr="00916CF5" w14:paraId="1A501B86" w14:textId="77777777" w:rsidTr="00853ABB">
        <w:tc>
          <w:tcPr>
            <w:tcW w:w="1287" w:type="dxa"/>
            <w:tcBorders>
              <w:right w:val="nil"/>
            </w:tcBorders>
          </w:tcPr>
          <w:p w14:paraId="758198DE" w14:textId="77777777" w:rsidR="0026204B" w:rsidRPr="00916CF5" w:rsidRDefault="0026204B" w:rsidP="00853ABB"/>
        </w:tc>
        <w:tc>
          <w:tcPr>
            <w:tcW w:w="3826" w:type="dxa"/>
            <w:tcBorders>
              <w:left w:val="nil"/>
              <w:right w:val="nil"/>
            </w:tcBorders>
          </w:tcPr>
          <w:p w14:paraId="07D26314" w14:textId="77777777" w:rsidR="0026204B" w:rsidRPr="00916CF5" w:rsidRDefault="0026204B" w:rsidP="00853ABB"/>
        </w:tc>
        <w:tc>
          <w:tcPr>
            <w:tcW w:w="3829" w:type="dxa"/>
            <w:tcBorders>
              <w:left w:val="nil"/>
            </w:tcBorders>
          </w:tcPr>
          <w:p w14:paraId="2D2FB56F" w14:textId="77777777" w:rsidR="0026204B" w:rsidRPr="00916CF5" w:rsidRDefault="0026204B" w:rsidP="00853ABB">
            <w:r w:rsidRPr="00916CF5">
              <w:t xml:space="preserve">Any intake of antipsychotic medication at or above DGPPN S3 guidelines within the month prior to baseline assessment </w:t>
            </w:r>
          </w:p>
        </w:tc>
      </w:tr>
      <w:tr w:rsidR="0026204B" w:rsidRPr="00916CF5" w14:paraId="6E98674E" w14:textId="77777777" w:rsidTr="00853ABB">
        <w:tc>
          <w:tcPr>
            <w:tcW w:w="1287" w:type="dxa"/>
            <w:tcBorders>
              <w:bottom w:val="single" w:sz="4" w:space="0" w:color="000000"/>
              <w:right w:val="nil"/>
            </w:tcBorders>
          </w:tcPr>
          <w:p w14:paraId="0E3CA000" w14:textId="77777777" w:rsidR="0026204B" w:rsidRPr="00916CF5" w:rsidRDefault="0026204B" w:rsidP="00853ABB"/>
        </w:tc>
        <w:tc>
          <w:tcPr>
            <w:tcW w:w="3826" w:type="dxa"/>
            <w:tcBorders>
              <w:left w:val="nil"/>
              <w:bottom w:val="single" w:sz="4" w:space="0" w:color="000000"/>
              <w:right w:val="nil"/>
            </w:tcBorders>
          </w:tcPr>
          <w:p w14:paraId="46D2DBF1" w14:textId="77777777" w:rsidR="0026204B" w:rsidRPr="00916CF5" w:rsidRDefault="0026204B" w:rsidP="00853ABB"/>
        </w:tc>
        <w:tc>
          <w:tcPr>
            <w:tcW w:w="3829" w:type="dxa"/>
            <w:tcBorders>
              <w:left w:val="nil"/>
              <w:bottom w:val="single" w:sz="4" w:space="0" w:color="000000"/>
            </w:tcBorders>
          </w:tcPr>
          <w:p w14:paraId="224C9261" w14:textId="77777777" w:rsidR="0026204B" w:rsidRPr="00916CF5" w:rsidRDefault="0026204B" w:rsidP="00853ABB">
            <w:r w:rsidRPr="00916CF5">
              <w:t xml:space="preserve">Meeting </w:t>
            </w:r>
            <w:r>
              <w:t>RO</w:t>
            </w:r>
            <w:r w:rsidRPr="00916CF5">
              <w:t>P criteria</w:t>
            </w:r>
          </w:p>
        </w:tc>
      </w:tr>
    </w:tbl>
    <w:p w14:paraId="67C013E5" w14:textId="77777777" w:rsidR="0026204B" w:rsidRDefault="0026204B" w:rsidP="0026204B">
      <w:pPr>
        <w:jc w:val="both"/>
      </w:pPr>
      <w:r>
        <w:rPr>
          <w:color w:val="000000" w:themeColor="text1"/>
          <w:sz w:val="20"/>
          <w:szCs w:val="20"/>
        </w:rPr>
        <w:t xml:space="preserve">ROP= Recent-Onset Psychosis; ROD= Recent-Onset Depression; CHR= Clinical High Risk for Psychosis; </w:t>
      </w:r>
      <w:r w:rsidRPr="00B40784">
        <w:rPr>
          <w:color w:val="000000" w:themeColor="text1"/>
          <w:sz w:val="20"/>
          <w:szCs w:val="20"/>
        </w:rPr>
        <w:t xml:space="preserve">DSM-IV= Diagnostic and Statistical Manual of Mental Disorders, Fourth Edition; SIPS= Structured Interview for Psychosis-risk Syndromes; COGDIS= The nine “Cognitive Disturbances” items of the Schizophrenia Proneness Instrument, Adult Version (SPI-A). DGPPN= </w:t>
      </w:r>
      <w:r w:rsidRPr="00B40784">
        <w:rPr>
          <w:sz w:val="20"/>
          <w:szCs w:val="20"/>
        </w:rPr>
        <w:t>German Association for Psychiatry, Psychotherapy, and Psychosomatics</w:t>
      </w:r>
      <w:r>
        <w:t xml:space="preserve">. </w:t>
      </w:r>
    </w:p>
    <w:p w14:paraId="3A587CAE" w14:textId="43CB7095" w:rsidR="006E1793" w:rsidRDefault="006E1793" w:rsidP="006E1793">
      <w:pPr>
        <w:rPr>
          <w:b/>
        </w:rPr>
      </w:pPr>
    </w:p>
    <w:p w14:paraId="6EAAE53C" w14:textId="2D291839" w:rsidR="0026204B" w:rsidRDefault="0026204B" w:rsidP="006E1793">
      <w:pPr>
        <w:rPr>
          <w:b/>
        </w:rPr>
      </w:pPr>
    </w:p>
    <w:p w14:paraId="1C930C10" w14:textId="504294FB" w:rsidR="0026204B" w:rsidRDefault="0026204B" w:rsidP="006E1793">
      <w:pPr>
        <w:rPr>
          <w:b/>
        </w:rPr>
      </w:pPr>
    </w:p>
    <w:p w14:paraId="255A52DA" w14:textId="15293DBB" w:rsidR="0026204B" w:rsidRDefault="0026204B" w:rsidP="006E1793">
      <w:pPr>
        <w:rPr>
          <w:b/>
        </w:rPr>
      </w:pPr>
    </w:p>
    <w:p w14:paraId="6A31DBD0" w14:textId="15CAB333" w:rsidR="0026204B" w:rsidRDefault="0026204B" w:rsidP="006E1793">
      <w:pPr>
        <w:rPr>
          <w:b/>
        </w:rPr>
      </w:pPr>
    </w:p>
    <w:p w14:paraId="1C496FF0" w14:textId="48581DCF" w:rsidR="0026204B" w:rsidRDefault="0026204B" w:rsidP="006E1793">
      <w:pPr>
        <w:rPr>
          <w:b/>
        </w:rPr>
      </w:pPr>
    </w:p>
    <w:p w14:paraId="777C5CF2" w14:textId="77777777" w:rsidR="0026204B" w:rsidRDefault="0026204B" w:rsidP="006E1793">
      <w:pPr>
        <w:rPr>
          <w:b/>
        </w:rPr>
      </w:pPr>
    </w:p>
    <w:p w14:paraId="58D8A9C6" w14:textId="0D74D904" w:rsidR="006E1793" w:rsidRPr="006E1793" w:rsidRDefault="006E1793" w:rsidP="006E1793">
      <w:pPr>
        <w:rPr>
          <w:b/>
          <w:i/>
        </w:rPr>
      </w:pPr>
      <w:r w:rsidRPr="006E1793">
        <w:rPr>
          <w:b/>
          <w:i/>
        </w:rPr>
        <w:lastRenderedPageBreak/>
        <w:t>Description of Cognitive Tasks</w:t>
      </w:r>
    </w:p>
    <w:p w14:paraId="1A8FD4FE" w14:textId="77777777" w:rsidR="00AA26CE" w:rsidRDefault="00AA26CE" w:rsidP="006E1793">
      <w:pPr>
        <w:rPr>
          <w:i/>
          <w:color w:val="000000" w:themeColor="text1"/>
        </w:rPr>
      </w:pPr>
    </w:p>
    <w:p w14:paraId="3D25F51A" w14:textId="1012670F" w:rsidR="00AA26CE" w:rsidRPr="00AA26CE" w:rsidRDefault="00AA26CE" w:rsidP="006E1793">
      <w:pPr>
        <w:rPr>
          <w:color w:val="000000" w:themeColor="text1"/>
        </w:rPr>
      </w:pPr>
      <w:r>
        <w:rPr>
          <w:color w:val="000000" w:themeColor="text1"/>
        </w:rPr>
        <w:t xml:space="preserve">Supplementary Table </w:t>
      </w:r>
      <w:r w:rsidR="0026204B">
        <w:rPr>
          <w:color w:val="000000" w:themeColor="text1"/>
        </w:rPr>
        <w:t>2</w:t>
      </w:r>
    </w:p>
    <w:p w14:paraId="0AF5EE4B" w14:textId="1AEACF78" w:rsidR="006E1793" w:rsidRDefault="00AA26CE" w:rsidP="006E1793">
      <w:r>
        <w:rPr>
          <w:i/>
          <w:color w:val="000000" w:themeColor="text1"/>
        </w:rPr>
        <w:t xml:space="preserve">Primary outcome scores for each cognitive test. </w:t>
      </w:r>
    </w:p>
    <w:tbl>
      <w:tblPr>
        <w:tblW w:w="892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2"/>
        <w:gridCol w:w="3119"/>
      </w:tblGrid>
      <w:tr w:rsidR="00F65D36" w:rsidRPr="004D3AA1" w14:paraId="74F64EDC" w14:textId="77777777" w:rsidTr="00C17708">
        <w:trPr>
          <w:trHeight w:val="298"/>
        </w:trPr>
        <w:tc>
          <w:tcPr>
            <w:tcW w:w="2835" w:type="dxa"/>
            <w:tcBorders>
              <w:bottom w:val="single" w:sz="4" w:space="0" w:color="auto"/>
              <w:right w:val="nil"/>
            </w:tcBorders>
          </w:tcPr>
          <w:p w14:paraId="08885757" w14:textId="77777777" w:rsidR="00F65D36" w:rsidRPr="002E2202" w:rsidRDefault="00F65D36" w:rsidP="00C17708">
            <w:pPr>
              <w:rPr>
                <w:b/>
              </w:rPr>
            </w:pPr>
            <w:r w:rsidRPr="002E2202">
              <w:rPr>
                <w:b/>
              </w:rPr>
              <w:t>Cognitive Test</w:t>
            </w:r>
          </w:p>
        </w:tc>
        <w:tc>
          <w:tcPr>
            <w:tcW w:w="2972" w:type="dxa"/>
            <w:tcBorders>
              <w:left w:val="nil"/>
              <w:bottom w:val="single" w:sz="4" w:space="0" w:color="auto"/>
              <w:right w:val="nil"/>
            </w:tcBorders>
          </w:tcPr>
          <w:p w14:paraId="718B5BE6" w14:textId="77777777" w:rsidR="00F65D36" w:rsidRPr="002E2202" w:rsidRDefault="00F65D36" w:rsidP="00C17708">
            <w:pPr>
              <w:rPr>
                <w:b/>
              </w:rPr>
            </w:pPr>
            <w:r w:rsidRPr="002E2202">
              <w:rPr>
                <w:b/>
              </w:rPr>
              <w:t>Cognitive Skill Measured</w:t>
            </w:r>
          </w:p>
        </w:tc>
        <w:tc>
          <w:tcPr>
            <w:tcW w:w="3119" w:type="dxa"/>
            <w:tcBorders>
              <w:left w:val="nil"/>
              <w:bottom w:val="single" w:sz="4" w:space="0" w:color="auto"/>
            </w:tcBorders>
          </w:tcPr>
          <w:p w14:paraId="0A5188B5" w14:textId="77777777" w:rsidR="00F65D36" w:rsidRPr="002E2202" w:rsidRDefault="00F65D36" w:rsidP="00C17708">
            <w:pPr>
              <w:rPr>
                <w:b/>
              </w:rPr>
            </w:pPr>
            <w:r w:rsidRPr="002E2202">
              <w:rPr>
                <w:b/>
              </w:rPr>
              <w:t>Primary Outcome Score</w:t>
            </w:r>
          </w:p>
        </w:tc>
      </w:tr>
      <w:tr w:rsidR="00F65D36" w:rsidRPr="004D3AA1" w14:paraId="68E54958" w14:textId="77777777" w:rsidTr="00C17708">
        <w:tc>
          <w:tcPr>
            <w:tcW w:w="2835" w:type="dxa"/>
            <w:tcBorders>
              <w:bottom w:val="nil"/>
              <w:right w:val="nil"/>
            </w:tcBorders>
          </w:tcPr>
          <w:p w14:paraId="283C3639" w14:textId="77777777" w:rsidR="00F65D36" w:rsidRDefault="00F65D36" w:rsidP="00C17708">
            <w:r w:rsidRPr="002E2202">
              <w:t>Trail Making Test, Part A</w:t>
            </w:r>
          </w:p>
          <w:p w14:paraId="28F8FC8E" w14:textId="28EBAB67" w:rsidR="00F65D36" w:rsidRPr="002E2202" w:rsidRDefault="00AA26CE" w:rsidP="00C17708">
            <w:r>
              <w:t>(TMT A)</w:t>
            </w:r>
          </w:p>
        </w:tc>
        <w:tc>
          <w:tcPr>
            <w:tcW w:w="2972" w:type="dxa"/>
            <w:tcBorders>
              <w:left w:val="nil"/>
              <w:bottom w:val="nil"/>
              <w:right w:val="nil"/>
            </w:tcBorders>
          </w:tcPr>
          <w:p w14:paraId="72FD90E0" w14:textId="77777777" w:rsidR="00F65D36" w:rsidRPr="002E2202" w:rsidRDefault="00F65D36" w:rsidP="00C17708">
            <w:r w:rsidRPr="002E2202">
              <w:t>Processing Speed</w:t>
            </w:r>
          </w:p>
        </w:tc>
        <w:tc>
          <w:tcPr>
            <w:tcW w:w="3119" w:type="dxa"/>
            <w:tcBorders>
              <w:left w:val="nil"/>
              <w:bottom w:val="nil"/>
            </w:tcBorders>
          </w:tcPr>
          <w:p w14:paraId="04ABD18C" w14:textId="77777777" w:rsidR="00F65D36" w:rsidRDefault="00F65D36" w:rsidP="00C17708">
            <w:r w:rsidRPr="002E2202">
              <w:t xml:space="preserve">Total reaction time to complete the test </w:t>
            </w:r>
            <w:proofErr w:type="gramStart"/>
            <w:r w:rsidRPr="002E2202">
              <w:t>correctly</w:t>
            </w:r>
            <w:proofErr w:type="gramEnd"/>
          </w:p>
          <w:p w14:paraId="4E929830" w14:textId="77777777" w:rsidR="00F65D36" w:rsidRPr="002E2202" w:rsidRDefault="00F65D36" w:rsidP="00C17708"/>
        </w:tc>
      </w:tr>
      <w:tr w:rsidR="00F65D36" w:rsidRPr="004D3AA1" w14:paraId="00A36D08" w14:textId="77777777" w:rsidTr="00C17708">
        <w:tc>
          <w:tcPr>
            <w:tcW w:w="2835" w:type="dxa"/>
            <w:tcBorders>
              <w:top w:val="nil"/>
              <w:bottom w:val="nil"/>
              <w:right w:val="nil"/>
            </w:tcBorders>
          </w:tcPr>
          <w:p w14:paraId="77F63577" w14:textId="77777777" w:rsidR="00F65D36" w:rsidRDefault="00F65D36" w:rsidP="00C17708">
            <w:r w:rsidRPr="002E2202">
              <w:t>Trail Making Test, Part B</w:t>
            </w:r>
            <w:r w:rsidR="00AA26CE">
              <w:t xml:space="preserve"> </w:t>
            </w:r>
          </w:p>
          <w:p w14:paraId="3F3BA1FD" w14:textId="0C9EFE13" w:rsidR="00AA26CE" w:rsidRPr="002E2202" w:rsidRDefault="00AA26CE" w:rsidP="00C17708">
            <w:r>
              <w:t>(TMT B)</w:t>
            </w:r>
          </w:p>
        </w:tc>
        <w:tc>
          <w:tcPr>
            <w:tcW w:w="2972" w:type="dxa"/>
            <w:tcBorders>
              <w:top w:val="nil"/>
              <w:left w:val="nil"/>
              <w:bottom w:val="nil"/>
              <w:right w:val="nil"/>
            </w:tcBorders>
          </w:tcPr>
          <w:p w14:paraId="6DC24BC3" w14:textId="77777777" w:rsidR="00F65D36" w:rsidRPr="002E2202" w:rsidRDefault="00F65D36" w:rsidP="00C17708">
            <w:r w:rsidRPr="002E2202">
              <w:t>Mental Flexibility</w:t>
            </w:r>
          </w:p>
        </w:tc>
        <w:tc>
          <w:tcPr>
            <w:tcW w:w="3119" w:type="dxa"/>
            <w:tcBorders>
              <w:top w:val="nil"/>
              <w:left w:val="nil"/>
              <w:bottom w:val="nil"/>
            </w:tcBorders>
          </w:tcPr>
          <w:p w14:paraId="51E16469" w14:textId="77777777" w:rsidR="00F65D36" w:rsidRDefault="00F65D36" w:rsidP="00C17708">
            <w:r w:rsidRPr="002E2202">
              <w:t xml:space="preserve">Total reaction time to complete the test </w:t>
            </w:r>
            <w:proofErr w:type="gramStart"/>
            <w:r w:rsidRPr="002E2202">
              <w:t>correctly</w:t>
            </w:r>
            <w:proofErr w:type="gramEnd"/>
          </w:p>
          <w:p w14:paraId="4ED5F1A0" w14:textId="77777777" w:rsidR="00F65D36" w:rsidRPr="002E2202" w:rsidRDefault="00F65D36" w:rsidP="00C17708"/>
        </w:tc>
      </w:tr>
      <w:tr w:rsidR="00F65D36" w:rsidRPr="004D3AA1" w14:paraId="769BBF31" w14:textId="77777777" w:rsidTr="00C17708">
        <w:tc>
          <w:tcPr>
            <w:tcW w:w="2835" w:type="dxa"/>
            <w:tcBorders>
              <w:top w:val="nil"/>
              <w:bottom w:val="nil"/>
              <w:right w:val="nil"/>
            </w:tcBorders>
          </w:tcPr>
          <w:p w14:paraId="189A8095" w14:textId="6A21F41B" w:rsidR="00F65D36" w:rsidRPr="002E2202" w:rsidRDefault="00F65D36" w:rsidP="00C17708">
            <w:r w:rsidRPr="002E2202">
              <w:t>Phonetic Verbal Fluency Test</w:t>
            </w:r>
            <w:r w:rsidR="00AA26CE">
              <w:t xml:space="preserve"> (PVF)</w:t>
            </w:r>
          </w:p>
        </w:tc>
        <w:tc>
          <w:tcPr>
            <w:tcW w:w="2972" w:type="dxa"/>
            <w:tcBorders>
              <w:top w:val="nil"/>
              <w:left w:val="nil"/>
              <w:bottom w:val="nil"/>
              <w:right w:val="nil"/>
            </w:tcBorders>
          </w:tcPr>
          <w:p w14:paraId="7A43A234" w14:textId="77777777" w:rsidR="00F65D36" w:rsidRPr="002E2202" w:rsidRDefault="00F65D36" w:rsidP="00C17708">
            <w:r w:rsidRPr="002E2202">
              <w:t>Phonetic Verbal Fluency</w:t>
            </w:r>
          </w:p>
          <w:p w14:paraId="0FB29493" w14:textId="77777777" w:rsidR="00F65D36" w:rsidRPr="002E2202" w:rsidRDefault="00F65D36" w:rsidP="00C17708"/>
        </w:tc>
        <w:tc>
          <w:tcPr>
            <w:tcW w:w="3119" w:type="dxa"/>
            <w:tcBorders>
              <w:top w:val="nil"/>
              <w:left w:val="nil"/>
              <w:bottom w:val="nil"/>
            </w:tcBorders>
          </w:tcPr>
          <w:p w14:paraId="50FA8805" w14:textId="77777777" w:rsidR="00F65D36" w:rsidRDefault="00F65D36" w:rsidP="00C17708">
            <w:r w:rsidRPr="002E2202">
              <w:t>Total number of correct words</w:t>
            </w:r>
          </w:p>
          <w:p w14:paraId="3640FFA2" w14:textId="77777777" w:rsidR="00F65D36" w:rsidRPr="002E2202" w:rsidRDefault="00F65D36" w:rsidP="00C17708"/>
        </w:tc>
      </w:tr>
      <w:tr w:rsidR="00F65D36" w:rsidRPr="004D3AA1" w14:paraId="50BAD85A" w14:textId="77777777" w:rsidTr="00C17708">
        <w:trPr>
          <w:trHeight w:val="768"/>
        </w:trPr>
        <w:tc>
          <w:tcPr>
            <w:tcW w:w="2835" w:type="dxa"/>
            <w:tcBorders>
              <w:top w:val="nil"/>
              <w:bottom w:val="nil"/>
              <w:right w:val="nil"/>
            </w:tcBorders>
          </w:tcPr>
          <w:p w14:paraId="5002B6BB" w14:textId="77777777" w:rsidR="00F65D36" w:rsidRPr="002E2202" w:rsidRDefault="00F65D36" w:rsidP="00C17708">
            <w:r w:rsidRPr="002E2202">
              <w:t>Semantic Verbal Fluency</w:t>
            </w:r>
          </w:p>
          <w:p w14:paraId="13290E8F" w14:textId="08393A35" w:rsidR="00F65D36" w:rsidRPr="002E2202" w:rsidRDefault="00F65D36" w:rsidP="00C17708">
            <w:r w:rsidRPr="002E2202">
              <w:t>Test</w:t>
            </w:r>
            <w:r w:rsidR="00AA26CE">
              <w:t xml:space="preserve"> (SVF)</w:t>
            </w:r>
          </w:p>
        </w:tc>
        <w:tc>
          <w:tcPr>
            <w:tcW w:w="2972" w:type="dxa"/>
            <w:tcBorders>
              <w:top w:val="nil"/>
              <w:left w:val="nil"/>
              <w:bottom w:val="nil"/>
              <w:right w:val="nil"/>
            </w:tcBorders>
          </w:tcPr>
          <w:p w14:paraId="292049A2" w14:textId="77777777" w:rsidR="00F65D36" w:rsidRPr="002E2202" w:rsidRDefault="00F65D36" w:rsidP="00C17708">
            <w:r w:rsidRPr="002E2202">
              <w:t>Semantic Verbal Fluency</w:t>
            </w:r>
          </w:p>
          <w:p w14:paraId="56B5A2D8" w14:textId="77777777" w:rsidR="00F65D36" w:rsidRPr="002E2202" w:rsidRDefault="00F65D36" w:rsidP="00C17708"/>
        </w:tc>
        <w:tc>
          <w:tcPr>
            <w:tcW w:w="3119" w:type="dxa"/>
            <w:tcBorders>
              <w:top w:val="nil"/>
              <w:left w:val="nil"/>
              <w:bottom w:val="nil"/>
            </w:tcBorders>
          </w:tcPr>
          <w:p w14:paraId="11350DE4" w14:textId="77777777" w:rsidR="00F65D36" w:rsidRDefault="00F65D36" w:rsidP="00C17708">
            <w:r w:rsidRPr="002E2202">
              <w:t>Total number of correct words</w:t>
            </w:r>
          </w:p>
          <w:p w14:paraId="3B629A00" w14:textId="77777777" w:rsidR="00F65D36" w:rsidRPr="002E2202" w:rsidRDefault="00F65D36" w:rsidP="00C17708"/>
        </w:tc>
      </w:tr>
      <w:tr w:rsidR="00F65D36" w:rsidRPr="004D3AA1" w14:paraId="25D4346D" w14:textId="77777777" w:rsidTr="00C17708">
        <w:tc>
          <w:tcPr>
            <w:tcW w:w="2835" w:type="dxa"/>
            <w:tcBorders>
              <w:top w:val="nil"/>
              <w:bottom w:val="nil"/>
              <w:right w:val="nil"/>
            </w:tcBorders>
          </w:tcPr>
          <w:p w14:paraId="2B0AD32E" w14:textId="4AF2D07C" w:rsidR="00F65D36" w:rsidRPr="002E2202" w:rsidRDefault="00F65D36" w:rsidP="00C17708">
            <w:r w:rsidRPr="002E2202">
              <w:t>Continuous Performance Task</w:t>
            </w:r>
            <w:r w:rsidR="00AA26CE">
              <w:t xml:space="preserve"> (CPT)</w:t>
            </w:r>
          </w:p>
          <w:p w14:paraId="5954676C" w14:textId="77777777" w:rsidR="00F65D36" w:rsidRPr="002E2202" w:rsidRDefault="00F65D36" w:rsidP="00C17708"/>
        </w:tc>
        <w:tc>
          <w:tcPr>
            <w:tcW w:w="2972" w:type="dxa"/>
            <w:tcBorders>
              <w:top w:val="nil"/>
              <w:left w:val="nil"/>
              <w:bottom w:val="nil"/>
              <w:right w:val="nil"/>
            </w:tcBorders>
          </w:tcPr>
          <w:p w14:paraId="161080AA" w14:textId="77777777" w:rsidR="00F65D36" w:rsidRPr="002E2202" w:rsidRDefault="00F65D36" w:rsidP="00C17708">
            <w:r w:rsidRPr="002E2202">
              <w:t>Sustained Attention</w:t>
            </w:r>
          </w:p>
        </w:tc>
        <w:tc>
          <w:tcPr>
            <w:tcW w:w="3119" w:type="dxa"/>
            <w:tcBorders>
              <w:top w:val="nil"/>
              <w:left w:val="nil"/>
              <w:bottom w:val="nil"/>
            </w:tcBorders>
          </w:tcPr>
          <w:p w14:paraId="1224B8DA" w14:textId="77777777" w:rsidR="00F65D36" w:rsidRPr="002E2202" w:rsidRDefault="00F65D36" w:rsidP="00C17708">
            <w:r w:rsidRPr="002E2202">
              <w:t>d-Prime Sensitivity Index</w:t>
            </w:r>
          </w:p>
        </w:tc>
      </w:tr>
      <w:tr w:rsidR="00F65D36" w:rsidRPr="004D3AA1" w14:paraId="13EACACA" w14:textId="77777777" w:rsidTr="00C17708">
        <w:tc>
          <w:tcPr>
            <w:tcW w:w="2835" w:type="dxa"/>
            <w:tcBorders>
              <w:top w:val="nil"/>
              <w:bottom w:val="nil"/>
              <w:right w:val="nil"/>
            </w:tcBorders>
          </w:tcPr>
          <w:p w14:paraId="58EBFA09" w14:textId="01132EB9" w:rsidR="00F65D36" w:rsidRDefault="00F65D36" w:rsidP="00C17708">
            <w:r w:rsidRPr="002E2202">
              <w:t>Rey Auditory Verbal Learning Test</w:t>
            </w:r>
            <w:r w:rsidR="00AA26CE">
              <w:t xml:space="preserve"> (RAVLT)</w:t>
            </w:r>
          </w:p>
          <w:p w14:paraId="6FE40D33" w14:textId="77777777" w:rsidR="00F65D36" w:rsidRPr="002E2202" w:rsidRDefault="00F65D36" w:rsidP="00C17708"/>
        </w:tc>
        <w:tc>
          <w:tcPr>
            <w:tcW w:w="2972" w:type="dxa"/>
            <w:tcBorders>
              <w:top w:val="nil"/>
              <w:left w:val="nil"/>
              <w:bottom w:val="nil"/>
              <w:right w:val="nil"/>
            </w:tcBorders>
          </w:tcPr>
          <w:p w14:paraId="1ADB46E1" w14:textId="77777777" w:rsidR="00F65D36" w:rsidRPr="002E2202" w:rsidRDefault="00F65D36" w:rsidP="00C17708">
            <w:r w:rsidRPr="002E2202">
              <w:t>Verbal Learning &amp; Memory</w:t>
            </w:r>
          </w:p>
        </w:tc>
        <w:tc>
          <w:tcPr>
            <w:tcW w:w="3119" w:type="dxa"/>
            <w:tcBorders>
              <w:top w:val="nil"/>
              <w:left w:val="nil"/>
              <w:bottom w:val="nil"/>
            </w:tcBorders>
          </w:tcPr>
          <w:p w14:paraId="693AE833" w14:textId="77777777" w:rsidR="00F65D36" w:rsidRPr="002E2202" w:rsidRDefault="00F65D36" w:rsidP="00C17708">
            <w:r w:rsidRPr="002E2202">
              <w:t>Sum of Immediate Trials 1-5</w:t>
            </w:r>
          </w:p>
        </w:tc>
      </w:tr>
      <w:tr w:rsidR="00F65D36" w:rsidRPr="004D3AA1" w14:paraId="18D80D83" w14:textId="77777777" w:rsidTr="00C17708">
        <w:trPr>
          <w:trHeight w:val="768"/>
        </w:trPr>
        <w:tc>
          <w:tcPr>
            <w:tcW w:w="2835" w:type="dxa"/>
            <w:tcBorders>
              <w:top w:val="nil"/>
              <w:bottom w:val="nil"/>
              <w:right w:val="nil"/>
            </w:tcBorders>
          </w:tcPr>
          <w:p w14:paraId="31726E31" w14:textId="7FFEB361" w:rsidR="00F65D36" w:rsidRDefault="00F65D36" w:rsidP="00C17708">
            <w:r w:rsidRPr="002E2202">
              <w:t>Rey-Osterrieth Complex Figure</w:t>
            </w:r>
            <w:r w:rsidR="00AA26CE">
              <w:t xml:space="preserve"> (ROCF)</w:t>
            </w:r>
          </w:p>
          <w:p w14:paraId="0DFA1A3B" w14:textId="77777777" w:rsidR="00F65D36" w:rsidRPr="002E2202" w:rsidRDefault="00F65D36" w:rsidP="00C17708"/>
        </w:tc>
        <w:tc>
          <w:tcPr>
            <w:tcW w:w="2972" w:type="dxa"/>
            <w:tcBorders>
              <w:top w:val="nil"/>
              <w:left w:val="nil"/>
              <w:bottom w:val="nil"/>
              <w:right w:val="nil"/>
            </w:tcBorders>
          </w:tcPr>
          <w:p w14:paraId="4ECD0766" w14:textId="77777777" w:rsidR="00F65D36" w:rsidRPr="002E2202" w:rsidRDefault="00F65D36" w:rsidP="00C17708">
            <w:r w:rsidRPr="002E2202">
              <w:t>Visual Memory</w:t>
            </w:r>
          </w:p>
        </w:tc>
        <w:tc>
          <w:tcPr>
            <w:tcW w:w="3119" w:type="dxa"/>
            <w:tcBorders>
              <w:top w:val="nil"/>
              <w:left w:val="nil"/>
              <w:bottom w:val="nil"/>
            </w:tcBorders>
          </w:tcPr>
          <w:p w14:paraId="2AA1B636" w14:textId="77777777" w:rsidR="00F65D36" w:rsidRPr="002E2202" w:rsidRDefault="00F65D36" w:rsidP="00C17708">
            <w:r w:rsidRPr="002E2202">
              <w:t>Number of Correct Trials</w:t>
            </w:r>
          </w:p>
        </w:tc>
      </w:tr>
      <w:tr w:rsidR="00F65D36" w:rsidRPr="004D3AA1" w14:paraId="45B60171" w14:textId="77777777" w:rsidTr="00C17708">
        <w:trPr>
          <w:trHeight w:val="768"/>
        </w:trPr>
        <w:tc>
          <w:tcPr>
            <w:tcW w:w="2835" w:type="dxa"/>
            <w:tcBorders>
              <w:top w:val="nil"/>
              <w:bottom w:val="nil"/>
              <w:right w:val="nil"/>
            </w:tcBorders>
          </w:tcPr>
          <w:p w14:paraId="338B108A" w14:textId="4492105A" w:rsidR="00F65D36" w:rsidRDefault="00F65D36" w:rsidP="00C17708">
            <w:r w:rsidRPr="002E2202">
              <w:t>Self-Ordered Pointing Task</w:t>
            </w:r>
            <w:r w:rsidR="00AA26CE">
              <w:t xml:space="preserve"> (SOPT)</w:t>
            </w:r>
          </w:p>
          <w:p w14:paraId="79064F94" w14:textId="77777777" w:rsidR="00F65D36" w:rsidRPr="002E2202" w:rsidRDefault="00F65D36" w:rsidP="00C17708"/>
        </w:tc>
        <w:tc>
          <w:tcPr>
            <w:tcW w:w="2972" w:type="dxa"/>
            <w:tcBorders>
              <w:top w:val="nil"/>
              <w:left w:val="nil"/>
              <w:bottom w:val="nil"/>
              <w:right w:val="nil"/>
            </w:tcBorders>
          </w:tcPr>
          <w:p w14:paraId="0227CB9E" w14:textId="77777777" w:rsidR="00F65D36" w:rsidRPr="002E2202" w:rsidRDefault="00F65D36" w:rsidP="00C17708">
            <w:r w:rsidRPr="002E2202">
              <w:t>Working Memory</w:t>
            </w:r>
          </w:p>
        </w:tc>
        <w:tc>
          <w:tcPr>
            <w:tcW w:w="3119" w:type="dxa"/>
            <w:tcBorders>
              <w:top w:val="nil"/>
              <w:left w:val="nil"/>
              <w:bottom w:val="nil"/>
            </w:tcBorders>
          </w:tcPr>
          <w:p w14:paraId="4BBB20C6" w14:textId="77777777" w:rsidR="00F65D36" w:rsidRPr="002E2202" w:rsidRDefault="00F65D36" w:rsidP="00C17708">
            <w:r w:rsidRPr="002E2202">
              <w:t>Total Errors</w:t>
            </w:r>
          </w:p>
          <w:p w14:paraId="64E5247F" w14:textId="77777777" w:rsidR="00F65D36" w:rsidRPr="002E2202" w:rsidRDefault="00F65D36" w:rsidP="00C17708"/>
        </w:tc>
      </w:tr>
      <w:tr w:rsidR="00F65D36" w:rsidRPr="004D3AA1" w14:paraId="6B54A5B2" w14:textId="77777777" w:rsidTr="00C17708">
        <w:tc>
          <w:tcPr>
            <w:tcW w:w="2835" w:type="dxa"/>
            <w:tcBorders>
              <w:top w:val="nil"/>
              <w:bottom w:val="nil"/>
              <w:right w:val="nil"/>
            </w:tcBorders>
          </w:tcPr>
          <w:p w14:paraId="726215B4" w14:textId="328A2543" w:rsidR="00F65D36" w:rsidRPr="002E2202" w:rsidRDefault="00F65D36" w:rsidP="00C17708">
            <w:r w:rsidRPr="002E2202">
              <w:t>Auditory Digit Span Task</w:t>
            </w:r>
            <w:r w:rsidR="00AA26CE">
              <w:t>,</w:t>
            </w:r>
          </w:p>
          <w:p w14:paraId="37E7896F" w14:textId="142CBFEA" w:rsidR="00F65D36" w:rsidRDefault="00F65D36" w:rsidP="00C17708">
            <w:r w:rsidRPr="002E2202">
              <w:t>Forward</w:t>
            </w:r>
            <w:r w:rsidR="00AA26CE">
              <w:t xml:space="preserve"> (FDS)</w:t>
            </w:r>
          </w:p>
          <w:p w14:paraId="489048A8" w14:textId="77777777" w:rsidR="00F65D36" w:rsidRPr="002E2202" w:rsidRDefault="00F65D36" w:rsidP="00C17708"/>
        </w:tc>
        <w:tc>
          <w:tcPr>
            <w:tcW w:w="2972" w:type="dxa"/>
            <w:tcBorders>
              <w:top w:val="nil"/>
              <w:left w:val="nil"/>
              <w:bottom w:val="nil"/>
              <w:right w:val="nil"/>
            </w:tcBorders>
          </w:tcPr>
          <w:p w14:paraId="62402CFF" w14:textId="77777777" w:rsidR="00F65D36" w:rsidRPr="002E2202" w:rsidRDefault="00F65D36" w:rsidP="00C17708">
            <w:r w:rsidRPr="002E2202">
              <w:t>Attention</w:t>
            </w:r>
          </w:p>
        </w:tc>
        <w:tc>
          <w:tcPr>
            <w:tcW w:w="3119" w:type="dxa"/>
            <w:tcBorders>
              <w:top w:val="nil"/>
              <w:left w:val="nil"/>
              <w:bottom w:val="nil"/>
            </w:tcBorders>
          </w:tcPr>
          <w:p w14:paraId="530B15EA" w14:textId="77777777" w:rsidR="00F65D36" w:rsidRPr="002E2202" w:rsidRDefault="00F65D36" w:rsidP="00C17708">
            <w:r w:rsidRPr="002E2202">
              <w:t>Number of Correct Trials</w:t>
            </w:r>
          </w:p>
        </w:tc>
      </w:tr>
      <w:tr w:rsidR="00F65D36" w:rsidRPr="004D3AA1" w14:paraId="5D0DEA95" w14:textId="77777777" w:rsidTr="00C17708">
        <w:tc>
          <w:tcPr>
            <w:tcW w:w="2835" w:type="dxa"/>
            <w:tcBorders>
              <w:top w:val="nil"/>
              <w:bottom w:val="nil"/>
              <w:right w:val="nil"/>
            </w:tcBorders>
          </w:tcPr>
          <w:p w14:paraId="3741439B" w14:textId="66E81065" w:rsidR="00F65D36" w:rsidRDefault="00F65D36" w:rsidP="00C17708">
            <w:r w:rsidRPr="002E2202">
              <w:t>Auditory Digit Span Task</w:t>
            </w:r>
            <w:r w:rsidR="00AA26CE">
              <w:t xml:space="preserve">, </w:t>
            </w:r>
            <w:proofErr w:type="gramStart"/>
            <w:r w:rsidRPr="002E2202">
              <w:t>Backward</w:t>
            </w:r>
            <w:proofErr w:type="gramEnd"/>
            <w:r w:rsidR="00AA26CE">
              <w:t xml:space="preserve"> (BDS)</w:t>
            </w:r>
          </w:p>
          <w:p w14:paraId="5DCB74A9" w14:textId="77777777" w:rsidR="00F65D36" w:rsidRPr="002E2202" w:rsidRDefault="00F65D36" w:rsidP="00C17708"/>
        </w:tc>
        <w:tc>
          <w:tcPr>
            <w:tcW w:w="2972" w:type="dxa"/>
            <w:tcBorders>
              <w:top w:val="nil"/>
              <w:left w:val="nil"/>
              <w:bottom w:val="nil"/>
              <w:right w:val="nil"/>
            </w:tcBorders>
          </w:tcPr>
          <w:p w14:paraId="6147720D" w14:textId="77777777" w:rsidR="00F65D36" w:rsidRPr="002E2202" w:rsidRDefault="00F65D36" w:rsidP="00C17708">
            <w:r w:rsidRPr="002E2202">
              <w:t>Auditory Verbal Working Memory</w:t>
            </w:r>
          </w:p>
          <w:p w14:paraId="0CEF43D4" w14:textId="77777777" w:rsidR="00F65D36" w:rsidRPr="002E2202" w:rsidRDefault="00F65D36" w:rsidP="00C17708"/>
        </w:tc>
        <w:tc>
          <w:tcPr>
            <w:tcW w:w="3119" w:type="dxa"/>
            <w:tcBorders>
              <w:top w:val="nil"/>
              <w:left w:val="nil"/>
              <w:bottom w:val="nil"/>
            </w:tcBorders>
          </w:tcPr>
          <w:p w14:paraId="5209CD18" w14:textId="77777777" w:rsidR="00F65D36" w:rsidRPr="002E2202" w:rsidRDefault="00F65D36" w:rsidP="00C17708">
            <w:r w:rsidRPr="002E2202">
              <w:t>Number of Correct Trials</w:t>
            </w:r>
          </w:p>
        </w:tc>
      </w:tr>
      <w:tr w:rsidR="00F65D36" w:rsidRPr="004D3AA1" w14:paraId="793CA69B" w14:textId="77777777" w:rsidTr="00C17708">
        <w:tc>
          <w:tcPr>
            <w:tcW w:w="2835" w:type="dxa"/>
            <w:tcBorders>
              <w:top w:val="nil"/>
              <w:bottom w:val="nil"/>
              <w:right w:val="nil"/>
            </w:tcBorders>
          </w:tcPr>
          <w:p w14:paraId="79ED404D" w14:textId="3A112158" w:rsidR="00F65D36" w:rsidRDefault="00F65D36" w:rsidP="00C17708">
            <w:r w:rsidRPr="002E2202">
              <w:t>Digit Symbol Substitution Test</w:t>
            </w:r>
            <w:r w:rsidR="00AA26CE">
              <w:t xml:space="preserve"> (DSST)</w:t>
            </w:r>
          </w:p>
          <w:p w14:paraId="1DC8B293" w14:textId="77777777" w:rsidR="00F65D36" w:rsidRPr="002E2202" w:rsidRDefault="00F65D36" w:rsidP="00C17708"/>
        </w:tc>
        <w:tc>
          <w:tcPr>
            <w:tcW w:w="2972" w:type="dxa"/>
            <w:tcBorders>
              <w:top w:val="nil"/>
              <w:left w:val="nil"/>
              <w:bottom w:val="nil"/>
              <w:right w:val="nil"/>
            </w:tcBorders>
          </w:tcPr>
          <w:p w14:paraId="37777AC2" w14:textId="77777777" w:rsidR="00F65D36" w:rsidRPr="002E2202" w:rsidRDefault="00F65D36" w:rsidP="00C17708">
            <w:r w:rsidRPr="002E2202">
              <w:t>Processing Speed</w:t>
            </w:r>
          </w:p>
        </w:tc>
        <w:tc>
          <w:tcPr>
            <w:tcW w:w="3119" w:type="dxa"/>
            <w:tcBorders>
              <w:top w:val="nil"/>
              <w:left w:val="nil"/>
              <w:bottom w:val="nil"/>
            </w:tcBorders>
          </w:tcPr>
          <w:p w14:paraId="7DAD37A5" w14:textId="77777777" w:rsidR="00F65D36" w:rsidRPr="002E2202" w:rsidRDefault="00F65D36" w:rsidP="00C17708">
            <w:r w:rsidRPr="002E2202">
              <w:t>Total Score (Total Correct – Total Errors)</w:t>
            </w:r>
          </w:p>
        </w:tc>
      </w:tr>
      <w:tr w:rsidR="00F65D36" w:rsidRPr="004D3AA1" w14:paraId="2295996A" w14:textId="77777777" w:rsidTr="00C17708">
        <w:tc>
          <w:tcPr>
            <w:tcW w:w="2835" w:type="dxa"/>
            <w:tcBorders>
              <w:top w:val="nil"/>
              <w:right w:val="nil"/>
            </w:tcBorders>
          </w:tcPr>
          <w:p w14:paraId="26D07747" w14:textId="3E139B45" w:rsidR="00F65D36" w:rsidRPr="002E2202" w:rsidRDefault="00F65D36" w:rsidP="00C17708">
            <w:r w:rsidRPr="002E2202">
              <w:t>Diagnostic Analysis of Non-Verbal Accuracy</w:t>
            </w:r>
            <w:r w:rsidR="00AA26CE">
              <w:t xml:space="preserve"> (DANVA)</w:t>
            </w:r>
          </w:p>
        </w:tc>
        <w:tc>
          <w:tcPr>
            <w:tcW w:w="2972" w:type="dxa"/>
            <w:tcBorders>
              <w:top w:val="nil"/>
              <w:left w:val="nil"/>
              <w:right w:val="nil"/>
            </w:tcBorders>
          </w:tcPr>
          <w:p w14:paraId="267CB915" w14:textId="77777777" w:rsidR="00F65D36" w:rsidRPr="002E2202" w:rsidRDefault="00F65D36" w:rsidP="00C17708">
            <w:r w:rsidRPr="002E2202">
              <w:t>Social Cognition</w:t>
            </w:r>
          </w:p>
        </w:tc>
        <w:tc>
          <w:tcPr>
            <w:tcW w:w="3119" w:type="dxa"/>
            <w:tcBorders>
              <w:top w:val="nil"/>
              <w:left w:val="nil"/>
            </w:tcBorders>
          </w:tcPr>
          <w:p w14:paraId="19D52FC0" w14:textId="77777777" w:rsidR="00F65D36" w:rsidRPr="002E2202" w:rsidRDefault="00F65D36" w:rsidP="00C17708">
            <w:r w:rsidRPr="002E2202">
              <w:t>Total Faces Correct</w:t>
            </w:r>
          </w:p>
        </w:tc>
      </w:tr>
    </w:tbl>
    <w:p w14:paraId="565B52E7" w14:textId="77777777" w:rsidR="00F65D36" w:rsidRDefault="00F65D36" w:rsidP="006E1793"/>
    <w:p w14:paraId="17C3732A" w14:textId="77777777" w:rsidR="006E1793" w:rsidRPr="00764736" w:rsidRDefault="006E1793" w:rsidP="006E1793">
      <w:pPr>
        <w:spacing w:line="480" w:lineRule="auto"/>
        <w:ind w:firstLine="720"/>
        <w:jc w:val="both"/>
      </w:pPr>
      <w:r w:rsidRPr="00764736">
        <w:t xml:space="preserve">The Trail Making Test A&amp;B </w:t>
      </w:r>
      <w:r w:rsidRPr="00764736">
        <w:fldChar w:fldCharType="begin"/>
      </w:r>
      <w:r>
        <w:instrText xml:space="preserve"> ADDIN EN.CITE &lt;EndNote&gt;&lt;Cite&gt;&lt;Author&gt;Army Individual Test Battery&lt;/Author&gt;&lt;Year&gt;1944&lt;/Year&gt;&lt;RecNum&gt;495&lt;/RecNum&gt;&lt;Prefix&gt;TMT`; &lt;/Prefix&gt;&lt;DisplayText&gt;(TMT; Army Individual Test Battery, 1944)&lt;/DisplayText&gt;&lt;record&gt;&lt;rec-number&gt;495&lt;/rec-number&gt;&lt;foreign-keys&gt;&lt;key app="EN" db-id="rdaf5vfs8va9dpefwdqp0d9ud55rstpeewx0" timestamp="1517656775"&gt;495&lt;/key&gt;&lt;/foreign-keys&gt;&lt;ref-type name="Book Section"&gt;5&lt;/ref-type&gt;&lt;contributors&gt;&lt;authors&gt;&lt;author&gt;Army Individual Test Battery,&lt;/author&gt;&lt;/authors&gt;&lt;/contributors&gt;&lt;titles&gt;&lt;title&gt;Army Individual Test Battery: Manual of directions and scoring&lt;/title&gt;&lt;/titles&gt;&lt;dates&gt;&lt;year&gt;1944&lt;/year&gt;&lt;/dates&gt;&lt;pub-location&gt;Washington, DC&lt;/pub-location&gt;&lt;publisher&gt;War Department, Adjutant General&amp;apos;s Office&lt;/publisher&gt;&lt;urls&gt;&lt;/urls&gt;&lt;/record&gt;&lt;/Cite&gt;&lt;/EndNote&gt;</w:instrText>
      </w:r>
      <w:r w:rsidRPr="00764736">
        <w:fldChar w:fldCharType="separate"/>
      </w:r>
      <w:r>
        <w:t>(TMT; Army Individual Test Battery, 1944)</w:t>
      </w:r>
      <w:r w:rsidRPr="00764736">
        <w:fldChar w:fldCharType="end"/>
      </w:r>
      <w:r w:rsidRPr="00764736">
        <w:t xml:space="preserve"> is a paper-based task in which participants are required to connect numbered circles in chronological order (TMT A) and then alternate between chronological letters and numbers (TMT B). Performance is measured in reaction times, with participants having to return to the previous </w:t>
      </w:r>
      <w:r w:rsidRPr="00764736">
        <w:lastRenderedPageBreak/>
        <w:t xml:space="preserve">circle every time an error is made. Subtracting completion time of Part A from Part B is used as an indicator of executing functioning abilities </w:t>
      </w:r>
      <w:r w:rsidRPr="00764736">
        <w:fldChar w:fldCharType="begin"/>
      </w:r>
      <w:r>
        <w:instrText xml:space="preserve"> ADDIN EN.CITE &lt;EndNote&gt;&lt;Cite&gt;&lt;Author&gt;Sanchez-Cubillo&lt;/Author&gt;&lt;Year&gt;2009&lt;/Year&gt;&lt;RecNum&gt;401&lt;/RecNum&gt;&lt;DisplayText&gt;(Sanchez-Cubillo et al., 2009)&lt;/DisplayText&gt;&lt;record&gt;&lt;rec-number&gt;401&lt;/rec-number&gt;&lt;foreign-keys&gt;&lt;key app="EN" db-id="rdaf5vfs8va9dpefwdqp0d9ud55rstpeewx0" timestamp="1515583353"&gt;401&lt;/key&gt;&lt;/foreign-keys&gt;&lt;ref-type name="Journal Article"&gt;17&lt;/ref-type&gt;&lt;contributors&gt;&lt;authors&gt;&lt;author&gt;Sanchez-Cubillo, I.&lt;/author&gt;&lt;author&gt;Perianez, J. A.&lt;/author&gt;&lt;author&gt;Adrover-Roig, D.&lt;/author&gt;&lt;author&gt;Rodriguez-Sanchez, J. M.&lt;/author&gt;&lt;author&gt;Rios-Lago, M.&lt;/author&gt;&lt;author&gt;Tirapu, J.&lt;/author&gt;&lt;author&gt;Barcelo, F.&lt;/author&gt;&lt;/authors&gt;&lt;/contributors&gt;&lt;auth-address&gt;Brain Damage Service Network, Hospital Aita Menni, Bilbao, Spain.&lt;/auth-address&gt;&lt;titles&gt;&lt;title&gt;Construct validity of the Trail Making Test: role of task-switching, working memory, inhibition/interference control, and visuomotor abilities&lt;/title&gt;&lt;secondary-title&gt;J Int Neuropsychol Soc&lt;/secondary-title&gt;&lt;/titles&gt;&lt;periodical&gt;&lt;full-title&gt;J Int Neuropsychol Soc&lt;/full-title&gt;&lt;/periodical&gt;&lt;pages&gt;438-50&lt;/pages&gt;&lt;volume&gt;15&lt;/volume&gt;&lt;number&gt;3&lt;/number&gt;&lt;keywords&gt;&lt;keyword&gt;Aged&lt;/keyword&gt;&lt;keyword&gt;Attention/*physiology&lt;/keyword&gt;&lt;keyword&gt;Female&lt;/keyword&gt;&lt;keyword&gt;Humans&lt;/keyword&gt;&lt;keyword&gt;*Inhibition (Psychology)&lt;/keyword&gt;&lt;keyword&gt;Male&lt;/keyword&gt;&lt;keyword&gt;Memory, Short-Term/*physiology&lt;/keyword&gt;&lt;keyword&gt;Middle Aged&lt;/keyword&gt;&lt;keyword&gt;Psychomotor Performance/*physiology&lt;/keyword&gt;&lt;keyword&gt;Reproducibility of Results&lt;/keyword&gt;&lt;keyword&gt;*Trail Making Test&lt;/keyword&gt;&lt;keyword&gt;Visual Perception/*physiology&lt;/keyword&gt;&lt;/keywords&gt;&lt;dates&gt;&lt;year&gt;2009&lt;/year&gt;&lt;pub-dates&gt;&lt;date&gt;May&lt;/date&gt;&lt;/pub-dates&gt;&lt;/dates&gt;&lt;isbn&gt;1469-7661 (Electronic)&amp;#xD;1355-6177 (Linking)&lt;/isbn&gt;&lt;accession-num&gt;19402930&lt;/accession-num&gt;&lt;urls&gt;&lt;related-urls&gt;&lt;url&gt;https://www.ncbi.nlm.nih.gov/pubmed/19402930&lt;/url&gt;&lt;/related-urls&gt;&lt;/urls&gt;&lt;electronic-resource-num&gt;10.1017/S1355617709090626&lt;/electronic-resource-num&gt;&lt;/record&gt;&lt;/Cite&gt;&lt;/EndNote&gt;</w:instrText>
      </w:r>
      <w:r w:rsidRPr="00764736">
        <w:fldChar w:fldCharType="separate"/>
      </w:r>
      <w:r>
        <w:t>(Sanchez-Cubillo et al., 2009)</w:t>
      </w:r>
      <w:r w:rsidRPr="00764736">
        <w:fldChar w:fldCharType="end"/>
      </w:r>
      <w:r w:rsidRPr="00764736">
        <w:t xml:space="preserve">. Inter-rater reliability has been reported as 0.94 for Part A and 0.9 for Part B, indicating high reliability </w:t>
      </w:r>
      <w:r w:rsidRPr="00764736">
        <w:fldChar w:fldCharType="begin"/>
      </w:r>
      <w:r>
        <w:instrText xml:space="preserve"> ADDIN EN.CITE &lt;EndNote&gt;&lt;Cite&gt;&lt;Author&gt;Fals-Stewart&lt;/Author&gt;&lt;Year&gt;1992&lt;/Year&gt;&lt;RecNum&gt;866&lt;/RecNum&gt;&lt;DisplayText&gt;(Fals-Stewart, 1992)&lt;/DisplayText&gt;&lt;record&gt;&lt;rec-number&gt;866&lt;/rec-number&gt;&lt;foreign-keys&gt;&lt;key app="EN" db-id="rdaf5vfs8va9dpefwdqp0d9ud55rstpeewx0" timestamp="1548337749"&gt;866&lt;/key&gt;&lt;/foreign-keys&gt;&lt;ref-type name="Journal Article"&gt;17&lt;/ref-type&gt;&lt;contributors&gt;&lt;authors&gt;&lt;author&gt;Fals-Stewart, W.&lt;/author&gt;&lt;/authors&gt;&lt;/contributors&gt;&lt;titles&gt;&lt;title&gt;An interrater reliability study of the Trail Making Test (Parts A and B)&lt;/title&gt;&lt;secondary-title&gt;Perceptual and Motor Skills&lt;/secondary-title&gt;&lt;/titles&gt;&lt;periodical&gt;&lt;full-title&gt;Perceptual and Motor Skills&lt;/full-title&gt;&lt;/periodical&gt;&lt;pages&gt;39-42&lt;/pages&gt;&lt;volume&gt;74&lt;/volume&gt;&lt;number&gt;1&lt;/number&gt;&lt;dates&gt;&lt;year&gt;1992&lt;/year&gt;&lt;/dates&gt;&lt;isbn&gt;0031-5125&lt;/isbn&gt;&lt;urls&gt;&lt;/urls&gt;&lt;/record&gt;&lt;/Cite&gt;&lt;/EndNote&gt;</w:instrText>
      </w:r>
      <w:r w:rsidRPr="00764736">
        <w:fldChar w:fldCharType="separate"/>
      </w:r>
      <w:r>
        <w:t>(Fals-Stewart, 1992)</w:t>
      </w:r>
      <w:r w:rsidRPr="00764736">
        <w:fldChar w:fldCharType="end"/>
      </w:r>
      <w:r w:rsidRPr="00764736">
        <w:t xml:space="preserve">. </w:t>
      </w:r>
    </w:p>
    <w:p w14:paraId="4025C369" w14:textId="77777777" w:rsidR="006E1793" w:rsidRPr="003F6C60" w:rsidRDefault="006E1793" w:rsidP="006E1793">
      <w:pPr>
        <w:spacing w:line="480" w:lineRule="auto"/>
        <w:ind w:firstLine="720"/>
        <w:jc w:val="both"/>
      </w:pPr>
      <w:r w:rsidRPr="003F6C60">
        <w:t xml:space="preserve">Verbal Fluency was assessed using a modified version of the Controlled Oral Word Association Test from the </w:t>
      </w:r>
      <w:r w:rsidRPr="003F6C60">
        <w:fldChar w:fldCharType="begin"/>
      </w:r>
      <w:r>
        <w:instrText xml:space="preserve"> ADDIN EN.CITE &lt;EndNote&gt;&lt;Cite AuthorYear="1"&gt;&lt;Author&gt;Benton&lt;/Author&gt;&lt;Year&gt;1994&lt;/Year&gt;&lt;RecNum&gt;501&lt;/RecNum&gt;&lt;DisplayText&gt;Benton, Hamsher, and Sivan (1994)&lt;/DisplayText&gt;&lt;record&gt;&lt;rec-number&gt;501&lt;/rec-number&gt;&lt;foreign-keys&gt;&lt;key app="EN" db-id="rdaf5vfs8va9dpefwdqp0d9ud55rstpeewx0" timestamp="1517914424"&gt;501&lt;/key&gt;&lt;/foreign-keys&gt;&lt;ref-type name="Book"&gt;6&lt;/ref-type&gt;&lt;contributors&gt;&lt;authors&gt;&lt;author&gt;Benton, A. L.&lt;/author&gt;&lt;author&gt;Hamsher, K. S.&lt;/author&gt;&lt;author&gt;Sivan, A. B.&lt;/author&gt;&lt;/authors&gt;&lt;/contributors&gt;&lt;titles&gt;&lt;title&gt;Multilingual Aphasia Examination: Token Test&lt;/title&gt;&lt;/titles&gt;&lt;dates&gt;&lt;year&gt;1994&lt;/year&gt;&lt;/dates&gt;&lt;publisher&gt;AJA associates&lt;/publisher&gt;&lt;urls&gt;&lt;/urls&gt;&lt;/record&gt;&lt;/Cite&gt;&lt;/EndNote&gt;</w:instrText>
      </w:r>
      <w:r w:rsidRPr="003F6C60">
        <w:fldChar w:fldCharType="separate"/>
      </w:r>
      <w:r>
        <w:rPr>
          <w:noProof/>
        </w:rPr>
        <w:t>Benton, Hamsher, and Sivan (1994)</w:t>
      </w:r>
      <w:r w:rsidRPr="003F6C60">
        <w:fldChar w:fldCharType="end"/>
      </w:r>
      <w:r w:rsidRPr="003F6C60">
        <w:t xml:space="preserve"> Multilingual Aphasia Examination. Two subtests assessed Phonetic Verbal Fluency (PVF; words beginning with the letter ‘F’) and Semantic Verbal Fluency (SVF; examples of real animals) in two 60-second test periods. The measure has high internal consistency of 0.83 and a test-retest reliability of 0.74 </w:t>
      </w:r>
      <w:r w:rsidRPr="003F6C60">
        <w:fldChar w:fldCharType="begin"/>
      </w:r>
      <w:r>
        <w:instrText xml:space="preserve"> ADDIN EN.CITE &lt;EndNote&gt;&lt;Cite&gt;&lt;Author&gt;Ruff&lt;/Author&gt;&lt;Year&gt;1996&lt;/Year&gt;&lt;RecNum&gt;502&lt;/RecNum&gt;&lt;DisplayText&gt;(Ruff, Light, Parker, &amp;amp; Levin, 1996)&lt;/DisplayText&gt;&lt;record&gt;&lt;rec-number&gt;502&lt;/rec-number&gt;&lt;foreign-keys&gt;&lt;key app="EN" db-id="rdaf5vfs8va9dpefwdqp0d9ud55rstpeewx0" timestamp="1517914818"&gt;502&lt;/key&gt;&lt;/foreign-keys&gt;&lt;ref-type name="Journal Article"&gt;17&lt;/ref-type&gt;&lt;contributors&gt;&lt;authors&gt;&lt;author&gt;Ruff, R. M.&lt;/author&gt;&lt;author&gt;Light, R. H.&lt;/author&gt;&lt;author&gt;Parker, S. B.&lt;/author&gt;&lt;author&gt;Levin, H. S.&lt;/author&gt;&lt;/authors&gt;&lt;/contributors&gt;&lt;titles&gt;&lt;title&gt;Benton controlled oral word association test: Reliability and updated norms&lt;/title&gt;&lt;secondary-title&gt;Archives of Clinical Neuropsychology&lt;/secondary-title&gt;&lt;/titles&gt;&lt;periodical&gt;&lt;full-title&gt;Archives of Clinical Neuropsychology&lt;/full-title&gt;&lt;/periodical&gt;&lt;pages&gt;329-338&lt;/pages&gt;&lt;volume&gt;11&lt;/volume&gt;&lt;number&gt;4&lt;/number&gt;&lt;dates&gt;&lt;year&gt;1996&lt;/year&gt;&lt;/dates&gt;&lt;isbn&gt;1873-5843&lt;/isbn&gt;&lt;urls&gt;&lt;/urls&gt;&lt;/record&gt;&lt;/Cite&gt;&lt;/EndNote&gt;</w:instrText>
      </w:r>
      <w:r w:rsidRPr="003F6C60">
        <w:fldChar w:fldCharType="separate"/>
      </w:r>
      <w:r>
        <w:t>(Ruff, Light, Parker, &amp; Levin, 1996)</w:t>
      </w:r>
      <w:r w:rsidRPr="003F6C60">
        <w:fldChar w:fldCharType="end"/>
      </w:r>
      <w:r w:rsidRPr="003F6C60">
        <w:t xml:space="preserve">. </w:t>
      </w:r>
    </w:p>
    <w:p w14:paraId="03C672FB" w14:textId="77777777" w:rsidR="006E1793" w:rsidRPr="00991FEC" w:rsidRDefault="006E1793" w:rsidP="006E1793">
      <w:pPr>
        <w:spacing w:line="480" w:lineRule="auto"/>
        <w:ind w:firstLine="720"/>
        <w:jc w:val="both"/>
      </w:pPr>
      <w:r w:rsidRPr="00991FEC">
        <w:t xml:space="preserve">Sustained Attention was assessed using the Continuous Performance Task, Independent Pairs Version </w:t>
      </w:r>
      <w:r w:rsidRPr="00991FEC">
        <w:fldChar w:fldCharType="begin"/>
      </w:r>
      <w:r>
        <w:instrText xml:space="preserve"> ADDIN EN.CITE &lt;EndNote&gt;&lt;Cite&gt;&lt;Author&gt;Cornblatt&lt;/Author&gt;&lt;Year&gt;1988&lt;/Year&gt;&lt;RecNum&gt;507&lt;/RecNum&gt;&lt;Prefix&gt;CPT`; &lt;/Prefix&gt;&lt;DisplayText&gt;(CPT; Cornblatt, Risch, Faris, Friedman, &amp;amp; Erlenmeyer-Kimling, 1988)&lt;/DisplayText&gt;&lt;record&gt;&lt;rec-number&gt;507&lt;/rec-number&gt;&lt;foreign-keys&gt;&lt;key app="EN" db-id="rdaf5vfs8va9dpefwdqp0d9ud55rstpeewx0" timestamp="1517919030"&gt;507&lt;/key&gt;&lt;/foreign-keys&gt;&lt;ref-type name="Journal Article"&gt;17&lt;/ref-type&gt;&lt;contributors&gt;&lt;authors&gt;&lt;author&gt;Cornblatt, B. A.&lt;/author&gt;&lt;author&gt;Risch, N. J.&lt;/author&gt;&lt;author&gt;Faris, G.&lt;/author&gt;&lt;author&gt;Friedman, D.&lt;/author&gt;&lt;author&gt;Erlenmeyer-Kimling, L.&lt;/author&gt;&lt;/authors&gt;&lt;/contributors&gt;&lt;titles&gt;&lt;title&gt;The Continuous Performance Test, identical pairs version (CPT-IP): I. New findings about sustained attention in normal families&lt;/title&gt;&lt;secondary-title&gt;Psychiatry research&lt;/secondary-title&gt;&lt;/titles&gt;&lt;periodical&gt;&lt;full-title&gt;Psychiatry research&lt;/full-title&gt;&lt;/periodical&gt;&lt;pages&gt;223-238&lt;/pages&gt;&lt;volume&gt;26&lt;/volume&gt;&lt;number&gt;2&lt;/number&gt;&lt;dates&gt;&lt;year&gt;1988&lt;/year&gt;&lt;/dates&gt;&lt;isbn&gt;0165-1781&lt;/isbn&gt;&lt;urls&gt;&lt;/urls&gt;&lt;/record&gt;&lt;/Cite&gt;&lt;/EndNote&gt;</w:instrText>
      </w:r>
      <w:r w:rsidRPr="00991FEC">
        <w:fldChar w:fldCharType="separate"/>
      </w:r>
      <w:r>
        <w:rPr>
          <w:noProof/>
        </w:rPr>
        <w:t>(CPT; Cornblatt, Risch, Faris, Friedman, &amp; Erlenmeyer-Kimling, 1988)</w:t>
      </w:r>
      <w:r w:rsidRPr="00991FEC">
        <w:fldChar w:fldCharType="end"/>
      </w:r>
      <w:r w:rsidRPr="00991FEC">
        <w:t xml:space="preserve">, in which participants are presented with three to four-digit numbers in one-second intervals and instructed to respond when two consecutive numbers are entirely identical. The main outcome measure for this test is “d-prime”, a sensitivity index used to indicate a participant’s ability to discriminate a target from distractors. Test-retest reliability for the primary outcome index was significant at 0.73 </w:t>
      </w:r>
      <w:r w:rsidRPr="00991FEC">
        <w:fldChar w:fldCharType="begin"/>
      </w:r>
      <w:r>
        <w:instrText xml:space="preserve"> ADDIN EN.CITE &lt;EndNote&gt;&lt;Cite&gt;&lt;Author&gt;Cornblatt&lt;/Author&gt;&lt;Year&gt;1988&lt;/Year&gt;&lt;RecNum&gt;507&lt;/RecNum&gt;&lt;DisplayText&gt;(Cornblatt et al., 1988)&lt;/DisplayText&gt;&lt;record&gt;&lt;rec-number&gt;507&lt;/rec-number&gt;&lt;foreign-keys&gt;&lt;key app="EN" db-id="rdaf5vfs8va9dpefwdqp0d9ud55rstpeewx0" timestamp="1517919030"&gt;507&lt;/key&gt;&lt;/foreign-keys&gt;&lt;ref-type name="Journal Article"&gt;17&lt;/ref-type&gt;&lt;contributors&gt;&lt;authors&gt;&lt;author&gt;Cornblatt, B. A.&lt;/author&gt;&lt;author&gt;Risch, N. J.&lt;/author&gt;&lt;author&gt;Faris, G.&lt;/author&gt;&lt;author&gt;Friedman, D.&lt;/author&gt;&lt;author&gt;Erlenmeyer-Kimling, L.&lt;/author&gt;&lt;/authors&gt;&lt;/contributors&gt;&lt;titles&gt;&lt;title&gt;The Continuous Performance Test, identical pairs version (CPT-IP): I. New findings about sustained attention in normal families&lt;/title&gt;&lt;secondary-title&gt;Psychiatry research&lt;/secondary-title&gt;&lt;/titles&gt;&lt;periodical&gt;&lt;full-title&gt;Psychiatry research&lt;/full-title&gt;&lt;/periodical&gt;&lt;pages&gt;223-238&lt;/pages&gt;&lt;volume&gt;26&lt;/volume&gt;&lt;number&gt;2&lt;/number&gt;&lt;dates&gt;&lt;year&gt;1988&lt;/year&gt;&lt;/dates&gt;&lt;isbn&gt;0165-1781&lt;/isbn&gt;&lt;urls&gt;&lt;/urls&gt;&lt;/record&gt;&lt;/Cite&gt;&lt;/EndNote&gt;</w:instrText>
      </w:r>
      <w:r w:rsidRPr="00991FEC">
        <w:fldChar w:fldCharType="separate"/>
      </w:r>
      <w:r>
        <w:t>(Cornblatt et al., 1988)</w:t>
      </w:r>
      <w:r w:rsidRPr="00991FEC">
        <w:fldChar w:fldCharType="end"/>
      </w:r>
      <w:r w:rsidRPr="00991FEC">
        <w:t>.</w:t>
      </w:r>
    </w:p>
    <w:p w14:paraId="6F35C6DF" w14:textId="77777777" w:rsidR="006E1793" w:rsidRPr="008A4BA3" w:rsidRDefault="006E1793" w:rsidP="006E1793">
      <w:pPr>
        <w:spacing w:line="480" w:lineRule="auto"/>
        <w:ind w:firstLine="720"/>
        <w:jc w:val="both"/>
      </w:pPr>
      <w:r w:rsidRPr="008A4BA3">
        <w:t xml:space="preserve">The Rey Auditory Verbal Learning Test </w:t>
      </w:r>
      <w:r w:rsidRPr="008A4BA3">
        <w:fldChar w:fldCharType="begin"/>
      </w:r>
      <w:r>
        <w:instrText xml:space="preserve"> ADDIN EN.CITE &lt;EndNote&gt;&lt;Cite&gt;&lt;Author&gt;Rey&lt;/Author&gt;&lt;Year&gt;1964&lt;/Year&gt;&lt;RecNum&gt;496&lt;/RecNum&gt;&lt;Prefix&gt;RAVLT`; &lt;/Prefix&gt;&lt;DisplayText&gt;(RAVLT; Rey, 1964)&lt;/DisplayText&gt;&lt;record&gt;&lt;rec-number&gt;496&lt;/rec-number&gt;&lt;foreign-keys&gt;&lt;key app="EN" db-id="rdaf5vfs8va9dpefwdqp0d9ud55rstpeewx0" timestamp="1517848600"&gt;496&lt;/key&gt;&lt;/foreign-keys&gt;&lt;ref-type name="Journal Article"&gt;17&lt;/ref-type&gt;&lt;contributors&gt;&lt;authors&gt;&lt;author&gt;Rey, A.&lt;/author&gt;&lt;/authors&gt;&lt;/contributors&gt;&lt;titles&gt;&lt;title&gt;L’examen clinique en psychologie [The clinical psychological examination]&lt;/title&gt;&lt;secondary-title&gt;Paris: Presses Universitaires de France&lt;/secondary-title&gt;&lt;/titles&gt;&lt;periodical&gt;&lt;full-title&gt;Paris: Presses Universitaires de France&lt;/full-title&gt;&lt;/periodical&gt;&lt;dates&gt;&lt;year&gt;1964&lt;/year&gt;&lt;/dates&gt;&lt;urls&gt;&lt;/urls&gt;&lt;/record&gt;&lt;/Cite&gt;&lt;/EndNote&gt;</w:instrText>
      </w:r>
      <w:r w:rsidRPr="008A4BA3">
        <w:fldChar w:fldCharType="separate"/>
      </w:r>
      <w:r>
        <w:t>(RAVLT; Rey, 1964)</w:t>
      </w:r>
      <w:r w:rsidRPr="008A4BA3">
        <w:fldChar w:fldCharType="end"/>
      </w:r>
      <w:r w:rsidRPr="008A4BA3">
        <w:t xml:space="preserve"> was used to assess verbal learning and memory, according to the well </w:t>
      </w:r>
      <w:proofErr w:type="spellStart"/>
      <w:r w:rsidRPr="008A4BA3">
        <w:t>standardised</w:t>
      </w:r>
      <w:proofErr w:type="spellEnd"/>
      <w:r w:rsidRPr="008A4BA3">
        <w:t xml:space="preserve"> procedure described by</w:t>
      </w:r>
      <w:r>
        <w:t xml:space="preserve"> </w:t>
      </w:r>
      <w:r>
        <w:fldChar w:fldCharType="begin"/>
      </w:r>
      <w:r>
        <w:instrText xml:space="preserve"> ADDIN EN.CITE &lt;EndNote&gt;&lt;Cite AuthorYear="1"&gt;&lt;Author&gt;Lezak&lt;/Author&gt;&lt;Year&gt;2004&lt;/Year&gt;&lt;RecNum&gt;497&lt;/RecNum&gt;&lt;DisplayText&gt;Lezak (2004)&lt;/DisplayText&gt;&lt;record&gt;&lt;rec-number&gt;497&lt;/rec-number&gt;&lt;foreign-keys&gt;&lt;key app="EN" db-id="rdaf5vfs8va9dpefwdqp0d9ud55rstpeewx0" timestamp="1517848868"&gt;497&lt;/key&gt;&lt;/foreign-keys&gt;&lt;ref-type name="Book"&gt;6&lt;/ref-type&gt;&lt;contributors&gt;&lt;authors&gt;&lt;author&gt;Lezak, Muriel Deutsch&lt;/author&gt;&lt;/authors&gt;&lt;/contributors&gt;&lt;titles&gt;&lt;title&gt;Neuropsychological assessment&lt;/title&gt;&lt;/titles&gt;&lt;dates&gt;&lt;year&gt;2004&lt;/year&gt;&lt;/dates&gt;&lt;publisher&gt;Oxford University Press, USA&lt;/publisher&gt;&lt;isbn&gt;0195111214&lt;/isbn&gt;&lt;urls&gt;&lt;/urls&gt;&lt;/record&gt;&lt;/Cite&gt;&lt;/EndNote&gt;</w:instrText>
      </w:r>
      <w:r>
        <w:fldChar w:fldCharType="separate"/>
      </w:r>
      <w:r>
        <w:t>Lezak (2004)</w:t>
      </w:r>
      <w:r>
        <w:fldChar w:fldCharType="end"/>
      </w:r>
      <w:r w:rsidRPr="008A4BA3">
        <w:t>. A sum score of participants’ word list recall over five trials was used to indicate verbal learning, and recall of that same list following a 30-minute delay was used to measure verbal memory. Test-retest reliability using an alternative form has been reported as high, with coefficients ranging from 0.6-0.77</w:t>
      </w:r>
      <w:r>
        <w:t xml:space="preserve"> </w:t>
      </w:r>
      <w:r>
        <w:fldChar w:fldCharType="begin"/>
      </w:r>
      <w:r>
        <w:instrText xml:space="preserve"> ADDIN EN.CITE &lt;EndNote&gt;&lt;Cite&gt;&lt;Author&gt;Ryan&lt;/Author&gt;&lt;Year&gt;1986&lt;/Year&gt;&lt;RecNum&gt;867&lt;/RecNum&gt;&lt;DisplayText&gt;(Ryan, Geisser, Randall, &amp;amp; Georgemiller, 1986)&lt;/DisplayText&gt;&lt;record&gt;&lt;rec-number&gt;867&lt;/rec-number&gt;&lt;foreign-keys&gt;&lt;key app="EN" db-id="rdaf5vfs8va9dpefwdqp0d9ud55rstpeewx0" timestamp="1548338185"&gt;867&lt;/key&gt;&lt;/foreign-keys&gt;&lt;ref-type name="Journal Article"&gt;17&lt;/ref-type&gt;&lt;contributors&gt;&lt;authors&gt;&lt;author&gt;Ryan, J. J.&lt;/author&gt;&lt;author&gt;Geisser, M. E.&lt;/author&gt;&lt;author&gt;Randall, D. M.&lt;/author&gt;&lt;author&gt;Georgemiller, R. J.&lt;/author&gt;&lt;/authors&gt;&lt;/contributors&gt;&lt;titles&gt;&lt;title&gt;Alternate form reliability and equivalency of the Rey Auditory Verbal Learning Test&lt;/title&gt;&lt;secondary-title&gt;Journal of Clinical and Experimental Neuropsychology&lt;/secondary-title&gt;&lt;/titles&gt;&lt;periodical&gt;&lt;full-title&gt;Journal of clinical and Experimental Neuropsychology&lt;/full-title&gt;&lt;/periodical&gt;&lt;pages&gt;611-616&lt;/pages&gt;&lt;volume&gt;8&lt;/volume&gt;&lt;number&gt;5&lt;/number&gt;&lt;dates&gt;&lt;year&gt;1986&lt;/year&gt;&lt;/dates&gt;&lt;isbn&gt;0168-8634&lt;/isbn&gt;&lt;urls&gt;&lt;/urls&gt;&lt;/record&gt;&lt;/Cite&gt;&lt;/EndNote&gt;</w:instrText>
      </w:r>
      <w:r>
        <w:fldChar w:fldCharType="separate"/>
      </w:r>
      <w:r>
        <w:t>(Ryan, Geisser, Randall, &amp; Georgemiller, 1986)</w:t>
      </w:r>
      <w:r>
        <w:fldChar w:fldCharType="end"/>
      </w:r>
      <w:r w:rsidRPr="008A4BA3">
        <w:t xml:space="preserve">. </w:t>
      </w:r>
    </w:p>
    <w:p w14:paraId="7D1B41FC" w14:textId="77777777" w:rsidR="006E1793" w:rsidRPr="009C14C7" w:rsidRDefault="006E1793" w:rsidP="006E1793">
      <w:pPr>
        <w:spacing w:line="480" w:lineRule="auto"/>
        <w:ind w:firstLine="720"/>
        <w:jc w:val="both"/>
      </w:pPr>
      <w:r w:rsidRPr="009C14C7">
        <w:t xml:space="preserve">The Rey-Osterrieth Complex Figure </w:t>
      </w:r>
      <w:r w:rsidRPr="009C14C7">
        <w:fldChar w:fldCharType="begin"/>
      </w:r>
      <w:r>
        <w:instrText xml:space="preserve"> ADDIN EN.CITE &lt;EndNote&gt;&lt;Cite&gt;&lt;Author&gt;Osterrieth&lt;/Author&gt;&lt;Year&gt;1944&lt;/Year&gt;&lt;RecNum&gt;509&lt;/RecNum&gt;&lt;Prefix&gt;ROCF`; &lt;/Prefix&gt;&lt;DisplayText&gt;(ROCF; Osterrieth, 1944; Rey, 1941)&lt;/DisplayText&gt;&lt;record&gt;&lt;rec-number&gt;509&lt;/rec-number&gt;&lt;foreign-keys&gt;&lt;key app="EN" db-id="rdaf5vfs8va9dpefwdqp0d9ud55rstpeewx0" timestamp="1517927569"&gt;509&lt;/key&gt;&lt;/foreign-keys&gt;&lt;ref-type name="Journal Article"&gt;17&lt;/ref-type&gt;&lt;contributors&gt;&lt;authors&gt;&lt;author&gt;Osterrieth, P. A.&lt;/author&gt;&lt;/authors&gt;&lt;/contributors&gt;&lt;titles&gt;&lt;title&gt;Le test du copie d&amp;apos;une figure complexe&lt;/title&gt;&lt;secondary-title&gt;Archives de psychologie&lt;/secondary-title&gt;&lt;/titles&gt;&lt;periodical&gt;&lt;full-title&gt;Archives de psychologie&lt;/full-title&gt;&lt;/periodical&gt;&lt;pages&gt;206-356&lt;/pages&gt;&lt;volume&gt;28&lt;/volume&gt;&lt;dates&gt;&lt;year&gt;1944&lt;/year&gt;&lt;/dates&gt;&lt;urls&gt;&lt;/urls&gt;&lt;/record&gt;&lt;/Cite&gt;&lt;Cite&gt;&lt;Author&gt;Rey&lt;/Author&gt;&lt;Year&gt;1941&lt;/Year&gt;&lt;RecNum&gt;508&lt;/RecNum&gt;&lt;record&gt;&lt;rec-number&gt;508&lt;/rec-number&gt;&lt;foreign-keys&gt;&lt;key app="EN" db-id="rdaf5vfs8va9dpefwdqp0d9ud55rstpeewx0" timestamp="1517927487"&gt;508&lt;/key&gt;&lt;/foreign-keys&gt;&lt;ref-type name="Journal Article"&gt;17&lt;/ref-type&gt;&lt;contributors&gt;&lt;authors&gt;&lt;author&gt;Rey, A.&lt;/author&gt;&lt;/authors&gt;&lt;/contributors&gt;&lt;titles&gt;&lt;title&gt;L&amp;apos;examen psychologique dans les cas d&amp;apos;encéphalopathie traumatique.(Les problems.)&lt;/title&gt;&lt;secondary-title&gt;Archives de psychologie&lt;/secondary-title&gt;&lt;/titles&gt;&lt;periodical&gt;&lt;full-title&gt;Archives de psychologie&lt;/full-title&gt;&lt;/periodical&gt;&lt;dates&gt;&lt;year&gt;1941&lt;/year&gt;&lt;/dates&gt;&lt;isbn&gt;0003-9640&lt;/isbn&gt;&lt;urls&gt;&lt;/urls&gt;&lt;/record&gt;&lt;/Cite&gt;&lt;/EndNote&gt;</w:instrText>
      </w:r>
      <w:r w:rsidRPr="009C14C7">
        <w:fldChar w:fldCharType="separate"/>
      </w:r>
      <w:r>
        <w:t>(ROCF; Osterrieth, 1944; Rey, 1941)</w:t>
      </w:r>
      <w:r w:rsidRPr="009C14C7">
        <w:fldChar w:fldCharType="end"/>
      </w:r>
      <w:r w:rsidRPr="009C14C7">
        <w:t xml:space="preserve"> assessed immediate and delayed visual memory. The procedure described by </w:t>
      </w:r>
      <w:r w:rsidRPr="009C14C7">
        <w:fldChar w:fldCharType="begin"/>
      </w:r>
      <w:r>
        <w:instrText xml:space="preserve"> ADDIN EN.CITE &lt;EndNote&gt;&lt;Cite AuthorYear="1"&gt;&lt;Author&gt;Lezak&lt;/Author&gt;&lt;Year&gt;2004&lt;/Year&gt;&lt;RecNum&gt;497&lt;/RecNum&gt;&lt;DisplayText&gt;Lezak (2004)&lt;/DisplayText&gt;&lt;record&gt;&lt;rec-number&gt;497&lt;/rec-number&gt;&lt;foreign-keys&gt;&lt;key app="EN" db-id="rdaf5vfs8va9dpefwdqp0d9ud55rstpeewx0" timestamp="1517848868"&gt;497&lt;/key&gt;&lt;/foreign-keys&gt;&lt;ref-type name="Book"&gt;6&lt;/ref-type&gt;&lt;contributors&gt;&lt;authors&gt;&lt;author&gt;Lezak, Muriel Deutsch&lt;/author&gt;&lt;/authors&gt;&lt;/contributors&gt;&lt;titles&gt;&lt;title&gt;Neuropsychological assessment&lt;/title&gt;&lt;/titles&gt;&lt;dates&gt;&lt;year&gt;2004&lt;/year&gt;&lt;/dates&gt;&lt;publisher&gt;Oxford University Press, USA&lt;/publisher&gt;&lt;isbn&gt;0195111214&lt;/isbn&gt;&lt;urls&gt;&lt;/urls&gt;&lt;/record&gt;&lt;/Cite&gt;&lt;/EndNote&gt;</w:instrText>
      </w:r>
      <w:r w:rsidRPr="009C14C7">
        <w:fldChar w:fldCharType="separate"/>
      </w:r>
      <w:r>
        <w:t>Lezak (2004)</w:t>
      </w:r>
      <w:r w:rsidRPr="009C14C7">
        <w:fldChar w:fldCharType="end"/>
      </w:r>
      <w:r w:rsidRPr="009C14C7">
        <w:t xml:space="preserve"> was used in </w:t>
      </w:r>
      <w:r w:rsidRPr="009C14C7">
        <w:lastRenderedPageBreak/>
        <w:t>which participants must copy a figure to the best of their ability with no time limit. They must then draw as much as they remember immediately after the figure is removed and again following a 30-minute delay. Performance is scored based on the accuracy and placement of each element of the figure. A high inter-rater reliability of 0.91 has been reported for this measure</w:t>
      </w:r>
      <w:r>
        <w:t xml:space="preserve"> </w:t>
      </w:r>
      <w:r>
        <w:fldChar w:fldCharType="begin"/>
      </w:r>
      <w:r>
        <w:instrText xml:space="preserve"> ADDIN EN.CITE &lt;EndNote&gt;&lt;Cite&gt;&lt;Author&gt;Delaney&lt;/Author&gt;&lt;Year&gt;1992&lt;/Year&gt;&lt;RecNum&gt;498&lt;/RecNum&gt;&lt;DisplayText&gt;(Delaney, Prevey, Cramer, Mattson, &amp;amp; Group, 1992)&lt;/DisplayText&gt;&lt;record&gt;&lt;rec-number&gt;498&lt;/rec-number&gt;&lt;foreign-keys&gt;&lt;key app="EN" db-id="rdaf5vfs8va9dpefwdqp0d9ud55rstpeewx0" timestamp="1517849261"&gt;498&lt;/key&gt;&lt;/foreign-keys&gt;&lt;ref-type name="Journal Article"&gt;17&lt;/ref-type&gt;&lt;contributors&gt;&lt;authors&gt;&lt;author&gt;Delaney, Richard C&lt;/author&gt;&lt;author&gt;Prevey, Mary L&lt;/author&gt;&lt;author&gt;Cramer, Joyce&lt;/author&gt;&lt;author&gt;Mattson, Richard H&lt;/author&gt;&lt;author&gt;VA Epilepsy Cooperative Study# 264 Research Group&lt;/author&gt;&lt;/authors&gt;&lt;/contributors&gt;&lt;titles&gt;&lt;title&gt;Test-retest comparability and control subject data for the rey-auditory verbal learning test and rey-osterrieth/taylor complex figures&lt;/title&gt;&lt;secondary-title&gt;Archives of Clinical Neuropsychology&lt;/secondary-title&gt;&lt;/titles&gt;&lt;periodical&gt;&lt;full-title&gt;Archives of Clinical Neuropsychology&lt;/full-title&gt;&lt;/periodical&gt;&lt;pages&gt;523-528&lt;/pages&gt;&lt;volume&gt;7&lt;/volume&gt;&lt;number&gt;6&lt;/number&gt;&lt;dates&gt;&lt;year&gt;1992&lt;/year&gt;&lt;/dates&gt;&lt;isbn&gt;0887-6177&lt;/isbn&gt;&lt;urls&gt;&lt;/urls&gt;&lt;/record&gt;&lt;/Cite&gt;&lt;/EndNote&gt;</w:instrText>
      </w:r>
      <w:r>
        <w:fldChar w:fldCharType="separate"/>
      </w:r>
      <w:r>
        <w:t>(Delaney, Prevey, Cramer, Mattson, &amp; Group, 1992)</w:t>
      </w:r>
      <w:r>
        <w:fldChar w:fldCharType="end"/>
      </w:r>
      <w:r>
        <w:t>.</w:t>
      </w:r>
    </w:p>
    <w:p w14:paraId="19BF4CD2" w14:textId="77777777" w:rsidR="006E1793" w:rsidRPr="009C14C7" w:rsidRDefault="006E1793" w:rsidP="006E1793">
      <w:pPr>
        <w:spacing w:line="480" w:lineRule="auto"/>
        <w:ind w:firstLine="720"/>
        <w:jc w:val="both"/>
      </w:pPr>
      <w:r w:rsidRPr="009C14C7">
        <w:t xml:space="preserve">In the Self-Ordered Pointing Task </w:t>
      </w:r>
      <w:r w:rsidRPr="009C14C7">
        <w:fldChar w:fldCharType="begin"/>
      </w:r>
      <w:r>
        <w:instrText xml:space="preserve"> ADDIN EN.CITE &lt;EndNote&gt;&lt;Cite&gt;&lt;Author&gt;Petrides&lt;/Author&gt;&lt;Year&gt;1982&lt;/Year&gt;&lt;RecNum&gt;510&lt;/RecNum&gt;&lt;Prefix&gt;SOPT`; &lt;/Prefix&gt;&lt;DisplayText&gt;(SOPT; Petrides &amp;amp; Milner, 1982)&lt;/DisplayText&gt;&lt;record&gt;&lt;rec-number&gt;510&lt;/rec-number&gt;&lt;foreign-keys&gt;&lt;key app="EN" db-id="rdaf5vfs8va9dpefwdqp0d9ud55rstpeewx0" timestamp="1517928880"&gt;510&lt;/key&gt;&lt;/foreign-keys&gt;&lt;ref-type name="Journal Article"&gt;17&lt;/ref-type&gt;&lt;contributors&gt;&lt;authors&gt;&lt;author&gt;Petrides, M.&lt;/author&gt;&lt;author&gt;Milner, B.&lt;/author&gt;&lt;/authors&gt;&lt;/contributors&gt;&lt;titles&gt;&lt;title&gt;Deficits on subject-ordered tasks after frontal-and temporal-lobe lesions in man&lt;/title&gt;&lt;secondary-title&gt;Neuropsychologia&lt;/secondary-title&gt;&lt;/titles&gt;&lt;periodical&gt;&lt;full-title&gt;Neuropsychologia&lt;/full-title&gt;&lt;/periodical&gt;&lt;pages&gt;249-262&lt;/pages&gt;&lt;volume&gt;20&lt;/volume&gt;&lt;number&gt;3&lt;/number&gt;&lt;dates&gt;&lt;year&gt;1982&lt;/year&gt;&lt;/dates&gt;&lt;isbn&gt;0028-3932&lt;/isbn&gt;&lt;urls&gt;&lt;/urls&gt;&lt;/record&gt;&lt;/Cite&gt;&lt;/EndNote&gt;</w:instrText>
      </w:r>
      <w:r w:rsidRPr="009C14C7">
        <w:fldChar w:fldCharType="separate"/>
      </w:r>
      <w:r>
        <w:t>(SOPT; Petrides &amp; Milner, 1982)</w:t>
      </w:r>
      <w:r w:rsidRPr="009C14C7">
        <w:fldChar w:fldCharType="end"/>
      </w:r>
      <w:r w:rsidRPr="009C14C7">
        <w:t xml:space="preserve">, participants must select each of a set of abstract shapes, with the shapes being rearranged following each selection. The participant must inhibit their prior selections within the set and only choose the shapes they have yet to select. The number of shapes on screen at any one time starts at four and progresses to ten. The task has a high test-retest reliability of 0.82 </w:t>
      </w:r>
      <w:r w:rsidRPr="009C14C7">
        <w:fldChar w:fldCharType="begin"/>
      </w:r>
      <w:r>
        <w:instrText xml:space="preserve"> ADDIN EN.CITE &lt;EndNote&gt;&lt;Cite&gt;&lt;Author&gt;Ross&lt;/Author&gt;&lt;Year&gt;2007&lt;/Year&gt;&lt;RecNum&gt;511&lt;/RecNum&gt;&lt;DisplayText&gt;(Ross, Hanouskova, Giarla, Calhoun, &amp;amp; Tucker, 2007)&lt;/DisplayText&gt;&lt;record&gt;&lt;rec-number&gt;511&lt;/rec-number&gt;&lt;foreign-keys&gt;&lt;key app="EN" db-id="rdaf5vfs8va9dpefwdqp0d9ud55rstpeewx0" timestamp="1517929057"&gt;511&lt;/key&gt;&lt;/foreign-keys&gt;&lt;ref-type name="Journal Article"&gt;17&lt;/ref-type&gt;&lt;contributors&gt;&lt;authors&gt;&lt;author&gt;Ross, T. P.&lt;/author&gt;&lt;author&gt;Hanouskova, E.&lt;/author&gt;&lt;author&gt;Giarla, K.&lt;/author&gt;&lt;author&gt;Calhoun, E.&lt;/author&gt;&lt;author&gt;Tucker, M.&lt;/author&gt;&lt;/authors&gt;&lt;/contributors&gt;&lt;titles&gt;&lt;title&gt;The reliability and validity of the self-ordered pointing task&lt;/title&gt;&lt;secondary-title&gt;Archives of Clinical Neuropsychology&lt;/secondary-title&gt;&lt;/titles&gt;&lt;periodical&gt;&lt;full-title&gt;Archives of Clinical Neuropsychology&lt;/full-title&gt;&lt;/periodical&gt;&lt;pages&gt;449-458&lt;/pages&gt;&lt;volume&gt;22&lt;/volume&gt;&lt;number&gt;4&lt;/number&gt;&lt;dates&gt;&lt;year&gt;2007&lt;/year&gt;&lt;/dates&gt;&lt;isbn&gt;0887-6177&lt;/isbn&gt;&lt;urls&gt;&lt;/urls&gt;&lt;/record&gt;&lt;/Cite&gt;&lt;/EndNote&gt;</w:instrText>
      </w:r>
      <w:r w:rsidRPr="009C14C7">
        <w:fldChar w:fldCharType="separate"/>
      </w:r>
      <w:r>
        <w:t>(Ross, Hanouskova, Giarla, Calhoun, &amp; Tucker, 2007)</w:t>
      </w:r>
      <w:r w:rsidRPr="009C14C7">
        <w:fldChar w:fldCharType="end"/>
      </w:r>
      <w:r w:rsidRPr="009C14C7">
        <w:t>.</w:t>
      </w:r>
    </w:p>
    <w:p w14:paraId="5AF2D9E5" w14:textId="77777777" w:rsidR="006E1793" w:rsidRPr="00BE019E" w:rsidRDefault="006E1793" w:rsidP="006E1793">
      <w:pPr>
        <w:spacing w:line="480" w:lineRule="auto"/>
        <w:ind w:firstLine="720"/>
        <w:jc w:val="both"/>
      </w:pPr>
      <w:r w:rsidRPr="00BE019E">
        <w:t xml:space="preserve">The Auditory Digit Span task </w:t>
      </w:r>
      <w:r w:rsidRPr="00BE019E">
        <w:fldChar w:fldCharType="begin"/>
      </w:r>
      <w:r>
        <w:instrText xml:space="preserve"> ADDIN EN.CITE &lt;EndNote&gt;&lt;Cite&gt;&lt;Author&gt;Wechsler&lt;/Author&gt;&lt;Year&gt;1939&lt;/Year&gt;&lt;RecNum&gt;516&lt;/RecNum&gt;&lt;DisplayText&gt;(Wechsler, 1939)&lt;/DisplayText&gt;&lt;record&gt;&lt;rec-number&gt;516&lt;/rec-number&gt;&lt;foreign-keys&gt;&lt;key app="EN" db-id="rdaf5vfs8va9dpefwdqp0d9ud55rstpeewx0" timestamp="1517931040"&gt;516&lt;/key&gt;&lt;/foreign-keys&gt;&lt;ref-type name="Book"&gt;6&lt;/ref-type&gt;&lt;contributors&gt;&lt;authors&gt;&lt;author&gt;Wechsler, D.&lt;/author&gt;&lt;/authors&gt;&lt;/contributors&gt;&lt;titles&gt;&lt;title&gt;The measurement and appraisal of adult intelligence &lt;/title&gt;&lt;/titles&gt;&lt;edition&gt;1st&lt;/edition&gt;&lt;dates&gt;&lt;year&gt;1939&lt;/year&gt;&lt;/dates&gt;&lt;pub-location&gt;Baltimore&lt;/pub-location&gt;&lt;publisher&gt;Williams and Wilkins Corporation&lt;/publisher&gt;&lt;urls&gt;&lt;/urls&gt;&lt;/record&gt;&lt;/Cite&gt;&lt;/EndNote&gt;</w:instrText>
      </w:r>
      <w:r w:rsidRPr="00BE019E">
        <w:fldChar w:fldCharType="separate"/>
      </w:r>
      <w:r>
        <w:t>(Wechsler, 1939)</w:t>
      </w:r>
      <w:r w:rsidRPr="00BE019E">
        <w:fldChar w:fldCharType="end"/>
      </w:r>
      <w:r w:rsidRPr="00BE019E">
        <w:t xml:space="preserve"> was used to assess both ‘Forward’ and ‘Backward’ digit span. </w:t>
      </w:r>
      <w:r>
        <w:t>P</w:t>
      </w:r>
      <w:r w:rsidRPr="00BE019E">
        <w:t>articipants must recall a list of digits in the exact order that they were read</w:t>
      </w:r>
      <w:r>
        <w:t xml:space="preserve">, and then in the reverse order. </w:t>
      </w:r>
      <w:r w:rsidRPr="00BE019E">
        <w:t xml:space="preserve">In both tasks, participants start with a list of two digits which progressively increases until three consecutive errors are provided. </w:t>
      </w:r>
    </w:p>
    <w:p w14:paraId="319E1C94" w14:textId="77777777" w:rsidR="006E1793" w:rsidRPr="007728D1" w:rsidRDefault="006E1793" w:rsidP="006E1793">
      <w:pPr>
        <w:spacing w:line="480" w:lineRule="auto"/>
        <w:ind w:firstLine="720"/>
        <w:jc w:val="both"/>
      </w:pPr>
      <w:r w:rsidRPr="007728D1">
        <w:t xml:space="preserve">The Digit-Symbol Substitution Test (DSST; Copyright free version) is a component of the Wechsler Adult Intelligence Scale-Revised </w:t>
      </w:r>
      <w:r w:rsidRPr="007728D1">
        <w:fldChar w:fldCharType="begin"/>
      </w:r>
      <w:r>
        <w:instrText xml:space="preserve"> ADDIN EN.CITE &lt;EndNote&gt;&lt;Cite&gt;&lt;Author&gt;Wechsler&lt;/Author&gt;&lt;Year&gt;1981&lt;/Year&gt;&lt;RecNum&gt;515&lt;/RecNum&gt;&lt;DisplayText&gt;(Wechsler, 1981)&lt;/DisplayText&gt;&lt;record&gt;&lt;rec-number&gt;515&lt;/rec-number&gt;&lt;foreign-keys&gt;&lt;key app="EN" db-id="rdaf5vfs8va9dpefwdqp0d9ud55rstpeewx0" timestamp="1517930121"&gt;515&lt;/key&gt;&lt;/foreign-keys&gt;&lt;ref-type name="Book Section"&gt;5&lt;/ref-type&gt;&lt;contributors&gt;&lt;authors&gt;&lt;author&gt;Wechsler, D.&lt;/author&gt;&lt;/authors&gt;&lt;/contributors&gt;&lt;titles&gt;&lt;title&gt;Wechsler Adult Intelligence Scale-Revised (WAIS-R)  &lt;/title&gt;&lt;/titles&gt;&lt;dates&gt;&lt;year&gt;1981&lt;/year&gt;&lt;/dates&gt;&lt;pub-location&gt;San Antonio, TX&lt;/pub-location&gt;&lt;publisher&gt;Psychological Cooperation &lt;/publisher&gt;&lt;urls&gt;&lt;/urls&gt;&lt;/record&gt;&lt;/Cite&gt;&lt;/EndNote&gt;</w:instrText>
      </w:r>
      <w:r w:rsidRPr="007728D1">
        <w:fldChar w:fldCharType="separate"/>
      </w:r>
      <w:r>
        <w:t>(Wechsler, 1981)</w:t>
      </w:r>
      <w:r w:rsidRPr="007728D1">
        <w:fldChar w:fldCharType="end"/>
      </w:r>
      <w:r w:rsidRPr="007728D1">
        <w:t>, used to assess processing speed. In this task, the participant must match a series of geometric symbols to numbers using a provided key. Final scores subtract the number of incorrect responses from the number of correct responses</w:t>
      </w:r>
      <w:r>
        <w:t xml:space="preserve"> that the participant was able to complete in 90 seconds</w:t>
      </w:r>
      <w:r w:rsidRPr="007728D1">
        <w:t xml:space="preserve">. Test-retest reliability of this measure is high with reported coefficients of 0.81-0.88, and the measure is thought to be particularly sensitive to cognitive impairment </w:t>
      </w:r>
      <w:r w:rsidRPr="007728D1">
        <w:fldChar w:fldCharType="begin"/>
      </w:r>
      <w:r>
        <w:instrText xml:space="preserve"> ADDIN EN.CITE &lt;EndNote&gt;&lt;Cite&gt;&lt;Author&gt;Lezak&lt;/Author&gt;&lt;Year&gt;2004&lt;/Year&gt;&lt;RecNum&gt;497&lt;/RecNum&gt;&lt;DisplayText&gt;(Lezak, 2004)&lt;/DisplayText&gt;&lt;record&gt;&lt;rec-number&gt;497&lt;/rec-number&gt;&lt;foreign-keys&gt;&lt;key app="EN" db-id="rdaf5vfs8va9dpefwdqp0d9ud55rstpeewx0" timestamp="1517848868"&gt;497&lt;/key&gt;&lt;/foreign-keys&gt;&lt;ref-type name="Book"&gt;6&lt;/ref-type&gt;&lt;contributors&gt;&lt;authors&gt;&lt;author&gt;Lezak, Muriel Deutsch&lt;/author&gt;&lt;/authors&gt;&lt;/contributors&gt;&lt;titles&gt;&lt;title&gt;Neuropsychological assessment&lt;/title&gt;&lt;/titles&gt;&lt;dates&gt;&lt;year&gt;2004&lt;/year&gt;&lt;/dates&gt;&lt;publisher&gt;Oxford University Press, USA&lt;/publisher&gt;&lt;isbn&gt;0195111214&lt;/isbn&gt;&lt;urls&gt;&lt;/urls&gt;&lt;/record&gt;&lt;/Cite&gt;&lt;/EndNote&gt;</w:instrText>
      </w:r>
      <w:r w:rsidRPr="007728D1">
        <w:fldChar w:fldCharType="separate"/>
      </w:r>
      <w:r>
        <w:t>(Lezak, 2004)</w:t>
      </w:r>
      <w:r w:rsidRPr="007728D1">
        <w:fldChar w:fldCharType="end"/>
      </w:r>
      <w:r w:rsidRPr="007728D1">
        <w:t xml:space="preserve">. </w:t>
      </w:r>
    </w:p>
    <w:p w14:paraId="19BB334F" w14:textId="77777777" w:rsidR="006E1793" w:rsidRDefault="006E1793" w:rsidP="006E1793">
      <w:pPr>
        <w:spacing w:line="480" w:lineRule="auto"/>
        <w:ind w:firstLine="720"/>
        <w:jc w:val="both"/>
      </w:pPr>
      <w:r w:rsidRPr="009C14C7">
        <w:t xml:space="preserve">Social cognition was assessed using </w:t>
      </w:r>
      <w:r>
        <w:t xml:space="preserve">the </w:t>
      </w:r>
      <w:r w:rsidRPr="009C14C7">
        <w:t xml:space="preserve">receptive facial expression subtest of the Diagnostic Analysis of Non-Verbal Accuracy </w:t>
      </w:r>
      <w:r w:rsidRPr="009C14C7">
        <w:fldChar w:fldCharType="begin"/>
      </w:r>
      <w:r>
        <w:instrText xml:space="preserve"> ADDIN EN.CITE &lt;EndNote&gt;&lt;Cite&gt;&lt;Author&gt;Nowicki&lt;/Author&gt;&lt;Year&gt;1994&lt;/Year&gt;&lt;RecNum&gt;219&lt;/RecNum&gt;&lt;Prefix&gt;DANVA`; &lt;/Prefix&gt;&lt;DisplayText&gt;(DANVA; Nowicki &amp;amp; Duke, 1994)&lt;/DisplayText&gt;&lt;record&gt;&lt;rec-number&gt;219&lt;/rec-number&gt;&lt;foreign-keys&gt;&lt;key app="EN" db-id="rdaf5vfs8va9dpefwdqp0d9ud55rstpeewx0" timestamp="1510241133"&gt;219&lt;/key&gt;&lt;/foreign-keys&gt;&lt;ref-type name="Journal Article"&gt;17&lt;/ref-type&gt;&lt;contributors&gt;&lt;authors&gt;&lt;author&gt;Nowicki, S.&lt;/author&gt;&lt;author&gt;Duke, M. P.&lt;/author&gt;&lt;/authors&gt;&lt;/contributors&gt;&lt;titles&gt;&lt;title&gt;Individual Differences in the Nonverbal Communication of Affect: The Diagnostic Analysis of Nonverbal Accuracy Scale&lt;/title&gt;&lt;secondary-title&gt;Journal of Nonverbal Behavior&lt;/secondary-title&gt;&lt;/titles&gt;&lt;periodical&gt;&lt;full-title&gt;Journal of Nonverbal Behavior&lt;/full-title&gt;&lt;/periodical&gt;&lt;pages&gt;27&lt;/pages&gt;&lt;volume&gt;18&lt;/volume&gt;&lt;number&gt;1&lt;/number&gt;&lt;section&gt;9&lt;/section&gt;&lt;dates&gt;&lt;year&gt;1994&lt;/year&gt;&lt;/dates&gt;&lt;urls&gt;&lt;/urls&gt;&lt;/record&gt;&lt;/Cite&gt;&lt;/EndNote&gt;</w:instrText>
      </w:r>
      <w:r w:rsidRPr="009C14C7">
        <w:fldChar w:fldCharType="separate"/>
      </w:r>
      <w:r>
        <w:t>(DANVA; Nowicki &amp; Duke, 1994)</w:t>
      </w:r>
      <w:r w:rsidRPr="009C14C7">
        <w:fldChar w:fldCharType="end"/>
      </w:r>
      <w:r w:rsidRPr="009C14C7">
        <w:t xml:space="preserve">, in which participants had to correctly identify facial emotions (happy, sad, angry, or fearful). Both the </w:t>
      </w:r>
      <w:r w:rsidRPr="009C14C7">
        <w:lastRenderedPageBreak/>
        <w:t xml:space="preserve">internal consistency and the test-retest reliability of this task have been found to be acceptable, with values of 0.88 and 0.84, respectively </w:t>
      </w:r>
      <w:r w:rsidRPr="009C14C7">
        <w:fldChar w:fldCharType="begin"/>
      </w:r>
      <w:r>
        <w:instrText xml:space="preserve"> ADDIN EN.CITE &lt;EndNote&gt;&lt;Cite&gt;&lt;Author&gt;Nowicki&lt;/Author&gt;&lt;Year&gt;1994&lt;/Year&gt;&lt;RecNum&gt;219&lt;/RecNum&gt;&lt;DisplayText&gt;(Nowicki &amp;amp; Duke, 1994)&lt;/DisplayText&gt;&lt;record&gt;&lt;rec-number&gt;219&lt;/rec-number&gt;&lt;foreign-keys&gt;&lt;key app="EN" db-id="rdaf5vfs8va9dpefwdqp0d9ud55rstpeewx0" timestamp="1510241133"&gt;219&lt;/key&gt;&lt;/foreign-keys&gt;&lt;ref-type name="Journal Article"&gt;17&lt;/ref-type&gt;&lt;contributors&gt;&lt;authors&gt;&lt;author&gt;Nowicki, S.&lt;/author&gt;&lt;author&gt;Duke, M. P.&lt;/author&gt;&lt;/authors&gt;&lt;/contributors&gt;&lt;titles&gt;&lt;title&gt;Individual Differences in the Nonverbal Communication of Affect: The Diagnostic Analysis of Nonverbal Accuracy Scale&lt;/title&gt;&lt;secondary-title&gt;Journal of Nonverbal Behavior&lt;/secondary-title&gt;&lt;/titles&gt;&lt;periodical&gt;&lt;full-title&gt;Journal of Nonverbal Behavior&lt;/full-title&gt;&lt;/periodical&gt;&lt;pages&gt;27&lt;/pages&gt;&lt;volume&gt;18&lt;/volume&gt;&lt;number&gt;1&lt;/number&gt;&lt;section&gt;9&lt;/section&gt;&lt;dates&gt;&lt;year&gt;1994&lt;/year&gt;&lt;/dates&gt;&lt;urls&gt;&lt;/urls&gt;&lt;/record&gt;&lt;/Cite&gt;&lt;/EndNote&gt;</w:instrText>
      </w:r>
      <w:r w:rsidRPr="009C14C7">
        <w:fldChar w:fldCharType="separate"/>
      </w:r>
      <w:r>
        <w:t>(Nowicki &amp; Duke, 1994)</w:t>
      </w:r>
      <w:r w:rsidRPr="009C14C7">
        <w:fldChar w:fldCharType="end"/>
      </w:r>
      <w:r w:rsidRPr="009C14C7">
        <w:t>.</w:t>
      </w:r>
    </w:p>
    <w:p w14:paraId="3DAC1380" w14:textId="77777777" w:rsidR="006E1793" w:rsidRPr="00D83D67" w:rsidRDefault="006E1793" w:rsidP="006E1793">
      <w:pPr>
        <w:spacing w:line="480" w:lineRule="auto"/>
        <w:ind w:firstLine="720"/>
        <w:jc w:val="both"/>
      </w:pPr>
      <w:r w:rsidRPr="00D83D67">
        <w:t>IQ estimates were gathered using the vocabulary and matrix reasoning subscales of the Wechsler Abbreviated Scale of Intelligence (WASI; Wechsler, 2011). In the Vocabulary subscale, participants are shown a list of up to 31 words and asked to describe their meaning. Scores vary from 0-2 which indicate an incorrect answer, a fair synonym, and a good synonym, respectively. In the Matrix Reasoning subtest, participants are required to complete a pattern by selecting a component from 5 different options. Testing is stopped following three consecutive incorrect responses. For both subscales, age-scaled standard scores were computed from raw scores. The average of the two standard scores was then converted to an estimate full-scale IQ score for each participant. Both the Vocabulary and Matrix Reasoning subtests of the WASI have high inter-rater reliability, 0.94 and 0.99 respectively, and internal consistency, 0.95 and 0.94 respectively (McCrimmon &amp; Smith, 2013).</w:t>
      </w:r>
    </w:p>
    <w:p w14:paraId="5261F560" w14:textId="77777777" w:rsidR="00CC0268" w:rsidRDefault="00CC0268" w:rsidP="00CC0268">
      <w:pPr>
        <w:spacing w:line="480" w:lineRule="auto"/>
        <w:jc w:val="both"/>
        <w:rPr>
          <w:b/>
          <w:bCs/>
          <w:i/>
          <w:iCs/>
        </w:rPr>
      </w:pPr>
    </w:p>
    <w:p w14:paraId="7253E3F6" w14:textId="13F252DF" w:rsidR="00BD2670" w:rsidRPr="00CC0268" w:rsidRDefault="00CC0268" w:rsidP="00CC0268">
      <w:pPr>
        <w:spacing w:line="480" w:lineRule="auto"/>
        <w:jc w:val="both"/>
        <w:rPr>
          <w:b/>
          <w:bCs/>
          <w:i/>
          <w:iCs/>
        </w:rPr>
      </w:pPr>
      <w:r w:rsidRPr="00CC0268">
        <w:rPr>
          <w:b/>
          <w:bCs/>
          <w:i/>
          <w:iCs/>
        </w:rPr>
        <w:t>Additional Methods Information</w:t>
      </w:r>
    </w:p>
    <w:p w14:paraId="65F8FE4F" w14:textId="6CCDEDC7" w:rsidR="006E1793" w:rsidRDefault="00CC0268" w:rsidP="00CC0268">
      <w:pPr>
        <w:spacing w:line="480" w:lineRule="auto"/>
        <w:jc w:val="both"/>
      </w:pPr>
      <w:r>
        <w:t>Materials are not available for this study due to agreements signed at the time of ethics approval. Analysis code could be made available. This study was not preregistered.</w:t>
      </w:r>
    </w:p>
    <w:p w14:paraId="03A65927" w14:textId="1FB6E54B" w:rsidR="006E1793" w:rsidRDefault="006E1793"/>
    <w:p w14:paraId="46872398" w14:textId="496D64A5" w:rsidR="006E1793" w:rsidRDefault="006E1793"/>
    <w:p w14:paraId="04BAF366" w14:textId="13184149" w:rsidR="006E1793" w:rsidRDefault="006E1793"/>
    <w:p w14:paraId="248D4DF6" w14:textId="5BF491EF" w:rsidR="006E1793" w:rsidRDefault="006E1793"/>
    <w:p w14:paraId="508F672C" w14:textId="3BE4241F" w:rsidR="006E1793" w:rsidRDefault="006E1793"/>
    <w:p w14:paraId="3A4A8FA8" w14:textId="5975E411" w:rsidR="009511C4" w:rsidRDefault="009511C4"/>
    <w:p w14:paraId="1ABB3752" w14:textId="1B4601C9" w:rsidR="009511C4" w:rsidRDefault="009511C4"/>
    <w:p w14:paraId="67BF29F3" w14:textId="2BB93661" w:rsidR="009511C4" w:rsidRDefault="009511C4"/>
    <w:p w14:paraId="7B67FEAD" w14:textId="5FA23213" w:rsidR="009511C4" w:rsidRDefault="009511C4"/>
    <w:p w14:paraId="6C67ED39" w14:textId="6A049A3E" w:rsidR="009511C4" w:rsidRDefault="009511C4"/>
    <w:p w14:paraId="4D9E2426" w14:textId="77777777" w:rsidR="009511C4" w:rsidRDefault="009511C4"/>
    <w:p w14:paraId="4EDE82B8" w14:textId="77777777" w:rsidR="006E1793" w:rsidRDefault="006E1793"/>
    <w:p w14:paraId="05B595CB" w14:textId="2240440C" w:rsidR="00BD0374" w:rsidRDefault="00BD0374" w:rsidP="00B975EA">
      <w:pPr>
        <w:jc w:val="both"/>
        <w:rPr>
          <w:sz w:val="20"/>
        </w:rPr>
      </w:pPr>
    </w:p>
    <w:p w14:paraId="072704C5" w14:textId="77777777" w:rsidR="00074A79" w:rsidRDefault="00074A79" w:rsidP="00B975EA">
      <w:pPr>
        <w:jc w:val="both"/>
        <w:rPr>
          <w:sz w:val="20"/>
        </w:rPr>
      </w:pPr>
    </w:p>
    <w:p w14:paraId="10CD3145" w14:textId="77777777" w:rsidR="00074A79" w:rsidRDefault="00074A79" w:rsidP="00B975EA">
      <w:pPr>
        <w:jc w:val="both"/>
        <w:rPr>
          <w:sz w:val="20"/>
        </w:rPr>
      </w:pPr>
    </w:p>
    <w:p w14:paraId="167F35C9" w14:textId="293F270E" w:rsidR="00BD0374" w:rsidRDefault="00BD0374" w:rsidP="00B975EA">
      <w:pPr>
        <w:jc w:val="both"/>
        <w:rPr>
          <w:sz w:val="20"/>
        </w:rPr>
      </w:pPr>
    </w:p>
    <w:p w14:paraId="76C9FF0D" w14:textId="3E4A940D" w:rsidR="00BD0374" w:rsidRDefault="00BD0374" w:rsidP="00B975EA">
      <w:pPr>
        <w:jc w:val="both"/>
        <w:rPr>
          <w:sz w:val="20"/>
        </w:rPr>
      </w:pPr>
    </w:p>
    <w:p w14:paraId="3569DFCE" w14:textId="2D6F77B7" w:rsidR="007961DE" w:rsidRPr="00755443" w:rsidRDefault="007961DE" w:rsidP="007961DE">
      <w:r w:rsidRPr="00755443">
        <w:lastRenderedPageBreak/>
        <w:t xml:space="preserve">Supplementary Table </w:t>
      </w:r>
      <w:r w:rsidR="009511C4">
        <w:t>3</w:t>
      </w:r>
    </w:p>
    <w:p w14:paraId="39BBB814" w14:textId="3028A8A9" w:rsidR="007961DE" w:rsidRDefault="007961DE" w:rsidP="007961DE">
      <w:pPr>
        <w:rPr>
          <w:i/>
        </w:rPr>
      </w:pPr>
      <w:r>
        <w:rPr>
          <w:i/>
        </w:rPr>
        <w:t>Average raw cognitive test scores of each study group</w:t>
      </w:r>
    </w:p>
    <w:tbl>
      <w:tblPr>
        <w:tblStyle w:val="TableGrid"/>
        <w:tblW w:w="9073"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1843"/>
        <w:gridCol w:w="1843"/>
        <w:gridCol w:w="1843"/>
        <w:gridCol w:w="1701"/>
      </w:tblGrid>
      <w:tr w:rsidR="00C63CD4" w:rsidRPr="00F03825" w14:paraId="12349ED3" w14:textId="77777777" w:rsidTr="00C63CD4">
        <w:tc>
          <w:tcPr>
            <w:tcW w:w="1843" w:type="dxa"/>
            <w:tcBorders>
              <w:bottom w:val="single" w:sz="4" w:space="0" w:color="auto"/>
            </w:tcBorders>
          </w:tcPr>
          <w:p w14:paraId="7191B3B9" w14:textId="77777777" w:rsidR="00C63CD4" w:rsidRPr="00F03825" w:rsidRDefault="00C63CD4" w:rsidP="00C63CD4">
            <w:pPr>
              <w:rPr>
                <w:b/>
              </w:rPr>
            </w:pPr>
            <w:r w:rsidRPr="00F03825">
              <w:rPr>
                <w:b/>
              </w:rPr>
              <w:t>Cognitive Test</w:t>
            </w:r>
          </w:p>
        </w:tc>
        <w:tc>
          <w:tcPr>
            <w:tcW w:w="1843" w:type="dxa"/>
            <w:tcBorders>
              <w:bottom w:val="single" w:sz="4" w:space="0" w:color="auto"/>
            </w:tcBorders>
          </w:tcPr>
          <w:p w14:paraId="7DA8C5F3" w14:textId="77777777" w:rsidR="00C63CD4" w:rsidRPr="00F03825" w:rsidRDefault="00C63CD4" w:rsidP="00C63CD4">
            <w:pPr>
              <w:rPr>
                <w:b/>
              </w:rPr>
            </w:pPr>
            <w:r w:rsidRPr="00F03825">
              <w:rPr>
                <w:b/>
              </w:rPr>
              <w:t>HC</w:t>
            </w:r>
          </w:p>
        </w:tc>
        <w:tc>
          <w:tcPr>
            <w:tcW w:w="1843" w:type="dxa"/>
            <w:tcBorders>
              <w:bottom w:val="single" w:sz="4" w:space="0" w:color="auto"/>
            </w:tcBorders>
          </w:tcPr>
          <w:p w14:paraId="1420630E" w14:textId="331E1C1F" w:rsidR="00C63CD4" w:rsidRPr="00F03825" w:rsidRDefault="00C63CD4" w:rsidP="00C63CD4">
            <w:pPr>
              <w:rPr>
                <w:b/>
              </w:rPr>
            </w:pPr>
            <w:r>
              <w:rPr>
                <w:b/>
              </w:rPr>
              <w:t>ROD</w:t>
            </w:r>
          </w:p>
        </w:tc>
        <w:tc>
          <w:tcPr>
            <w:tcW w:w="1843" w:type="dxa"/>
            <w:tcBorders>
              <w:bottom w:val="single" w:sz="4" w:space="0" w:color="auto"/>
            </w:tcBorders>
          </w:tcPr>
          <w:p w14:paraId="4EBF0452" w14:textId="55FADDEB" w:rsidR="00C63CD4" w:rsidRPr="00F03825" w:rsidRDefault="00C63CD4" w:rsidP="00C63CD4">
            <w:pPr>
              <w:rPr>
                <w:b/>
              </w:rPr>
            </w:pPr>
            <w:r w:rsidRPr="00F03825">
              <w:rPr>
                <w:b/>
              </w:rPr>
              <w:t>CHR</w:t>
            </w:r>
          </w:p>
        </w:tc>
        <w:tc>
          <w:tcPr>
            <w:tcW w:w="1701" w:type="dxa"/>
            <w:tcBorders>
              <w:bottom w:val="single" w:sz="4" w:space="0" w:color="auto"/>
            </w:tcBorders>
          </w:tcPr>
          <w:p w14:paraId="05AE7E6C" w14:textId="0D4CE713" w:rsidR="00C63CD4" w:rsidRPr="00F03825" w:rsidRDefault="00C63CD4" w:rsidP="00C63CD4">
            <w:pPr>
              <w:rPr>
                <w:b/>
              </w:rPr>
            </w:pPr>
            <w:r>
              <w:rPr>
                <w:b/>
              </w:rPr>
              <w:t>RO</w:t>
            </w:r>
            <w:r w:rsidRPr="00F03825">
              <w:rPr>
                <w:b/>
              </w:rPr>
              <w:t>P</w:t>
            </w:r>
          </w:p>
        </w:tc>
      </w:tr>
      <w:tr w:rsidR="00C63CD4" w:rsidRPr="00F03825" w14:paraId="653D048F" w14:textId="77777777" w:rsidTr="00C63CD4">
        <w:tc>
          <w:tcPr>
            <w:tcW w:w="1843" w:type="dxa"/>
            <w:tcBorders>
              <w:bottom w:val="nil"/>
            </w:tcBorders>
          </w:tcPr>
          <w:p w14:paraId="07BDB0DD" w14:textId="39AD7EBA" w:rsidR="00C63CD4" w:rsidRDefault="00C63CD4" w:rsidP="00C63CD4">
            <w:r>
              <w:t>TMT A</w:t>
            </w:r>
          </w:p>
          <w:p w14:paraId="1336C835" w14:textId="77777777" w:rsidR="00C63CD4" w:rsidRPr="00F03825" w:rsidRDefault="00C63CD4" w:rsidP="00C63CD4"/>
        </w:tc>
        <w:tc>
          <w:tcPr>
            <w:tcW w:w="1843" w:type="dxa"/>
            <w:tcBorders>
              <w:bottom w:val="nil"/>
            </w:tcBorders>
          </w:tcPr>
          <w:p w14:paraId="37AB5C64" w14:textId="77777777" w:rsidR="00C63CD4" w:rsidRPr="00F03825" w:rsidRDefault="00C63CD4" w:rsidP="00C63CD4">
            <w:r>
              <w:t>89.03 (9.02)</w:t>
            </w:r>
          </w:p>
        </w:tc>
        <w:tc>
          <w:tcPr>
            <w:tcW w:w="1843" w:type="dxa"/>
            <w:tcBorders>
              <w:bottom w:val="nil"/>
            </w:tcBorders>
          </w:tcPr>
          <w:p w14:paraId="36940E5F" w14:textId="2529A602" w:rsidR="00C63CD4" w:rsidRDefault="00C63CD4" w:rsidP="00C63CD4">
            <w:r>
              <w:t>86.84 (12.54)</w:t>
            </w:r>
          </w:p>
        </w:tc>
        <w:tc>
          <w:tcPr>
            <w:tcW w:w="1843" w:type="dxa"/>
            <w:tcBorders>
              <w:bottom w:val="nil"/>
            </w:tcBorders>
          </w:tcPr>
          <w:p w14:paraId="44043894" w14:textId="3984CC07" w:rsidR="00C63CD4" w:rsidRPr="00F03825" w:rsidRDefault="00C63CD4" w:rsidP="00C63CD4">
            <w:r>
              <w:t>85.11 (11.90)</w:t>
            </w:r>
          </w:p>
        </w:tc>
        <w:tc>
          <w:tcPr>
            <w:tcW w:w="1701" w:type="dxa"/>
            <w:tcBorders>
              <w:bottom w:val="nil"/>
            </w:tcBorders>
          </w:tcPr>
          <w:p w14:paraId="73E64DA1" w14:textId="77777777" w:rsidR="00C63CD4" w:rsidRPr="00F03825" w:rsidRDefault="00C63CD4" w:rsidP="00C63CD4">
            <w:r>
              <w:t>81.30 (15.86)</w:t>
            </w:r>
          </w:p>
        </w:tc>
      </w:tr>
      <w:tr w:rsidR="00C63CD4" w:rsidRPr="00F03825" w14:paraId="00312BC5" w14:textId="77777777" w:rsidTr="00C63CD4">
        <w:tc>
          <w:tcPr>
            <w:tcW w:w="1843" w:type="dxa"/>
            <w:tcBorders>
              <w:top w:val="nil"/>
              <w:bottom w:val="nil"/>
            </w:tcBorders>
          </w:tcPr>
          <w:p w14:paraId="70E4D184" w14:textId="376CC8B4" w:rsidR="00C63CD4" w:rsidRDefault="00C63CD4" w:rsidP="00C63CD4">
            <w:r>
              <w:t>TMT B</w:t>
            </w:r>
          </w:p>
          <w:p w14:paraId="1546A08E" w14:textId="77777777" w:rsidR="00C63CD4" w:rsidRPr="00F03825" w:rsidRDefault="00C63CD4" w:rsidP="00C63CD4"/>
        </w:tc>
        <w:tc>
          <w:tcPr>
            <w:tcW w:w="1843" w:type="dxa"/>
            <w:tcBorders>
              <w:top w:val="nil"/>
              <w:bottom w:val="nil"/>
            </w:tcBorders>
          </w:tcPr>
          <w:p w14:paraId="518A14C4" w14:textId="77777777" w:rsidR="00C63CD4" w:rsidRPr="00F03825" w:rsidRDefault="00C63CD4" w:rsidP="00C63CD4">
            <w:r>
              <w:t>359.52 (20.46)</w:t>
            </w:r>
          </w:p>
        </w:tc>
        <w:tc>
          <w:tcPr>
            <w:tcW w:w="1843" w:type="dxa"/>
            <w:tcBorders>
              <w:top w:val="nil"/>
              <w:bottom w:val="nil"/>
            </w:tcBorders>
          </w:tcPr>
          <w:p w14:paraId="12ECF454" w14:textId="49D25EE9" w:rsidR="00C63CD4" w:rsidRDefault="00C63CD4" w:rsidP="00C63CD4">
            <w:r>
              <w:t>353.07 (25.19)</w:t>
            </w:r>
          </w:p>
        </w:tc>
        <w:tc>
          <w:tcPr>
            <w:tcW w:w="1843" w:type="dxa"/>
            <w:tcBorders>
              <w:top w:val="nil"/>
              <w:bottom w:val="nil"/>
            </w:tcBorders>
          </w:tcPr>
          <w:p w14:paraId="394B9159" w14:textId="68F82694" w:rsidR="00C63CD4" w:rsidRPr="00F03825" w:rsidRDefault="00C63CD4" w:rsidP="00C63CD4">
            <w:r>
              <w:t>348.33 (31.16)</w:t>
            </w:r>
          </w:p>
        </w:tc>
        <w:tc>
          <w:tcPr>
            <w:tcW w:w="1701" w:type="dxa"/>
            <w:tcBorders>
              <w:top w:val="nil"/>
              <w:bottom w:val="nil"/>
            </w:tcBorders>
          </w:tcPr>
          <w:p w14:paraId="4C29F1E1" w14:textId="77777777" w:rsidR="00C63CD4" w:rsidRPr="00F03825" w:rsidRDefault="00C63CD4" w:rsidP="00C63CD4">
            <w:r>
              <w:t>334.50 (44.06)</w:t>
            </w:r>
          </w:p>
        </w:tc>
      </w:tr>
      <w:tr w:rsidR="00C63CD4" w:rsidRPr="00F03825" w14:paraId="1E709C3B" w14:textId="77777777" w:rsidTr="00C63CD4">
        <w:tc>
          <w:tcPr>
            <w:tcW w:w="1843" w:type="dxa"/>
            <w:tcBorders>
              <w:top w:val="nil"/>
              <w:bottom w:val="nil"/>
            </w:tcBorders>
          </w:tcPr>
          <w:p w14:paraId="7968CEAC" w14:textId="6FFFC0BB" w:rsidR="00C63CD4" w:rsidRDefault="00C63CD4" w:rsidP="00C63CD4">
            <w:r>
              <w:t>Phonetic Verbal Fluency Test</w:t>
            </w:r>
          </w:p>
          <w:p w14:paraId="44CD9FD6" w14:textId="77777777" w:rsidR="00C63CD4" w:rsidRPr="00F03825" w:rsidRDefault="00C63CD4" w:rsidP="00C63CD4"/>
        </w:tc>
        <w:tc>
          <w:tcPr>
            <w:tcW w:w="1843" w:type="dxa"/>
            <w:tcBorders>
              <w:top w:val="nil"/>
              <w:bottom w:val="nil"/>
            </w:tcBorders>
          </w:tcPr>
          <w:p w14:paraId="1F79A6A4" w14:textId="77777777" w:rsidR="00C63CD4" w:rsidRPr="00F03825" w:rsidRDefault="00C63CD4" w:rsidP="00C63CD4">
            <w:r>
              <w:t>15.82 (5.07)</w:t>
            </w:r>
          </w:p>
        </w:tc>
        <w:tc>
          <w:tcPr>
            <w:tcW w:w="1843" w:type="dxa"/>
            <w:tcBorders>
              <w:top w:val="nil"/>
              <w:bottom w:val="nil"/>
            </w:tcBorders>
          </w:tcPr>
          <w:p w14:paraId="0DE649C0" w14:textId="268FF5BA" w:rsidR="00C63CD4" w:rsidRDefault="00C63CD4" w:rsidP="00C63CD4">
            <w:r>
              <w:t>14.09 (4.86)</w:t>
            </w:r>
          </w:p>
        </w:tc>
        <w:tc>
          <w:tcPr>
            <w:tcW w:w="1843" w:type="dxa"/>
            <w:tcBorders>
              <w:top w:val="nil"/>
              <w:bottom w:val="nil"/>
            </w:tcBorders>
          </w:tcPr>
          <w:p w14:paraId="18FAA983" w14:textId="2765F7F5" w:rsidR="00C63CD4" w:rsidRPr="00F03825" w:rsidRDefault="00C63CD4" w:rsidP="00C63CD4">
            <w:r>
              <w:t>14.63 (4.80)</w:t>
            </w:r>
          </w:p>
        </w:tc>
        <w:tc>
          <w:tcPr>
            <w:tcW w:w="1701" w:type="dxa"/>
            <w:tcBorders>
              <w:top w:val="nil"/>
              <w:bottom w:val="nil"/>
            </w:tcBorders>
          </w:tcPr>
          <w:p w14:paraId="0727D705" w14:textId="77777777" w:rsidR="00C63CD4" w:rsidRPr="00F03825" w:rsidRDefault="00C63CD4" w:rsidP="00C63CD4">
            <w:r>
              <w:t>12.54 (6.03)</w:t>
            </w:r>
          </w:p>
        </w:tc>
      </w:tr>
      <w:tr w:rsidR="00C63CD4" w:rsidRPr="00F03825" w14:paraId="46F8A241" w14:textId="77777777" w:rsidTr="00C63CD4">
        <w:tc>
          <w:tcPr>
            <w:tcW w:w="1843" w:type="dxa"/>
            <w:tcBorders>
              <w:top w:val="nil"/>
              <w:bottom w:val="nil"/>
            </w:tcBorders>
          </w:tcPr>
          <w:p w14:paraId="61264CDD" w14:textId="69E7E29B" w:rsidR="00C63CD4" w:rsidRDefault="00C63CD4" w:rsidP="00C63CD4">
            <w:r>
              <w:t>Semantic Verbal Fluency Test</w:t>
            </w:r>
          </w:p>
          <w:p w14:paraId="155F946D" w14:textId="77777777" w:rsidR="00C63CD4" w:rsidRPr="00F03825" w:rsidRDefault="00C63CD4" w:rsidP="00C63CD4"/>
        </w:tc>
        <w:tc>
          <w:tcPr>
            <w:tcW w:w="1843" w:type="dxa"/>
            <w:tcBorders>
              <w:top w:val="nil"/>
              <w:bottom w:val="nil"/>
            </w:tcBorders>
          </w:tcPr>
          <w:p w14:paraId="0ECDE0C8" w14:textId="77777777" w:rsidR="00C63CD4" w:rsidRPr="00F03825" w:rsidRDefault="00C63CD4" w:rsidP="00C63CD4">
            <w:r>
              <w:t>25.49 (5.93)</w:t>
            </w:r>
          </w:p>
        </w:tc>
        <w:tc>
          <w:tcPr>
            <w:tcW w:w="1843" w:type="dxa"/>
            <w:tcBorders>
              <w:top w:val="nil"/>
              <w:bottom w:val="nil"/>
            </w:tcBorders>
          </w:tcPr>
          <w:p w14:paraId="0418FC88" w14:textId="7BD29551" w:rsidR="00C63CD4" w:rsidRDefault="00C63CD4" w:rsidP="00C63CD4">
            <w:r>
              <w:t>23.35 (6.81)</w:t>
            </w:r>
          </w:p>
        </w:tc>
        <w:tc>
          <w:tcPr>
            <w:tcW w:w="1843" w:type="dxa"/>
            <w:tcBorders>
              <w:top w:val="nil"/>
              <w:bottom w:val="nil"/>
            </w:tcBorders>
          </w:tcPr>
          <w:p w14:paraId="0B352191" w14:textId="56A7F2C3" w:rsidR="00C63CD4" w:rsidRPr="00F03825" w:rsidRDefault="00C63CD4" w:rsidP="00C63CD4">
            <w:r>
              <w:t>22.77 (6.04)</w:t>
            </w:r>
          </w:p>
        </w:tc>
        <w:tc>
          <w:tcPr>
            <w:tcW w:w="1701" w:type="dxa"/>
            <w:tcBorders>
              <w:top w:val="nil"/>
              <w:bottom w:val="nil"/>
            </w:tcBorders>
          </w:tcPr>
          <w:p w14:paraId="36787A4D" w14:textId="77777777" w:rsidR="00C63CD4" w:rsidRPr="00F03825" w:rsidRDefault="00C63CD4" w:rsidP="00C63CD4">
            <w:r>
              <w:t>19.93 (6.31)</w:t>
            </w:r>
          </w:p>
        </w:tc>
      </w:tr>
      <w:tr w:rsidR="00C63CD4" w:rsidRPr="00F03825" w14:paraId="20C361BF" w14:textId="77777777" w:rsidTr="00C63CD4">
        <w:tc>
          <w:tcPr>
            <w:tcW w:w="1843" w:type="dxa"/>
            <w:tcBorders>
              <w:top w:val="nil"/>
              <w:bottom w:val="nil"/>
            </w:tcBorders>
          </w:tcPr>
          <w:p w14:paraId="4B757FFD" w14:textId="7F0A0B65" w:rsidR="00C63CD4" w:rsidRPr="002E2202" w:rsidRDefault="00C63CD4" w:rsidP="00C63CD4">
            <w:r>
              <w:t>CPT d’</w:t>
            </w:r>
          </w:p>
          <w:p w14:paraId="75BBE7B8" w14:textId="77777777" w:rsidR="00C63CD4" w:rsidRPr="00F03825" w:rsidRDefault="00C63CD4" w:rsidP="00C63CD4"/>
        </w:tc>
        <w:tc>
          <w:tcPr>
            <w:tcW w:w="1843" w:type="dxa"/>
            <w:tcBorders>
              <w:top w:val="nil"/>
              <w:bottom w:val="nil"/>
            </w:tcBorders>
          </w:tcPr>
          <w:p w14:paraId="44B583BE" w14:textId="467F331F" w:rsidR="00C63CD4" w:rsidRPr="00F03825" w:rsidRDefault="00C63CD4" w:rsidP="00C63CD4">
            <w:r>
              <w:t>0.00 (1.89)</w:t>
            </w:r>
          </w:p>
        </w:tc>
        <w:tc>
          <w:tcPr>
            <w:tcW w:w="1843" w:type="dxa"/>
            <w:tcBorders>
              <w:top w:val="nil"/>
              <w:bottom w:val="nil"/>
            </w:tcBorders>
          </w:tcPr>
          <w:p w14:paraId="0F4493B7" w14:textId="58B73FD5" w:rsidR="00C63CD4" w:rsidRDefault="00C63CD4" w:rsidP="00C63CD4">
            <w:r>
              <w:t>-0.41 (2.59)</w:t>
            </w:r>
          </w:p>
        </w:tc>
        <w:tc>
          <w:tcPr>
            <w:tcW w:w="1843" w:type="dxa"/>
            <w:tcBorders>
              <w:top w:val="nil"/>
              <w:bottom w:val="nil"/>
            </w:tcBorders>
          </w:tcPr>
          <w:p w14:paraId="028BDA48" w14:textId="4D9CB124" w:rsidR="00C63CD4" w:rsidRPr="00F03825" w:rsidRDefault="00C63CD4" w:rsidP="00C63CD4">
            <w:r>
              <w:t>-0.64 (2.04)</w:t>
            </w:r>
          </w:p>
        </w:tc>
        <w:tc>
          <w:tcPr>
            <w:tcW w:w="1701" w:type="dxa"/>
            <w:tcBorders>
              <w:top w:val="nil"/>
              <w:bottom w:val="nil"/>
            </w:tcBorders>
          </w:tcPr>
          <w:p w14:paraId="55044B23" w14:textId="77777777" w:rsidR="00C63CD4" w:rsidRPr="00F03825" w:rsidRDefault="00C63CD4" w:rsidP="00C63CD4">
            <w:r>
              <w:t>-1.69 (2.87)</w:t>
            </w:r>
          </w:p>
        </w:tc>
      </w:tr>
      <w:tr w:rsidR="00C63CD4" w:rsidRPr="00F03825" w14:paraId="2F1F8A0D" w14:textId="77777777" w:rsidTr="00C63CD4">
        <w:tc>
          <w:tcPr>
            <w:tcW w:w="1843" w:type="dxa"/>
            <w:tcBorders>
              <w:top w:val="nil"/>
              <w:bottom w:val="nil"/>
            </w:tcBorders>
          </w:tcPr>
          <w:p w14:paraId="0289A2AC" w14:textId="73E29F27" w:rsidR="00C63CD4" w:rsidRDefault="00C63CD4" w:rsidP="00C63CD4">
            <w:r>
              <w:t>RAVLT Trials 1-5</w:t>
            </w:r>
          </w:p>
          <w:p w14:paraId="7532627E" w14:textId="77777777" w:rsidR="00C63CD4" w:rsidRPr="00F03825" w:rsidRDefault="00C63CD4" w:rsidP="00C63CD4"/>
        </w:tc>
        <w:tc>
          <w:tcPr>
            <w:tcW w:w="1843" w:type="dxa"/>
            <w:tcBorders>
              <w:top w:val="nil"/>
              <w:bottom w:val="nil"/>
            </w:tcBorders>
          </w:tcPr>
          <w:p w14:paraId="28F97CF4" w14:textId="77777777" w:rsidR="00C63CD4" w:rsidRPr="00F03825" w:rsidRDefault="00C63CD4" w:rsidP="00C63CD4">
            <w:r>
              <w:t>60.58 (7.51)</w:t>
            </w:r>
          </w:p>
        </w:tc>
        <w:tc>
          <w:tcPr>
            <w:tcW w:w="1843" w:type="dxa"/>
            <w:tcBorders>
              <w:top w:val="nil"/>
              <w:bottom w:val="nil"/>
            </w:tcBorders>
          </w:tcPr>
          <w:p w14:paraId="35E2EC04" w14:textId="0918AE84" w:rsidR="00C63CD4" w:rsidRDefault="00C63CD4" w:rsidP="00C63CD4">
            <w:r>
              <w:t>58.29 (8.48)</w:t>
            </w:r>
          </w:p>
        </w:tc>
        <w:tc>
          <w:tcPr>
            <w:tcW w:w="1843" w:type="dxa"/>
            <w:tcBorders>
              <w:top w:val="nil"/>
              <w:bottom w:val="nil"/>
            </w:tcBorders>
          </w:tcPr>
          <w:p w14:paraId="063B6CE5" w14:textId="54E37A98" w:rsidR="00C63CD4" w:rsidRPr="00F03825" w:rsidRDefault="00C63CD4" w:rsidP="00C63CD4">
            <w:r>
              <w:t>57.23 (8.68)</w:t>
            </w:r>
          </w:p>
        </w:tc>
        <w:tc>
          <w:tcPr>
            <w:tcW w:w="1701" w:type="dxa"/>
            <w:tcBorders>
              <w:top w:val="nil"/>
              <w:bottom w:val="nil"/>
            </w:tcBorders>
          </w:tcPr>
          <w:p w14:paraId="4A8D7071" w14:textId="77777777" w:rsidR="00C63CD4" w:rsidRPr="00F03825" w:rsidRDefault="00C63CD4" w:rsidP="00C63CD4">
            <w:r>
              <w:t>52.05 (10.74)</w:t>
            </w:r>
          </w:p>
        </w:tc>
      </w:tr>
      <w:tr w:rsidR="00C63CD4" w:rsidRPr="00F03825" w14:paraId="08D923A7" w14:textId="77777777" w:rsidTr="00C63CD4">
        <w:tc>
          <w:tcPr>
            <w:tcW w:w="1843" w:type="dxa"/>
            <w:tcBorders>
              <w:top w:val="nil"/>
              <w:bottom w:val="nil"/>
            </w:tcBorders>
          </w:tcPr>
          <w:p w14:paraId="67FFD6E2" w14:textId="3E7AAA73" w:rsidR="00C63CD4" w:rsidRDefault="00C63CD4" w:rsidP="00C63CD4">
            <w:r>
              <w:t>ROCF Immediate Memory</w:t>
            </w:r>
          </w:p>
          <w:p w14:paraId="5CE384DA" w14:textId="77777777" w:rsidR="00C63CD4" w:rsidRPr="00F03825" w:rsidRDefault="00C63CD4" w:rsidP="00C63CD4"/>
        </w:tc>
        <w:tc>
          <w:tcPr>
            <w:tcW w:w="1843" w:type="dxa"/>
            <w:tcBorders>
              <w:top w:val="nil"/>
              <w:bottom w:val="nil"/>
            </w:tcBorders>
          </w:tcPr>
          <w:p w14:paraId="1F6C767D" w14:textId="77777777" w:rsidR="00C63CD4" w:rsidRPr="00F03825" w:rsidRDefault="00C63CD4" w:rsidP="00C63CD4">
            <w:r>
              <w:t>25.17 (5.77)</w:t>
            </w:r>
          </w:p>
        </w:tc>
        <w:tc>
          <w:tcPr>
            <w:tcW w:w="1843" w:type="dxa"/>
            <w:tcBorders>
              <w:top w:val="nil"/>
              <w:bottom w:val="nil"/>
            </w:tcBorders>
          </w:tcPr>
          <w:p w14:paraId="57CD94ED" w14:textId="12EBB328" w:rsidR="00C63CD4" w:rsidRDefault="00C63CD4" w:rsidP="00C63CD4">
            <w:r>
              <w:t>23.85 (6.27)</w:t>
            </w:r>
          </w:p>
        </w:tc>
        <w:tc>
          <w:tcPr>
            <w:tcW w:w="1843" w:type="dxa"/>
            <w:tcBorders>
              <w:top w:val="nil"/>
              <w:bottom w:val="nil"/>
            </w:tcBorders>
          </w:tcPr>
          <w:p w14:paraId="1F0A6457" w14:textId="5D852447" w:rsidR="00C63CD4" w:rsidRPr="00F03825" w:rsidRDefault="00C63CD4" w:rsidP="00C63CD4">
            <w:r>
              <w:t>22.70 (7.02)</w:t>
            </w:r>
          </w:p>
        </w:tc>
        <w:tc>
          <w:tcPr>
            <w:tcW w:w="1701" w:type="dxa"/>
            <w:tcBorders>
              <w:top w:val="nil"/>
              <w:bottom w:val="nil"/>
            </w:tcBorders>
          </w:tcPr>
          <w:p w14:paraId="7022F9E1" w14:textId="77777777" w:rsidR="00C63CD4" w:rsidRPr="00F03825" w:rsidRDefault="00C63CD4" w:rsidP="00C63CD4">
            <w:r>
              <w:t>19.87 (7.66)</w:t>
            </w:r>
          </w:p>
        </w:tc>
      </w:tr>
      <w:tr w:rsidR="00C63CD4" w:rsidRPr="00F03825" w14:paraId="4CE88A11" w14:textId="77777777" w:rsidTr="00C63CD4">
        <w:tc>
          <w:tcPr>
            <w:tcW w:w="1843" w:type="dxa"/>
            <w:tcBorders>
              <w:top w:val="nil"/>
              <w:bottom w:val="nil"/>
            </w:tcBorders>
          </w:tcPr>
          <w:p w14:paraId="0D397B56" w14:textId="3A1F5D1D" w:rsidR="00C63CD4" w:rsidRDefault="00C63CD4" w:rsidP="00C63CD4">
            <w:r>
              <w:t>SOPT Total Errors</w:t>
            </w:r>
          </w:p>
          <w:p w14:paraId="713D5886" w14:textId="77777777" w:rsidR="00C63CD4" w:rsidRPr="00F03825" w:rsidRDefault="00C63CD4" w:rsidP="00C63CD4"/>
        </w:tc>
        <w:tc>
          <w:tcPr>
            <w:tcW w:w="1843" w:type="dxa"/>
            <w:tcBorders>
              <w:top w:val="nil"/>
              <w:bottom w:val="nil"/>
            </w:tcBorders>
          </w:tcPr>
          <w:p w14:paraId="5979F50E" w14:textId="77777777" w:rsidR="00C63CD4" w:rsidRPr="00F03825" w:rsidRDefault="00C63CD4" w:rsidP="00C63CD4">
            <w:r>
              <w:t>52.56 (5.07)</w:t>
            </w:r>
          </w:p>
        </w:tc>
        <w:tc>
          <w:tcPr>
            <w:tcW w:w="1843" w:type="dxa"/>
            <w:tcBorders>
              <w:top w:val="nil"/>
              <w:bottom w:val="nil"/>
            </w:tcBorders>
          </w:tcPr>
          <w:p w14:paraId="50B8B242" w14:textId="7744B7A8" w:rsidR="00C63CD4" w:rsidRDefault="00C63CD4" w:rsidP="00C63CD4">
            <w:r>
              <w:t>51.29 (5.58)</w:t>
            </w:r>
          </w:p>
        </w:tc>
        <w:tc>
          <w:tcPr>
            <w:tcW w:w="1843" w:type="dxa"/>
            <w:tcBorders>
              <w:top w:val="nil"/>
              <w:bottom w:val="nil"/>
            </w:tcBorders>
          </w:tcPr>
          <w:p w14:paraId="36BAF4FA" w14:textId="04D73FD6" w:rsidR="00C63CD4" w:rsidRPr="00F03825" w:rsidRDefault="00C63CD4" w:rsidP="00C63CD4">
            <w:r>
              <w:t>51.05 (5.53)</w:t>
            </w:r>
          </w:p>
        </w:tc>
        <w:tc>
          <w:tcPr>
            <w:tcW w:w="1701" w:type="dxa"/>
            <w:tcBorders>
              <w:top w:val="nil"/>
              <w:bottom w:val="nil"/>
            </w:tcBorders>
          </w:tcPr>
          <w:p w14:paraId="7B60D56C" w14:textId="77777777" w:rsidR="00C63CD4" w:rsidRPr="00F03825" w:rsidRDefault="00C63CD4" w:rsidP="00C63CD4">
            <w:r>
              <w:t>47.91 (7.04)</w:t>
            </w:r>
          </w:p>
        </w:tc>
      </w:tr>
      <w:tr w:rsidR="00C63CD4" w:rsidRPr="00F03825" w14:paraId="1F8BAC97" w14:textId="77777777" w:rsidTr="00C63CD4">
        <w:tc>
          <w:tcPr>
            <w:tcW w:w="1843" w:type="dxa"/>
            <w:tcBorders>
              <w:top w:val="nil"/>
              <w:bottom w:val="nil"/>
            </w:tcBorders>
          </w:tcPr>
          <w:p w14:paraId="10059581" w14:textId="78A945FD" w:rsidR="00C63CD4" w:rsidRDefault="00C63CD4" w:rsidP="00C63CD4">
            <w:r>
              <w:t>Forward Digit Span</w:t>
            </w:r>
          </w:p>
          <w:p w14:paraId="41453BD9" w14:textId="77777777" w:rsidR="00C63CD4" w:rsidRPr="00F03825" w:rsidRDefault="00C63CD4" w:rsidP="00C63CD4"/>
        </w:tc>
        <w:tc>
          <w:tcPr>
            <w:tcW w:w="1843" w:type="dxa"/>
            <w:tcBorders>
              <w:top w:val="nil"/>
              <w:bottom w:val="nil"/>
            </w:tcBorders>
          </w:tcPr>
          <w:p w14:paraId="1815C056" w14:textId="77777777" w:rsidR="00C63CD4" w:rsidRPr="00F03825" w:rsidRDefault="00C63CD4" w:rsidP="00C63CD4">
            <w:r>
              <w:t>6.46 (1.19)</w:t>
            </w:r>
          </w:p>
        </w:tc>
        <w:tc>
          <w:tcPr>
            <w:tcW w:w="1843" w:type="dxa"/>
            <w:tcBorders>
              <w:top w:val="nil"/>
              <w:bottom w:val="nil"/>
            </w:tcBorders>
          </w:tcPr>
          <w:p w14:paraId="5DA56631" w14:textId="224695BA" w:rsidR="00C63CD4" w:rsidRDefault="00C63CD4" w:rsidP="00C63CD4">
            <w:r>
              <w:t>6.08 (1.25)</w:t>
            </w:r>
          </w:p>
        </w:tc>
        <w:tc>
          <w:tcPr>
            <w:tcW w:w="1843" w:type="dxa"/>
            <w:tcBorders>
              <w:top w:val="nil"/>
              <w:bottom w:val="nil"/>
            </w:tcBorders>
          </w:tcPr>
          <w:p w14:paraId="1580682E" w14:textId="589B6CAF" w:rsidR="00C63CD4" w:rsidRPr="00F03825" w:rsidRDefault="00C63CD4" w:rsidP="00C63CD4">
            <w:r>
              <w:t>6.24 (1.20)</w:t>
            </w:r>
          </w:p>
        </w:tc>
        <w:tc>
          <w:tcPr>
            <w:tcW w:w="1701" w:type="dxa"/>
            <w:tcBorders>
              <w:top w:val="nil"/>
              <w:bottom w:val="nil"/>
            </w:tcBorders>
          </w:tcPr>
          <w:p w14:paraId="20FCDBDF" w14:textId="77777777" w:rsidR="00C63CD4" w:rsidRPr="00F03825" w:rsidRDefault="00C63CD4" w:rsidP="00C63CD4">
            <w:r>
              <w:t>5.79 (1.14)</w:t>
            </w:r>
          </w:p>
        </w:tc>
      </w:tr>
      <w:tr w:rsidR="00C63CD4" w:rsidRPr="00F03825" w14:paraId="49B2E095" w14:textId="77777777" w:rsidTr="00C63CD4">
        <w:tc>
          <w:tcPr>
            <w:tcW w:w="1843" w:type="dxa"/>
            <w:tcBorders>
              <w:top w:val="nil"/>
              <w:bottom w:val="nil"/>
            </w:tcBorders>
          </w:tcPr>
          <w:p w14:paraId="4C68E7A2" w14:textId="5E15F248" w:rsidR="00C63CD4" w:rsidRDefault="00C63CD4" w:rsidP="00C63CD4">
            <w:r w:rsidRPr="002E2202">
              <w:t>Backward Digit Span</w:t>
            </w:r>
          </w:p>
          <w:p w14:paraId="6F8B1654" w14:textId="77777777" w:rsidR="00C63CD4" w:rsidRPr="00F03825" w:rsidRDefault="00C63CD4" w:rsidP="00C63CD4"/>
        </w:tc>
        <w:tc>
          <w:tcPr>
            <w:tcW w:w="1843" w:type="dxa"/>
            <w:tcBorders>
              <w:top w:val="nil"/>
              <w:bottom w:val="nil"/>
            </w:tcBorders>
          </w:tcPr>
          <w:p w14:paraId="45E4849C" w14:textId="77777777" w:rsidR="00C63CD4" w:rsidRPr="00F03825" w:rsidRDefault="00C63CD4" w:rsidP="00C63CD4">
            <w:r>
              <w:t>5.54 (1.40)</w:t>
            </w:r>
          </w:p>
        </w:tc>
        <w:tc>
          <w:tcPr>
            <w:tcW w:w="1843" w:type="dxa"/>
            <w:tcBorders>
              <w:top w:val="nil"/>
              <w:bottom w:val="nil"/>
            </w:tcBorders>
          </w:tcPr>
          <w:p w14:paraId="2DF4E7DD" w14:textId="08EAD76A" w:rsidR="00C63CD4" w:rsidRDefault="00C63CD4" w:rsidP="00C63CD4">
            <w:r>
              <w:t>5.18 (1.38)</w:t>
            </w:r>
          </w:p>
        </w:tc>
        <w:tc>
          <w:tcPr>
            <w:tcW w:w="1843" w:type="dxa"/>
            <w:tcBorders>
              <w:top w:val="nil"/>
              <w:bottom w:val="nil"/>
            </w:tcBorders>
          </w:tcPr>
          <w:p w14:paraId="6AC02452" w14:textId="2D4E3FDE" w:rsidR="00C63CD4" w:rsidRPr="00F03825" w:rsidRDefault="00C63CD4" w:rsidP="00C63CD4">
            <w:r>
              <w:t>5.08 (1.28)</w:t>
            </w:r>
          </w:p>
        </w:tc>
        <w:tc>
          <w:tcPr>
            <w:tcW w:w="1701" w:type="dxa"/>
            <w:tcBorders>
              <w:top w:val="nil"/>
              <w:bottom w:val="nil"/>
            </w:tcBorders>
          </w:tcPr>
          <w:p w14:paraId="3664879A" w14:textId="77777777" w:rsidR="00C63CD4" w:rsidRPr="00F03825" w:rsidRDefault="00C63CD4" w:rsidP="00C63CD4">
            <w:r>
              <w:t>4.53 (1.17)</w:t>
            </w:r>
          </w:p>
        </w:tc>
      </w:tr>
      <w:tr w:rsidR="00C63CD4" w:rsidRPr="00F03825" w14:paraId="0E5F1D79" w14:textId="77777777" w:rsidTr="00C63CD4">
        <w:tc>
          <w:tcPr>
            <w:tcW w:w="1843" w:type="dxa"/>
            <w:tcBorders>
              <w:top w:val="nil"/>
              <w:bottom w:val="nil"/>
            </w:tcBorders>
          </w:tcPr>
          <w:p w14:paraId="6E5E9276" w14:textId="5B7D8892" w:rsidR="00C63CD4" w:rsidRDefault="00C63CD4" w:rsidP="00C63CD4">
            <w:r>
              <w:t>DSST Total Score</w:t>
            </w:r>
          </w:p>
          <w:p w14:paraId="3D25AD02" w14:textId="77777777" w:rsidR="00C63CD4" w:rsidRPr="00F03825" w:rsidRDefault="00C63CD4" w:rsidP="00C63CD4"/>
        </w:tc>
        <w:tc>
          <w:tcPr>
            <w:tcW w:w="1843" w:type="dxa"/>
            <w:tcBorders>
              <w:top w:val="nil"/>
              <w:bottom w:val="nil"/>
            </w:tcBorders>
          </w:tcPr>
          <w:p w14:paraId="696AEE2E" w14:textId="163B55D6" w:rsidR="00C63CD4" w:rsidRPr="00F03825" w:rsidRDefault="00C63CD4" w:rsidP="00C63CD4">
            <w:r>
              <w:t>65.00 (11.55)</w:t>
            </w:r>
          </w:p>
        </w:tc>
        <w:tc>
          <w:tcPr>
            <w:tcW w:w="1843" w:type="dxa"/>
            <w:tcBorders>
              <w:top w:val="nil"/>
              <w:bottom w:val="nil"/>
            </w:tcBorders>
          </w:tcPr>
          <w:p w14:paraId="087D8A6A" w14:textId="3456C4FE" w:rsidR="00C63CD4" w:rsidRDefault="00C63CD4" w:rsidP="00C63CD4">
            <w:r>
              <w:t>61.00 (12.15)</w:t>
            </w:r>
          </w:p>
        </w:tc>
        <w:tc>
          <w:tcPr>
            <w:tcW w:w="1843" w:type="dxa"/>
            <w:tcBorders>
              <w:top w:val="nil"/>
              <w:bottom w:val="nil"/>
            </w:tcBorders>
          </w:tcPr>
          <w:p w14:paraId="46404D5A" w14:textId="276FD650" w:rsidR="00C63CD4" w:rsidRPr="00F03825" w:rsidRDefault="00C63CD4" w:rsidP="00C63CD4">
            <w:r>
              <w:t>58.89 (11.90)</w:t>
            </w:r>
          </w:p>
        </w:tc>
        <w:tc>
          <w:tcPr>
            <w:tcW w:w="1701" w:type="dxa"/>
            <w:tcBorders>
              <w:top w:val="nil"/>
              <w:bottom w:val="nil"/>
            </w:tcBorders>
          </w:tcPr>
          <w:p w14:paraId="7047D263" w14:textId="77777777" w:rsidR="00C63CD4" w:rsidRPr="00F03825" w:rsidRDefault="00C63CD4" w:rsidP="00C63CD4">
            <w:r>
              <w:t>49.68 (13.29)</w:t>
            </w:r>
          </w:p>
        </w:tc>
      </w:tr>
      <w:tr w:rsidR="00C63CD4" w:rsidRPr="00F03825" w14:paraId="57B0B9F0" w14:textId="77777777" w:rsidTr="00C63CD4">
        <w:tc>
          <w:tcPr>
            <w:tcW w:w="1843" w:type="dxa"/>
            <w:tcBorders>
              <w:top w:val="nil"/>
            </w:tcBorders>
          </w:tcPr>
          <w:p w14:paraId="71FA6805" w14:textId="2B21AB54" w:rsidR="00C63CD4" w:rsidRPr="00F03825" w:rsidRDefault="00C63CD4" w:rsidP="00C63CD4">
            <w:r>
              <w:t>DANVA Total Correct</w:t>
            </w:r>
          </w:p>
        </w:tc>
        <w:tc>
          <w:tcPr>
            <w:tcW w:w="1843" w:type="dxa"/>
            <w:tcBorders>
              <w:top w:val="nil"/>
            </w:tcBorders>
          </w:tcPr>
          <w:p w14:paraId="2E758972" w14:textId="77777777" w:rsidR="00C63CD4" w:rsidRPr="00F03825" w:rsidRDefault="00C63CD4" w:rsidP="00C63CD4">
            <w:r>
              <w:t>19.51 (2.21)</w:t>
            </w:r>
          </w:p>
        </w:tc>
        <w:tc>
          <w:tcPr>
            <w:tcW w:w="1843" w:type="dxa"/>
            <w:tcBorders>
              <w:top w:val="nil"/>
            </w:tcBorders>
          </w:tcPr>
          <w:p w14:paraId="0434188E" w14:textId="7FD002AF" w:rsidR="00C63CD4" w:rsidRDefault="00C63CD4" w:rsidP="00C63CD4">
            <w:r>
              <w:t>19.30 (2.20)</w:t>
            </w:r>
          </w:p>
        </w:tc>
        <w:tc>
          <w:tcPr>
            <w:tcW w:w="1843" w:type="dxa"/>
            <w:tcBorders>
              <w:top w:val="nil"/>
            </w:tcBorders>
          </w:tcPr>
          <w:p w14:paraId="6E26972E" w14:textId="5333C5B2" w:rsidR="00C63CD4" w:rsidRPr="00F03825" w:rsidRDefault="00C63CD4" w:rsidP="00C63CD4">
            <w:r>
              <w:t>18.93 (2.35)</w:t>
            </w:r>
          </w:p>
        </w:tc>
        <w:tc>
          <w:tcPr>
            <w:tcW w:w="1701" w:type="dxa"/>
            <w:tcBorders>
              <w:top w:val="nil"/>
            </w:tcBorders>
          </w:tcPr>
          <w:p w14:paraId="0412937C" w14:textId="77777777" w:rsidR="00C63CD4" w:rsidRPr="00F03825" w:rsidRDefault="00C63CD4" w:rsidP="00C63CD4">
            <w:r>
              <w:t>18.14 (2.96)</w:t>
            </w:r>
          </w:p>
        </w:tc>
      </w:tr>
    </w:tbl>
    <w:p w14:paraId="31DA0760" w14:textId="34B32EEC" w:rsidR="007961DE" w:rsidRDefault="007961DE" w:rsidP="007961DE">
      <w:pPr>
        <w:rPr>
          <w:sz w:val="20"/>
        </w:rPr>
      </w:pPr>
      <w:r w:rsidRPr="00C514E6">
        <w:rPr>
          <w:sz w:val="20"/>
        </w:rPr>
        <w:t>Note</w:t>
      </w:r>
      <w:r>
        <w:rPr>
          <w:sz w:val="20"/>
        </w:rPr>
        <w:t>s</w:t>
      </w:r>
      <w:r w:rsidRPr="00C514E6">
        <w:rPr>
          <w:sz w:val="20"/>
        </w:rPr>
        <w:t xml:space="preserve">: All values are presented as Mean (Standard Deviation). Reaction Time (TMT) and Error scores (SOPT) have been reversed so that higher values always indicate better task performance. </w:t>
      </w:r>
    </w:p>
    <w:p w14:paraId="591BE6D4" w14:textId="46136222" w:rsidR="00AA0483" w:rsidRPr="00C514E6" w:rsidRDefault="00AA0483" w:rsidP="007961DE">
      <w:pPr>
        <w:rPr>
          <w:sz w:val="20"/>
        </w:rPr>
      </w:pPr>
      <w:r>
        <w:rPr>
          <w:color w:val="000000" w:themeColor="text1"/>
          <w:sz w:val="20"/>
          <w:szCs w:val="20"/>
        </w:rPr>
        <w:t xml:space="preserve">ROP= Recent-Onset Psychosis; ROD= Recent-Onset Depression; CHR= Clinical High Risk for </w:t>
      </w:r>
      <w:proofErr w:type="gramStart"/>
      <w:r>
        <w:rPr>
          <w:color w:val="000000" w:themeColor="text1"/>
          <w:sz w:val="20"/>
          <w:szCs w:val="20"/>
        </w:rPr>
        <w:t>Psychosis;</w:t>
      </w:r>
      <w:proofErr w:type="gramEnd"/>
      <w:r>
        <w:rPr>
          <w:color w:val="000000" w:themeColor="text1"/>
          <w:sz w:val="20"/>
          <w:szCs w:val="20"/>
        </w:rPr>
        <w:t xml:space="preserve"> </w:t>
      </w:r>
    </w:p>
    <w:p w14:paraId="1459C9E4" w14:textId="77777777" w:rsidR="007961DE" w:rsidRDefault="007961DE" w:rsidP="007961DE"/>
    <w:p w14:paraId="47277C82" w14:textId="50E05F44" w:rsidR="006E1793" w:rsidRDefault="006E1793" w:rsidP="00BD0374">
      <w:pPr>
        <w:jc w:val="both"/>
        <w:rPr>
          <w:color w:val="FF0000"/>
        </w:rPr>
      </w:pPr>
    </w:p>
    <w:p w14:paraId="4AB39DF3" w14:textId="67BF62D8" w:rsidR="006E1793" w:rsidRDefault="006E1793" w:rsidP="00BD0374">
      <w:pPr>
        <w:jc w:val="both"/>
        <w:rPr>
          <w:color w:val="FF0000"/>
        </w:rPr>
      </w:pPr>
    </w:p>
    <w:p w14:paraId="227F131C" w14:textId="77777777" w:rsidR="006E1793" w:rsidRDefault="006E1793">
      <w:pPr>
        <w:rPr>
          <w:b/>
        </w:rPr>
        <w:sectPr w:rsidR="006E1793" w:rsidSect="00D55D88">
          <w:headerReference w:type="default" r:id="rId8"/>
          <w:footerReference w:type="default" r:id="rId9"/>
          <w:pgSz w:w="11906" w:h="16838"/>
          <w:pgMar w:top="1440" w:right="1440" w:bottom="1440" w:left="1440" w:header="708" w:footer="708" w:gutter="0"/>
          <w:lnNumType w:countBy="1" w:restart="continuous"/>
          <w:cols w:space="708"/>
          <w:docGrid w:linePitch="360"/>
        </w:sectPr>
      </w:pPr>
    </w:p>
    <w:p w14:paraId="58749E8B" w14:textId="4680E212" w:rsidR="006E1793" w:rsidRPr="00526250" w:rsidRDefault="006E1793" w:rsidP="006E1793">
      <w:r w:rsidRPr="00526250">
        <w:lastRenderedPageBreak/>
        <w:t xml:space="preserve">Supplementary Table </w:t>
      </w:r>
      <w:r w:rsidR="008659A6">
        <w:t>4</w:t>
      </w:r>
    </w:p>
    <w:p w14:paraId="0CF325A6" w14:textId="77777777" w:rsidR="006E1793" w:rsidRDefault="006E1793" w:rsidP="006E1793">
      <w:r w:rsidRPr="00063CD9">
        <w:rPr>
          <w:i/>
        </w:rPr>
        <w:t>A table showing the significant post-hoc comparisons of the proportion of each study group meeting the various levels of cognitive performance.</w:t>
      </w:r>
    </w:p>
    <w:tbl>
      <w:tblPr>
        <w:tblStyle w:val="TableGrid"/>
        <w:tblW w:w="138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693"/>
        <w:gridCol w:w="2835"/>
        <w:gridCol w:w="2694"/>
        <w:gridCol w:w="2126"/>
      </w:tblGrid>
      <w:tr w:rsidR="006E1793" w:rsidRPr="00CD476C" w14:paraId="187D4854" w14:textId="77777777" w:rsidTr="00526250">
        <w:tc>
          <w:tcPr>
            <w:tcW w:w="3544" w:type="dxa"/>
            <w:tcBorders>
              <w:top w:val="single" w:sz="4" w:space="0" w:color="auto"/>
              <w:bottom w:val="single" w:sz="4" w:space="0" w:color="auto"/>
            </w:tcBorders>
          </w:tcPr>
          <w:p w14:paraId="66F7FB0A" w14:textId="77777777" w:rsidR="006E1793" w:rsidRPr="00CD476C" w:rsidRDefault="006E1793" w:rsidP="00526250">
            <w:pPr>
              <w:rPr>
                <w:b/>
                <w:sz w:val="22"/>
                <w:szCs w:val="22"/>
              </w:rPr>
            </w:pPr>
          </w:p>
        </w:tc>
        <w:tc>
          <w:tcPr>
            <w:tcW w:w="2693" w:type="dxa"/>
            <w:tcBorders>
              <w:top w:val="single" w:sz="4" w:space="0" w:color="auto"/>
              <w:bottom w:val="single" w:sz="4" w:space="0" w:color="auto"/>
            </w:tcBorders>
          </w:tcPr>
          <w:p w14:paraId="52668F24" w14:textId="77777777" w:rsidR="006E1793" w:rsidRPr="00CD476C" w:rsidRDefault="006E1793" w:rsidP="00526250">
            <w:pPr>
              <w:rPr>
                <w:b/>
                <w:sz w:val="22"/>
                <w:szCs w:val="22"/>
              </w:rPr>
            </w:pPr>
            <w:r w:rsidRPr="00CD476C">
              <w:rPr>
                <w:b/>
                <w:sz w:val="22"/>
                <w:szCs w:val="22"/>
              </w:rPr>
              <w:t>1-2 SDs Above</w:t>
            </w:r>
          </w:p>
        </w:tc>
        <w:tc>
          <w:tcPr>
            <w:tcW w:w="2835" w:type="dxa"/>
            <w:tcBorders>
              <w:top w:val="single" w:sz="4" w:space="0" w:color="auto"/>
              <w:bottom w:val="single" w:sz="4" w:space="0" w:color="auto"/>
            </w:tcBorders>
          </w:tcPr>
          <w:p w14:paraId="438E301E" w14:textId="77777777" w:rsidR="006E1793" w:rsidRPr="00CD476C" w:rsidRDefault="006E1793" w:rsidP="00526250">
            <w:pPr>
              <w:rPr>
                <w:b/>
                <w:sz w:val="22"/>
                <w:szCs w:val="22"/>
              </w:rPr>
            </w:pPr>
            <w:r w:rsidRPr="00CD476C">
              <w:rPr>
                <w:b/>
                <w:sz w:val="22"/>
                <w:szCs w:val="22"/>
              </w:rPr>
              <w:t>No Impairment</w:t>
            </w:r>
          </w:p>
        </w:tc>
        <w:tc>
          <w:tcPr>
            <w:tcW w:w="2694" w:type="dxa"/>
            <w:tcBorders>
              <w:top w:val="single" w:sz="4" w:space="0" w:color="auto"/>
              <w:bottom w:val="single" w:sz="4" w:space="0" w:color="auto"/>
            </w:tcBorders>
          </w:tcPr>
          <w:p w14:paraId="40D8D926" w14:textId="77777777" w:rsidR="006E1793" w:rsidRPr="00CD476C" w:rsidRDefault="006E1793" w:rsidP="00526250">
            <w:pPr>
              <w:rPr>
                <w:b/>
                <w:sz w:val="22"/>
                <w:szCs w:val="22"/>
              </w:rPr>
            </w:pPr>
            <w:r w:rsidRPr="00CD476C">
              <w:rPr>
                <w:b/>
                <w:sz w:val="22"/>
                <w:szCs w:val="22"/>
              </w:rPr>
              <w:t>1-2 SDs Below</w:t>
            </w:r>
          </w:p>
        </w:tc>
        <w:tc>
          <w:tcPr>
            <w:tcW w:w="2126" w:type="dxa"/>
            <w:tcBorders>
              <w:top w:val="single" w:sz="4" w:space="0" w:color="auto"/>
              <w:bottom w:val="single" w:sz="4" w:space="0" w:color="auto"/>
            </w:tcBorders>
          </w:tcPr>
          <w:p w14:paraId="5A0F5002" w14:textId="77777777" w:rsidR="006E1793" w:rsidRPr="00CD476C" w:rsidRDefault="006E1793" w:rsidP="00526250">
            <w:pPr>
              <w:rPr>
                <w:b/>
                <w:sz w:val="22"/>
                <w:szCs w:val="22"/>
              </w:rPr>
            </w:pPr>
            <w:r w:rsidRPr="00CD476C">
              <w:rPr>
                <w:b/>
                <w:sz w:val="22"/>
                <w:szCs w:val="22"/>
              </w:rPr>
              <w:t>&gt; 2 SDs Below</w:t>
            </w:r>
          </w:p>
        </w:tc>
      </w:tr>
      <w:tr w:rsidR="006E1793" w:rsidRPr="00CD476C" w14:paraId="5CE00605" w14:textId="77777777" w:rsidTr="00526250">
        <w:tc>
          <w:tcPr>
            <w:tcW w:w="3544" w:type="dxa"/>
            <w:tcBorders>
              <w:top w:val="single" w:sz="4" w:space="0" w:color="auto"/>
              <w:bottom w:val="single" w:sz="4" w:space="0" w:color="auto"/>
            </w:tcBorders>
          </w:tcPr>
          <w:p w14:paraId="194C6BB3" w14:textId="77777777" w:rsidR="006E1793" w:rsidRPr="00CD476C" w:rsidRDefault="006E1793" w:rsidP="00526250">
            <w:pPr>
              <w:rPr>
                <w:sz w:val="22"/>
                <w:szCs w:val="22"/>
              </w:rPr>
            </w:pPr>
            <w:r w:rsidRPr="00CD476C">
              <w:rPr>
                <w:b/>
                <w:sz w:val="22"/>
                <w:szCs w:val="22"/>
              </w:rPr>
              <w:t>ROCF Immediate Memory</w:t>
            </w:r>
          </w:p>
        </w:tc>
        <w:tc>
          <w:tcPr>
            <w:tcW w:w="2693" w:type="dxa"/>
            <w:tcBorders>
              <w:top w:val="single" w:sz="4" w:space="0" w:color="auto"/>
              <w:bottom w:val="single" w:sz="4" w:space="0" w:color="auto"/>
            </w:tcBorders>
          </w:tcPr>
          <w:p w14:paraId="23CC79D0" w14:textId="77777777" w:rsidR="006E1793" w:rsidRPr="00CD476C" w:rsidRDefault="006E1793" w:rsidP="00526250">
            <w:pPr>
              <w:rPr>
                <w:sz w:val="22"/>
                <w:szCs w:val="22"/>
              </w:rPr>
            </w:pPr>
            <w:r w:rsidRPr="00CD476C">
              <w:rPr>
                <w:sz w:val="22"/>
                <w:szCs w:val="22"/>
              </w:rPr>
              <w:t>HC&gt;</w:t>
            </w:r>
            <w:r>
              <w:rPr>
                <w:sz w:val="22"/>
                <w:szCs w:val="22"/>
              </w:rPr>
              <w:t>ROP</w:t>
            </w:r>
            <w:r w:rsidRPr="00CD476C">
              <w:rPr>
                <w:sz w:val="22"/>
                <w:szCs w:val="22"/>
              </w:rPr>
              <w:t xml:space="preserve">, </w:t>
            </w:r>
            <w:r w:rsidRPr="00CD476C">
              <w:rPr>
                <w:i/>
                <w:sz w:val="22"/>
                <w:szCs w:val="22"/>
              </w:rPr>
              <w:t>p</w:t>
            </w:r>
            <w:r w:rsidRPr="00CD476C">
              <w:rPr>
                <w:sz w:val="22"/>
                <w:szCs w:val="22"/>
              </w:rPr>
              <w:t>=0.001</w:t>
            </w:r>
          </w:p>
          <w:p w14:paraId="7669D47C" w14:textId="77777777" w:rsidR="006E1793" w:rsidRPr="00CD476C" w:rsidRDefault="006E1793" w:rsidP="00526250">
            <w:pPr>
              <w:rPr>
                <w:sz w:val="22"/>
                <w:szCs w:val="22"/>
              </w:rPr>
            </w:pPr>
            <w:r>
              <w:rPr>
                <w:sz w:val="22"/>
                <w:szCs w:val="22"/>
              </w:rPr>
              <w:t>ROD</w:t>
            </w:r>
            <w:r w:rsidRPr="00CD476C">
              <w:rPr>
                <w:sz w:val="22"/>
                <w:szCs w:val="22"/>
              </w:rPr>
              <w:t>&gt;</w:t>
            </w:r>
            <w:r>
              <w:rPr>
                <w:sz w:val="22"/>
                <w:szCs w:val="22"/>
              </w:rPr>
              <w:t>ROP</w:t>
            </w:r>
            <w:r w:rsidRPr="00CD476C">
              <w:rPr>
                <w:sz w:val="22"/>
                <w:szCs w:val="22"/>
              </w:rPr>
              <w:t xml:space="preserve">, </w:t>
            </w:r>
            <w:r w:rsidRPr="00CD476C">
              <w:rPr>
                <w:i/>
                <w:sz w:val="22"/>
                <w:szCs w:val="22"/>
              </w:rPr>
              <w:t>p</w:t>
            </w:r>
            <w:r w:rsidRPr="00CD476C">
              <w:rPr>
                <w:sz w:val="22"/>
                <w:szCs w:val="22"/>
              </w:rPr>
              <w:t>=0.015</w:t>
            </w:r>
          </w:p>
        </w:tc>
        <w:tc>
          <w:tcPr>
            <w:tcW w:w="2835" w:type="dxa"/>
            <w:tcBorders>
              <w:top w:val="single" w:sz="4" w:space="0" w:color="auto"/>
              <w:bottom w:val="single" w:sz="4" w:space="0" w:color="auto"/>
            </w:tcBorders>
          </w:tcPr>
          <w:p w14:paraId="55099487" w14:textId="77777777" w:rsidR="006E1793" w:rsidRPr="00CD476C" w:rsidRDefault="006E1793" w:rsidP="00526250">
            <w:pPr>
              <w:rPr>
                <w:sz w:val="22"/>
                <w:szCs w:val="22"/>
              </w:rPr>
            </w:pPr>
            <w:r w:rsidRPr="00CD476C">
              <w:rPr>
                <w:sz w:val="22"/>
                <w:szCs w:val="22"/>
              </w:rPr>
              <w:t>HC&gt;</w:t>
            </w:r>
            <w:r>
              <w:rPr>
                <w:sz w:val="22"/>
                <w:szCs w:val="22"/>
              </w:rPr>
              <w:t>ROP</w:t>
            </w:r>
            <w:r w:rsidRPr="00CD476C">
              <w:rPr>
                <w:sz w:val="22"/>
                <w:szCs w:val="22"/>
              </w:rPr>
              <w:t xml:space="preserve">, </w:t>
            </w:r>
            <w:r w:rsidRPr="000D7E40">
              <w:rPr>
                <w:i/>
                <w:sz w:val="22"/>
                <w:szCs w:val="22"/>
              </w:rPr>
              <w:t>p</w:t>
            </w:r>
            <w:r w:rsidRPr="00CD476C">
              <w:rPr>
                <w:sz w:val="22"/>
                <w:szCs w:val="22"/>
              </w:rPr>
              <w:t>&lt;0.001</w:t>
            </w:r>
          </w:p>
          <w:p w14:paraId="6B93E611" w14:textId="77777777" w:rsidR="006E1793" w:rsidRDefault="006E1793" w:rsidP="00526250">
            <w:pPr>
              <w:rPr>
                <w:sz w:val="22"/>
                <w:szCs w:val="22"/>
              </w:rPr>
            </w:pPr>
            <w:r>
              <w:rPr>
                <w:sz w:val="22"/>
                <w:szCs w:val="22"/>
              </w:rPr>
              <w:t xml:space="preserve">CHR&gt;ROP, </w:t>
            </w:r>
            <w:r w:rsidRPr="000D7E40">
              <w:rPr>
                <w:i/>
                <w:sz w:val="22"/>
                <w:szCs w:val="22"/>
              </w:rPr>
              <w:t>p</w:t>
            </w:r>
            <w:r>
              <w:rPr>
                <w:sz w:val="22"/>
                <w:szCs w:val="22"/>
              </w:rPr>
              <w:t>=0.026</w:t>
            </w:r>
          </w:p>
          <w:p w14:paraId="23EE1104" w14:textId="77777777" w:rsidR="006E1793" w:rsidRPr="00CD476C" w:rsidRDefault="006E1793" w:rsidP="00526250">
            <w:pPr>
              <w:rPr>
                <w:sz w:val="22"/>
                <w:szCs w:val="22"/>
              </w:rPr>
            </w:pPr>
            <w:r>
              <w:rPr>
                <w:sz w:val="22"/>
                <w:szCs w:val="22"/>
              </w:rPr>
              <w:t xml:space="preserve">ROD&gt;ROP, </w:t>
            </w:r>
            <w:r w:rsidRPr="000D7E40">
              <w:rPr>
                <w:i/>
                <w:sz w:val="22"/>
                <w:szCs w:val="22"/>
              </w:rPr>
              <w:t>p</w:t>
            </w:r>
            <w:r>
              <w:rPr>
                <w:sz w:val="22"/>
                <w:szCs w:val="22"/>
              </w:rPr>
              <w:t>=0.041</w:t>
            </w:r>
          </w:p>
        </w:tc>
        <w:tc>
          <w:tcPr>
            <w:tcW w:w="2694" w:type="dxa"/>
            <w:tcBorders>
              <w:top w:val="single" w:sz="4" w:space="0" w:color="auto"/>
              <w:bottom w:val="single" w:sz="4" w:space="0" w:color="auto"/>
            </w:tcBorders>
          </w:tcPr>
          <w:p w14:paraId="7F0F7D39" w14:textId="77777777" w:rsidR="006E1793" w:rsidRPr="00CD476C" w:rsidRDefault="006E1793" w:rsidP="00526250">
            <w:pPr>
              <w:rPr>
                <w:sz w:val="22"/>
                <w:szCs w:val="22"/>
              </w:rPr>
            </w:pPr>
            <w:r>
              <w:rPr>
                <w:sz w:val="22"/>
                <w:szCs w:val="22"/>
              </w:rPr>
              <w:t xml:space="preserve">ROP&gt;HC, </w:t>
            </w:r>
            <w:r w:rsidRPr="0003476E">
              <w:rPr>
                <w:i/>
                <w:sz w:val="22"/>
                <w:szCs w:val="22"/>
              </w:rPr>
              <w:t>p</w:t>
            </w:r>
            <w:r>
              <w:rPr>
                <w:sz w:val="22"/>
                <w:szCs w:val="22"/>
              </w:rPr>
              <w:t>=0.011</w:t>
            </w:r>
          </w:p>
        </w:tc>
        <w:tc>
          <w:tcPr>
            <w:tcW w:w="2126" w:type="dxa"/>
            <w:tcBorders>
              <w:top w:val="single" w:sz="4" w:space="0" w:color="auto"/>
              <w:bottom w:val="single" w:sz="4" w:space="0" w:color="auto"/>
            </w:tcBorders>
          </w:tcPr>
          <w:p w14:paraId="1043EB72" w14:textId="77777777" w:rsidR="006E1793" w:rsidRDefault="006E1793" w:rsidP="00526250">
            <w:pPr>
              <w:rPr>
                <w:sz w:val="22"/>
                <w:szCs w:val="22"/>
              </w:rPr>
            </w:pPr>
            <w:r>
              <w:rPr>
                <w:sz w:val="22"/>
                <w:szCs w:val="22"/>
              </w:rPr>
              <w:t xml:space="preserve">CHR&gt;HC, </w:t>
            </w:r>
            <w:r w:rsidRPr="005A459A">
              <w:rPr>
                <w:i/>
                <w:sz w:val="22"/>
                <w:szCs w:val="22"/>
              </w:rPr>
              <w:t>p</w:t>
            </w:r>
            <w:r>
              <w:rPr>
                <w:sz w:val="22"/>
                <w:szCs w:val="22"/>
              </w:rPr>
              <w:t>&lt;0.001</w:t>
            </w:r>
          </w:p>
          <w:p w14:paraId="18AC3215" w14:textId="77777777" w:rsidR="006E1793" w:rsidRDefault="006E1793" w:rsidP="00526250">
            <w:pPr>
              <w:rPr>
                <w:sz w:val="22"/>
                <w:szCs w:val="22"/>
              </w:rPr>
            </w:pPr>
            <w:r>
              <w:rPr>
                <w:sz w:val="22"/>
                <w:szCs w:val="22"/>
              </w:rPr>
              <w:t xml:space="preserve">ROP&gt;HC, </w:t>
            </w:r>
            <w:r w:rsidRPr="005A459A">
              <w:rPr>
                <w:i/>
                <w:sz w:val="22"/>
                <w:szCs w:val="22"/>
              </w:rPr>
              <w:t>p</w:t>
            </w:r>
            <w:r>
              <w:rPr>
                <w:sz w:val="22"/>
                <w:szCs w:val="22"/>
              </w:rPr>
              <w:t>&lt;0.001</w:t>
            </w:r>
          </w:p>
          <w:p w14:paraId="210A15EA" w14:textId="77777777" w:rsidR="006E1793" w:rsidRDefault="006E1793" w:rsidP="00526250">
            <w:pPr>
              <w:rPr>
                <w:sz w:val="22"/>
                <w:szCs w:val="22"/>
              </w:rPr>
            </w:pPr>
            <w:r>
              <w:rPr>
                <w:sz w:val="22"/>
                <w:szCs w:val="22"/>
              </w:rPr>
              <w:t xml:space="preserve">ROP&gt;CHR, </w:t>
            </w:r>
            <w:r w:rsidRPr="005A459A">
              <w:rPr>
                <w:i/>
                <w:sz w:val="22"/>
                <w:szCs w:val="22"/>
              </w:rPr>
              <w:t>p</w:t>
            </w:r>
            <w:r>
              <w:rPr>
                <w:sz w:val="22"/>
                <w:szCs w:val="22"/>
              </w:rPr>
              <w:t>=0.038</w:t>
            </w:r>
          </w:p>
          <w:p w14:paraId="1AF77406" w14:textId="77777777" w:rsidR="006E1793" w:rsidRDefault="006E1793" w:rsidP="00526250">
            <w:pPr>
              <w:rPr>
                <w:sz w:val="22"/>
                <w:szCs w:val="22"/>
              </w:rPr>
            </w:pPr>
            <w:r>
              <w:rPr>
                <w:sz w:val="22"/>
                <w:szCs w:val="22"/>
              </w:rPr>
              <w:t xml:space="preserve">ROP&gt;ROD, </w:t>
            </w:r>
            <w:r w:rsidRPr="005A459A">
              <w:rPr>
                <w:i/>
                <w:sz w:val="22"/>
                <w:szCs w:val="22"/>
              </w:rPr>
              <w:t>p</w:t>
            </w:r>
            <w:r>
              <w:rPr>
                <w:sz w:val="22"/>
                <w:szCs w:val="22"/>
              </w:rPr>
              <w:t>&lt;0.001</w:t>
            </w:r>
          </w:p>
          <w:p w14:paraId="222ABEA2" w14:textId="77777777" w:rsidR="006E1793" w:rsidRPr="00CD476C" w:rsidRDefault="006E1793" w:rsidP="00526250">
            <w:pPr>
              <w:rPr>
                <w:sz w:val="22"/>
                <w:szCs w:val="22"/>
              </w:rPr>
            </w:pPr>
          </w:p>
        </w:tc>
      </w:tr>
      <w:tr w:rsidR="006E1793" w:rsidRPr="00CD476C" w14:paraId="238D11E6" w14:textId="77777777" w:rsidTr="00526250">
        <w:tc>
          <w:tcPr>
            <w:tcW w:w="3544" w:type="dxa"/>
            <w:tcBorders>
              <w:top w:val="single" w:sz="4" w:space="0" w:color="auto"/>
              <w:bottom w:val="single" w:sz="4" w:space="0" w:color="auto"/>
            </w:tcBorders>
          </w:tcPr>
          <w:p w14:paraId="1953DE5D" w14:textId="77777777" w:rsidR="006E1793" w:rsidRPr="00CD476C" w:rsidRDefault="006E1793" w:rsidP="00526250">
            <w:pPr>
              <w:rPr>
                <w:sz w:val="22"/>
                <w:szCs w:val="22"/>
              </w:rPr>
            </w:pPr>
            <w:r w:rsidRPr="00F42781">
              <w:rPr>
                <w:b/>
                <w:sz w:val="22"/>
                <w:szCs w:val="22"/>
              </w:rPr>
              <w:t>DANVA Total Correct</w:t>
            </w:r>
          </w:p>
        </w:tc>
        <w:tc>
          <w:tcPr>
            <w:tcW w:w="2693" w:type="dxa"/>
            <w:tcBorders>
              <w:top w:val="single" w:sz="4" w:space="0" w:color="auto"/>
              <w:bottom w:val="single" w:sz="4" w:space="0" w:color="auto"/>
            </w:tcBorders>
          </w:tcPr>
          <w:p w14:paraId="41864285" w14:textId="77777777" w:rsidR="006E1793" w:rsidRPr="00CD476C" w:rsidRDefault="006E1793" w:rsidP="00526250">
            <w:pPr>
              <w:rPr>
                <w:sz w:val="22"/>
                <w:szCs w:val="22"/>
              </w:rPr>
            </w:pPr>
            <w:r>
              <w:rPr>
                <w:sz w:val="22"/>
                <w:szCs w:val="22"/>
              </w:rPr>
              <w:t xml:space="preserve">HC&gt;ROP, </w:t>
            </w:r>
            <w:r w:rsidRPr="005A459A">
              <w:rPr>
                <w:i/>
                <w:sz w:val="22"/>
                <w:szCs w:val="22"/>
              </w:rPr>
              <w:t>p</w:t>
            </w:r>
            <w:r>
              <w:rPr>
                <w:sz w:val="22"/>
                <w:szCs w:val="22"/>
              </w:rPr>
              <w:t>=0.029</w:t>
            </w:r>
          </w:p>
        </w:tc>
        <w:tc>
          <w:tcPr>
            <w:tcW w:w="2835" w:type="dxa"/>
            <w:tcBorders>
              <w:top w:val="single" w:sz="4" w:space="0" w:color="auto"/>
              <w:bottom w:val="single" w:sz="4" w:space="0" w:color="auto"/>
            </w:tcBorders>
          </w:tcPr>
          <w:p w14:paraId="56B2ACA6" w14:textId="77777777" w:rsidR="006E1793" w:rsidRPr="00CD476C" w:rsidRDefault="006E1793" w:rsidP="00526250">
            <w:pPr>
              <w:rPr>
                <w:sz w:val="22"/>
                <w:szCs w:val="22"/>
              </w:rPr>
            </w:pPr>
            <w:r>
              <w:rPr>
                <w:sz w:val="22"/>
                <w:szCs w:val="22"/>
              </w:rPr>
              <w:t xml:space="preserve">ROD&gt;ROP, </w:t>
            </w:r>
            <w:r w:rsidRPr="005A459A">
              <w:rPr>
                <w:i/>
                <w:sz w:val="22"/>
                <w:szCs w:val="22"/>
              </w:rPr>
              <w:t>p</w:t>
            </w:r>
            <w:r>
              <w:rPr>
                <w:sz w:val="22"/>
                <w:szCs w:val="22"/>
              </w:rPr>
              <w:t>=0.006</w:t>
            </w:r>
          </w:p>
        </w:tc>
        <w:tc>
          <w:tcPr>
            <w:tcW w:w="2694" w:type="dxa"/>
            <w:tcBorders>
              <w:top w:val="single" w:sz="4" w:space="0" w:color="auto"/>
              <w:bottom w:val="single" w:sz="4" w:space="0" w:color="auto"/>
            </w:tcBorders>
          </w:tcPr>
          <w:p w14:paraId="1F964F52" w14:textId="77777777" w:rsidR="006E1793" w:rsidRPr="00CD476C" w:rsidRDefault="006E1793" w:rsidP="00526250">
            <w:pPr>
              <w:rPr>
                <w:sz w:val="22"/>
                <w:szCs w:val="22"/>
              </w:rPr>
            </w:pPr>
          </w:p>
        </w:tc>
        <w:tc>
          <w:tcPr>
            <w:tcW w:w="2126" w:type="dxa"/>
            <w:tcBorders>
              <w:top w:val="single" w:sz="4" w:space="0" w:color="auto"/>
              <w:bottom w:val="single" w:sz="4" w:space="0" w:color="auto"/>
            </w:tcBorders>
          </w:tcPr>
          <w:p w14:paraId="646DCFA8" w14:textId="77777777" w:rsidR="006E1793" w:rsidRDefault="006E1793" w:rsidP="00526250">
            <w:pPr>
              <w:rPr>
                <w:sz w:val="22"/>
                <w:szCs w:val="22"/>
              </w:rPr>
            </w:pPr>
            <w:r>
              <w:rPr>
                <w:sz w:val="22"/>
                <w:szCs w:val="22"/>
              </w:rPr>
              <w:t xml:space="preserve">ROP&gt;HC, </w:t>
            </w:r>
            <w:r w:rsidRPr="005A459A">
              <w:rPr>
                <w:i/>
                <w:sz w:val="22"/>
                <w:szCs w:val="22"/>
              </w:rPr>
              <w:t>p</w:t>
            </w:r>
            <w:r>
              <w:rPr>
                <w:sz w:val="22"/>
                <w:szCs w:val="22"/>
              </w:rPr>
              <w:t>&lt;0.001</w:t>
            </w:r>
          </w:p>
          <w:p w14:paraId="63C45C30" w14:textId="77777777" w:rsidR="006E1793" w:rsidRDefault="006E1793" w:rsidP="00526250">
            <w:pPr>
              <w:rPr>
                <w:sz w:val="22"/>
                <w:szCs w:val="22"/>
              </w:rPr>
            </w:pPr>
            <w:r>
              <w:rPr>
                <w:sz w:val="22"/>
                <w:szCs w:val="22"/>
              </w:rPr>
              <w:t xml:space="preserve">ROP&gt;CHR, </w:t>
            </w:r>
            <w:r w:rsidRPr="005A459A">
              <w:rPr>
                <w:i/>
                <w:sz w:val="22"/>
                <w:szCs w:val="22"/>
              </w:rPr>
              <w:t>p</w:t>
            </w:r>
            <w:r>
              <w:rPr>
                <w:sz w:val="22"/>
                <w:szCs w:val="22"/>
              </w:rPr>
              <w:t>=0.002</w:t>
            </w:r>
          </w:p>
          <w:p w14:paraId="7F117673" w14:textId="77777777" w:rsidR="006E1793" w:rsidRDefault="006E1793" w:rsidP="00526250">
            <w:pPr>
              <w:rPr>
                <w:sz w:val="22"/>
                <w:szCs w:val="22"/>
              </w:rPr>
            </w:pPr>
            <w:r>
              <w:rPr>
                <w:sz w:val="22"/>
                <w:szCs w:val="22"/>
              </w:rPr>
              <w:t xml:space="preserve">ROP&gt;ROD, </w:t>
            </w:r>
            <w:r w:rsidRPr="005A459A">
              <w:rPr>
                <w:i/>
                <w:sz w:val="22"/>
                <w:szCs w:val="22"/>
              </w:rPr>
              <w:t>p</w:t>
            </w:r>
            <w:r>
              <w:rPr>
                <w:sz w:val="22"/>
                <w:szCs w:val="22"/>
              </w:rPr>
              <w:t>&lt;0.001</w:t>
            </w:r>
          </w:p>
          <w:p w14:paraId="5BFA11E3" w14:textId="77777777" w:rsidR="006E1793" w:rsidRPr="00CD476C" w:rsidRDefault="006E1793" w:rsidP="00526250">
            <w:pPr>
              <w:rPr>
                <w:sz w:val="22"/>
                <w:szCs w:val="22"/>
              </w:rPr>
            </w:pPr>
          </w:p>
        </w:tc>
      </w:tr>
      <w:tr w:rsidR="006E1793" w:rsidRPr="00CD476C" w14:paraId="3C24690C" w14:textId="77777777" w:rsidTr="00526250">
        <w:tc>
          <w:tcPr>
            <w:tcW w:w="3544" w:type="dxa"/>
            <w:tcBorders>
              <w:top w:val="single" w:sz="4" w:space="0" w:color="auto"/>
              <w:bottom w:val="single" w:sz="4" w:space="0" w:color="auto"/>
            </w:tcBorders>
          </w:tcPr>
          <w:p w14:paraId="75F475A0" w14:textId="77777777" w:rsidR="006E1793" w:rsidRPr="00CD476C" w:rsidRDefault="006E1793" w:rsidP="00526250">
            <w:pPr>
              <w:rPr>
                <w:sz w:val="22"/>
                <w:szCs w:val="22"/>
              </w:rPr>
            </w:pPr>
            <w:r w:rsidRPr="00F42781">
              <w:rPr>
                <w:b/>
                <w:sz w:val="22"/>
                <w:szCs w:val="22"/>
              </w:rPr>
              <w:t>Forward Digit Span</w:t>
            </w:r>
          </w:p>
        </w:tc>
        <w:tc>
          <w:tcPr>
            <w:tcW w:w="2693" w:type="dxa"/>
            <w:tcBorders>
              <w:top w:val="single" w:sz="4" w:space="0" w:color="auto"/>
              <w:bottom w:val="single" w:sz="4" w:space="0" w:color="auto"/>
            </w:tcBorders>
          </w:tcPr>
          <w:p w14:paraId="3E51697F"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5448F60B"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=0.005</w:t>
            </w:r>
          </w:p>
          <w:p w14:paraId="0E13D3B9" w14:textId="77777777" w:rsidR="006E1793" w:rsidRPr="00CD476C" w:rsidRDefault="006E1793" w:rsidP="00526250">
            <w:pPr>
              <w:rPr>
                <w:sz w:val="22"/>
                <w:szCs w:val="22"/>
              </w:rPr>
            </w:pPr>
            <w:r>
              <w:rPr>
                <w:sz w:val="22"/>
                <w:szCs w:val="22"/>
              </w:rPr>
              <w:t xml:space="preserve">ROD&gt;ROP, </w:t>
            </w:r>
            <w:r w:rsidRPr="00322F8F">
              <w:rPr>
                <w:i/>
                <w:sz w:val="22"/>
                <w:szCs w:val="22"/>
              </w:rPr>
              <w:t>p</w:t>
            </w:r>
            <w:r>
              <w:rPr>
                <w:sz w:val="22"/>
                <w:szCs w:val="22"/>
              </w:rPr>
              <w:t>=0.015</w:t>
            </w:r>
          </w:p>
        </w:tc>
        <w:tc>
          <w:tcPr>
            <w:tcW w:w="2835" w:type="dxa"/>
            <w:tcBorders>
              <w:top w:val="single" w:sz="4" w:space="0" w:color="auto"/>
              <w:bottom w:val="single" w:sz="4" w:space="0" w:color="auto"/>
            </w:tcBorders>
          </w:tcPr>
          <w:p w14:paraId="29AE1DE0" w14:textId="77777777" w:rsidR="006E1793" w:rsidRPr="00CD476C" w:rsidRDefault="006E1793" w:rsidP="00526250">
            <w:pPr>
              <w:rPr>
                <w:sz w:val="22"/>
                <w:szCs w:val="22"/>
              </w:rPr>
            </w:pPr>
          </w:p>
        </w:tc>
        <w:tc>
          <w:tcPr>
            <w:tcW w:w="2694" w:type="dxa"/>
            <w:tcBorders>
              <w:top w:val="single" w:sz="4" w:space="0" w:color="auto"/>
              <w:bottom w:val="single" w:sz="4" w:space="0" w:color="auto"/>
            </w:tcBorders>
          </w:tcPr>
          <w:p w14:paraId="17BCE0A9"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=0.045</w:t>
            </w:r>
          </w:p>
          <w:p w14:paraId="44037568" w14:textId="77777777" w:rsidR="006E1793" w:rsidRPr="00CD476C" w:rsidRDefault="006E1793" w:rsidP="00526250">
            <w:pPr>
              <w:rPr>
                <w:sz w:val="22"/>
                <w:szCs w:val="22"/>
              </w:rPr>
            </w:pPr>
            <w:r>
              <w:rPr>
                <w:sz w:val="22"/>
                <w:szCs w:val="22"/>
              </w:rPr>
              <w:t xml:space="preserve">ROP&gt;HC, </w:t>
            </w:r>
            <w:r w:rsidRPr="00322F8F">
              <w:rPr>
                <w:i/>
                <w:sz w:val="22"/>
                <w:szCs w:val="22"/>
              </w:rPr>
              <w:t>p</w:t>
            </w:r>
            <w:r>
              <w:rPr>
                <w:sz w:val="22"/>
                <w:szCs w:val="22"/>
              </w:rPr>
              <w:t>=0.030</w:t>
            </w:r>
          </w:p>
        </w:tc>
        <w:tc>
          <w:tcPr>
            <w:tcW w:w="2126" w:type="dxa"/>
            <w:tcBorders>
              <w:top w:val="single" w:sz="4" w:space="0" w:color="auto"/>
              <w:bottom w:val="single" w:sz="4" w:space="0" w:color="auto"/>
            </w:tcBorders>
          </w:tcPr>
          <w:p w14:paraId="53BBF198"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=0.015</w:t>
            </w:r>
          </w:p>
          <w:p w14:paraId="6C3033C0"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=0.006</w:t>
            </w:r>
          </w:p>
          <w:p w14:paraId="103E3D4C"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3EC2397E" w14:textId="77777777" w:rsidR="006E1793" w:rsidRPr="00CD476C" w:rsidRDefault="006E1793" w:rsidP="00526250">
            <w:pPr>
              <w:rPr>
                <w:sz w:val="22"/>
                <w:szCs w:val="22"/>
              </w:rPr>
            </w:pPr>
          </w:p>
        </w:tc>
      </w:tr>
      <w:tr w:rsidR="006E1793" w:rsidRPr="00CD476C" w14:paraId="79A17ED6" w14:textId="77777777" w:rsidTr="00526250">
        <w:tc>
          <w:tcPr>
            <w:tcW w:w="3544" w:type="dxa"/>
            <w:tcBorders>
              <w:top w:val="single" w:sz="4" w:space="0" w:color="auto"/>
              <w:bottom w:val="single" w:sz="4" w:space="0" w:color="auto"/>
            </w:tcBorders>
          </w:tcPr>
          <w:p w14:paraId="5BDEB5C4" w14:textId="77777777" w:rsidR="006E1793" w:rsidRPr="00CD476C" w:rsidRDefault="006E1793" w:rsidP="00526250">
            <w:pPr>
              <w:rPr>
                <w:sz w:val="22"/>
                <w:szCs w:val="22"/>
              </w:rPr>
            </w:pPr>
            <w:r w:rsidRPr="00F42781">
              <w:rPr>
                <w:b/>
                <w:sz w:val="22"/>
                <w:szCs w:val="22"/>
              </w:rPr>
              <w:t>Backward Digit Span</w:t>
            </w:r>
          </w:p>
        </w:tc>
        <w:tc>
          <w:tcPr>
            <w:tcW w:w="2693" w:type="dxa"/>
            <w:tcBorders>
              <w:top w:val="single" w:sz="4" w:space="0" w:color="auto"/>
              <w:bottom w:val="single" w:sz="4" w:space="0" w:color="auto"/>
            </w:tcBorders>
          </w:tcPr>
          <w:p w14:paraId="09F01A31" w14:textId="77777777" w:rsidR="006E1793" w:rsidRDefault="006E1793" w:rsidP="00526250">
            <w:pPr>
              <w:rPr>
                <w:sz w:val="22"/>
                <w:szCs w:val="22"/>
              </w:rPr>
            </w:pPr>
            <w:r>
              <w:rPr>
                <w:sz w:val="22"/>
                <w:szCs w:val="22"/>
              </w:rPr>
              <w:t xml:space="preserve">HC&gt;CHR, </w:t>
            </w:r>
            <w:r w:rsidRPr="00322F8F">
              <w:rPr>
                <w:i/>
                <w:sz w:val="22"/>
                <w:szCs w:val="22"/>
              </w:rPr>
              <w:t>p</w:t>
            </w:r>
            <w:r>
              <w:rPr>
                <w:sz w:val="22"/>
                <w:szCs w:val="22"/>
              </w:rPr>
              <w:t>=0.003</w:t>
            </w:r>
          </w:p>
          <w:p w14:paraId="5B297230" w14:textId="77777777" w:rsidR="006E1793" w:rsidRDefault="006E1793" w:rsidP="00526250">
            <w:pPr>
              <w:rPr>
                <w:sz w:val="22"/>
                <w:szCs w:val="22"/>
              </w:rPr>
            </w:pPr>
            <w:r>
              <w:rPr>
                <w:sz w:val="22"/>
                <w:szCs w:val="22"/>
              </w:rPr>
              <w:t xml:space="preserve">HC&gt;ROD, </w:t>
            </w:r>
            <w:r w:rsidRPr="00322F8F">
              <w:rPr>
                <w:i/>
                <w:sz w:val="22"/>
                <w:szCs w:val="22"/>
              </w:rPr>
              <w:t>p</w:t>
            </w:r>
            <w:r>
              <w:rPr>
                <w:sz w:val="22"/>
                <w:szCs w:val="22"/>
              </w:rPr>
              <w:t>&lt;0.001</w:t>
            </w:r>
          </w:p>
          <w:p w14:paraId="600E719A"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=0.002</w:t>
            </w:r>
          </w:p>
          <w:p w14:paraId="25291CCE" w14:textId="77777777" w:rsidR="006E1793" w:rsidRPr="00CD476C" w:rsidRDefault="006E1793" w:rsidP="00526250">
            <w:pPr>
              <w:rPr>
                <w:sz w:val="22"/>
                <w:szCs w:val="22"/>
              </w:rPr>
            </w:pPr>
            <w:r>
              <w:rPr>
                <w:sz w:val="22"/>
                <w:szCs w:val="22"/>
              </w:rPr>
              <w:t xml:space="preserve">ROD&gt;ROP, </w:t>
            </w:r>
            <w:r w:rsidRPr="00322F8F">
              <w:rPr>
                <w:i/>
                <w:sz w:val="22"/>
                <w:szCs w:val="22"/>
              </w:rPr>
              <w:t>p</w:t>
            </w:r>
            <w:r>
              <w:rPr>
                <w:sz w:val="22"/>
                <w:szCs w:val="22"/>
              </w:rPr>
              <w:t>&lt;0.001</w:t>
            </w:r>
          </w:p>
        </w:tc>
        <w:tc>
          <w:tcPr>
            <w:tcW w:w="2835" w:type="dxa"/>
            <w:tcBorders>
              <w:top w:val="single" w:sz="4" w:space="0" w:color="auto"/>
              <w:bottom w:val="single" w:sz="4" w:space="0" w:color="auto"/>
            </w:tcBorders>
          </w:tcPr>
          <w:p w14:paraId="3542C7FA"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5DFEA40D" w14:textId="77777777" w:rsidR="006E1793" w:rsidRPr="00CD476C" w:rsidRDefault="006E1793" w:rsidP="00526250">
            <w:pPr>
              <w:rPr>
                <w:sz w:val="22"/>
                <w:szCs w:val="22"/>
              </w:rPr>
            </w:pPr>
            <w:r>
              <w:rPr>
                <w:sz w:val="22"/>
                <w:szCs w:val="22"/>
              </w:rPr>
              <w:t xml:space="preserve">CHR&gt;ROP, </w:t>
            </w:r>
            <w:r w:rsidRPr="00322F8F">
              <w:rPr>
                <w:i/>
                <w:sz w:val="22"/>
                <w:szCs w:val="22"/>
              </w:rPr>
              <w:t>p</w:t>
            </w:r>
            <w:r>
              <w:rPr>
                <w:sz w:val="22"/>
                <w:szCs w:val="22"/>
              </w:rPr>
              <w:t>&lt;0.001</w:t>
            </w:r>
          </w:p>
        </w:tc>
        <w:tc>
          <w:tcPr>
            <w:tcW w:w="2694" w:type="dxa"/>
            <w:tcBorders>
              <w:top w:val="single" w:sz="4" w:space="0" w:color="auto"/>
              <w:bottom w:val="single" w:sz="4" w:space="0" w:color="auto"/>
            </w:tcBorders>
          </w:tcPr>
          <w:p w14:paraId="0CE86596"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&lt;0.001</w:t>
            </w:r>
          </w:p>
          <w:p w14:paraId="4A8DDD52"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=0.002</w:t>
            </w:r>
          </w:p>
          <w:p w14:paraId="3F70649C"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55D09BFF" w14:textId="77777777" w:rsidR="006E1793" w:rsidRDefault="006E1793" w:rsidP="00526250">
            <w:pPr>
              <w:rPr>
                <w:sz w:val="22"/>
                <w:szCs w:val="22"/>
              </w:rPr>
            </w:pPr>
            <w:r>
              <w:rPr>
                <w:sz w:val="22"/>
                <w:szCs w:val="22"/>
              </w:rPr>
              <w:t xml:space="preserve">ROP&gt;CHR, </w:t>
            </w:r>
            <w:r w:rsidRPr="00322F8F">
              <w:rPr>
                <w:i/>
                <w:sz w:val="22"/>
                <w:szCs w:val="22"/>
              </w:rPr>
              <w:t>p</w:t>
            </w:r>
            <w:r>
              <w:rPr>
                <w:sz w:val="22"/>
                <w:szCs w:val="22"/>
              </w:rPr>
              <w:t>&lt;0.001</w:t>
            </w:r>
          </w:p>
          <w:p w14:paraId="3EFD71FC" w14:textId="77777777" w:rsidR="006E1793" w:rsidRDefault="006E1793" w:rsidP="00526250">
            <w:pPr>
              <w:rPr>
                <w:sz w:val="22"/>
                <w:szCs w:val="22"/>
              </w:rPr>
            </w:pPr>
            <w:r>
              <w:rPr>
                <w:sz w:val="22"/>
                <w:szCs w:val="22"/>
              </w:rPr>
              <w:t xml:space="preserve">ROP&gt;ROD, </w:t>
            </w:r>
            <w:r w:rsidRPr="00322F8F">
              <w:rPr>
                <w:i/>
                <w:sz w:val="22"/>
                <w:szCs w:val="22"/>
              </w:rPr>
              <w:t>p</w:t>
            </w:r>
            <w:r>
              <w:rPr>
                <w:sz w:val="22"/>
                <w:szCs w:val="22"/>
              </w:rPr>
              <w:t>&lt;0.001</w:t>
            </w:r>
          </w:p>
          <w:p w14:paraId="1C0A9D0D" w14:textId="77777777" w:rsidR="006E1793" w:rsidRPr="00CD476C" w:rsidRDefault="006E1793" w:rsidP="00526250">
            <w:pPr>
              <w:rPr>
                <w:sz w:val="22"/>
                <w:szCs w:val="22"/>
              </w:rPr>
            </w:pPr>
          </w:p>
        </w:tc>
        <w:tc>
          <w:tcPr>
            <w:tcW w:w="2126" w:type="dxa"/>
            <w:tcBorders>
              <w:top w:val="single" w:sz="4" w:space="0" w:color="auto"/>
              <w:bottom w:val="single" w:sz="4" w:space="0" w:color="auto"/>
            </w:tcBorders>
          </w:tcPr>
          <w:p w14:paraId="5E37C0A8"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=0.002</w:t>
            </w:r>
          </w:p>
          <w:p w14:paraId="1BE6CB12" w14:textId="77777777" w:rsidR="006E1793" w:rsidRDefault="006E1793" w:rsidP="00526250">
            <w:pPr>
              <w:rPr>
                <w:sz w:val="22"/>
                <w:szCs w:val="22"/>
              </w:rPr>
            </w:pPr>
            <w:r>
              <w:rPr>
                <w:sz w:val="22"/>
                <w:szCs w:val="22"/>
              </w:rPr>
              <w:t xml:space="preserve">ROP&gt;CHR, </w:t>
            </w:r>
            <w:r w:rsidRPr="00322F8F">
              <w:rPr>
                <w:i/>
                <w:sz w:val="22"/>
                <w:szCs w:val="22"/>
              </w:rPr>
              <w:t>p</w:t>
            </w:r>
            <w:r>
              <w:rPr>
                <w:sz w:val="22"/>
                <w:szCs w:val="22"/>
              </w:rPr>
              <w:t>=0.020</w:t>
            </w:r>
          </w:p>
          <w:p w14:paraId="00092372" w14:textId="77777777" w:rsidR="006E1793" w:rsidRPr="00CD476C" w:rsidRDefault="006E1793" w:rsidP="00526250">
            <w:pPr>
              <w:rPr>
                <w:sz w:val="22"/>
                <w:szCs w:val="22"/>
              </w:rPr>
            </w:pPr>
            <w:r>
              <w:rPr>
                <w:sz w:val="22"/>
                <w:szCs w:val="22"/>
              </w:rPr>
              <w:t xml:space="preserve">ROP&gt;ROD, </w:t>
            </w:r>
            <w:r w:rsidRPr="00322F8F">
              <w:rPr>
                <w:i/>
                <w:sz w:val="22"/>
                <w:szCs w:val="22"/>
              </w:rPr>
              <w:t>p</w:t>
            </w:r>
            <w:r>
              <w:rPr>
                <w:sz w:val="22"/>
                <w:szCs w:val="22"/>
              </w:rPr>
              <w:t>=0.022</w:t>
            </w:r>
          </w:p>
        </w:tc>
      </w:tr>
      <w:tr w:rsidR="006E1793" w:rsidRPr="00CD476C" w14:paraId="5FE96824" w14:textId="77777777" w:rsidTr="00526250">
        <w:tc>
          <w:tcPr>
            <w:tcW w:w="3544" w:type="dxa"/>
            <w:tcBorders>
              <w:top w:val="single" w:sz="4" w:space="0" w:color="auto"/>
              <w:bottom w:val="single" w:sz="4" w:space="0" w:color="auto"/>
            </w:tcBorders>
          </w:tcPr>
          <w:p w14:paraId="438BE150" w14:textId="77777777" w:rsidR="006E1793" w:rsidRPr="00CD476C" w:rsidRDefault="006E1793" w:rsidP="00526250">
            <w:pPr>
              <w:rPr>
                <w:sz w:val="22"/>
                <w:szCs w:val="22"/>
              </w:rPr>
            </w:pPr>
            <w:r w:rsidRPr="00F42781">
              <w:rPr>
                <w:b/>
                <w:sz w:val="22"/>
                <w:szCs w:val="22"/>
              </w:rPr>
              <w:t>RAVLT Trials 1-5</w:t>
            </w:r>
          </w:p>
        </w:tc>
        <w:tc>
          <w:tcPr>
            <w:tcW w:w="2693" w:type="dxa"/>
            <w:tcBorders>
              <w:top w:val="single" w:sz="4" w:space="0" w:color="auto"/>
              <w:bottom w:val="single" w:sz="4" w:space="0" w:color="auto"/>
            </w:tcBorders>
          </w:tcPr>
          <w:p w14:paraId="684F8E34" w14:textId="77777777" w:rsidR="006E1793" w:rsidRPr="000E7AF0" w:rsidRDefault="006E1793" w:rsidP="00526250">
            <w:pPr>
              <w:rPr>
                <w:sz w:val="22"/>
                <w:szCs w:val="22"/>
              </w:rPr>
            </w:pPr>
            <w:r>
              <w:rPr>
                <w:sz w:val="22"/>
                <w:szCs w:val="22"/>
              </w:rPr>
              <w:t xml:space="preserve">HC&gt;ROP, </w:t>
            </w:r>
            <w:r w:rsidRPr="000E7AF0">
              <w:rPr>
                <w:i/>
                <w:sz w:val="22"/>
                <w:szCs w:val="22"/>
              </w:rPr>
              <w:t>p</w:t>
            </w:r>
            <w:r>
              <w:rPr>
                <w:sz w:val="22"/>
                <w:szCs w:val="22"/>
              </w:rPr>
              <w:t>=0.006</w:t>
            </w:r>
          </w:p>
        </w:tc>
        <w:tc>
          <w:tcPr>
            <w:tcW w:w="2835" w:type="dxa"/>
            <w:tcBorders>
              <w:top w:val="single" w:sz="4" w:space="0" w:color="auto"/>
              <w:bottom w:val="single" w:sz="4" w:space="0" w:color="auto"/>
            </w:tcBorders>
          </w:tcPr>
          <w:p w14:paraId="4F0F606B"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1BF2C88F"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&lt;0.001</w:t>
            </w:r>
          </w:p>
          <w:p w14:paraId="4C04C7B4" w14:textId="77777777" w:rsidR="006E1793" w:rsidRPr="00CD476C" w:rsidRDefault="006E1793" w:rsidP="00526250">
            <w:pPr>
              <w:rPr>
                <w:sz w:val="22"/>
                <w:szCs w:val="22"/>
              </w:rPr>
            </w:pPr>
            <w:r>
              <w:rPr>
                <w:sz w:val="22"/>
                <w:szCs w:val="22"/>
              </w:rPr>
              <w:t xml:space="preserve">ROD&gt;ROP, </w:t>
            </w:r>
            <w:r w:rsidRPr="00322F8F">
              <w:rPr>
                <w:i/>
                <w:sz w:val="22"/>
                <w:szCs w:val="22"/>
              </w:rPr>
              <w:t>p</w:t>
            </w:r>
            <w:r>
              <w:rPr>
                <w:sz w:val="22"/>
                <w:szCs w:val="22"/>
              </w:rPr>
              <w:t>&lt;0.001</w:t>
            </w:r>
          </w:p>
        </w:tc>
        <w:tc>
          <w:tcPr>
            <w:tcW w:w="2694" w:type="dxa"/>
            <w:tcBorders>
              <w:top w:val="single" w:sz="4" w:space="0" w:color="auto"/>
              <w:bottom w:val="single" w:sz="4" w:space="0" w:color="auto"/>
            </w:tcBorders>
          </w:tcPr>
          <w:p w14:paraId="6E6E0F3E"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=0.033</w:t>
            </w:r>
          </w:p>
          <w:p w14:paraId="0F4BA8F9"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649E1E37" w14:textId="77777777" w:rsidR="006E1793" w:rsidRPr="00CD476C" w:rsidRDefault="006E1793" w:rsidP="00526250">
            <w:pPr>
              <w:rPr>
                <w:sz w:val="22"/>
                <w:szCs w:val="22"/>
              </w:rPr>
            </w:pPr>
            <w:r>
              <w:rPr>
                <w:sz w:val="22"/>
                <w:szCs w:val="22"/>
              </w:rPr>
              <w:t xml:space="preserve">ROP&gt;ROD, </w:t>
            </w:r>
            <w:r w:rsidRPr="00322F8F">
              <w:rPr>
                <w:i/>
                <w:sz w:val="22"/>
                <w:szCs w:val="22"/>
              </w:rPr>
              <w:t>p</w:t>
            </w:r>
            <w:r>
              <w:rPr>
                <w:sz w:val="22"/>
                <w:szCs w:val="22"/>
              </w:rPr>
              <w:t>=0.045</w:t>
            </w:r>
          </w:p>
        </w:tc>
        <w:tc>
          <w:tcPr>
            <w:tcW w:w="2126" w:type="dxa"/>
            <w:tcBorders>
              <w:top w:val="single" w:sz="4" w:space="0" w:color="auto"/>
              <w:bottom w:val="single" w:sz="4" w:space="0" w:color="auto"/>
            </w:tcBorders>
          </w:tcPr>
          <w:p w14:paraId="20FA01F1"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=0.030</w:t>
            </w:r>
          </w:p>
          <w:p w14:paraId="32294BD9"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754FA0BD" w14:textId="77777777" w:rsidR="006E1793" w:rsidRDefault="006E1793" w:rsidP="00526250">
            <w:pPr>
              <w:rPr>
                <w:sz w:val="22"/>
                <w:szCs w:val="22"/>
              </w:rPr>
            </w:pPr>
            <w:r>
              <w:rPr>
                <w:sz w:val="22"/>
                <w:szCs w:val="22"/>
              </w:rPr>
              <w:t xml:space="preserve">ROP&gt;CHR, </w:t>
            </w:r>
            <w:r w:rsidRPr="00322F8F">
              <w:rPr>
                <w:i/>
                <w:sz w:val="22"/>
                <w:szCs w:val="22"/>
              </w:rPr>
              <w:t>p</w:t>
            </w:r>
            <w:r>
              <w:rPr>
                <w:sz w:val="22"/>
                <w:szCs w:val="22"/>
              </w:rPr>
              <w:t>&lt;0.001</w:t>
            </w:r>
          </w:p>
          <w:p w14:paraId="0AD67BDC" w14:textId="77777777" w:rsidR="006E1793" w:rsidRDefault="006E1793" w:rsidP="00526250">
            <w:pPr>
              <w:rPr>
                <w:sz w:val="22"/>
                <w:szCs w:val="22"/>
              </w:rPr>
            </w:pPr>
            <w:r>
              <w:rPr>
                <w:sz w:val="22"/>
                <w:szCs w:val="22"/>
              </w:rPr>
              <w:t xml:space="preserve">ROP&gt;ROD, </w:t>
            </w:r>
            <w:r w:rsidRPr="00322F8F">
              <w:rPr>
                <w:i/>
                <w:sz w:val="22"/>
                <w:szCs w:val="22"/>
              </w:rPr>
              <w:t>p</w:t>
            </w:r>
            <w:r>
              <w:rPr>
                <w:sz w:val="22"/>
                <w:szCs w:val="22"/>
              </w:rPr>
              <w:t>&lt;0.001</w:t>
            </w:r>
          </w:p>
          <w:p w14:paraId="615A4A83" w14:textId="77777777" w:rsidR="006E1793" w:rsidRPr="00CD476C" w:rsidRDefault="006E1793" w:rsidP="00526250">
            <w:pPr>
              <w:rPr>
                <w:sz w:val="22"/>
                <w:szCs w:val="22"/>
              </w:rPr>
            </w:pPr>
          </w:p>
        </w:tc>
      </w:tr>
      <w:tr w:rsidR="006E1793" w:rsidRPr="00CD476C" w14:paraId="0FC5B3B2" w14:textId="77777777" w:rsidTr="00526250">
        <w:tc>
          <w:tcPr>
            <w:tcW w:w="3544" w:type="dxa"/>
            <w:tcBorders>
              <w:top w:val="single" w:sz="4" w:space="0" w:color="auto"/>
              <w:bottom w:val="single" w:sz="4" w:space="0" w:color="auto"/>
            </w:tcBorders>
          </w:tcPr>
          <w:p w14:paraId="184D2424" w14:textId="77777777" w:rsidR="006E1793" w:rsidRPr="00CD476C" w:rsidRDefault="006E1793" w:rsidP="00526250">
            <w:pPr>
              <w:rPr>
                <w:sz w:val="22"/>
                <w:szCs w:val="22"/>
              </w:rPr>
            </w:pPr>
            <w:r w:rsidRPr="00F42781">
              <w:rPr>
                <w:b/>
                <w:sz w:val="22"/>
                <w:szCs w:val="22"/>
              </w:rPr>
              <w:t>TMT A</w:t>
            </w:r>
          </w:p>
        </w:tc>
        <w:tc>
          <w:tcPr>
            <w:tcW w:w="2693" w:type="dxa"/>
            <w:tcBorders>
              <w:top w:val="single" w:sz="4" w:space="0" w:color="auto"/>
              <w:bottom w:val="single" w:sz="4" w:space="0" w:color="auto"/>
            </w:tcBorders>
          </w:tcPr>
          <w:p w14:paraId="6270449B" w14:textId="77777777" w:rsidR="006E1793" w:rsidRPr="00CD476C" w:rsidRDefault="006E1793" w:rsidP="00526250">
            <w:pPr>
              <w:rPr>
                <w:sz w:val="22"/>
                <w:szCs w:val="22"/>
              </w:rPr>
            </w:pPr>
            <w:r>
              <w:rPr>
                <w:sz w:val="22"/>
                <w:szCs w:val="22"/>
              </w:rPr>
              <w:t xml:space="preserve">HC&gt;ROP, </w:t>
            </w:r>
            <w:r w:rsidRPr="00322F8F">
              <w:rPr>
                <w:i/>
                <w:sz w:val="22"/>
                <w:szCs w:val="22"/>
              </w:rPr>
              <w:t>p</w:t>
            </w:r>
            <w:r>
              <w:rPr>
                <w:sz w:val="22"/>
                <w:szCs w:val="22"/>
              </w:rPr>
              <w:t>=0.008</w:t>
            </w:r>
          </w:p>
        </w:tc>
        <w:tc>
          <w:tcPr>
            <w:tcW w:w="2835" w:type="dxa"/>
            <w:tcBorders>
              <w:top w:val="single" w:sz="4" w:space="0" w:color="auto"/>
              <w:bottom w:val="single" w:sz="4" w:space="0" w:color="auto"/>
            </w:tcBorders>
          </w:tcPr>
          <w:p w14:paraId="0804CBBF" w14:textId="77777777" w:rsidR="006E1793" w:rsidRPr="00CD476C" w:rsidRDefault="006E1793" w:rsidP="00526250">
            <w:pPr>
              <w:rPr>
                <w:sz w:val="22"/>
                <w:szCs w:val="22"/>
              </w:rPr>
            </w:pPr>
            <w:r>
              <w:rPr>
                <w:sz w:val="22"/>
                <w:szCs w:val="22"/>
              </w:rPr>
              <w:t xml:space="preserve">HC&gt;ROP, </w:t>
            </w:r>
            <w:r w:rsidRPr="00322F8F">
              <w:rPr>
                <w:i/>
                <w:sz w:val="22"/>
                <w:szCs w:val="22"/>
              </w:rPr>
              <w:t>p</w:t>
            </w:r>
            <w:r>
              <w:rPr>
                <w:sz w:val="22"/>
                <w:szCs w:val="22"/>
              </w:rPr>
              <w:t>=0.016</w:t>
            </w:r>
          </w:p>
        </w:tc>
        <w:tc>
          <w:tcPr>
            <w:tcW w:w="2694" w:type="dxa"/>
            <w:tcBorders>
              <w:top w:val="single" w:sz="4" w:space="0" w:color="auto"/>
              <w:bottom w:val="single" w:sz="4" w:space="0" w:color="auto"/>
            </w:tcBorders>
          </w:tcPr>
          <w:p w14:paraId="3B092545" w14:textId="77777777" w:rsidR="006E1793" w:rsidRPr="00CD476C" w:rsidRDefault="006E1793" w:rsidP="00526250">
            <w:pPr>
              <w:rPr>
                <w:sz w:val="22"/>
                <w:szCs w:val="22"/>
              </w:rPr>
            </w:pPr>
          </w:p>
        </w:tc>
        <w:tc>
          <w:tcPr>
            <w:tcW w:w="2126" w:type="dxa"/>
            <w:tcBorders>
              <w:top w:val="single" w:sz="4" w:space="0" w:color="auto"/>
              <w:bottom w:val="single" w:sz="4" w:space="0" w:color="auto"/>
            </w:tcBorders>
          </w:tcPr>
          <w:p w14:paraId="68E79B76"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&lt;0.001</w:t>
            </w:r>
          </w:p>
          <w:p w14:paraId="1843DE14"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7EAB616E" w14:textId="77777777" w:rsidR="006E1793" w:rsidRPr="00CD476C" w:rsidRDefault="006E1793" w:rsidP="00526250">
            <w:pPr>
              <w:rPr>
                <w:sz w:val="22"/>
                <w:szCs w:val="22"/>
              </w:rPr>
            </w:pPr>
          </w:p>
        </w:tc>
      </w:tr>
      <w:tr w:rsidR="006E1793" w:rsidRPr="00CD476C" w14:paraId="7F194686" w14:textId="77777777" w:rsidTr="00526250">
        <w:tc>
          <w:tcPr>
            <w:tcW w:w="3544" w:type="dxa"/>
            <w:tcBorders>
              <w:top w:val="single" w:sz="4" w:space="0" w:color="auto"/>
              <w:bottom w:val="single" w:sz="4" w:space="0" w:color="auto"/>
            </w:tcBorders>
          </w:tcPr>
          <w:p w14:paraId="2E8B7B86" w14:textId="77777777" w:rsidR="006E1793" w:rsidRPr="00CD476C" w:rsidRDefault="006E1793" w:rsidP="00526250">
            <w:pPr>
              <w:rPr>
                <w:sz w:val="22"/>
                <w:szCs w:val="22"/>
              </w:rPr>
            </w:pPr>
            <w:r w:rsidRPr="00F42781">
              <w:rPr>
                <w:b/>
                <w:sz w:val="22"/>
                <w:szCs w:val="22"/>
              </w:rPr>
              <w:t xml:space="preserve">TMT </w:t>
            </w:r>
            <w:r>
              <w:rPr>
                <w:b/>
                <w:sz w:val="22"/>
                <w:szCs w:val="22"/>
              </w:rPr>
              <w:t>B</w:t>
            </w:r>
          </w:p>
        </w:tc>
        <w:tc>
          <w:tcPr>
            <w:tcW w:w="2693" w:type="dxa"/>
            <w:tcBorders>
              <w:top w:val="single" w:sz="4" w:space="0" w:color="auto"/>
              <w:bottom w:val="single" w:sz="4" w:space="0" w:color="auto"/>
            </w:tcBorders>
          </w:tcPr>
          <w:p w14:paraId="380E7E93" w14:textId="77777777" w:rsidR="006E1793" w:rsidRDefault="006E1793" w:rsidP="00526250">
            <w:pPr>
              <w:rPr>
                <w:sz w:val="22"/>
                <w:szCs w:val="22"/>
              </w:rPr>
            </w:pPr>
            <w:r>
              <w:rPr>
                <w:sz w:val="22"/>
                <w:szCs w:val="22"/>
              </w:rPr>
              <w:t xml:space="preserve">HC&gt;CHR, </w:t>
            </w:r>
            <w:r w:rsidRPr="00322F8F">
              <w:rPr>
                <w:i/>
                <w:sz w:val="22"/>
                <w:szCs w:val="22"/>
              </w:rPr>
              <w:t>p</w:t>
            </w:r>
            <w:r>
              <w:rPr>
                <w:sz w:val="22"/>
                <w:szCs w:val="22"/>
              </w:rPr>
              <w:t>=0.012</w:t>
            </w:r>
          </w:p>
          <w:p w14:paraId="1F1A9E67" w14:textId="77777777" w:rsidR="006E1793" w:rsidRPr="00CD476C" w:rsidRDefault="006E1793" w:rsidP="00526250">
            <w:pPr>
              <w:rPr>
                <w:sz w:val="22"/>
                <w:szCs w:val="22"/>
              </w:rPr>
            </w:pPr>
            <w:r>
              <w:rPr>
                <w:sz w:val="22"/>
                <w:szCs w:val="22"/>
              </w:rPr>
              <w:t xml:space="preserve">HC&gt;ROP, </w:t>
            </w:r>
            <w:r w:rsidRPr="00322F8F">
              <w:rPr>
                <w:i/>
                <w:sz w:val="22"/>
                <w:szCs w:val="22"/>
              </w:rPr>
              <w:t>p</w:t>
            </w:r>
            <w:r>
              <w:rPr>
                <w:sz w:val="22"/>
                <w:szCs w:val="22"/>
              </w:rPr>
              <w:t>&lt;0.001</w:t>
            </w:r>
          </w:p>
        </w:tc>
        <w:tc>
          <w:tcPr>
            <w:tcW w:w="2835" w:type="dxa"/>
            <w:tcBorders>
              <w:top w:val="single" w:sz="4" w:space="0" w:color="auto"/>
              <w:bottom w:val="single" w:sz="4" w:space="0" w:color="auto"/>
            </w:tcBorders>
          </w:tcPr>
          <w:p w14:paraId="5B3B9674"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1807D375"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=0.007</w:t>
            </w:r>
          </w:p>
          <w:p w14:paraId="7F47F7E2" w14:textId="77777777" w:rsidR="006E1793" w:rsidRPr="00CD476C" w:rsidRDefault="006E1793" w:rsidP="00526250">
            <w:pPr>
              <w:rPr>
                <w:sz w:val="22"/>
                <w:szCs w:val="22"/>
              </w:rPr>
            </w:pPr>
            <w:r>
              <w:rPr>
                <w:sz w:val="22"/>
                <w:szCs w:val="22"/>
              </w:rPr>
              <w:t xml:space="preserve">ROD&gt;ROP, </w:t>
            </w:r>
            <w:r w:rsidRPr="00322F8F">
              <w:rPr>
                <w:i/>
                <w:sz w:val="22"/>
                <w:szCs w:val="22"/>
              </w:rPr>
              <w:t>p</w:t>
            </w:r>
            <w:r>
              <w:rPr>
                <w:sz w:val="22"/>
                <w:szCs w:val="22"/>
              </w:rPr>
              <w:t>&lt;0.001</w:t>
            </w:r>
          </w:p>
        </w:tc>
        <w:tc>
          <w:tcPr>
            <w:tcW w:w="2694" w:type="dxa"/>
            <w:tcBorders>
              <w:top w:val="single" w:sz="4" w:space="0" w:color="auto"/>
              <w:bottom w:val="single" w:sz="4" w:space="0" w:color="auto"/>
            </w:tcBorders>
          </w:tcPr>
          <w:p w14:paraId="06FD84C7"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46DB7A85" w14:textId="77777777" w:rsidR="006E1793" w:rsidRPr="00CD476C" w:rsidRDefault="006E1793" w:rsidP="00526250">
            <w:pPr>
              <w:rPr>
                <w:sz w:val="22"/>
                <w:szCs w:val="22"/>
              </w:rPr>
            </w:pPr>
            <w:r>
              <w:rPr>
                <w:sz w:val="22"/>
                <w:szCs w:val="22"/>
              </w:rPr>
              <w:t xml:space="preserve">ROP&gt;ROD, </w:t>
            </w:r>
            <w:r w:rsidRPr="00322F8F">
              <w:rPr>
                <w:i/>
                <w:sz w:val="22"/>
                <w:szCs w:val="22"/>
              </w:rPr>
              <w:t>p</w:t>
            </w:r>
            <w:r>
              <w:rPr>
                <w:sz w:val="22"/>
                <w:szCs w:val="22"/>
              </w:rPr>
              <w:t>=0.002</w:t>
            </w:r>
          </w:p>
        </w:tc>
        <w:tc>
          <w:tcPr>
            <w:tcW w:w="2126" w:type="dxa"/>
            <w:tcBorders>
              <w:top w:val="single" w:sz="4" w:space="0" w:color="auto"/>
              <w:bottom w:val="single" w:sz="4" w:space="0" w:color="auto"/>
            </w:tcBorders>
          </w:tcPr>
          <w:p w14:paraId="6CF80AF1"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&lt;0.001</w:t>
            </w:r>
          </w:p>
          <w:p w14:paraId="02C8BC76"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=0.004</w:t>
            </w:r>
          </w:p>
          <w:p w14:paraId="69F2A68C"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1CEC4518" w14:textId="77777777" w:rsidR="006E1793" w:rsidRDefault="006E1793" w:rsidP="00526250">
            <w:pPr>
              <w:rPr>
                <w:sz w:val="22"/>
                <w:szCs w:val="22"/>
              </w:rPr>
            </w:pPr>
            <w:r>
              <w:rPr>
                <w:sz w:val="22"/>
                <w:szCs w:val="22"/>
              </w:rPr>
              <w:t xml:space="preserve">ROP&gt;ROD, </w:t>
            </w:r>
            <w:r w:rsidRPr="00322F8F">
              <w:rPr>
                <w:i/>
                <w:sz w:val="22"/>
                <w:szCs w:val="22"/>
              </w:rPr>
              <w:t>p</w:t>
            </w:r>
            <w:r>
              <w:rPr>
                <w:sz w:val="22"/>
                <w:szCs w:val="22"/>
              </w:rPr>
              <w:t>=0.014</w:t>
            </w:r>
          </w:p>
          <w:p w14:paraId="2F237A58" w14:textId="77777777" w:rsidR="006E1793" w:rsidRPr="00CD476C" w:rsidRDefault="006E1793" w:rsidP="00526250">
            <w:pPr>
              <w:rPr>
                <w:sz w:val="22"/>
                <w:szCs w:val="22"/>
              </w:rPr>
            </w:pPr>
          </w:p>
        </w:tc>
      </w:tr>
      <w:tr w:rsidR="006E1793" w:rsidRPr="00CD476C" w14:paraId="3FDD5D76" w14:textId="77777777" w:rsidTr="00526250">
        <w:tc>
          <w:tcPr>
            <w:tcW w:w="3544" w:type="dxa"/>
            <w:tcBorders>
              <w:top w:val="single" w:sz="4" w:space="0" w:color="auto"/>
              <w:bottom w:val="single" w:sz="4" w:space="0" w:color="auto"/>
            </w:tcBorders>
          </w:tcPr>
          <w:p w14:paraId="07B38A9A" w14:textId="77777777" w:rsidR="006E1793" w:rsidRPr="00F42781" w:rsidRDefault="006E1793" w:rsidP="00526250">
            <w:pPr>
              <w:rPr>
                <w:b/>
                <w:sz w:val="22"/>
                <w:szCs w:val="22"/>
              </w:rPr>
            </w:pPr>
            <w:r w:rsidRPr="00F42781">
              <w:rPr>
                <w:b/>
                <w:sz w:val="22"/>
                <w:szCs w:val="22"/>
              </w:rPr>
              <w:lastRenderedPageBreak/>
              <w:t>Phonetic Verbal Fluency</w:t>
            </w:r>
          </w:p>
        </w:tc>
        <w:tc>
          <w:tcPr>
            <w:tcW w:w="2693" w:type="dxa"/>
            <w:tcBorders>
              <w:top w:val="single" w:sz="4" w:space="0" w:color="auto"/>
              <w:bottom w:val="single" w:sz="4" w:space="0" w:color="auto"/>
            </w:tcBorders>
          </w:tcPr>
          <w:p w14:paraId="0DD8FC9B" w14:textId="77777777" w:rsidR="006E1793" w:rsidRPr="008960C0" w:rsidRDefault="006E1793" w:rsidP="00526250">
            <w:pPr>
              <w:rPr>
                <w:b/>
                <w:sz w:val="22"/>
                <w:szCs w:val="22"/>
              </w:rPr>
            </w:pPr>
            <w:r>
              <w:rPr>
                <w:sz w:val="22"/>
                <w:szCs w:val="22"/>
              </w:rPr>
              <w:t xml:space="preserve">HC&gt;ROP, </w:t>
            </w:r>
            <w:r w:rsidRPr="00322F8F">
              <w:rPr>
                <w:i/>
                <w:sz w:val="22"/>
                <w:szCs w:val="22"/>
              </w:rPr>
              <w:t>p</w:t>
            </w:r>
            <w:r>
              <w:rPr>
                <w:sz w:val="22"/>
                <w:szCs w:val="22"/>
              </w:rPr>
              <w:t>=0.002</w:t>
            </w:r>
          </w:p>
        </w:tc>
        <w:tc>
          <w:tcPr>
            <w:tcW w:w="2835" w:type="dxa"/>
            <w:tcBorders>
              <w:top w:val="single" w:sz="4" w:space="0" w:color="auto"/>
              <w:bottom w:val="single" w:sz="4" w:space="0" w:color="auto"/>
            </w:tcBorders>
          </w:tcPr>
          <w:p w14:paraId="585F84CC" w14:textId="77777777" w:rsidR="006E1793" w:rsidRPr="00CD476C" w:rsidRDefault="006E1793" w:rsidP="00526250">
            <w:pPr>
              <w:rPr>
                <w:sz w:val="22"/>
                <w:szCs w:val="22"/>
              </w:rPr>
            </w:pPr>
            <w:r>
              <w:rPr>
                <w:sz w:val="22"/>
                <w:szCs w:val="22"/>
              </w:rPr>
              <w:t xml:space="preserve">HC&gt;ROP, </w:t>
            </w:r>
            <w:r w:rsidRPr="00322F8F">
              <w:rPr>
                <w:i/>
                <w:sz w:val="22"/>
                <w:szCs w:val="22"/>
              </w:rPr>
              <w:t>p</w:t>
            </w:r>
            <w:r>
              <w:rPr>
                <w:sz w:val="22"/>
                <w:szCs w:val="22"/>
              </w:rPr>
              <w:t>=0.048</w:t>
            </w:r>
          </w:p>
        </w:tc>
        <w:tc>
          <w:tcPr>
            <w:tcW w:w="2694" w:type="dxa"/>
            <w:tcBorders>
              <w:top w:val="single" w:sz="4" w:space="0" w:color="auto"/>
              <w:bottom w:val="single" w:sz="4" w:space="0" w:color="auto"/>
            </w:tcBorders>
          </w:tcPr>
          <w:p w14:paraId="637672AE"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=0.007</w:t>
            </w:r>
          </w:p>
          <w:p w14:paraId="521A5E9E"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=0.004</w:t>
            </w:r>
          </w:p>
          <w:p w14:paraId="58ACB255"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74424609" w14:textId="77777777" w:rsidR="006E1793" w:rsidRPr="00CD476C" w:rsidRDefault="006E1793" w:rsidP="00526250">
            <w:pPr>
              <w:rPr>
                <w:sz w:val="22"/>
                <w:szCs w:val="22"/>
              </w:rPr>
            </w:pPr>
          </w:p>
        </w:tc>
        <w:tc>
          <w:tcPr>
            <w:tcW w:w="2126" w:type="dxa"/>
            <w:tcBorders>
              <w:top w:val="single" w:sz="4" w:space="0" w:color="auto"/>
              <w:bottom w:val="single" w:sz="4" w:space="0" w:color="auto"/>
            </w:tcBorders>
          </w:tcPr>
          <w:p w14:paraId="2D85BB56"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=0.001</w:t>
            </w:r>
          </w:p>
          <w:p w14:paraId="7E7093A7" w14:textId="77777777" w:rsidR="006E1793" w:rsidRPr="00CD476C" w:rsidRDefault="006E1793" w:rsidP="00526250">
            <w:pPr>
              <w:rPr>
                <w:sz w:val="22"/>
                <w:szCs w:val="22"/>
              </w:rPr>
            </w:pPr>
            <w:r>
              <w:rPr>
                <w:sz w:val="22"/>
                <w:szCs w:val="22"/>
              </w:rPr>
              <w:t xml:space="preserve">ROP&gt;CHR, </w:t>
            </w:r>
            <w:r w:rsidRPr="00322F8F">
              <w:rPr>
                <w:i/>
                <w:sz w:val="22"/>
                <w:szCs w:val="22"/>
              </w:rPr>
              <w:t>p</w:t>
            </w:r>
            <w:r>
              <w:rPr>
                <w:sz w:val="22"/>
                <w:szCs w:val="22"/>
              </w:rPr>
              <w:t>=0.003</w:t>
            </w:r>
          </w:p>
        </w:tc>
      </w:tr>
      <w:tr w:rsidR="006E1793" w:rsidRPr="00CD476C" w14:paraId="7B907D2A" w14:textId="77777777" w:rsidTr="00526250">
        <w:tc>
          <w:tcPr>
            <w:tcW w:w="3544" w:type="dxa"/>
            <w:tcBorders>
              <w:top w:val="single" w:sz="4" w:space="0" w:color="auto"/>
              <w:bottom w:val="single" w:sz="4" w:space="0" w:color="auto"/>
            </w:tcBorders>
          </w:tcPr>
          <w:p w14:paraId="2A575202" w14:textId="77777777" w:rsidR="006E1793" w:rsidRPr="00F42781" w:rsidRDefault="006E1793" w:rsidP="00526250">
            <w:pPr>
              <w:rPr>
                <w:b/>
                <w:sz w:val="22"/>
                <w:szCs w:val="22"/>
              </w:rPr>
            </w:pPr>
            <w:r>
              <w:rPr>
                <w:b/>
                <w:sz w:val="22"/>
                <w:szCs w:val="22"/>
              </w:rPr>
              <w:t>Semantic</w:t>
            </w:r>
            <w:r w:rsidRPr="00F42781">
              <w:rPr>
                <w:b/>
                <w:sz w:val="22"/>
                <w:szCs w:val="22"/>
              </w:rPr>
              <w:t xml:space="preserve"> Verbal Fluency</w:t>
            </w:r>
          </w:p>
        </w:tc>
        <w:tc>
          <w:tcPr>
            <w:tcW w:w="2693" w:type="dxa"/>
            <w:tcBorders>
              <w:top w:val="single" w:sz="4" w:space="0" w:color="auto"/>
              <w:bottom w:val="single" w:sz="4" w:space="0" w:color="auto"/>
            </w:tcBorders>
          </w:tcPr>
          <w:p w14:paraId="72F1DDE8" w14:textId="77777777" w:rsidR="006E1793" w:rsidRDefault="006E1793" w:rsidP="00526250">
            <w:pPr>
              <w:rPr>
                <w:sz w:val="22"/>
                <w:szCs w:val="22"/>
              </w:rPr>
            </w:pPr>
            <w:r>
              <w:rPr>
                <w:sz w:val="22"/>
                <w:szCs w:val="22"/>
              </w:rPr>
              <w:t xml:space="preserve">HC&gt;CHR, </w:t>
            </w:r>
            <w:r w:rsidRPr="00322F8F">
              <w:rPr>
                <w:i/>
                <w:sz w:val="22"/>
                <w:szCs w:val="22"/>
              </w:rPr>
              <w:t>p</w:t>
            </w:r>
            <w:r>
              <w:rPr>
                <w:sz w:val="22"/>
                <w:szCs w:val="22"/>
              </w:rPr>
              <w:t>=0.026</w:t>
            </w:r>
          </w:p>
          <w:p w14:paraId="43DAFC8D"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43177D05" w14:textId="77777777" w:rsidR="006E1793" w:rsidRPr="00CD476C" w:rsidRDefault="006E1793" w:rsidP="00526250">
            <w:pPr>
              <w:rPr>
                <w:sz w:val="22"/>
                <w:szCs w:val="22"/>
              </w:rPr>
            </w:pPr>
            <w:r>
              <w:rPr>
                <w:sz w:val="22"/>
                <w:szCs w:val="22"/>
              </w:rPr>
              <w:t xml:space="preserve">ROD&gt;ROP, </w:t>
            </w:r>
            <w:r w:rsidRPr="00322F8F">
              <w:rPr>
                <w:i/>
                <w:sz w:val="22"/>
                <w:szCs w:val="22"/>
              </w:rPr>
              <w:t>p</w:t>
            </w:r>
            <w:r>
              <w:rPr>
                <w:sz w:val="22"/>
                <w:szCs w:val="22"/>
              </w:rPr>
              <w:t>=0.007</w:t>
            </w:r>
          </w:p>
        </w:tc>
        <w:tc>
          <w:tcPr>
            <w:tcW w:w="2835" w:type="dxa"/>
            <w:tcBorders>
              <w:top w:val="single" w:sz="4" w:space="0" w:color="auto"/>
              <w:bottom w:val="single" w:sz="4" w:space="0" w:color="auto"/>
            </w:tcBorders>
          </w:tcPr>
          <w:p w14:paraId="772413D0"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3E18FB17"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=0.002</w:t>
            </w:r>
          </w:p>
          <w:p w14:paraId="5F6563D1" w14:textId="77777777" w:rsidR="006E1793" w:rsidRPr="00CD476C" w:rsidRDefault="006E1793" w:rsidP="00526250">
            <w:pPr>
              <w:rPr>
                <w:sz w:val="22"/>
                <w:szCs w:val="22"/>
              </w:rPr>
            </w:pPr>
            <w:r>
              <w:rPr>
                <w:sz w:val="22"/>
                <w:szCs w:val="22"/>
              </w:rPr>
              <w:t>ROD&gt;ROP</w:t>
            </w:r>
            <w:r w:rsidRPr="00322F8F">
              <w:rPr>
                <w:i/>
                <w:sz w:val="22"/>
                <w:szCs w:val="22"/>
              </w:rPr>
              <w:t xml:space="preserve"> p</w:t>
            </w:r>
            <w:r>
              <w:rPr>
                <w:sz w:val="22"/>
                <w:szCs w:val="22"/>
              </w:rPr>
              <w:t>=0.008</w:t>
            </w:r>
          </w:p>
        </w:tc>
        <w:tc>
          <w:tcPr>
            <w:tcW w:w="2694" w:type="dxa"/>
            <w:tcBorders>
              <w:top w:val="single" w:sz="4" w:space="0" w:color="auto"/>
              <w:bottom w:val="single" w:sz="4" w:space="0" w:color="auto"/>
            </w:tcBorders>
          </w:tcPr>
          <w:p w14:paraId="4FB3272F"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&lt;0.001</w:t>
            </w:r>
          </w:p>
          <w:p w14:paraId="26F3233F"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=0.020</w:t>
            </w:r>
          </w:p>
          <w:p w14:paraId="589BF450"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71F88564" w14:textId="77777777" w:rsidR="006E1793" w:rsidRDefault="006E1793" w:rsidP="00526250">
            <w:pPr>
              <w:rPr>
                <w:sz w:val="22"/>
                <w:szCs w:val="22"/>
              </w:rPr>
            </w:pPr>
            <w:r>
              <w:rPr>
                <w:sz w:val="22"/>
                <w:szCs w:val="22"/>
              </w:rPr>
              <w:t xml:space="preserve">ROP&gt;ROD, </w:t>
            </w:r>
            <w:r w:rsidRPr="00322F8F">
              <w:rPr>
                <w:i/>
                <w:sz w:val="22"/>
                <w:szCs w:val="22"/>
              </w:rPr>
              <w:t>p</w:t>
            </w:r>
            <w:r>
              <w:rPr>
                <w:sz w:val="22"/>
                <w:szCs w:val="22"/>
              </w:rPr>
              <w:t>=0.003</w:t>
            </w:r>
          </w:p>
          <w:p w14:paraId="66222F7B" w14:textId="77777777" w:rsidR="006E1793" w:rsidRPr="00CD476C" w:rsidRDefault="006E1793" w:rsidP="00526250">
            <w:pPr>
              <w:rPr>
                <w:sz w:val="22"/>
                <w:szCs w:val="22"/>
              </w:rPr>
            </w:pPr>
          </w:p>
        </w:tc>
        <w:tc>
          <w:tcPr>
            <w:tcW w:w="2126" w:type="dxa"/>
            <w:tcBorders>
              <w:top w:val="single" w:sz="4" w:space="0" w:color="auto"/>
              <w:bottom w:val="single" w:sz="4" w:space="0" w:color="auto"/>
            </w:tcBorders>
          </w:tcPr>
          <w:p w14:paraId="48848016"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=0.047</w:t>
            </w:r>
          </w:p>
          <w:p w14:paraId="1E32B63E"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1A8631BB" w14:textId="77777777" w:rsidR="006E1793" w:rsidRDefault="006E1793" w:rsidP="00526250">
            <w:pPr>
              <w:rPr>
                <w:sz w:val="22"/>
                <w:szCs w:val="22"/>
              </w:rPr>
            </w:pPr>
            <w:r>
              <w:rPr>
                <w:sz w:val="22"/>
                <w:szCs w:val="22"/>
              </w:rPr>
              <w:t xml:space="preserve">ROP&gt;CHR, </w:t>
            </w:r>
            <w:r w:rsidRPr="00322F8F">
              <w:rPr>
                <w:i/>
                <w:sz w:val="22"/>
                <w:szCs w:val="22"/>
              </w:rPr>
              <w:t>p</w:t>
            </w:r>
            <w:r>
              <w:rPr>
                <w:sz w:val="22"/>
                <w:szCs w:val="22"/>
              </w:rPr>
              <w:t>&lt;0.001</w:t>
            </w:r>
          </w:p>
          <w:p w14:paraId="292E982B" w14:textId="77777777" w:rsidR="006E1793" w:rsidRPr="00CD476C" w:rsidRDefault="006E1793" w:rsidP="00526250">
            <w:pPr>
              <w:rPr>
                <w:sz w:val="22"/>
                <w:szCs w:val="22"/>
              </w:rPr>
            </w:pPr>
            <w:r>
              <w:rPr>
                <w:sz w:val="22"/>
                <w:szCs w:val="22"/>
              </w:rPr>
              <w:t xml:space="preserve">ROP&gt;ROD, </w:t>
            </w:r>
            <w:r w:rsidRPr="00322F8F">
              <w:rPr>
                <w:i/>
                <w:sz w:val="22"/>
                <w:szCs w:val="22"/>
              </w:rPr>
              <w:t>p</w:t>
            </w:r>
            <w:r>
              <w:rPr>
                <w:sz w:val="22"/>
                <w:szCs w:val="22"/>
              </w:rPr>
              <w:t>=0.004</w:t>
            </w:r>
          </w:p>
        </w:tc>
      </w:tr>
      <w:tr w:rsidR="006E1793" w:rsidRPr="00CD476C" w14:paraId="4EE05547" w14:textId="77777777" w:rsidTr="00526250">
        <w:tc>
          <w:tcPr>
            <w:tcW w:w="3544" w:type="dxa"/>
            <w:tcBorders>
              <w:top w:val="single" w:sz="4" w:space="0" w:color="auto"/>
              <w:bottom w:val="single" w:sz="4" w:space="0" w:color="auto"/>
            </w:tcBorders>
          </w:tcPr>
          <w:p w14:paraId="711EA266" w14:textId="77777777" w:rsidR="006E1793" w:rsidRPr="00F42781" w:rsidRDefault="006E1793" w:rsidP="00526250">
            <w:pPr>
              <w:rPr>
                <w:b/>
                <w:sz w:val="22"/>
                <w:szCs w:val="22"/>
              </w:rPr>
            </w:pPr>
            <w:r w:rsidRPr="00F42781">
              <w:rPr>
                <w:b/>
                <w:sz w:val="22"/>
                <w:szCs w:val="22"/>
              </w:rPr>
              <w:t>SOPT Total Errors</w:t>
            </w:r>
          </w:p>
        </w:tc>
        <w:tc>
          <w:tcPr>
            <w:tcW w:w="2693" w:type="dxa"/>
            <w:tcBorders>
              <w:top w:val="single" w:sz="4" w:space="0" w:color="auto"/>
              <w:bottom w:val="single" w:sz="4" w:space="0" w:color="auto"/>
            </w:tcBorders>
          </w:tcPr>
          <w:p w14:paraId="3F4923DB" w14:textId="77777777" w:rsidR="006E1793" w:rsidRPr="00CD476C" w:rsidRDefault="006E1793" w:rsidP="00526250">
            <w:pPr>
              <w:rPr>
                <w:sz w:val="22"/>
                <w:szCs w:val="22"/>
              </w:rPr>
            </w:pPr>
            <w:r>
              <w:rPr>
                <w:sz w:val="22"/>
                <w:szCs w:val="22"/>
              </w:rPr>
              <w:t xml:space="preserve">HC&gt;ROP, </w:t>
            </w:r>
            <w:r w:rsidRPr="00322F8F">
              <w:rPr>
                <w:i/>
                <w:sz w:val="22"/>
                <w:szCs w:val="22"/>
              </w:rPr>
              <w:t>p</w:t>
            </w:r>
            <w:r>
              <w:rPr>
                <w:sz w:val="22"/>
                <w:szCs w:val="22"/>
              </w:rPr>
              <w:t>&lt;0.001</w:t>
            </w:r>
          </w:p>
        </w:tc>
        <w:tc>
          <w:tcPr>
            <w:tcW w:w="2835" w:type="dxa"/>
            <w:tcBorders>
              <w:top w:val="single" w:sz="4" w:space="0" w:color="auto"/>
              <w:bottom w:val="single" w:sz="4" w:space="0" w:color="auto"/>
            </w:tcBorders>
          </w:tcPr>
          <w:p w14:paraId="73F16BB0"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0FBD24B2"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=0.002</w:t>
            </w:r>
          </w:p>
          <w:p w14:paraId="6635678D" w14:textId="77777777" w:rsidR="006E1793" w:rsidRPr="00CD476C" w:rsidRDefault="006E1793" w:rsidP="00526250">
            <w:pPr>
              <w:rPr>
                <w:sz w:val="22"/>
                <w:szCs w:val="22"/>
              </w:rPr>
            </w:pPr>
            <w:r>
              <w:rPr>
                <w:sz w:val="22"/>
                <w:szCs w:val="22"/>
              </w:rPr>
              <w:t xml:space="preserve">ROD&gt;ROP, </w:t>
            </w:r>
            <w:r w:rsidRPr="00322F8F">
              <w:rPr>
                <w:i/>
                <w:sz w:val="22"/>
                <w:szCs w:val="22"/>
              </w:rPr>
              <w:t>p</w:t>
            </w:r>
            <w:r>
              <w:rPr>
                <w:sz w:val="22"/>
                <w:szCs w:val="22"/>
              </w:rPr>
              <w:t>=0.032</w:t>
            </w:r>
          </w:p>
        </w:tc>
        <w:tc>
          <w:tcPr>
            <w:tcW w:w="2694" w:type="dxa"/>
            <w:tcBorders>
              <w:top w:val="single" w:sz="4" w:space="0" w:color="auto"/>
              <w:bottom w:val="single" w:sz="4" w:space="0" w:color="auto"/>
            </w:tcBorders>
          </w:tcPr>
          <w:p w14:paraId="29D2707A" w14:textId="77777777" w:rsidR="006E1793" w:rsidRPr="00CD476C" w:rsidRDefault="006E1793" w:rsidP="00526250">
            <w:pPr>
              <w:rPr>
                <w:sz w:val="22"/>
                <w:szCs w:val="22"/>
              </w:rPr>
            </w:pPr>
            <w:r>
              <w:rPr>
                <w:sz w:val="22"/>
                <w:szCs w:val="22"/>
              </w:rPr>
              <w:t xml:space="preserve">ROP&gt;HC, </w:t>
            </w:r>
            <w:r w:rsidRPr="00322F8F">
              <w:rPr>
                <w:i/>
                <w:sz w:val="22"/>
                <w:szCs w:val="22"/>
              </w:rPr>
              <w:t>p</w:t>
            </w:r>
            <w:r>
              <w:rPr>
                <w:sz w:val="22"/>
                <w:szCs w:val="22"/>
              </w:rPr>
              <w:t>=0.006</w:t>
            </w:r>
          </w:p>
        </w:tc>
        <w:tc>
          <w:tcPr>
            <w:tcW w:w="2126" w:type="dxa"/>
            <w:tcBorders>
              <w:top w:val="single" w:sz="4" w:space="0" w:color="auto"/>
              <w:bottom w:val="single" w:sz="4" w:space="0" w:color="auto"/>
            </w:tcBorders>
          </w:tcPr>
          <w:p w14:paraId="0931D383"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=0.019</w:t>
            </w:r>
          </w:p>
          <w:p w14:paraId="578BFE3D"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30A54619" w14:textId="77777777" w:rsidR="006E1793" w:rsidRDefault="006E1793" w:rsidP="00526250">
            <w:pPr>
              <w:rPr>
                <w:sz w:val="22"/>
                <w:szCs w:val="22"/>
              </w:rPr>
            </w:pPr>
            <w:r>
              <w:rPr>
                <w:sz w:val="22"/>
                <w:szCs w:val="22"/>
              </w:rPr>
              <w:t xml:space="preserve">ROP&gt;CHR, </w:t>
            </w:r>
            <w:r w:rsidRPr="00322F8F">
              <w:rPr>
                <w:i/>
                <w:sz w:val="22"/>
                <w:szCs w:val="22"/>
              </w:rPr>
              <w:t>p</w:t>
            </w:r>
            <w:r>
              <w:rPr>
                <w:sz w:val="22"/>
                <w:szCs w:val="22"/>
              </w:rPr>
              <w:t>&lt;0.001</w:t>
            </w:r>
          </w:p>
          <w:p w14:paraId="4F7F020D" w14:textId="77777777" w:rsidR="006E1793" w:rsidRDefault="006E1793" w:rsidP="00526250">
            <w:pPr>
              <w:rPr>
                <w:sz w:val="22"/>
                <w:szCs w:val="22"/>
              </w:rPr>
            </w:pPr>
            <w:r>
              <w:rPr>
                <w:sz w:val="22"/>
                <w:szCs w:val="22"/>
              </w:rPr>
              <w:t xml:space="preserve">ROP&gt;ROD, </w:t>
            </w:r>
            <w:r w:rsidRPr="00322F8F">
              <w:rPr>
                <w:i/>
                <w:sz w:val="22"/>
                <w:szCs w:val="22"/>
              </w:rPr>
              <w:t>p</w:t>
            </w:r>
            <w:r>
              <w:rPr>
                <w:sz w:val="22"/>
                <w:szCs w:val="22"/>
              </w:rPr>
              <w:t>&lt;0.001</w:t>
            </w:r>
          </w:p>
          <w:p w14:paraId="567E85D0" w14:textId="77777777" w:rsidR="006E1793" w:rsidRPr="00CD476C" w:rsidRDefault="006E1793" w:rsidP="00526250">
            <w:pPr>
              <w:rPr>
                <w:sz w:val="22"/>
                <w:szCs w:val="22"/>
              </w:rPr>
            </w:pPr>
          </w:p>
        </w:tc>
      </w:tr>
      <w:tr w:rsidR="006E1793" w:rsidRPr="00CD476C" w14:paraId="2FC85346" w14:textId="77777777" w:rsidTr="00526250">
        <w:tc>
          <w:tcPr>
            <w:tcW w:w="3544" w:type="dxa"/>
            <w:tcBorders>
              <w:top w:val="single" w:sz="4" w:space="0" w:color="auto"/>
              <w:bottom w:val="single" w:sz="4" w:space="0" w:color="auto"/>
            </w:tcBorders>
          </w:tcPr>
          <w:p w14:paraId="0F346108" w14:textId="77777777" w:rsidR="006E1793" w:rsidRPr="00F42781" w:rsidRDefault="006E1793" w:rsidP="00526250">
            <w:pPr>
              <w:rPr>
                <w:b/>
                <w:sz w:val="22"/>
                <w:szCs w:val="22"/>
              </w:rPr>
            </w:pPr>
            <w:r w:rsidRPr="00F42781">
              <w:rPr>
                <w:b/>
                <w:sz w:val="22"/>
                <w:szCs w:val="22"/>
              </w:rPr>
              <w:t>DSST Total Score</w:t>
            </w:r>
          </w:p>
        </w:tc>
        <w:tc>
          <w:tcPr>
            <w:tcW w:w="2693" w:type="dxa"/>
            <w:tcBorders>
              <w:top w:val="single" w:sz="4" w:space="0" w:color="auto"/>
              <w:bottom w:val="single" w:sz="4" w:space="0" w:color="auto"/>
            </w:tcBorders>
          </w:tcPr>
          <w:p w14:paraId="677B3A62" w14:textId="77777777" w:rsidR="006E1793" w:rsidRDefault="006E1793" w:rsidP="00526250">
            <w:pPr>
              <w:rPr>
                <w:sz w:val="22"/>
                <w:szCs w:val="22"/>
              </w:rPr>
            </w:pPr>
            <w:r>
              <w:rPr>
                <w:sz w:val="22"/>
                <w:szCs w:val="22"/>
              </w:rPr>
              <w:t xml:space="preserve">HC&gt;CHR, </w:t>
            </w:r>
            <w:r w:rsidRPr="00322F8F">
              <w:rPr>
                <w:i/>
                <w:sz w:val="22"/>
                <w:szCs w:val="22"/>
              </w:rPr>
              <w:t>p</w:t>
            </w:r>
            <w:r>
              <w:rPr>
                <w:sz w:val="22"/>
                <w:szCs w:val="22"/>
              </w:rPr>
              <w:t>=0.008</w:t>
            </w:r>
          </w:p>
          <w:p w14:paraId="7D7BB091"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0D31AB42"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=0.038</w:t>
            </w:r>
          </w:p>
          <w:p w14:paraId="4583AAC3" w14:textId="77777777" w:rsidR="006E1793" w:rsidRPr="00CD476C" w:rsidRDefault="006E1793" w:rsidP="00526250">
            <w:pPr>
              <w:rPr>
                <w:sz w:val="22"/>
                <w:szCs w:val="22"/>
              </w:rPr>
            </w:pPr>
            <w:r>
              <w:rPr>
                <w:sz w:val="22"/>
                <w:szCs w:val="22"/>
              </w:rPr>
              <w:t xml:space="preserve">ROD&gt;ROP, </w:t>
            </w:r>
            <w:r w:rsidRPr="00322F8F">
              <w:rPr>
                <w:i/>
                <w:sz w:val="22"/>
                <w:szCs w:val="22"/>
              </w:rPr>
              <w:t>p</w:t>
            </w:r>
            <w:r>
              <w:rPr>
                <w:sz w:val="22"/>
                <w:szCs w:val="22"/>
              </w:rPr>
              <w:t>&lt;0.001</w:t>
            </w:r>
          </w:p>
        </w:tc>
        <w:tc>
          <w:tcPr>
            <w:tcW w:w="2835" w:type="dxa"/>
            <w:tcBorders>
              <w:top w:val="single" w:sz="4" w:space="0" w:color="auto"/>
              <w:bottom w:val="single" w:sz="4" w:space="0" w:color="auto"/>
            </w:tcBorders>
          </w:tcPr>
          <w:p w14:paraId="673AE5FC" w14:textId="77777777" w:rsidR="006E1793" w:rsidRDefault="006E1793" w:rsidP="00526250">
            <w:pPr>
              <w:rPr>
                <w:sz w:val="22"/>
                <w:szCs w:val="22"/>
              </w:rPr>
            </w:pPr>
            <w:r>
              <w:rPr>
                <w:sz w:val="22"/>
                <w:szCs w:val="22"/>
              </w:rPr>
              <w:t xml:space="preserve">HC&gt;CHR, </w:t>
            </w:r>
            <w:r w:rsidRPr="00322F8F">
              <w:rPr>
                <w:i/>
                <w:sz w:val="22"/>
                <w:szCs w:val="22"/>
              </w:rPr>
              <w:t>p</w:t>
            </w:r>
            <w:r>
              <w:rPr>
                <w:sz w:val="22"/>
                <w:szCs w:val="22"/>
              </w:rPr>
              <w:t>=0.002</w:t>
            </w:r>
          </w:p>
          <w:p w14:paraId="5995EB02" w14:textId="77777777" w:rsidR="006E1793" w:rsidRDefault="006E1793" w:rsidP="00526250">
            <w:pPr>
              <w:rPr>
                <w:sz w:val="22"/>
                <w:szCs w:val="22"/>
              </w:rPr>
            </w:pPr>
            <w:r>
              <w:rPr>
                <w:sz w:val="22"/>
                <w:szCs w:val="22"/>
              </w:rPr>
              <w:t xml:space="preserve">HC&gt;ROD, </w:t>
            </w:r>
            <w:r w:rsidRPr="00322F8F">
              <w:rPr>
                <w:i/>
                <w:sz w:val="22"/>
                <w:szCs w:val="22"/>
              </w:rPr>
              <w:t>p</w:t>
            </w:r>
            <w:r>
              <w:rPr>
                <w:sz w:val="22"/>
                <w:szCs w:val="22"/>
              </w:rPr>
              <w:t>=0.020</w:t>
            </w:r>
          </w:p>
          <w:p w14:paraId="67658C3B" w14:textId="77777777" w:rsidR="006E1793" w:rsidRDefault="006E1793" w:rsidP="00526250">
            <w:pPr>
              <w:rPr>
                <w:sz w:val="22"/>
                <w:szCs w:val="22"/>
              </w:rPr>
            </w:pPr>
            <w:r>
              <w:rPr>
                <w:sz w:val="22"/>
                <w:szCs w:val="22"/>
              </w:rPr>
              <w:t xml:space="preserve">HC&gt;ROP, </w:t>
            </w:r>
            <w:r w:rsidRPr="00322F8F">
              <w:rPr>
                <w:i/>
                <w:sz w:val="22"/>
                <w:szCs w:val="22"/>
              </w:rPr>
              <w:t>p</w:t>
            </w:r>
            <w:r>
              <w:rPr>
                <w:sz w:val="22"/>
                <w:szCs w:val="22"/>
              </w:rPr>
              <w:t>&lt;0.001</w:t>
            </w:r>
          </w:p>
          <w:p w14:paraId="3DC1B1D7" w14:textId="77777777" w:rsidR="006E1793" w:rsidRDefault="006E1793" w:rsidP="00526250">
            <w:pPr>
              <w:rPr>
                <w:sz w:val="22"/>
                <w:szCs w:val="22"/>
              </w:rPr>
            </w:pPr>
            <w:r>
              <w:rPr>
                <w:sz w:val="22"/>
                <w:szCs w:val="22"/>
              </w:rPr>
              <w:t xml:space="preserve">CHR&gt;ROP, </w:t>
            </w:r>
            <w:r w:rsidRPr="00322F8F">
              <w:rPr>
                <w:i/>
                <w:sz w:val="22"/>
                <w:szCs w:val="22"/>
              </w:rPr>
              <w:t>p</w:t>
            </w:r>
            <w:r>
              <w:rPr>
                <w:sz w:val="22"/>
                <w:szCs w:val="22"/>
              </w:rPr>
              <w:t>&lt;0.001</w:t>
            </w:r>
          </w:p>
          <w:p w14:paraId="4AD048FD" w14:textId="77777777" w:rsidR="006E1793" w:rsidRDefault="006E1793" w:rsidP="00526250">
            <w:pPr>
              <w:rPr>
                <w:sz w:val="22"/>
                <w:szCs w:val="22"/>
              </w:rPr>
            </w:pPr>
            <w:r>
              <w:rPr>
                <w:sz w:val="22"/>
                <w:szCs w:val="22"/>
              </w:rPr>
              <w:t xml:space="preserve">ROD&gt;ROP, </w:t>
            </w:r>
            <w:r w:rsidRPr="00322F8F">
              <w:rPr>
                <w:i/>
                <w:sz w:val="22"/>
                <w:szCs w:val="22"/>
              </w:rPr>
              <w:t>p</w:t>
            </w:r>
            <w:r>
              <w:rPr>
                <w:sz w:val="22"/>
                <w:szCs w:val="22"/>
              </w:rPr>
              <w:t>&lt;0.001</w:t>
            </w:r>
          </w:p>
          <w:p w14:paraId="338D017B" w14:textId="77777777" w:rsidR="006E1793" w:rsidRPr="00CD476C" w:rsidRDefault="006E1793" w:rsidP="00526250">
            <w:pPr>
              <w:rPr>
                <w:sz w:val="22"/>
                <w:szCs w:val="22"/>
              </w:rPr>
            </w:pPr>
          </w:p>
        </w:tc>
        <w:tc>
          <w:tcPr>
            <w:tcW w:w="2694" w:type="dxa"/>
            <w:tcBorders>
              <w:top w:val="single" w:sz="4" w:space="0" w:color="auto"/>
              <w:bottom w:val="single" w:sz="4" w:space="0" w:color="auto"/>
            </w:tcBorders>
          </w:tcPr>
          <w:p w14:paraId="437E90EB"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&lt;0.001</w:t>
            </w:r>
          </w:p>
          <w:p w14:paraId="698A5AEA"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=0.002</w:t>
            </w:r>
          </w:p>
          <w:p w14:paraId="7BCEB126"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436EFF75" w14:textId="77777777" w:rsidR="006E1793" w:rsidRPr="00CD476C" w:rsidRDefault="006E1793" w:rsidP="00526250">
            <w:pPr>
              <w:rPr>
                <w:sz w:val="22"/>
                <w:szCs w:val="22"/>
              </w:rPr>
            </w:pPr>
            <w:r>
              <w:rPr>
                <w:sz w:val="22"/>
                <w:szCs w:val="22"/>
              </w:rPr>
              <w:t xml:space="preserve">ROP&gt;ROD, </w:t>
            </w:r>
            <w:r w:rsidRPr="00322F8F">
              <w:rPr>
                <w:i/>
                <w:sz w:val="22"/>
                <w:szCs w:val="22"/>
              </w:rPr>
              <w:t>p</w:t>
            </w:r>
            <w:r>
              <w:rPr>
                <w:sz w:val="22"/>
                <w:szCs w:val="22"/>
              </w:rPr>
              <w:t>=0.007</w:t>
            </w:r>
          </w:p>
        </w:tc>
        <w:tc>
          <w:tcPr>
            <w:tcW w:w="2126" w:type="dxa"/>
            <w:tcBorders>
              <w:top w:val="single" w:sz="4" w:space="0" w:color="auto"/>
              <w:bottom w:val="single" w:sz="4" w:space="0" w:color="auto"/>
            </w:tcBorders>
          </w:tcPr>
          <w:p w14:paraId="144B00B3"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&lt;0.001</w:t>
            </w:r>
          </w:p>
          <w:p w14:paraId="1C669AA9" w14:textId="77777777" w:rsidR="006E1793" w:rsidRDefault="006E1793" w:rsidP="00526250">
            <w:pPr>
              <w:rPr>
                <w:sz w:val="22"/>
                <w:szCs w:val="22"/>
              </w:rPr>
            </w:pPr>
            <w:r>
              <w:rPr>
                <w:sz w:val="22"/>
                <w:szCs w:val="22"/>
              </w:rPr>
              <w:t xml:space="preserve">ROD&gt;HC, </w:t>
            </w:r>
            <w:r w:rsidRPr="00322F8F">
              <w:rPr>
                <w:i/>
                <w:sz w:val="22"/>
                <w:szCs w:val="22"/>
              </w:rPr>
              <w:t>p</w:t>
            </w:r>
            <w:r>
              <w:rPr>
                <w:sz w:val="22"/>
                <w:szCs w:val="22"/>
              </w:rPr>
              <w:t>=0.040</w:t>
            </w:r>
          </w:p>
          <w:p w14:paraId="274811C0"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12DDA9C0" w14:textId="77777777" w:rsidR="006E1793" w:rsidRDefault="006E1793" w:rsidP="00526250">
            <w:pPr>
              <w:rPr>
                <w:sz w:val="22"/>
                <w:szCs w:val="22"/>
              </w:rPr>
            </w:pPr>
            <w:r>
              <w:rPr>
                <w:sz w:val="22"/>
                <w:szCs w:val="22"/>
              </w:rPr>
              <w:t xml:space="preserve">ROP&gt;CHR, </w:t>
            </w:r>
            <w:r w:rsidRPr="00322F8F">
              <w:rPr>
                <w:i/>
                <w:sz w:val="22"/>
                <w:szCs w:val="22"/>
              </w:rPr>
              <w:t>p</w:t>
            </w:r>
            <w:r>
              <w:rPr>
                <w:sz w:val="22"/>
                <w:szCs w:val="22"/>
              </w:rPr>
              <w:t>&lt;0.001</w:t>
            </w:r>
          </w:p>
          <w:p w14:paraId="5CC5EAAA" w14:textId="77777777" w:rsidR="006E1793" w:rsidRPr="00CD476C" w:rsidRDefault="006E1793" w:rsidP="00526250">
            <w:pPr>
              <w:rPr>
                <w:sz w:val="22"/>
                <w:szCs w:val="22"/>
              </w:rPr>
            </w:pPr>
            <w:r>
              <w:rPr>
                <w:sz w:val="22"/>
                <w:szCs w:val="22"/>
              </w:rPr>
              <w:t xml:space="preserve">ROP&gt;ROD, </w:t>
            </w:r>
            <w:r w:rsidRPr="00322F8F">
              <w:rPr>
                <w:i/>
                <w:sz w:val="22"/>
                <w:szCs w:val="22"/>
              </w:rPr>
              <w:t>p</w:t>
            </w:r>
            <w:r>
              <w:rPr>
                <w:sz w:val="22"/>
                <w:szCs w:val="22"/>
              </w:rPr>
              <w:t>&lt;0.001</w:t>
            </w:r>
          </w:p>
        </w:tc>
      </w:tr>
      <w:tr w:rsidR="006E1793" w:rsidRPr="00CD476C" w14:paraId="18477ACF" w14:textId="77777777" w:rsidTr="00526250">
        <w:tc>
          <w:tcPr>
            <w:tcW w:w="3544" w:type="dxa"/>
            <w:tcBorders>
              <w:top w:val="single" w:sz="4" w:space="0" w:color="auto"/>
              <w:bottom w:val="single" w:sz="4" w:space="0" w:color="auto"/>
            </w:tcBorders>
          </w:tcPr>
          <w:p w14:paraId="332F8444" w14:textId="77777777" w:rsidR="006E1793" w:rsidRPr="00F42781" w:rsidRDefault="006E1793" w:rsidP="00526250">
            <w:pPr>
              <w:rPr>
                <w:b/>
                <w:sz w:val="22"/>
                <w:szCs w:val="22"/>
              </w:rPr>
            </w:pPr>
            <w:r w:rsidRPr="00F42781">
              <w:rPr>
                <w:b/>
                <w:sz w:val="22"/>
                <w:szCs w:val="22"/>
              </w:rPr>
              <w:t>CPT d’</w:t>
            </w:r>
          </w:p>
        </w:tc>
        <w:tc>
          <w:tcPr>
            <w:tcW w:w="2693" w:type="dxa"/>
            <w:tcBorders>
              <w:top w:val="single" w:sz="4" w:space="0" w:color="auto"/>
              <w:bottom w:val="single" w:sz="4" w:space="0" w:color="auto"/>
            </w:tcBorders>
          </w:tcPr>
          <w:p w14:paraId="40F1E464" w14:textId="77777777" w:rsidR="006E1793" w:rsidRPr="00CD476C" w:rsidRDefault="006E1793" w:rsidP="00526250">
            <w:pPr>
              <w:rPr>
                <w:sz w:val="22"/>
                <w:szCs w:val="22"/>
              </w:rPr>
            </w:pPr>
            <w:r>
              <w:rPr>
                <w:sz w:val="22"/>
                <w:szCs w:val="22"/>
              </w:rPr>
              <w:t xml:space="preserve">HC&gt;ROP, </w:t>
            </w:r>
            <w:r w:rsidRPr="00322F8F">
              <w:rPr>
                <w:i/>
                <w:sz w:val="22"/>
                <w:szCs w:val="22"/>
              </w:rPr>
              <w:t>p</w:t>
            </w:r>
            <w:r>
              <w:rPr>
                <w:sz w:val="22"/>
                <w:szCs w:val="22"/>
              </w:rPr>
              <w:t>=0.001</w:t>
            </w:r>
          </w:p>
        </w:tc>
        <w:tc>
          <w:tcPr>
            <w:tcW w:w="2835" w:type="dxa"/>
            <w:tcBorders>
              <w:top w:val="single" w:sz="4" w:space="0" w:color="auto"/>
              <w:bottom w:val="single" w:sz="4" w:space="0" w:color="auto"/>
            </w:tcBorders>
          </w:tcPr>
          <w:p w14:paraId="1AD3B94E" w14:textId="77777777" w:rsidR="006E1793" w:rsidRPr="00CD476C" w:rsidRDefault="006E1793" w:rsidP="00526250">
            <w:pPr>
              <w:rPr>
                <w:sz w:val="22"/>
                <w:szCs w:val="22"/>
              </w:rPr>
            </w:pPr>
            <w:r>
              <w:rPr>
                <w:sz w:val="22"/>
                <w:szCs w:val="22"/>
              </w:rPr>
              <w:t xml:space="preserve">HC&gt;ROP, </w:t>
            </w:r>
            <w:r w:rsidRPr="00322F8F">
              <w:rPr>
                <w:i/>
                <w:sz w:val="22"/>
                <w:szCs w:val="22"/>
              </w:rPr>
              <w:t>p</w:t>
            </w:r>
            <w:r>
              <w:rPr>
                <w:sz w:val="22"/>
                <w:szCs w:val="22"/>
              </w:rPr>
              <w:t>&lt;0.001</w:t>
            </w:r>
          </w:p>
        </w:tc>
        <w:tc>
          <w:tcPr>
            <w:tcW w:w="2694" w:type="dxa"/>
            <w:tcBorders>
              <w:top w:val="single" w:sz="4" w:space="0" w:color="auto"/>
              <w:bottom w:val="single" w:sz="4" w:space="0" w:color="auto"/>
            </w:tcBorders>
          </w:tcPr>
          <w:p w14:paraId="4778AB2B" w14:textId="77777777" w:rsidR="006E1793" w:rsidRDefault="006E1793" w:rsidP="00526250">
            <w:pPr>
              <w:rPr>
                <w:sz w:val="22"/>
                <w:szCs w:val="22"/>
              </w:rPr>
            </w:pPr>
            <w:r>
              <w:rPr>
                <w:sz w:val="22"/>
                <w:szCs w:val="22"/>
              </w:rPr>
              <w:t xml:space="preserve">CHR&gt;HC, </w:t>
            </w:r>
            <w:r w:rsidRPr="00322F8F">
              <w:rPr>
                <w:i/>
                <w:sz w:val="22"/>
                <w:szCs w:val="22"/>
              </w:rPr>
              <w:t>p</w:t>
            </w:r>
            <w:r>
              <w:rPr>
                <w:sz w:val="22"/>
                <w:szCs w:val="22"/>
              </w:rPr>
              <w:t>&lt;0.001</w:t>
            </w:r>
          </w:p>
          <w:p w14:paraId="7B4B758C"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18E96F67" w14:textId="77777777" w:rsidR="006E1793" w:rsidRDefault="006E1793" w:rsidP="00526250">
            <w:pPr>
              <w:rPr>
                <w:sz w:val="22"/>
                <w:szCs w:val="22"/>
              </w:rPr>
            </w:pPr>
            <w:r>
              <w:rPr>
                <w:sz w:val="22"/>
                <w:szCs w:val="22"/>
              </w:rPr>
              <w:t xml:space="preserve">ROP&gt;ROD, </w:t>
            </w:r>
            <w:r w:rsidRPr="00322F8F">
              <w:rPr>
                <w:i/>
                <w:sz w:val="22"/>
                <w:szCs w:val="22"/>
              </w:rPr>
              <w:t>p</w:t>
            </w:r>
            <w:r>
              <w:rPr>
                <w:sz w:val="22"/>
                <w:szCs w:val="22"/>
              </w:rPr>
              <w:t>=0.002</w:t>
            </w:r>
          </w:p>
          <w:p w14:paraId="4E63797D" w14:textId="77777777" w:rsidR="006E1793" w:rsidRPr="00CD476C" w:rsidRDefault="006E1793" w:rsidP="00526250">
            <w:pPr>
              <w:rPr>
                <w:sz w:val="22"/>
                <w:szCs w:val="22"/>
              </w:rPr>
            </w:pPr>
          </w:p>
        </w:tc>
        <w:tc>
          <w:tcPr>
            <w:tcW w:w="2126" w:type="dxa"/>
            <w:tcBorders>
              <w:top w:val="single" w:sz="4" w:space="0" w:color="auto"/>
              <w:bottom w:val="single" w:sz="4" w:space="0" w:color="auto"/>
            </w:tcBorders>
          </w:tcPr>
          <w:p w14:paraId="59389DA8" w14:textId="77777777" w:rsidR="006E1793" w:rsidRDefault="006E1793" w:rsidP="00526250">
            <w:pPr>
              <w:rPr>
                <w:sz w:val="22"/>
                <w:szCs w:val="22"/>
              </w:rPr>
            </w:pPr>
            <w:r>
              <w:rPr>
                <w:sz w:val="22"/>
                <w:szCs w:val="22"/>
              </w:rPr>
              <w:t xml:space="preserve">ROP&gt;HC, </w:t>
            </w:r>
            <w:r w:rsidRPr="00322F8F">
              <w:rPr>
                <w:i/>
                <w:sz w:val="22"/>
                <w:szCs w:val="22"/>
              </w:rPr>
              <w:t>p</w:t>
            </w:r>
            <w:r>
              <w:rPr>
                <w:sz w:val="22"/>
                <w:szCs w:val="22"/>
              </w:rPr>
              <w:t>&lt;0.001</w:t>
            </w:r>
          </w:p>
          <w:p w14:paraId="6C05096D" w14:textId="77777777" w:rsidR="006E1793" w:rsidRPr="00CD476C" w:rsidRDefault="006E1793" w:rsidP="00526250">
            <w:pPr>
              <w:rPr>
                <w:sz w:val="22"/>
                <w:szCs w:val="22"/>
              </w:rPr>
            </w:pPr>
            <w:r>
              <w:rPr>
                <w:sz w:val="22"/>
                <w:szCs w:val="22"/>
              </w:rPr>
              <w:t xml:space="preserve">ROP&gt;CHR, </w:t>
            </w:r>
            <w:r w:rsidRPr="00322F8F">
              <w:rPr>
                <w:i/>
                <w:sz w:val="22"/>
                <w:szCs w:val="22"/>
              </w:rPr>
              <w:t>p</w:t>
            </w:r>
            <w:r>
              <w:rPr>
                <w:sz w:val="22"/>
                <w:szCs w:val="22"/>
              </w:rPr>
              <w:t>&lt;0.001</w:t>
            </w:r>
          </w:p>
        </w:tc>
      </w:tr>
      <w:tr w:rsidR="00EA3D0A" w:rsidRPr="00CD476C" w14:paraId="5A142B5D" w14:textId="77777777" w:rsidTr="00526250">
        <w:tc>
          <w:tcPr>
            <w:tcW w:w="3544" w:type="dxa"/>
            <w:tcBorders>
              <w:top w:val="single" w:sz="4" w:space="0" w:color="auto"/>
              <w:bottom w:val="single" w:sz="4" w:space="0" w:color="auto"/>
            </w:tcBorders>
          </w:tcPr>
          <w:p w14:paraId="30172BAD" w14:textId="6A58B072" w:rsidR="00EA3D0A" w:rsidRPr="00F42781" w:rsidRDefault="00EA3D0A" w:rsidP="00526250">
            <w:pPr>
              <w:rPr>
                <w:b/>
                <w:sz w:val="22"/>
                <w:szCs w:val="22"/>
              </w:rPr>
            </w:pPr>
            <w:r>
              <w:rPr>
                <w:b/>
                <w:sz w:val="22"/>
                <w:szCs w:val="22"/>
              </w:rPr>
              <w:t>Composite Score</w:t>
            </w:r>
          </w:p>
        </w:tc>
        <w:tc>
          <w:tcPr>
            <w:tcW w:w="2693" w:type="dxa"/>
            <w:tcBorders>
              <w:top w:val="single" w:sz="4" w:space="0" w:color="auto"/>
              <w:bottom w:val="single" w:sz="4" w:space="0" w:color="auto"/>
            </w:tcBorders>
          </w:tcPr>
          <w:p w14:paraId="03F362D8" w14:textId="77777777" w:rsidR="00EA3D0A" w:rsidRDefault="00EA3D0A" w:rsidP="00526250">
            <w:pPr>
              <w:rPr>
                <w:sz w:val="22"/>
                <w:szCs w:val="22"/>
              </w:rPr>
            </w:pPr>
          </w:p>
        </w:tc>
        <w:tc>
          <w:tcPr>
            <w:tcW w:w="2835" w:type="dxa"/>
            <w:tcBorders>
              <w:top w:val="single" w:sz="4" w:space="0" w:color="auto"/>
              <w:bottom w:val="single" w:sz="4" w:space="0" w:color="auto"/>
            </w:tcBorders>
          </w:tcPr>
          <w:p w14:paraId="1C02042D" w14:textId="695BDC6F" w:rsidR="00EA3D0A" w:rsidRDefault="00EA3D0A" w:rsidP="00EA3D0A">
            <w:pPr>
              <w:rPr>
                <w:sz w:val="22"/>
                <w:szCs w:val="22"/>
              </w:rPr>
            </w:pPr>
            <w:r>
              <w:rPr>
                <w:sz w:val="22"/>
                <w:szCs w:val="22"/>
              </w:rPr>
              <w:t xml:space="preserve">HC&gt;CHR, </w:t>
            </w:r>
            <w:r w:rsidRPr="00322F8F">
              <w:rPr>
                <w:i/>
                <w:sz w:val="22"/>
                <w:szCs w:val="22"/>
              </w:rPr>
              <w:t>p</w:t>
            </w:r>
            <w:r>
              <w:rPr>
                <w:sz w:val="22"/>
                <w:szCs w:val="22"/>
              </w:rPr>
              <w:t>&lt;0.001</w:t>
            </w:r>
          </w:p>
          <w:p w14:paraId="1466E47A" w14:textId="675E5796" w:rsidR="00EA3D0A" w:rsidRDefault="00EA3D0A" w:rsidP="00EA3D0A">
            <w:pPr>
              <w:rPr>
                <w:sz w:val="22"/>
                <w:szCs w:val="22"/>
              </w:rPr>
            </w:pPr>
            <w:r>
              <w:rPr>
                <w:sz w:val="22"/>
                <w:szCs w:val="22"/>
              </w:rPr>
              <w:t xml:space="preserve">HC&gt;ROD, </w:t>
            </w:r>
            <w:r w:rsidRPr="00322F8F">
              <w:rPr>
                <w:i/>
                <w:sz w:val="22"/>
                <w:szCs w:val="22"/>
              </w:rPr>
              <w:t>p</w:t>
            </w:r>
            <w:r>
              <w:rPr>
                <w:sz w:val="22"/>
                <w:szCs w:val="22"/>
              </w:rPr>
              <w:t>=0.006</w:t>
            </w:r>
          </w:p>
          <w:p w14:paraId="5953F069" w14:textId="77777777" w:rsidR="00EA3D0A" w:rsidRDefault="00EA3D0A" w:rsidP="00526250">
            <w:pPr>
              <w:rPr>
                <w:sz w:val="22"/>
                <w:szCs w:val="22"/>
              </w:rPr>
            </w:pPr>
            <w:r>
              <w:rPr>
                <w:sz w:val="22"/>
                <w:szCs w:val="22"/>
              </w:rPr>
              <w:t xml:space="preserve">HC&gt;ROP, </w:t>
            </w:r>
            <w:r w:rsidRPr="00322F8F">
              <w:rPr>
                <w:i/>
                <w:sz w:val="22"/>
                <w:szCs w:val="22"/>
              </w:rPr>
              <w:t>p</w:t>
            </w:r>
            <w:r>
              <w:rPr>
                <w:sz w:val="22"/>
                <w:szCs w:val="22"/>
              </w:rPr>
              <w:t>&lt;0.001</w:t>
            </w:r>
          </w:p>
          <w:p w14:paraId="060EE26F" w14:textId="77777777" w:rsidR="00EA3D0A" w:rsidRDefault="00EA3D0A" w:rsidP="00526250">
            <w:pPr>
              <w:rPr>
                <w:sz w:val="22"/>
                <w:szCs w:val="22"/>
              </w:rPr>
            </w:pPr>
            <w:r>
              <w:rPr>
                <w:sz w:val="22"/>
                <w:szCs w:val="22"/>
              </w:rPr>
              <w:t xml:space="preserve">CHR&gt;ROP, </w:t>
            </w:r>
            <w:r w:rsidRPr="00322F8F">
              <w:rPr>
                <w:i/>
                <w:sz w:val="22"/>
                <w:szCs w:val="22"/>
              </w:rPr>
              <w:t>p</w:t>
            </w:r>
            <w:r>
              <w:rPr>
                <w:sz w:val="22"/>
                <w:szCs w:val="22"/>
              </w:rPr>
              <w:t>&lt;0.001</w:t>
            </w:r>
          </w:p>
          <w:p w14:paraId="70654CE8" w14:textId="77777777" w:rsidR="00EA3D0A" w:rsidRDefault="00EA3D0A" w:rsidP="00EA3D0A">
            <w:pPr>
              <w:rPr>
                <w:sz w:val="22"/>
                <w:szCs w:val="22"/>
              </w:rPr>
            </w:pPr>
            <w:r>
              <w:rPr>
                <w:sz w:val="22"/>
                <w:szCs w:val="22"/>
              </w:rPr>
              <w:t xml:space="preserve">ROD&gt;ROP, </w:t>
            </w:r>
            <w:r w:rsidRPr="00322F8F">
              <w:rPr>
                <w:i/>
                <w:sz w:val="22"/>
                <w:szCs w:val="22"/>
              </w:rPr>
              <w:t>p</w:t>
            </w:r>
            <w:r>
              <w:rPr>
                <w:sz w:val="22"/>
                <w:szCs w:val="22"/>
              </w:rPr>
              <w:t>&lt;0.001</w:t>
            </w:r>
          </w:p>
          <w:p w14:paraId="2B23A786" w14:textId="72501A53" w:rsidR="00EA3D0A" w:rsidRDefault="00EA3D0A" w:rsidP="00526250">
            <w:pPr>
              <w:rPr>
                <w:sz w:val="22"/>
                <w:szCs w:val="22"/>
              </w:rPr>
            </w:pPr>
          </w:p>
        </w:tc>
        <w:tc>
          <w:tcPr>
            <w:tcW w:w="2694" w:type="dxa"/>
            <w:tcBorders>
              <w:top w:val="single" w:sz="4" w:space="0" w:color="auto"/>
              <w:bottom w:val="single" w:sz="4" w:space="0" w:color="auto"/>
            </w:tcBorders>
          </w:tcPr>
          <w:p w14:paraId="69D26622" w14:textId="77777777" w:rsidR="00BE39E4" w:rsidRDefault="00BE39E4" w:rsidP="00BE39E4">
            <w:pPr>
              <w:rPr>
                <w:sz w:val="22"/>
                <w:szCs w:val="22"/>
              </w:rPr>
            </w:pPr>
            <w:r>
              <w:rPr>
                <w:sz w:val="22"/>
                <w:szCs w:val="22"/>
              </w:rPr>
              <w:t xml:space="preserve">CHR&gt;HC, </w:t>
            </w:r>
            <w:r w:rsidRPr="00322F8F">
              <w:rPr>
                <w:i/>
                <w:sz w:val="22"/>
                <w:szCs w:val="22"/>
              </w:rPr>
              <w:t>p</w:t>
            </w:r>
            <w:r>
              <w:rPr>
                <w:sz w:val="22"/>
                <w:szCs w:val="22"/>
              </w:rPr>
              <w:t>&lt;0.001</w:t>
            </w:r>
          </w:p>
          <w:p w14:paraId="47A506EF" w14:textId="2910ECE5" w:rsidR="00BE39E4" w:rsidRDefault="00BE39E4" w:rsidP="00BE39E4">
            <w:pPr>
              <w:rPr>
                <w:sz w:val="22"/>
                <w:szCs w:val="22"/>
              </w:rPr>
            </w:pPr>
            <w:r>
              <w:rPr>
                <w:sz w:val="22"/>
                <w:szCs w:val="22"/>
              </w:rPr>
              <w:t xml:space="preserve">ROP&gt;HC, </w:t>
            </w:r>
            <w:r w:rsidRPr="00322F8F">
              <w:rPr>
                <w:i/>
                <w:sz w:val="22"/>
                <w:szCs w:val="22"/>
              </w:rPr>
              <w:t>p</w:t>
            </w:r>
            <w:r>
              <w:rPr>
                <w:sz w:val="22"/>
                <w:szCs w:val="22"/>
              </w:rPr>
              <w:t>&lt;0.001</w:t>
            </w:r>
          </w:p>
          <w:p w14:paraId="0695767D" w14:textId="7BFB068A" w:rsidR="00BE39E4" w:rsidRDefault="00BE39E4" w:rsidP="00BE39E4">
            <w:pPr>
              <w:rPr>
                <w:sz w:val="22"/>
                <w:szCs w:val="22"/>
              </w:rPr>
            </w:pPr>
            <w:r>
              <w:rPr>
                <w:sz w:val="22"/>
                <w:szCs w:val="22"/>
              </w:rPr>
              <w:t xml:space="preserve">ROD&gt;HC, </w:t>
            </w:r>
            <w:r w:rsidRPr="00322F8F">
              <w:rPr>
                <w:i/>
                <w:sz w:val="22"/>
                <w:szCs w:val="22"/>
              </w:rPr>
              <w:t>p</w:t>
            </w:r>
            <w:r>
              <w:rPr>
                <w:sz w:val="22"/>
                <w:szCs w:val="22"/>
              </w:rPr>
              <w:t>&lt;0.001</w:t>
            </w:r>
          </w:p>
          <w:p w14:paraId="095CCF82" w14:textId="5FC8CD0A" w:rsidR="00BE39E4" w:rsidRDefault="00BE39E4" w:rsidP="00BE39E4">
            <w:pPr>
              <w:rPr>
                <w:sz w:val="22"/>
                <w:szCs w:val="22"/>
              </w:rPr>
            </w:pPr>
            <w:r>
              <w:rPr>
                <w:sz w:val="22"/>
                <w:szCs w:val="22"/>
              </w:rPr>
              <w:t xml:space="preserve">ROP&gt;HC, </w:t>
            </w:r>
            <w:r w:rsidRPr="00322F8F">
              <w:rPr>
                <w:i/>
                <w:sz w:val="22"/>
                <w:szCs w:val="22"/>
              </w:rPr>
              <w:t>p</w:t>
            </w:r>
            <w:r>
              <w:rPr>
                <w:sz w:val="22"/>
                <w:szCs w:val="22"/>
              </w:rPr>
              <w:t>&lt;0.001</w:t>
            </w:r>
          </w:p>
          <w:p w14:paraId="2107DDD6" w14:textId="17378429" w:rsidR="00BE39E4" w:rsidRDefault="00BE39E4" w:rsidP="00BE39E4">
            <w:pPr>
              <w:rPr>
                <w:sz w:val="22"/>
                <w:szCs w:val="22"/>
              </w:rPr>
            </w:pPr>
            <w:r>
              <w:rPr>
                <w:sz w:val="22"/>
                <w:szCs w:val="22"/>
              </w:rPr>
              <w:t xml:space="preserve">ROP&gt;ROD, </w:t>
            </w:r>
            <w:r w:rsidRPr="00322F8F">
              <w:rPr>
                <w:i/>
                <w:sz w:val="22"/>
                <w:szCs w:val="22"/>
              </w:rPr>
              <w:t>p</w:t>
            </w:r>
            <w:r>
              <w:rPr>
                <w:sz w:val="22"/>
                <w:szCs w:val="22"/>
              </w:rPr>
              <w:t>&lt;0.001</w:t>
            </w:r>
          </w:p>
          <w:p w14:paraId="47D5CFBE" w14:textId="0291AB17" w:rsidR="00BE39E4" w:rsidRDefault="00BE39E4" w:rsidP="00BE39E4">
            <w:pPr>
              <w:rPr>
                <w:sz w:val="22"/>
                <w:szCs w:val="22"/>
              </w:rPr>
            </w:pPr>
            <w:r>
              <w:rPr>
                <w:sz w:val="22"/>
                <w:szCs w:val="22"/>
              </w:rPr>
              <w:t xml:space="preserve">ROP&gt;CHR, </w:t>
            </w:r>
            <w:r w:rsidRPr="00322F8F">
              <w:rPr>
                <w:i/>
                <w:sz w:val="22"/>
                <w:szCs w:val="22"/>
              </w:rPr>
              <w:t>p</w:t>
            </w:r>
            <w:r>
              <w:rPr>
                <w:sz w:val="22"/>
                <w:szCs w:val="22"/>
              </w:rPr>
              <w:t>=0.004</w:t>
            </w:r>
          </w:p>
          <w:p w14:paraId="11DE9C38" w14:textId="77777777" w:rsidR="00EA3D0A" w:rsidRDefault="00EA3D0A" w:rsidP="00526250">
            <w:pPr>
              <w:rPr>
                <w:sz w:val="22"/>
                <w:szCs w:val="22"/>
              </w:rPr>
            </w:pPr>
          </w:p>
        </w:tc>
        <w:tc>
          <w:tcPr>
            <w:tcW w:w="2126" w:type="dxa"/>
            <w:tcBorders>
              <w:top w:val="single" w:sz="4" w:space="0" w:color="auto"/>
              <w:bottom w:val="single" w:sz="4" w:space="0" w:color="auto"/>
            </w:tcBorders>
          </w:tcPr>
          <w:p w14:paraId="08D08F7C" w14:textId="77777777" w:rsidR="00BE39E4" w:rsidRDefault="00BE39E4" w:rsidP="00BE39E4">
            <w:pPr>
              <w:rPr>
                <w:sz w:val="22"/>
                <w:szCs w:val="22"/>
              </w:rPr>
            </w:pPr>
            <w:r>
              <w:rPr>
                <w:sz w:val="22"/>
                <w:szCs w:val="22"/>
              </w:rPr>
              <w:t xml:space="preserve">ROP&gt;HC, </w:t>
            </w:r>
            <w:r w:rsidRPr="00322F8F">
              <w:rPr>
                <w:i/>
                <w:sz w:val="22"/>
                <w:szCs w:val="22"/>
              </w:rPr>
              <w:t>p</w:t>
            </w:r>
            <w:r>
              <w:rPr>
                <w:sz w:val="22"/>
                <w:szCs w:val="22"/>
              </w:rPr>
              <w:t>&lt;0.001</w:t>
            </w:r>
          </w:p>
          <w:p w14:paraId="241BD056" w14:textId="63D63708" w:rsidR="00EA3D0A" w:rsidRDefault="00BE39E4" w:rsidP="00BE39E4">
            <w:pPr>
              <w:rPr>
                <w:sz w:val="22"/>
                <w:szCs w:val="22"/>
              </w:rPr>
            </w:pPr>
            <w:r>
              <w:rPr>
                <w:sz w:val="22"/>
                <w:szCs w:val="22"/>
              </w:rPr>
              <w:t xml:space="preserve">ROP&gt;ROD, </w:t>
            </w:r>
            <w:r w:rsidRPr="00322F8F">
              <w:rPr>
                <w:i/>
                <w:sz w:val="22"/>
                <w:szCs w:val="22"/>
              </w:rPr>
              <w:t>p</w:t>
            </w:r>
            <w:r>
              <w:rPr>
                <w:sz w:val="22"/>
                <w:szCs w:val="22"/>
              </w:rPr>
              <w:t>&lt;0.001</w:t>
            </w:r>
          </w:p>
        </w:tc>
      </w:tr>
    </w:tbl>
    <w:p w14:paraId="4AEA0CA2" w14:textId="0B1A62F1" w:rsidR="006E1793" w:rsidRPr="006E1793" w:rsidRDefault="006E1793">
      <w:pPr>
        <w:rPr>
          <w:b/>
        </w:rPr>
        <w:sectPr w:rsidR="006E1793" w:rsidRPr="006E1793" w:rsidSect="006E1793">
          <w:pgSz w:w="16838" w:h="11906" w:orient="landscape"/>
          <w:pgMar w:top="1440" w:right="1440" w:bottom="1440" w:left="1440" w:header="708" w:footer="708" w:gutter="0"/>
          <w:cols w:space="708"/>
          <w:docGrid w:linePitch="360"/>
        </w:sectPr>
      </w:pPr>
      <w:r>
        <w:rPr>
          <w:sz w:val="20"/>
        </w:rPr>
        <w:t xml:space="preserve">Note: </w:t>
      </w:r>
      <w:r w:rsidRPr="005D2A6F">
        <w:rPr>
          <w:sz w:val="20"/>
        </w:rPr>
        <w:t>There were no significant differences at the ‘&gt;2 SDs Above’ level</w:t>
      </w:r>
    </w:p>
    <w:p w14:paraId="56616E4F" w14:textId="66EFD013" w:rsidR="006E1793" w:rsidRPr="006E1793" w:rsidRDefault="00C25A93" w:rsidP="006E1793">
      <w:pPr>
        <w:pStyle w:val="EndNoteBibliography"/>
        <w:rPr>
          <w:b/>
        </w:rPr>
      </w:pPr>
      <w:r>
        <w:rPr>
          <w:b/>
        </w:rPr>
        <w:lastRenderedPageBreak/>
        <w:t xml:space="preserve">Supplementary </w:t>
      </w:r>
      <w:r w:rsidR="006E1793">
        <w:rPr>
          <w:b/>
        </w:rPr>
        <w:t>References</w:t>
      </w:r>
    </w:p>
    <w:p w14:paraId="7244B2E7" w14:textId="77777777" w:rsidR="006E1793" w:rsidRDefault="006E1793" w:rsidP="006E1793">
      <w:pPr>
        <w:pStyle w:val="EndNoteBibliography"/>
      </w:pPr>
    </w:p>
    <w:p w14:paraId="24C7B751" w14:textId="72D1B61F" w:rsidR="00B975EA" w:rsidRPr="00B975EA" w:rsidRDefault="007F5390" w:rsidP="006E1793">
      <w:pPr>
        <w:pStyle w:val="EndNoteBibliography"/>
      </w:pPr>
      <w:r>
        <w:fldChar w:fldCharType="begin"/>
      </w:r>
      <w:r>
        <w:instrText xml:space="preserve"> ADDIN EN.REFLIST </w:instrText>
      </w:r>
      <w:r>
        <w:fldChar w:fldCharType="separate"/>
      </w:r>
      <w:r w:rsidR="00B975EA" w:rsidRPr="00B975EA">
        <w:t>Army Individual Test Battery. (1944). Army Individual Test Battery: Manual of directions and scoring. In. Washington, DC: War Department, Adjutant General's Office.</w:t>
      </w:r>
    </w:p>
    <w:p w14:paraId="3877FD79" w14:textId="77777777" w:rsidR="00B975EA" w:rsidRPr="00B975EA" w:rsidRDefault="00B975EA" w:rsidP="00B975EA">
      <w:pPr>
        <w:pStyle w:val="EndNoteBibliography"/>
        <w:ind w:left="720" w:hanging="720"/>
      </w:pPr>
      <w:r w:rsidRPr="00B975EA">
        <w:t xml:space="preserve">Benton, A. L., Hamsher, K. S., &amp; Sivan, A. B. (1994). </w:t>
      </w:r>
      <w:r w:rsidRPr="00B975EA">
        <w:rPr>
          <w:i/>
        </w:rPr>
        <w:t>Multilingual Aphasia Examination: Token Test</w:t>
      </w:r>
      <w:r w:rsidRPr="00B975EA">
        <w:t>: AJA associates.</w:t>
      </w:r>
    </w:p>
    <w:p w14:paraId="15FCE073" w14:textId="77777777" w:rsidR="00B975EA" w:rsidRPr="00B975EA" w:rsidRDefault="00B975EA" w:rsidP="00B975EA">
      <w:pPr>
        <w:pStyle w:val="EndNoteBibliography"/>
        <w:ind w:left="720" w:hanging="720"/>
      </w:pPr>
      <w:r w:rsidRPr="00F725F7">
        <w:rPr>
          <w:lang w:val="de-DE"/>
        </w:rPr>
        <w:t xml:space="preserve">Cornblatt, B. A., Risch, N. J., Faris, G., Friedman, D., &amp; Erlenmeyer-Kimling, L. (1988). </w:t>
      </w:r>
      <w:r w:rsidRPr="00B975EA">
        <w:t xml:space="preserve">The Continuous Performance Test, identical pairs version (CPT-IP): I. New findings about sustained attention in normal families. </w:t>
      </w:r>
      <w:r w:rsidRPr="00B975EA">
        <w:rPr>
          <w:i/>
        </w:rPr>
        <w:t>Psychiatry research, 26</w:t>
      </w:r>
      <w:r w:rsidRPr="00B975EA">
        <w:t xml:space="preserve">(2), 223-238. </w:t>
      </w:r>
    </w:p>
    <w:p w14:paraId="56241426" w14:textId="77777777" w:rsidR="00B975EA" w:rsidRPr="00B975EA" w:rsidRDefault="00B975EA" w:rsidP="00B975EA">
      <w:pPr>
        <w:pStyle w:val="EndNoteBibliography"/>
        <w:ind w:left="720" w:hanging="720"/>
      </w:pPr>
      <w:r w:rsidRPr="00B975EA">
        <w:t xml:space="preserve">Delaney, R. C., Prevey, M. L., Cramer, J., Mattson, R. H., &amp; Group, V. E. C. S. R. (1992). Test-retest comparability and control subject data for the rey-auditory verbal learning test and rey-osterrieth/taylor complex figures. </w:t>
      </w:r>
      <w:r w:rsidRPr="00B975EA">
        <w:rPr>
          <w:i/>
        </w:rPr>
        <w:t>Archives of Clinical Neuropsychology, 7</w:t>
      </w:r>
      <w:r w:rsidRPr="00B975EA">
        <w:t xml:space="preserve">(6), 523-528. </w:t>
      </w:r>
    </w:p>
    <w:p w14:paraId="664A9431" w14:textId="77777777" w:rsidR="00B975EA" w:rsidRPr="00B975EA" w:rsidRDefault="00B975EA" w:rsidP="00B975EA">
      <w:pPr>
        <w:pStyle w:val="EndNoteBibliography"/>
        <w:ind w:left="720" w:hanging="720"/>
      </w:pPr>
      <w:r w:rsidRPr="00B975EA">
        <w:t xml:space="preserve">Fals-Stewart, W. (1992). An interrater reliability study of the Trail Making Test (Parts A and B). </w:t>
      </w:r>
      <w:r w:rsidRPr="00B975EA">
        <w:rPr>
          <w:i/>
        </w:rPr>
        <w:t>Perceptual and Motor Skills, 74</w:t>
      </w:r>
      <w:r w:rsidRPr="00B975EA">
        <w:t xml:space="preserve">(1), 39-42. </w:t>
      </w:r>
    </w:p>
    <w:p w14:paraId="3C061612" w14:textId="77777777" w:rsidR="00B975EA" w:rsidRPr="00B975EA" w:rsidRDefault="00B975EA" w:rsidP="00B975EA">
      <w:pPr>
        <w:pStyle w:val="EndNoteBibliography"/>
        <w:ind w:left="720" w:hanging="720"/>
      </w:pPr>
      <w:r w:rsidRPr="00B975EA">
        <w:t xml:space="preserve">Koutsouleris, N., Kambeitz-Ilankovic, L., Ruhrmann, S., Rosen, M., Ruef, A., Dwyer, D. B., . . . the PRONIA Consortium. (2018). Prediction models of functional outcomes for individuals in the clinical high-risk state for psychosis or with recent-onset depression: a multimodal, multisite machine learning analysis. </w:t>
      </w:r>
      <w:r w:rsidRPr="00B975EA">
        <w:rPr>
          <w:i/>
        </w:rPr>
        <w:t>JAMA Psychiatry, 75</w:t>
      </w:r>
      <w:r w:rsidRPr="00B975EA">
        <w:t xml:space="preserve">(11), 1156-1172. </w:t>
      </w:r>
    </w:p>
    <w:p w14:paraId="48B3AFB8" w14:textId="77777777" w:rsidR="00B975EA" w:rsidRPr="00B975EA" w:rsidRDefault="00B975EA" w:rsidP="00B975EA">
      <w:pPr>
        <w:pStyle w:val="EndNoteBibliography"/>
        <w:ind w:left="720" w:hanging="720"/>
      </w:pPr>
      <w:r w:rsidRPr="00B975EA">
        <w:t xml:space="preserve">Lezak, M. D. (2004). </w:t>
      </w:r>
      <w:r w:rsidRPr="00B975EA">
        <w:rPr>
          <w:i/>
        </w:rPr>
        <w:t>Neuropsychological assessment</w:t>
      </w:r>
      <w:r w:rsidRPr="00B975EA">
        <w:t>: Oxford University Press, USA.</w:t>
      </w:r>
    </w:p>
    <w:p w14:paraId="70011E86" w14:textId="77777777" w:rsidR="00B975EA" w:rsidRPr="00B975EA" w:rsidRDefault="00B975EA" w:rsidP="00B975EA">
      <w:pPr>
        <w:pStyle w:val="EndNoteBibliography"/>
        <w:ind w:left="720" w:hanging="720"/>
      </w:pPr>
      <w:r w:rsidRPr="00B975EA">
        <w:t xml:space="preserve">Nowicki, S., &amp; Duke, M. P. (1994). Individual Differences in the Nonverbal Communication of Affect: The Diagnostic Analysis of Nonverbal Accuracy Scale. </w:t>
      </w:r>
      <w:r w:rsidRPr="00B975EA">
        <w:rPr>
          <w:i/>
        </w:rPr>
        <w:t>Journal of Nonverbal Behavior, 18</w:t>
      </w:r>
      <w:r w:rsidRPr="00B975EA">
        <w:t xml:space="preserve">(1), 27. </w:t>
      </w:r>
    </w:p>
    <w:p w14:paraId="0459EB7A" w14:textId="77777777" w:rsidR="00B975EA" w:rsidRPr="00B975EA" w:rsidRDefault="00B975EA" w:rsidP="00B975EA">
      <w:pPr>
        <w:pStyle w:val="EndNoteBibliography"/>
        <w:ind w:left="720" w:hanging="720"/>
      </w:pPr>
      <w:r w:rsidRPr="00B975EA">
        <w:t xml:space="preserve">Osterrieth, P. A. (1944). Le test du copie d'une figure complexe. </w:t>
      </w:r>
      <w:r w:rsidRPr="00B975EA">
        <w:rPr>
          <w:i/>
        </w:rPr>
        <w:t>Archives de psychologie, 28</w:t>
      </w:r>
      <w:r w:rsidRPr="00B975EA">
        <w:t xml:space="preserve">, 206-356. </w:t>
      </w:r>
    </w:p>
    <w:p w14:paraId="3735606C" w14:textId="77777777" w:rsidR="00B975EA" w:rsidRPr="00B975EA" w:rsidRDefault="00B975EA" w:rsidP="00B975EA">
      <w:pPr>
        <w:pStyle w:val="EndNoteBibliography"/>
        <w:ind w:left="720" w:hanging="720"/>
      </w:pPr>
      <w:r w:rsidRPr="00B975EA">
        <w:t xml:space="preserve">Petrides, M., &amp; Milner, B. (1982). Deficits on subject-ordered tasks after frontal-and temporal-lobe lesions in man. </w:t>
      </w:r>
      <w:r w:rsidRPr="00B975EA">
        <w:rPr>
          <w:i/>
        </w:rPr>
        <w:t>Neuropsychologia, 20</w:t>
      </w:r>
      <w:r w:rsidRPr="00B975EA">
        <w:t xml:space="preserve">(3), 249-262. </w:t>
      </w:r>
    </w:p>
    <w:p w14:paraId="2455B41A" w14:textId="77777777" w:rsidR="00B975EA" w:rsidRPr="00B975EA" w:rsidRDefault="00B975EA" w:rsidP="00B975EA">
      <w:pPr>
        <w:pStyle w:val="EndNoteBibliography"/>
        <w:ind w:left="720" w:hanging="720"/>
      </w:pPr>
      <w:r w:rsidRPr="00B975EA">
        <w:t xml:space="preserve">Rey, A. (1941). L'examen psychologique dans les cas d'encéphalopathie traumatique.(Les problems.). </w:t>
      </w:r>
      <w:r w:rsidRPr="00B975EA">
        <w:rPr>
          <w:i/>
        </w:rPr>
        <w:t>Archives de psychologie</w:t>
      </w:r>
      <w:r w:rsidRPr="00B975EA">
        <w:t xml:space="preserve">. </w:t>
      </w:r>
    </w:p>
    <w:p w14:paraId="0C7BCA4C" w14:textId="77777777" w:rsidR="00B975EA" w:rsidRPr="00B975EA" w:rsidRDefault="00B975EA" w:rsidP="00B975EA">
      <w:pPr>
        <w:pStyle w:val="EndNoteBibliography"/>
        <w:ind w:left="720" w:hanging="720"/>
      </w:pPr>
      <w:r w:rsidRPr="00B975EA">
        <w:t xml:space="preserve">Rey, A. (1964). L’examen clinique en psychologie [The clinical psychological examination]. </w:t>
      </w:r>
      <w:r w:rsidRPr="00B975EA">
        <w:rPr>
          <w:i/>
        </w:rPr>
        <w:t>Paris: Presses Universitaires de France</w:t>
      </w:r>
      <w:r w:rsidRPr="00B975EA">
        <w:t xml:space="preserve">. </w:t>
      </w:r>
    </w:p>
    <w:p w14:paraId="7C0B84A7" w14:textId="77777777" w:rsidR="00B975EA" w:rsidRPr="00B975EA" w:rsidRDefault="00B975EA" w:rsidP="00B975EA">
      <w:pPr>
        <w:pStyle w:val="EndNoteBibliography"/>
        <w:ind w:left="720" w:hanging="720"/>
      </w:pPr>
      <w:r w:rsidRPr="00B975EA">
        <w:t xml:space="preserve">Ross, T. P., Hanouskova, E., Giarla, K., Calhoun, E., &amp; Tucker, M. (2007). The reliability and validity of the self-ordered pointing task. </w:t>
      </w:r>
      <w:r w:rsidRPr="00B975EA">
        <w:rPr>
          <w:i/>
        </w:rPr>
        <w:t>Archives of Clinical Neuropsychology, 22</w:t>
      </w:r>
      <w:r w:rsidRPr="00B975EA">
        <w:t xml:space="preserve">(4), 449-458. </w:t>
      </w:r>
    </w:p>
    <w:p w14:paraId="7DBA5642" w14:textId="77777777" w:rsidR="00B975EA" w:rsidRPr="00B975EA" w:rsidRDefault="00B975EA" w:rsidP="00B975EA">
      <w:pPr>
        <w:pStyle w:val="EndNoteBibliography"/>
        <w:ind w:left="720" w:hanging="720"/>
      </w:pPr>
      <w:r w:rsidRPr="00B975EA">
        <w:t xml:space="preserve">Ruff, R. M., Light, R. H., Parker, S. B., &amp; Levin, H. S. (1996). Benton controlled oral word association test: Reliability and updated norms. </w:t>
      </w:r>
      <w:r w:rsidRPr="00B975EA">
        <w:rPr>
          <w:i/>
        </w:rPr>
        <w:t>Archives of Clinical Neuropsychology, 11</w:t>
      </w:r>
      <w:r w:rsidRPr="00B975EA">
        <w:t xml:space="preserve">(4), 329-338. </w:t>
      </w:r>
    </w:p>
    <w:p w14:paraId="50F85CA2" w14:textId="77777777" w:rsidR="00B975EA" w:rsidRPr="00B975EA" w:rsidRDefault="00B975EA" w:rsidP="00B975EA">
      <w:pPr>
        <w:pStyle w:val="EndNoteBibliography"/>
        <w:ind w:left="720" w:hanging="720"/>
      </w:pPr>
      <w:r w:rsidRPr="00B975EA">
        <w:t xml:space="preserve">Ryan, J. J., Geisser, M. E., Randall, D. M., &amp; Georgemiller, R. J. (1986). Alternate form reliability and equivalency of the Rey Auditory Verbal Learning Test. </w:t>
      </w:r>
      <w:r w:rsidRPr="00B975EA">
        <w:rPr>
          <w:i/>
        </w:rPr>
        <w:t>Journal of clinical and Experimental Neuropsychology, 8</w:t>
      </w:r>
      <w:r w:rsidRPr="00B975EA">
        <w:t xml:space="preserve">(5), 611-616. </w:t>
      </w:r>
    </w:p>
    <w:p w14:paraId="5BEC26B0" w14:textId="77777777" w:rsidR="00B975EA" w:rsidRPr="00B975EA" w:rsidRDefault="00B975EA" w:rsidP="00B975EA">
      <w:pPr>
        <w:pStyle w:val="EndNoteBibliography"/>
        <w:ind w:left="720" w:hanging="720"/>
      </w:pPr>
      <w:r w:rsidRPr="00B975EA">
        <w:t xml:space="preserve">Sanchez-Cubillo, I., Perianez, J. A., Adrover-Roig, D., Rodriguez-Sanchez, J. M., Rios-Lago, M., Tirapu, J., &amp; Barcelo, F. (2009). Construct validity of the Trail Making Test: role of task-switching, working memory, inhibition/interference control, and visuomotor abilities. </w:t>
      </w:r>
      <w:r w:rsidRPr="00B975EA">
        <w:rPr>
          <w:i/>
        </w:rPr>
        <w:t>J Int Neuropsychol Soc, 15</w:t>
      </w:r>
      <w:r w:rsidRPr="00B975EA">
        <w:t>(3), 438-450. doi:10.1017/S1355617709090626</w:t>
      </w:r>
    </w:p>
    <w:p w14:paraId="2AAE3F94" w14:textId="77777777" w:rsidR="00B975EA" w:rsidRPr="00B975EA" w:rsidRDefault="00B975EA" w:rsidP="00B975EA">
      <w:pPr>
        <w:pStyle w:val="EndNoteBibliography"/>
        <w:ind w:left="720" w:hanging="720"/>
      </w:pPr>
      <w:r w:rsidRPr="00B975EA">
        <w:t xml:space="preserve">Wechsler, D. (1939). </w:t>
      </w:r>
      <w:r w:rsidRPr="00B975EA">
        <w:rPr>
          <w:i/>
        </w:rPr>
        <w:t xml:space="preserve">The measurement and appraisal of adult intelligence </w:t>
      </w:r>
      <w:r w:rsidRPr="00B975EA">
        <w:t>(1st ed.). Baltimore: Williams and Wilkins Corporation.</w:t>
      </w:r>
    </w:p>
    <w:p w14:paraId="4644D626" w14:textId="77777777" w:rsidR="00B975EA" w:rsidRPr="00B975EA" w:rsidRDefault="00B975EA" w:rsidP="00B975EA">
      <w:pPr>
        <w:pStyle w:val="EndNoteBibliography"/>
        <w:ind w:left="720" w:hanging="720"/>
      </w:pPr>
      <w:r w:rsidRPr="00B975EA">
        <w:t xml:space="preserve">Wechsler, D. (1981). Wechsler Adult Intelligence Scale-Revised (WAIS-R)  In. San Antonio, TX: Psychological Cooperation </w:t>
      </w:r>
    </w:p>
    <w:p w14:paraId="6109156D" w14:textId="4DA8229E" w:rsidR="00B34E39" w:rsidRDefault="007F5390">
      <w:r>
        <w:fldChar w:fldCharType="end"/>
      </w:r>
    </w:p>
    <w:sectPr w:rsidR="00B34E39" w:rsidSect="006825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08A6" w14:textId="77777777" w:rsidR="00FA4814" w:rsidRDefault="00FA4814" w:rsidP="001A1646">
      <w:r>
        <w:separator/>
      </w:r>
    </w:p>
  </w:endnote>
  <w:endnote w:type="continuationSeparator" w:id="0">
    <w:p w14:paraId="017A2682" w14:textId="77777777" w:rsidR="00FA4814" w:rsidRDefault="00FA4814" w:rsidP="001A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0B48" w14:textId="3FBC30A4" w:rsidR="00D55D88" w:rsidRDefault="00D55D88">
    <w:pPr>
      <w:pStyle w:val="Footer"/>
    </w:pPr>
    <w:r>
      <w:t xml:space="preserve">#Corresponding Author. </w:t>
    </w:r>
    <w:r w:rsidRPr="00132616">
      <w:t>Alexandra.stainton@orygen.org.au</w:t>
    </w:r>
    <w:r>
      <w:t xml:space="preserve">. Orygen, 35 Poplar Rd, Parkville, VIC, 3052.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061C" w14:textId="77777777" w:rsidR="00FA4814" w:rsidRDefault="00FA4814" w:rsidP="001A1646">
      <w:r>
        <w:separator/>
      </w:r>
    </w:p>
  </w:footnote>
  <w:footnote w:type="continuationSeparator" w:id="0">
    <w:p w14:paraId="3912ED36" w14:textId="77777777" w:rsidR="00FA4814" w:rsidRDefault="00FA4814" w:rsidP="001A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71531"/>
      <w:docPartObj>
        <w:docPartGallery w:val="Page Numbers (Top of Page)"/>
        <w:docPartUnique/>
      </w:docPartObj>
    </w:sdtPr>
    <w:sdtEndPr>
      <w:rPr>
        <w:noProof/>
      </w:rPr>
    </w:sdtEndPr>
    <w:sdtContent>
      <w:p w14:paraId="3A024AD4" w14:textId="09BE6055" w:rsidR="001A1646" w:rsidRDefault="001A16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D1AC34" w14:textId="77777777" w:rsidR="001A1646" w:rsidRDefault="001A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934"/>
    <w:multiLevelType w:val="hybridMultilevel"/>
    <w:tmpl w:val="853834EA"/>
    <w:lvl w:ilvl="0" w:tplc="0C09000B">
      <w:start w:val="1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C5116"/>
    <w:multiLevelType w:val="hybridMultilevel"/>
    <w:tmpl w:val="5F7A29EC"/>
    <w:lvl w:ilvl="0" w:tplc="0C09000B">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96E45"/>
    <w:multiLevelType w:val="hybridMultilevel"/>
    <w:tmpl w:val="5CE421EE"/>
    <w:lvl w:ilvl="0" w:tplc="0C09000B">
      <w:start w:val="1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7063996">
    <w:abstractNumId w:val="2"/>
  </w:num>
  <w:num w:numId="2" w16cid:durableId="1415391625">
    <w:abstractNumId w:val="0"/>
  </w:num>
  <w:num w:numId="3" w16cid:durableId="83947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af5vfs8va9dpefwdqp0d9ud55rstpeewx0&quot;&gt;My EndNote Library-Converted&lt;record-ids&gt;&lt;item&gt;219&lt;/item&gt;&lt;item&gt;401&lt;/item&gt;&lt;item&gt;495&lt;/item&gt;&lt;item&gt;496&lt;/item&gt;&lt;item&gt;497&lt;/item&gt;&lt;item&gt;498&lt;/item&gt;&lt;item&gt;501&lt;/item&gt;&lt;item&gt;502&lt;/item&gt;&lt;item&gt;507&lt;/item&gt;&lt;item&gt;508&lt;/item&gt;&lt;item&gt;509&lt;/item&gt;&lt;item&gt;510&lt;/item&gt;&lt;item&gt;511&lt;/item&gt;&lt;item&gt;515&lt;/item&gt;&lt;item&gt;516&lt;/item&gt;&lt;item&gt;866&lt;/item&gt;&lt;item&gt;867&lt;/item&gt;&lt;item&gt;991&lt;/item&gt;&lt;/record-ids&gt;&lt;/item&gt;&lt;/Libraries&gt;"/>
  </w:docVars>
  <w:rsids>
    <w:rsidRoot w:val="00BD2670"/>
    <w:rsid w:val="0000562A"/>
    <w:rsid w:val="00010991"/>
    <w:rsid w:val="00010D71"/>
    <w:rsid w:val="000117D1"/>
    <w:rsid w:val="000131FC"/>
    <w:rsid w:val="000158EF"/>
    <w:rsid w:val="0003476E"/>
    <w:rsid w:val="00037B78"/>
    <w:rsid w:val="000473DB"/>
    <w:rsid w:val="00055689"/>
    <w:rsid w:val="00062831"/>
    <w:rsid w:val="00063CD9"/>
    <w:rsid w:val="000655F9"/>
    <w:rsid w:val="00066BA9"/>
    <w:rsid w:val="00074A79"/>
    <w:rsid w:val="00074F03"/>
    <w:rsid w:val="00086F97"/>
    <w:rsid w:val="0009222F"/>
    <w:rsid w:val="0009674C"/>
    <w:rsid w:val="000C15B8"/>
    <w:rsid w:val="000C466C"/>
    <w:rsid w:val="000D6BEC"/>
    <w:rsid w:val="000D7E40"/>
    <w:rsid w:val="000E03B8"/>
    <w:rsid w:val="000E10B2"/>
    <w:rsid w:val="000E26BB"/>
    <w:rsid w:val="000E6D72"/>
    <w:rsid w:val="000E6F07"/>
    <w:rsid w:val="000E7AF0"/>
    <w:rsid w:val="00104D06"/>
    <w:rsid w:val="0010581E"/>
    <w:rsid w:val="00110313"/>
    <w:rsid w:val="00115206"/>
    <w:rsid w:val="00116CD8"/>
    <w:rsid w:val="00143F5B"/>
    <w:rsid w:val="001541EF"/>
    <w:rsid w:val="001650A9"/>
    <w:rsid w:val="0017631C"/>
    <w:rsid w:val="001926F5"/>
    <w:rsid w:val="001A1646"/>
    <w:rsid w:val="001A4D5E"/>
    <w:rsid w:val="001A511B"/>
    <w:rsid w:val="001B4F86"/>
    <w:rsid w:val="001C0182"/>
    <w:rsid w:val="001C4719"/>
    <w:rsid w:val="001D3EDB"/>
    <w:rsid w:val="001F0740"/>
    <w:rsid w:val="001F1991"/>
    <w:rsid w:val="001F2514"/>
    <w:rsid w:val="0021192B"/>
    <w:rsid w:val="00215BBE"/>
    <w:rsid w:val="00225012"/>
    <w:rsid w:val="00235BB2"/>
    <w:rsid w:val="0026204B"/>
    <w:rsid w:val="00273741"/>
    <w:rsid w:val="00291C04"/>
    <w:rsid w:val="00297D02"/>
    <w:rsid w:val="002D110A"/>
    <w:rsid w:val="002F41BD"/>
    <w:rsid w:val="00300458"/>
    <w:rsid w:val="00306E17"/>
    <w:rsid w:val="00307CCC"/>
    <w:rsid w:val="003177BF"/>
    <w:rsid w:val="00322F8F"/>
    <w:rsid w:val="00323FC7"/>
    <w:rsid w:val="00346752"/>
    <w:rsid w:val="00347500"/>
    <w:rsid w:val="0035559A"/>
    <w:rsid w:val="00360BCA"/>
    <w:rsid w:val="003655EF"/>
    <w:rsid w:val="00373B68"/>
    <w:rsid w:val="00380A52"/>
    <w:rsid w:val="00384B8F"/>
    <w:rsid w:val="00385783"/>
    <w:rsid w:val="003A4F7C"/>
    <w:rsid w:val="003B1BB9"/>
    <w:rsid w:val="003B1FBA"/>
    <w:rsid w:val="003B21A3"/>
    <w:rsid w:val="0040398B"/>
    <w:rsid w:val="00404B9C"/>
    <w:rsid w:val="004053EE"/>
    <w:rsid w:val="0041151F"/>
    <w:rsid w:val="00413531"/>
    <w:rsid w:val="00421A16"/>
    <w:rsid w:val="004278E6"/>
    <w:rsid w:val="004309B6"/>
    <w:rsid w:val="00434737"/>
    <w:rsid w:val="0046357E"/>
    <w:rsid w:val="00480F18"/>
    <w:rsid w:val="00487C59"/>
    <w:rsid w:val="004A298C"/>
    <w:rsid w:val="004B4D7F"/>
    <w:rsid w:val="004C0897"/>
    <w:rsid w:val="004D19B8"/>
    <w:rsid w:val="004D609A"/>
    <w:rsid w:val="004D6CD9"/>
    <w:rsid w:val="004D6EA8"/>
    <w:rsid w:val="004E391A"/>
    <w:rsid w:val="00510691"/>
    <w:rsid w:val="0051404D"/>
    <w:rsid w:val="005233C3"/>
    <w:rsid w:val="00526250"/>
    <w:rsid w:val="00526535"/>
    <w:rsid w:val="00526B92"/>
    <w:rsid w:val="005279F6"/>
    <w:rsid w:val="005335C7"/>
    <w:rsid w:val="00537777"/>
    <w:rsid w:val="0055057D"/>
    <w:rsid w:val="00555DE2"/>
    <w:rsid w:val="00560683"/>
    <w:rsid w:val="005752F1"/>
    <w:rsid w:val="00577909"/>
    <w:rsid w:val="00586CC1"/>
    <w:rsid w:val="005966CD"/>
    <w:rsid w:val="005A459A"/>
    <w:rsid w:val="005A5A0A"/>
    <w:rsid w:val="005B1EF1"/>
    <w:rsid w:val="005C6F81"/>
    <w:rsid w:val="005C76E2"/>
    <w:rsid w:val="005D29FB"/>
    <w:rsid w:val="005E3E63"/>
    <w:rsid w:val="005F2D81"/>
    <w:rsid w:val="00617F60"/>
    <w:rsid w:val="00623F48"/>
    <w:rsid w:val="0063006A"/>
    <w:rsid w:val="00635744"/>
    <w:rsid w:val="0064206D"/>
    <w:rsid w:val="00644845"/>
    <w:rsid w:val="00644DE9"/>
    <w:rsid w:val="0065166A"/>
    <w:rsid w:val="006538AA"/>
    <w:rsid w:val="00667C9F"/>
    <w:rsid w:val="00682587"/>
    <w:rsid w:val="00693F8D"/>
    <w:rsid w:val="0069592A"/>
    <w:rsid w:val="0069675D"/>
    <w:rsid w:val="006A4C7F"/>
    <w:rsid w:val="006A729C"/>
    <w:rsid w:val="006D1EA0"/>
    <w:rsid w:val="006D5816"/>
    <w:rsid w:val="006D64CF"/>
    <w:rsid w:val="006E1793"/>
    <w:rsid w:val="006E43DB"/>
    <w:rsid w:val="006E6C18"/>
    <w:rsid w:val="007003CF"/>
    <w:rsid w:val="007230A5"/>
    <w:rsid w:val="007270DC"/>
    <w:rsid w:val="007321A9"/>
    <w:rsid w:val="00732C0B"/>
    <w:rsid w:val="0073750E"/>
    <w:rsid w:val="00737B61"/>
    <w:rsid w:val="0075376E"/>
    <w:rsid w:val="00755443"/>
    <w:rsid w:val="00757B10"/>
    <w:rsid w:val="00757E6E"/>
    <w:rsid w:val="00763543"/>
    <w:rsid w:val="007747E6"/>
    <w:rsid w:val="0077771F"/>
    <w:rsid w:val="00791CFD"/>
    <w:rsid w:val="00794DD7"/>
    <w:rsid w:val="007961DE"/>
    <w:rsid w:val="00796300"/>
    <w:rsid w:val="007B5941"/>
    <w:rsid w:val="007B69D4"/>
    <w:rsid w:val="007D21C5"/>
    <w:rsid w:val="007D6C29"/>
    <w:rsid w:val="007E076B"/>
    <w:rsid w:val="007E755C"/>
    <w:rsid w:val="007F5390"/>
    <w:rsid w:val="008211F6"/>
    <w:rsid w:val="00836A70"/>
    <w:rsid w:val="008371BF"/>
    <w:rsid w:val="00843A9F"/>
    <w:rsid w:val="0084636B"/>
    <w:rsid w:val="008615AA"/>
    <w:rsid w:val="00861FF8"/>
    <w:rsid w:val="008659A6"/>
    <w:rsid w:val="0087248C"/>
    <w:rsid w:val="00876FF5"/>
    <w:rsid w:val="008863D4"/>
    <w:rsid w:val="008873A1"/>
    <w:rsid w:val="008960C0"/>
    <w:rsid w:val="0089616A"/>
    <w:rsid w:val="00897EDD"/>
    <w:rsid w:val="008A4B8E"/>
    <w:rsid w:val="008A5791"/>
    <w:rsid w:val="008A6141"/>
    <w:rsid w:val="008B09CC"/>
    <w:rsid w:val="008B1E2F"/>
    <w:rsid w:val="00903385"/>
    <w:rsid w:val="009234A6"/>
    <w:rsid w:val="009275A5"/>
    <w:rsid w:val="00927C9D"/>
    <w:rsid w:val="00944697"/>
    <w:rsid w:val="009511C4"/>
    <w:rsid w:val="009610C1"/>
    <w:rsid w:val="009716ED"/>
    <w:rsid w:val="00971716"/>
    <w:rsid w:val="00971953"/>
    <w:rsid w:val="00995569"/>
    <w:rsid w:val="009A0C2A"/>
    <w:rsid w:val="009B3595"/>
    <w:rsid w:val="009B647D"/>
    <w:rsid w:val="009C16A3"/>
    <w:rsid w:val="009D45C6"/>
    <w:rsid w:val="009D478F"/>
    <w:rsid w:val="009F2264"/>
    <w:rsid w:val="009F2E73"/>
    <w:rsid w:val="00A0641C"/>
    <w:rsid w:val="00A13DC0"/>
    <w:rsid w:val="00A3269C"/>
    <w:rsid w:val="00A4281E"/>
    <w:rsid w:val="00A46608"/>
    <w:rsid w:val="00A47104"/>
    <w:rsid w:val="00A50CBF"/>
    <w:rsid w:val="00A57635"/>
    <w:rsid w:val="00A86CC2"/>
    <w:rsid w:val="00A86F9C"/>
    <w:rsid w:val="00A912C8"/>
    <w:rsid w:val="00A972C9"/>
    <w:rsid w:val="00AA0483"/>
    <w:rsid w:val="00AA26CE"/>
    <w:rsid w:val="00AB370B"/>
    <w:rsid w:val="00AC49DC"/>
    <w:rsid w:val="00AD23EB"/>
    <w:rsid w:val="00AD42DF"/>
    <w:rsid w:val="00AE0031"/>
    <w:rsid w:val="00B03060"/>
    <w:rsid w:val="00B1175B"/>
    <w:rsid w:val="00B27DEA"/>
    <w:rsid w:val="00B34E39"/>
    <w:rsid w:val="00B3619A"/>
    <w:rsid w:val="00B51E5B"/>
    <w:rsid w:val="00B53BFE"/>
    <w:rsid w:val="00B67A36"/>
    <w:rsid w:val="00B72D5D"/>
    <w:rsid w:val="00B80906"/>
    <w:rsid w:val="00B831CF"/>
    <w:rsid w:val="00B842E7"/>
    <w:rsid w:val="00B9571D"/>
    <w:rsid w:val="00B975EA"/>
    <w:rsid w:val="00BA42E7"/>
    <w:rsid w:val="00BA703E"/>
    <w:rsid w:val="00BB4450"/>
    <w:rsid w:val="00BB64F9"/>
    <w:rsid w:val="00BC7E7E"/>
    <w:rsid w:val="00BD0374"/>
    <w:rsid w:val="00BD2670"/>
    <w:rsid w:val="00BD4478"/>
    <w:rsid w:val="00BD5397"/>
    <w:rsid w:val="00BD5A3A"/>
    <w:rsid w:val="00BD6D77"/>
    <w:rsid w:val="00BE20BE"/>
    <w:rsid w:val="00BE39E4"/>
    <w:rsid w:val="00BE6384"/>
    <w:rsid w:val="00BE63B5"/>
    <w:rsid w:val="00BF0F4B"/>
    <w:rsid w:val="00BF4FEF"/>
    <w:rsid w:val="00BF55E4"/>
    <w:rsid w:val="00C02683"/>
    <w:rsid w:val="00C075F6"/>
    <w:rsid w:val="00C14404"/>
    <w:rsid w:val="00C17708"/>
    <w:rsid w:val="00C2417A"/>
    <w:rsid w:val="00C25A93"/>
    <w:rsid w:val="00C264A7"/>
    <w:rsid w:val="00C33E84"/>
    <w:rsid w:val="00C514E6"/>
    <w:rsid w:val="00C63CD4"/>
    <w:rsid w:val="00C86AC0"/>
    <w:rsid w:val="00CA06FA"/>
    <w:rsid w:val="00CA7212"/>
    <w:rsid w:val="00CC0268"/>
    <w:rsid w:val="00CC3AA4"/>
    <w:rsid w:val="00CD476C"/>
    <w:rsid w:val="00CF3C8A"/>
    <w:rsid w:val="00D005D0"/>
    <w:rsid w:val="00D12A99"/>
    <w:rsid w:val="00D217C5"/>
    <w:rsid w:val="00D3145B"/>
    <w:rsid w:val="00D50330"/>
    <w:rsid w:val="00D5086B"/>
    <w:rsid w:val="00D55D88"/>
    <w:rsid w:val="00D65149"/>
    <w:rsid w:val="00D923D1"/>
    <w:rsid w:val="00DD4920"/>
    <w:rsid w:val="00DE0A28"/>
    <w:rsid w:val="00DE4F43"/>
    <w:rsid w:val="00DE58BB"/>
    <w:rsid w:val="00E065F9"/>
    <w:rsid w:val="00E06997"/>
    <w:rsid w:val="00E24F05"/>
    <w:rsid w:val="00E26F7C"/>
    <w:rsid w:val="00E304CA"/>
    <w:rsid w:val="00E52C55"/>
    <w:rsid w:val="00E76015"/>
    <w:rsid w:val="00E80B19"/>
    <w:rsid w:val="00E8550A"/>
    <w:rsid w:val="00E9357B"/>
    <w:rsid w:val="00E942AB"/>
    <w:rsid w:val="00E96658"/>
    <w:rsid w:val="00EA3D0A"/>
    <w:rsid w:val="00EA6306"/>
    <w:rsid w:val="00EB6FCC"/>
    <w:rsid w:val="00EC5262"/>
    <w:rsid w:val="00EC5575"/>
    <w:rsid w:val="00EC5AF9"/>
    <w:rsid w:val="00EC7FCC"/>
    <w:rsid w:val="00F013E3"/>
    <w:rsid w:val="00F03825"/>
    <w:rsid w:val="00F34B55"/>
    <w:rsid w:val="00F375DF"/>
    <w:rsid w:val="00F42781"/>
    <w:rsid w:val="00F43593"/>
    <w:rsid w:val="00F65D36"/>
    <w:rsid w:val="00F663FA"/>
    <w:rsid w:val="00F67236"/>
    <w:rsid w:val="00F70933"/>
    <w:rsid w:val="00F725F7"/>
    <w:rsid w:val="00F94C44"/>
    <w:rsid w:val="00FA0C11"/>
    <w:rsid w:val="00FA1014"/>
    <w:rsid w:val="00FA4814"/>
    <w:rsid w:val="00FA52D2"/>
    <w:rsid w:val="00FB46B9"/>
    <w:rsid w:val="00FB6552"/>
    <w:rsid w:val="00FC3B03"/>
    <w:rsid w:val="00FC5774"/>
    <w:rsid w:val="00FD073C"/>
    <w:rsid w:val="00FE00F4"/>
    <w:rsid w:val="00FE13F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86E3"/>
  <w15:chartTrackingRefBased/>
  <w15:docId w15:val="{BFDDB4C7-13FB-47DD-88DE-E915170D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21A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F5390"/>
    <w:pPr>
      <w:keepNext/>
      <w:keepLines/>
      <w:spacing w:before="40" w:line="480" w:lineRule="auto"/>
      <w:jc w:val="both"/>
      <w:outlineLvl w:val="2"/>
    </w:pPr>
    <w:rPr>
      <w:rFonts w:eastAsiaTheme="majorEastAsia" w:cstheme="majorBidi"/>
      <w:b/>
      <w:bCs/>
      <w:i/>
      <w:noProof/>
      <w:color w:val="000000" w:themeColor="tex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635"/>
    <w:pPr>
      <w:ind w:left="720"/>
      <w:contextualSpacing/>
    </w:pPr>
  </w:style>
  <w:style w:type="character" w:customStyle="1" w:styleId="Heading3Char">
    <w:name w:val="Heading 3 Char"/>
    <w:basedOn w:val="DefaultParagraphFont"/>
    <w:link w:val="Heading3"/>
    <w:uiPriority w:val="9"/>
    <w:rsid w:val="007F5390"/>
    <w:rPr>
      <w:rFonts w:ascii="Times New Roman" w:eastAsiaTheme="majorEastAsia" w:hAnsi="Times New Roman" w:cstheme="majorBidi"/>
      <w:b/>
      <w:bCs/>
      <w:i/>
      <w:noProof/>
      <w:color w:val="000000" w:themeColor="text1"/>
      <w:sz w:val="24"/>
      <w:szCs w:val="24"/>
      <w:lang w:val="en-GB" w:eastAsia="en-GB"/>
    </w:rPr>
  </w:style>
  <w:style w:type="paragraph" w:customStyle="1" w:styleId="EndNoteBibliographyTitle">
    <w:name w:val="EndNote Bibliography Title"/>
    <w:basedOn w:val="Normal"/>
    <w:link w:val="EndNoteBibliographyTitleChar"/>
    <w:rsid w:val="007F5390"/>
    <w:pPr>
      <w:jc w:val="center"/>
    </w:pPr>
    <w:rPr>
      <w:noProof/>
    </w:rPr>
  </w:style>
  <w:style w:type="character" w:customStyle="1" w:styleId="EndNoteBibliographyTitleChar">
    <w:name w:val="EndNote Bibliography Title Char"/>
    <w:basedOn w:val="DefaultParagraphFont"/>
    <w:link w:val="EndNoteBibliographyTitle"/>
    <w:rsid w:val="007F5390"/>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7F5390"/>
    <w:rPr>
      <w:noProof/>
    </w:rPr>
  </w:style>
  <w:style w:type="character" w:customStyle="1" w:styleId="EndNoteBibliographyChar">
    <w:name w:val="EndNote Bibliography Char"/>
    <w:basedOn w:val="DefaultParagraphFont"/>
    <w:link w:val="EndNoteBibliography"/>
    <w:rsid w:val="007F5390"/>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E26F7C"/>
    <w:rPr>
      <w:sz w:val="16"/>
      <w:szCs w:val="16"/>
    </w:rPr>
  </w:style>
  <w:style w:type="paragraph" w:styleId="CommentText">
    <w:name w:val="annotation text"/>
    <w:basedOn w:val="Normal"/>
    <w:link w:val="CommentTextChar"/>
    <w:uiPriority w:val="99"/>
    <w:unhideWhenUsed/>
    <w:rsid w:val="00E26F7C"/>
    <w:rPr>
      <w:sz w:val="20"/>
      <w:szCs w:val="20"/>
    </w:rPr>
  </w:style>
  <w:style w:type="character" w:customStyle="1" w:styleId="CommentTextChar">
    <w:name w:val="Comment Text Char"/>
    <w:basedOn w:val="DefaultParagraphFont"/>
    <w:link w:val="CommentText"/>
    <w:uiPriority w:val="99"/>
    <w:rsid w:val="00E26F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6F7C"/>
    <w:rPr>
      <w:b/>
      <w:bCs/>
    </w:rPr>
  </w:style>
  <w:style w:type="character" w:customStyle="1" w:styleId="CommentSubjectChar">
    <w:name w:val="Comment Subject Char"/>
    <w:basedOn w:val="CommentTextChar"/>
    <w:link w:val="CommentSubject"/>
    <w:uiPriority w:val="99"/>
    <w:semiHidden/>
    <w:rsid w:val="00E26F7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26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7C"/>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421A16"/>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43473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A1646"/>
    <w:pPr>
      <w:tabs>
        <w:tab w:val="center" w:pos="4513"/>
        <w:tab w:val="right" w:pos="9026"/>
      </w:tabs>
    </w:pPr>
  </w:style>
  <w:style w:type="character" w:customStyle="1" w:styleId="HeaderChar">
    <w:name w:val="Header Char"/>
    <w:basedOn w:val="DefaultParagraphFont"/>
    <w:link w:val="Header"/>
    <w:uiPriority w:val="99"/>
    <w:rsid w:val="001A16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1646"/>
    <w:pPr>
      <w:tabs>
        <w:tab w:val="center" w:pos="4513"/>
        <w:tab w:val="right" w:pos="9026"/>
      </w:tabs>
    </w:pPr>
  </w:style>
  <w:style w:type="character" w:customStyle="1" w:styleId="FooterChar">
    <w:name w:val="Footer Char"/>
    <w:basedOn w:val="DefaultParagraphFont"/>
    <w:link w:val="Footer"/>
    <w:uiPriority w:val="99"/>
    <w:rsid w:val="001A1646"/>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D5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52FA-7A96-42EF-81B5-A668075D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5462</Words>
  <Characters>31137</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Stainton</dc:creator>
  <cp:keywords/>
  <dc:description/>
  <cp:lastModifiedBy>Alexandra Stainton</cp:lastModifiedBy>
  <cp:revision>3</cp:revision>
  <dcterms:created xsi:type="dcterms:W3CDTF">2023-05-12T05:31:00Z</dcterms:created>
  <dcterms:modified xsi:type="dcterms:W3CDTF">2023-05-12T05:32:00Z</dcterms:modified>
</cp:coreProperties>
</file>