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30"/>
        <w:tblW w:w="5580" w:type="dxa"/>
        <w:tblLook w:val="04A0" w:firstRow="1" w:lastRow="0" w:firstColumn="1" w:lastColumn="0" w:noHBand="0" w:noVBand="1"/>
      </w:tblPr>
      <w:tblGrid>
        <w:gridCol w:w="4000"/>
        <w:gridCol w:w="1580"/>
      </w:tblGrid>
      <w:tr w:rsidR="00A943F6" w:rsidRPr="00A943F6" w14:paraId="0E7B7ABC" w14:textId="77777777" w:rsidTr="00E4263F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6C5D" w14:textId="77777777" w:rsidR="00A943F6" w:rsidRPr="00A943F6" w:rsidRDefault="00A943F6" w:rsidP="00E42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Calibri"/>
                <w:b/>
                <w:bCs/>
                <w:color w:val="000000"/>
              </w:rPr>
              <w:t>Molecules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01967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Calibri"/>
                <w:b/>
                <w:bCs/>
                <w:color w:val="000000"/>
              </w:rPr>
              <w:t>Normal dose</w:t>
            </w:r>
          </w:p>
        </w:tc>
      </w:tr>
      <w:tr w:rsidR="00A943F6" w:rsidRPr="00A943F6" w14:paraId="1C2D19D5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A95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Anafranil / Clomipramine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E5705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75-150 mg</w:t>
            </w:r>
          </w:p>
        </w:tc>
      </w:tr>
      <w:tr w:rsidR="00A943F6" w:rsidRPr="00A943F6" w14:paraId="5DF25A4A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101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Deroxat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Paroxétine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chlorydrate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2D7ED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20-50 mg</w:t>
            </w:r>
          </w:p>
        </w:tc>
      </w:tr>
      <w:tr w:rsidR="00A943F6" w:rsidRPr="00A943F6" w14:paraId="4348F55B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B5C1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Floxyfral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/ Fluvoxamine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F8407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100-300 mg</w:t>
            </w:r>
          </w:p>
        </w:tc>
      </w:tr>
      <w:tr w:rsidR="00A943F6" w:rsidRPr="00A943F6" w14:paraId="4B4CD882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4B7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 xml:space="preserve">Prozac / </w:t>
            </w: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Fluoxétine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54675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20-60 mg</w:t>
            </w:r>
          </w:p>
        </w:tc>
      </w:tr>
      <w:tr w:rsidR="00A943F6" w:rsidRPr="00A943F6" w14:paraId="1178336C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E38B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Séroplex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/ Escitalopram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8300D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10-20 mg</w:t>
            </w:r>
          </w:p>
        </w:tc>
      </w:tr>
      <w:tr w:rsidR="00A943F6" w:rsidRPr="00A943F6" w14:paraId="3528B1AD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1C3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Séropram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/ Citalopram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3F347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20-40 mg</w:t>
            </w:r>
          </w:p>
        </w:tc>
      </w:tr>
      <w:tr w:rsidR="00A943F6" w:rsidRPr="00A943F6" w14:paraId="20B25F77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0D3D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Zoloft / Sertraline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9E3BC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50-200 mg</w:t>
            </w:r>
          </w:p>
        </w:tc>
      </w:tr>
      <w:tr w:rsidR="00A943F6" w:rsidRPr="00A943F6" w14:paraId="1939F511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2C99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 xml:space="preserve">Cymbalta / </w:t>
            </w: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Duloxétine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CD7A7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60-120</w:t>
            </w:r>
          </w:p>
        </w:tc>
      </w:tr>
      <w:tr w:rsidR="00A943F6" w:rsidRPr="00A943F6" w14:paraId="694FC3B3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705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Effexor / Venlafaxine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06D5A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75-375</w:t>
            </w:r>
          </w:p>
        </w:tc>
      </w:tr>
      <w:tr w:rsidR="00A943F6" w:rsidRPr="00A943F6" w14:paraId="2867AAA9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819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Norset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/ Mirtazapine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CA66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15-45</w:t>
            </w:r>
          </w:p>
        </w:tc>
      </w:tr>
      <w:tr w:rsidR="00A943F6" w:rsidRPr="00A943F6" w14:paraId="31490C29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D5C2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Marsilid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Iproniazide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4E71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25-50</w:t>
            </w:r>
          </w:p>
        </w:tc>
      </w:tr>
      <w:tr w:rsidR="00A943F6" w:rsidRPr="00A943F6" w14:paraId="5A22A35C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2D5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Moclamine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Moclobémide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4B939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300-600</w:t>
            </w:r>
          </w:p>
        </w:tc>
      </w:tr>
      <w:tr w:rsidR="00A943F6" w:rsidRPr="00A943F6" w14:paraId="6F40A5E5" w14:textId="77777777" w:rsidTr="00E4263F">
        <w:trPr>
          <w:trHeight w:val="29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096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Laroxyl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/ Amitriptyline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7A779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75-150</w:t>
            </w:r>
          </w:p>
        </w:tc>
      </w:tr>
      <w:tr w:rsidR="00A943F6" w:rsidRPr="00A943F6" w14:paraId="6755DAE4" w14:textId="77777777" w:rsidTr="00E4263F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93356" w14:textId="77777777" w:rsidR="00A943F6" w:rsidRPr="00A943F6" w:rsidRDefault="00A943F6" w:rsidP="00E4263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43F6">
              <w:rPr>
                <w:rFonts w:ascii="Calibri" w:eastAsia="Times New Roman" w:hAnsi="Calibri" w:cs="Calibri"/>
                <w:color w:val="000000"/>
              </w:rPr>
              <w:t>Ludiomil</w:t>
            </w:r>
            <w:proofErr w:type="spellEnd"/>
            <w:r w:rsidRPr="00A943F6">
              <w:rPr>
                <w:rFonts w:ascii="Calibri" w:eastAsia="Times New Roman" w:hAnsi="Calibri" w:cs="Calibri"/>
                <w:color w:val="000000"/>
              </w:rPr>
              <w:t xml:space="preserve"> / Maprotiline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2882" w14:textId="77777777" w:rsidR="00A943F6" w:rsidRPr="00A943F6" w:rsidRDefault="00A943F6" w:rsidP="00E4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3F6">
              <w:rPr>
                <w:rFonts w:ascii="Calibri" w:eastAsia="Times New Roman" w:hAnsi="Calibri" w:cs="Calibri"/>
                <w:color w:val="000000"/>
              </w:rPr>
              <w:t>75-150</w:t>
            </w:r>
          </w:p>
        </w:tc>
      </w:tr>
    </w:tbl>
    <w:p w14:paraId="617ABF3B" w14:textId="5AE29956" w:rsidR="00FA3DBC" w:rsidRPr="00E4263F" w:rsidRDefault="00E4263F">
      <w:pPr>
        <w:rPr>
          <w:b/>
          <w:bCs/>
          <w:u w:val="single"/>
        </w:rPr>
      </w:pPr>
      <w:r w:rsidRPr="00E4263F">
        <w:rPr>
          <w:b/>
          <w:bCs/>
          <w:u w:val="single"/>
        </w:rPr>
        <w:t xml:space="preserve">Supplemental table 1: Threshold values used to </w:t>
      </w:r>
      <w:proofErr w:type="gramStart"/>
      <w:r w:rsidRPr="00E4263F">
        <w:rPr>
          <w:b/>
          <w:bCs/>
          <w:u w:val="single"/>
        </w:rPr>
        <w:t>categorized</w:t>
      </w:r>
      <w:proofErr w:type="gramEnd"/>
      <w:r w:rsidRPr="00E4263F">
        <w:rPr>
          <w:b/>
          <w:bCs/>
          <w:u w:val="single"/>
        </w:rPr>
        <w:t xml:space="preserve"> drugs into dosages: low, normal and high</w:t>
      </w:r>
    </w:p>
    <w:sectPr w:rsidR="00FA3DBC" w:rsidRPr="00E4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F6"/>
    <w:rsid w:val="00A943F6"/>
    <w:rsid w:val="00E4263F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CC2C"/>
  <w15:chartTrackingRefBased/>
  <w15:docId w15:val="{5CA90915-6AEB-4653-A034-F9C8286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El Asmar</dc:creator>
  <cp:keywords/>
  <dc:description/>
  <cp:lastModifiedBy>Khalil El Asmar</cp:lastModifiedBy>
  <cp:revision>2</cp:revision>
  <dcterms:created xsi:type="dcterms:W3CDTF">2022-11-08T17:06:00Z</dcterms:created>
  <dcterms:modified xsi:type="dcterms:W3CDTF">2022-11-08T17:08:00Z</dcterms:modified>
</cp:coreProperties>
</file>