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F44D" w14:textId="77777777" w:rsidR="0078018B" w:rsidRPr="00E27592" w:rsidRDefault="00F335F4" w:rsidP="00233BA5">
      <w:pPr>
        <w:rPr>
          <w:rFonts w:ascii="Arial" w:hAnsi="Arial" w:cs="Arial"/>
          <w:b/>
          <w:bCs/>
          <w:sz w:val="22"/>
          <w:szCs w:val="22"/>
        </w:rPr>
      </w:pPr>
      <w:r w:rsidRPr="00E27592">
        <w:rPr>
          <w:rFonts w:ascii="Arial" w:hAnsi="Arial" w:cs="Arial"/>
          <w:b/>
          <w:bCs/>
          <w:sz w:val="22"/>
          <w:szCs w:val="22"/>
        </w:rPr>
        <w:t>Supplementary Materials 2</w:t>
      </w:r>
      <w:r w:rsidR="006F7ECF" w:rsidRPr="00E27592">
        <w:rPr>
          <w:rFonts w:ascii="Arial" w:hAnsi="Arial" w:cs="Arial"/>
          <w:b/>
          <w:bCs/>
          <w:sz w:val="22"/>
          <w:szCs w:val="22"/>
        </w:rPr>
        <w:t xml:space="preserve">. List of </w:t>
      </w:r>
      <w:r w:rsidR="0078018B" w:rsidRPr="00E27592">
        <w:rPr>
          <w:rFonts w:ascii="Arial" w:hAnsi="Arial" w:cs="Arial"/>
          <w:b/>
          <w:bCs/>
          <w:sz w:val="22"/>
          <w:szCs w:val="22"/>
        </w:rPr>
        <w:t>Abbreviations</w:t>
      </w:r>
      <w:r w:rsidR="006535C5" w:rsidRPr="00E2759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14FEF9" w14:textId="77777777" w:rsidR="0078018B" w:rsidRPr="00E27592" w:rsidRDefault="0078018B" w:rsidP="00233BA5">
      <w:pPr>
        <w:rPr>
          <w:rFonts w:ascii="Arial" w:hAnsi="Arial" w:cs="Arial"/>
          <w:b/>
          <w:bCs/>
          <w:sz w:val="18"/>
          <w:szCs w:val="18"/>
        </w:rPr>
      </w:pPr>
    </w:p>
    <w:p w14:paraId="0E865780" w14:textId="77777777" w:rsidR="0078018B" w:rsidRPr="00E27592" w:rsidRDefault="0078018B" w:rsidP="00233BA5">
      <w:pPr>
        <w:rPr>
          <w:rFonts w:ascii="Arial" w:hAnsi="Arial" w:cs="Arial"/>
          <w:b/>
          <w:bCs/>
          <w:sz w:val="18"/>
          <w:szCs w:val="18"/>
        </w:rPr>
      </w:pPr>
    </w:p>
    <w:p w14:paraId="52D77016" w14:textId="77777777" w:rsidR="00233BA5" w:rsidRPr="00E27592" w:rsidRDefault="00233BA5" w:rsidP="00233BA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>Psychiatric Diagnos</w:t>
      </w:r>
      <w:r w:rsidR="00383607" w:rsidRPr="00E27592">
        <w:rPr>
          <w:rFonts w:ascii="Arial" w:hAnsi="Arial" w:cs="Arial"/>
          <w:b/>
          <w:bCs/>
          <w:sz w:val="18"/>
          <w:szCs w:val="18"/>
        </w:rPr>
        <w:t>e</w:t>
      </w:r>
      <w:r w:rsidRPr="00E27592">
        <w:rPr>
          <w:rFonts w:ascii="Arial" w:hAnsi="Arial" w:cs="Arial"/>
          <w:b/>
          <w:bCs/>
          <w:sz w:val="18"/>
          <w:szCs w:val="18"/>
        </w:rPr>
        <w:t xml:space="preserve">s </w:t>
      </w:r>
    </w:p>
    <w:p w14:paraId="2DF3EABD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MDD: Major Depressive Disorder </w:t>
      </w:r>
    </w:p>
    <w:p w14:paraId="018119F9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BP: Bipolar disorder</w:t>
      </w:r>
    </w:p>
    <w:p w14:paraId="50CE199B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TRD: Treatment-resistant depression </w:t>
      </w:r>
    </w:p>
    <w:p w14:paraId="0DB93956" w14:textId="77777777" w:rsidR="005C4BB5" w:rsidRPr="00E27592" w:rsidRDefault="005C4BB5" w:rsidP="00456595">
      <w:pPr>
        <w:rPr>
          <w:rFonts w:ascii="Arial" w:hAnsi="Arial" w:cs="Arial"/>
          <w:sz w:val="18"/>
          <w:szCs w:val="18"/>
        </w:rPr>
      </w:pPr>
    </w:p>
    <w:p w14:paraId="15D95802" w14:textId="77777777" w:rsidR="005C4BB5" w:rsidRPr="00E27592" w:rsidRDefault="005C4BB5" w:rsidP="0045659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 xml:space="preserve">Diagnostic tools and markers </w:t>
      </w:r>
    </w:p>
    <w:p w14:paraId="4E120E4E" w14:textId="77777777" w:rsidR="005C4BB5" w:rsidRPr="00E27592" w:rsidRDefault="005C4BB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EEG: Electroencephalogram</w:t>
      </w:r>
    </w:p>
    <w:p w14:paraId="25BBAE6A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fMRI: Functional Magnetic Resonance Imaging </w:t>
      </w:r>
    </w:p>
    <w:p w14:paraId="2C1ED773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SPECT: </w:t>
      </w:r>
      <w:r w:rsidR="005C4BB5" w:rsidRPr="00E27592">
        <w:rPr>
          <w:rFonts w:ascii="Arial" w:hAnsi="Arial" w:cs="Arial"/>
          <w:sz w:val="18"/>
          <w:szCs w:val="18"/>
        </w:rPr>
        <w:t>S</w:t>
      </w:r>
      <w:r w:rsidRPr="00E27592">
        <w:rPr>
          <w:rFonts w:ascii="Arial" w:hAnsi="Arial" w:cs="Arial"/>
          <w:sz w:val="18"/>
          <w:szCs w:val="18"/>
        </w:rPr>
        <w:t xml:space="preserve">ingle-photon emission computerized tomography </w:t>
      </w:r>
    </w:p>
    <w:p w14:paraId="363C206F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MST: Magnetic Seizure Therapy </w:t>
      </w:r>
    </w:p>
    <w:p w14:paraId="3BB50B01" w14:textId="77777777" w:rsidR="005C4BB5" w:rsidRPr="00E27592" w:rsidRDefault="005C4BB5" w:rsidP="005C4BB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SNP: Single nucleotide polymorphisms</w:t>
      </w:r>
    </w:p>
    <w:p w14:paraId="2B74068C" w14:textId="77777777" w:rsidR="00456595" w:rsidRPr="00E27592" w:rsidRDefault="00456595">
      <w:pPr>
        <w:rPr>
          <w:rFonts w:ascii="Arial" w:hAnsi="Arial" w:cs="Arial"/>
          <w:sz w:val="18"/>
          <w:szCs w:val="18"/>
        </w:rPr>
      </w:pPr>
    </w:p>
    <w:p w14:paraId="1D2BF2E4" w14:textId="77777777" w:rsidR="00456595" w:rsidRPr="00E27592" w:rsidRDefault="005C4BB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 xml:space="preserve">Rating </w:t>
      </w:r>
      <w:r w:rsidR="00456595" w:rsidRPr="00E27592">
        <w:rPr>
          <w:rFonts w:ascii="Arial" w:hAnsi="Arial" w:cs="Arial"/>
          <w:b/>
          <w:bCs/>
          <w:sz w:val="18"/>
          <w:szCs w:val="18"/>
        </w:rPr>
        <w:t>Scales</w:t>
      </w:r>
    </w:p>
    <w:p w14:paraId="3A11D9FD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HAM-D: Hamilton Depression Ration Scale</w:t>
      </w:r>
    </w:p>
    <w:p w14:paraId="59E48B7C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MADRS: Montgomery-</w:t>
      </w:r>
      <w:proofErr w:type="spellStart"/>
      <w:r w:rsidRPr="00E27592">
        <w:rPr>
          <w:rFonts w:ascii="Arial" w:hAnsi="Arial" w:cs="Arial"/>
          <w:sz w:val="18"/>
          <w:szCs w:val="18"/>
        </w:rPr>
        <w:t>Asberg</w:t>
      </w:r>
      <w:proofErr w:type="spellEnd"/>
      <w:r w:rsidRPr="00E27592">
        <w:rPr>
          <w:rFonts w:ascii="Arial" w:hAnsi="Arial" w:cs="Arial"/>
          <w:sz w:val="18"/>
          <w:szCs w:val="18"/>
        </w:rPr>
        <w:t xml:space="preserve"> Depression Rating Scale </w:t>
      </w:r>
    </w:p>
    <w:p w14:paraId="2FC80650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CGI: Clinical Global Impression (rating scale) </w:t>
      </w:r>
    </w:p>
    <w:p w14:paraId="27A704FA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QIDS: Quick Inventory of Depression Symptomatology </w:t>
      </w:r>
    </w:p>
    <w:p w14:paraId="4D76C376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ATHF</w:t>
      </w:r>
      <w:r w:rsidR="00C562BE" w:rsidRPr="00E27592">
        <w:rPr>
          <w:rFonts w:ascii="Arial" w:hAnsi="Arial" w:cs="Arial"/>
          <w:sz w:val="18"/>
          <w:szCs w:val="18"/>
        </w:rPr>
        <w:t xml:space="preserve">: Antidepressant Treatment History Form </w:t>
      </w:r>
    </w:p>
    <w:p w14:paraId="60355B22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BDI: Beck Depression Inventory </w:t>
      </w:r>
    </w:p>
    <w:p w14:paraId="79F61C50" w14:textId="77777777" w:rsidR="00456595" w:rsidRPr="00E27592" w:rsidRDefault="00456595">
      <w:pPr>
        <w:rPr>
          <w:rFonts w:ascii="Arial" w:hAnsi="Arial" w:cs="Arial"/>
          <w:sz w:val="18"/>
          <w:szCs w:val="18"/>
        </w:rPr>
      </w:pPr>
    </w:p>
    <w:p w14:paraId="71A917A7" w14:textId="77777777" w:rsidR="00233BA5" w:rsidRPr="00E27592" w:rsidRDefault="00383607" w:rsidP="00233BA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>Treatment types</w:t>
      </w:r>
    </w:p>
    <w:p w14:paraId="7EFD65C3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proofErr w:type="spellStart"/>
      <w:r w:rsidRPr="00E27592">
        <w:rPr>
          <w:rFonts w:ascii="Arial" w:hAnsi="Arial" w:cs="Arial"/>
          <w:sz w:val="18"/>
          <w:szCs w:val="18"/>
        </w:rPr>
        <w:t>rTMS</w:t>
      </w:r>
      <w:proofErr w:type="spellEnd"/>
      <w:r w:rsidRPr="00E27592">
        <w:rPr>
          <w:rFonts w:ascii="Arial" w:hAnsi="Arial" w:cs="Arial"/>
          <w:sz w:val="18"/>
          <w:szCs w:val="18"/>
        </w:rPr>
        <w:t xml:space="preserve">: repetitive Transcranial Magnetic Stimulation </w:t>
      </w:r>
    </w:p>
    <w:p w14:paraId="5A35F308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SSRI: Selective Serotonin Reuptake Inhibitor </w:t>
      </w:r>
    </w:p>
    <w:p w14:paraId="62B96A39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AD: Antidepressant</w:t>
      </w:r>
    </w:p>
    <w:p w14:paraId="7E2CF142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DBS: Deep Brain Stimulation</w:t>
      </w:r>
    </w:p>
    <w:p w14:paraId="1D30680A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VNS: </w:t>
      </w:r>
      <w:proofErr w:type="spellStart"/>
      <w:r w:rsidRPr="00E27592">
        <w:rPr>
          <w:rFonts w:ascii="Arial" w:hAnsi="Arial" w:cs="Arial"/>
          <w:sz w:val="18"/>
          <w:szCs w:val="18"/>
        </w:rPr>
        <w:t>Vagus</w:t>
      </w:r>
      <w:proofErr w:type="spellEnd"/>
      <w:r w:rsidRPr="00E27592">
        <w:rPr>
          <w:rFonts w:ascii="Arial" w:hAnsi="Arial" w:cs="Arial"/>
          <w:sz w:val="18"/>
          <w:szCs w:val="18"/>
        </w:rPr>
        <w:t xml:space="preserve"> Nerve Stimulation therapy</w:t>
      </w:r>
    </w:p>
    <w:p w14:paraId="6514133C" w14:textId="77777777" w:rsidR="00233BA5" w:rsidRPr="00E27592" w:rsidRDefault="00233BA5" w:rsidP="00233BA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TCA: Tricyclic antidepressant </w:t>
      </w:r>
    </w:p>
    <w:p w14:paraId="4E32C933" w14:textId="77777777" w:rsidR="00233BA5" w:rsidRPr="00E27592" w:rsidRDefault="00233BA5">
      <w:pPr>
        <w:rPr>
          <w:rFonts w:ascii="Arial" w:hAnsi="Arial" w:cs="Arial"/>
          <w:sz w:val="18"/>
          <w:szCs w:val="18"/>
        </w:rPr>
      </w:pPr>
    </w:p>
    <w:p w14:paraId="0D5D92A8" w14:textId="77777777" w:rsidR="00456595" w:rsidRPr="00E27592" w:rsidRDefault="0045659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>Datasets</w:t>
      </w:r>
      <w:r w:rsidR="005C4BB5" w:rsidRPr="00E27592">
        <w:rPr>
          <w:rFonts w:ascii="Arial" w:hAnsi="Arial" w:cs="Arial"/>
          <w:b/>
          <w:bCs/>
          <w:sz w:val="18"/>
          <w:szCs w:val="18"/>
        </w:rPr>
        <w:t xml:space="preserve"> used </w:t>
      </w:r>
    </w:p>
    <w:p w14:paraId="59CFE470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GSRD: Group for the Study of Resistant Depression</w:t>
      </w:r>
    </w:p>
    <w:p w14:paraId="177B7960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NESDA: Netherlands Study of Depression and Anxiety study</w:t>
      </w:r>
    </w:p>
    <w:p w14:paraId="76EC25CC" w14:textId="77777777" w:rsidR="00456595" w:rsidRPr="00E27592" w:rsidRDefault="00456595" w:rsidP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RIS-INT-93: protocol number of a large dataset available via Yoda Project </w:t>
      </w:r>
    </w:p>
    <w:p w14:paraId="5C72FFB7" w14:textId="77777777" w:rsidR="00456595" w:rsidRPr="00E27592" w:rsidRDefault="0045659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STAR*D</w:t>
      </w:r>
      <w:r w:rsidR="00383607" w:rsidRPr="00E27592">
        <w:rPr>
          <w:rFonts w:ascii="Arial" w:hAnsi="Arial" w:cs="Arial"/>
          <w:sz w:val="18"/>
          <w:szCs w:val="18"/>
        </w:rPr>
        <w:t xml:space="preserve">: Sequenced Treatment Alternatives to Relieve Depression Study </w:t>
      </w:r>
    </w:p>
    <w:p w14:paraId="42C8EC04" w14:textId="77777777" w:rsidR="004517F3" w:rsidRPr="00E27592" w:rsidRDefault="004517F3" w:rsidP="004517F3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TRD-I/III: datasets </w:t>
      </w:r>
      <w:r w:rsidR="00383607" w:rsidRPr="00E27592">
        <w:rPr>
          <w:rFonts w:ascii="Arial" w:hAnsi="Arial" w:cs="Arial"/>
          <w:sz w:val="18"/>
          <w:szCs w:val="18"/>
        </w:rPr>
        <w:t xml:space="preserve">based on GSRD data </w:t>
      </w:r>
    </w:p>
    <w:p w14:paraId="31133BCE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</w:p>
    <w:p w14:paraId="49EA2C52" w14:textId="77777777" w:rsidR="005C4BB5" w:rsidRPr="00E27592" w:rsidRDefault="005C4BB5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b/>
          <w:bCs/>
          <w:sz w:val="18"/>
          <w:szCs w:val="18"/>
        </w:rPr>
        <w:t xml:space="preserve">Methodology </w:t>
      </w:r>
    </w:p>
    <w:p w14:paraId="37B32181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SVM</w:t>
      </w:r>
      <w:r w:rsidR="00C562BE" w:rsidRPr="00E27592">
        <w:rPr>
          <w:rFonts w:ascii="Arial" w:hAnsi="Arial" w:cs="Arial"/>
          <w:sz w:val="18"/>
          <w:szCs w:val="18"/>
        </w:rPr>
        <w:t xml:space="preserve">: Support Vector Machine </w:t>
      </w:r>
    </w:p>
    <w:p w14:paraId="6E1911ED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PPV</w:t>
      </w:r>
      <w:r w:rsidR="00C562BE" w:rsidRPr="00E27592">
        <w:rPr>
          <w:rFonts w:ascii="Arial" w:hAnsi="Arial" w:cs="Arial"/>
          <w:sz w:val="18"/>
          <w:szCs w:val="18"/>
        </w:rPr>
        <w:t xml:space="preserve">: Positive Predictive Value </w:t>
      </w:r>
    </w:p>
    <w:p w14:paraId="52D1968D" w14:textId="77777777" w:rsidR="0060269D" w:rsidRPr="00E27592" w:rsidRDefault="0060269D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NVP</w:t>
      </w:r>
      <w:r w:rsidR="00C562BE" w:rsidRPr="00E27592">
        <w:rPr>
          <w:rFonts w:ascii="Arial" w:hAnsi="Arial" w:cs="Arial"/>
          <w:sz w:val="18"/>
          <w:szCs w:val="18"/>
        </w:rPr>
        <w:t xml:space="preserve">: Negative Predictive Value </w:t>
      </w:r>
    </w:p>
    <w:p w14:paraId="4D8976F7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AUC</w:t>
      </w:r>
      <w:r w:rsidR="00C9724A" w:rsidRPr="00E27592">
        <w:rPr>
          <w:rFonts w:ascii="Arial" w:hAnsi="Arial" w:cs="Arial"/>
          <w:sz w:val="18"/>
          <w:szCs w:val="18"/>
        </w:rPr>
        <w:t xml:space="preserve">: </w:t>
      </w:r>
      <w:r w:rsidRPr="00E27592">
        <w:rPr>
          <w:rFonts w:ascii="Arial" w:hAnsi="Arial" w:cs="Arial"/>
          <w:sz w:val="18"/>
          <w:szCs w:val="18"/>
        </w:rPr>
        <w:t xml:space="preserve">Area under the ROC curve </w:t>
      </w:r>
    </w:p>
    <w:p w14:paraId="2DA5B01B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Acc.</w:t>
      </w:r>
      <w:r w:rsidR="00C9724A" w:rsidRPr="00E27592">
        <w:rPr>
          <w:rFonts w:ascii="Arial" w:hAnsi="Arial" w:cs="Arial"/>
          <w:sz w:val="18"/>
          <w:szCs w:val="18"/>
        </w:rPr>
        <w:t xml:space="preserve">: </w:t>
      </w:r>
      <w:r w:rsidRPr="00E27592">
        <w:rPr>
          <w:rFonts w:ascii="Arial" w:hAnsi="Arial" w:cs="Arial"/>
          <w:sz w:val="18"/>
          <w:szCs w:val="18"/>
        </w:rPr>
        <w:t xml:space="preserve">Accuracy </w:t>
      </w:r>
    </w:p>
    <w:p w14:paraId="4861D57F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Bal. Acc.: balanced accuracy </w:t>
      </w:r>
    </w:p>
    <w:p w14:paraId="6C48533C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 xml:space="preserve">F1: </w:t>
      </w:r>
      <w:r w:rsidR="00C9724A" w:rsidRPr="00E27592">
        <w:rPr>
          <w:rFonts w:ascii="Arial" w:hAnsi="Arial" w:cs="Arial"/>
          <w:sz w:val="18"/>
          <w:szCs w:val="18"/>
        </w:rPr>
        <w:t>W</w:t>
      </w:r>
      <w:r w:rsidRPr="00E27592">
        <w:rPr>
          <w:rFonts w:ascii="Arial" w:hAnsi="Arial" w:cs="Arial"/>
          <w:sz w:val="18"/>
          <w:szCs w:val="18"/>
        </w:rPr>
        <w:t>eighted average of Precision and Recall (</w:t>
      </w:r>
      <w:r w:rsidR="00383607" w:rsidRPr="00E27592">
        <w:rPr>
          <w:rFonts w:ascii="Arial" w:hAnsi="Arial" w:cs="Arial"/>
          <w:sz w:val="18"/>
          <w:szCs w:val="18"/>
        </w:rPr>
        <w:t>E</w:t>
      </w:r>
      <w:r w:rsidRPr="00E27592">
        <w:rPr>
          <w:rFonts w:ascii="Arial" w:hAnsi="Arial" w:cs="Arial"/>
          <w:sz w:val="18"/>
          <w:szCs w:val="18"/>
        </w:rPr>
        <w:t>valuation measure in machine learning)</w:t>
      </w:r>
    </w:p>
    <w:p w14:paraId="2DAE066E" w14:textId="77777777" w:rsidR="00383607" w:rsidRPr="00E27592" w:rsidRDefault="005C4BB5" w:rsidP="00383607">
      <w:pPr>
        <w:rPr>
          <w:rFonts w:ascii="Arial" w:hAnsi="Arial" w:cs="Arial"/>
          <w:b/>
          <w:bCs/>
          <w:sz w:val="18"/>
          <w:szCs w:val="18"/>
        </w:rPr>
      </w:pPr>
      <w:r w:rsidRPr="00E27592">
        <w:rPr>
          <w:rFonts w:ascii="Arial" w:hAnsi="Arial" w:cs="Arial"/>
          <w:sz w:val="18"/>
          <w:szCs w:val="18"/>
        </w:rPr>
        <w:t>ROC analysis</w:t>
      </w:r>
      <w:r w:rsidR="00383607" w:rsidRPr="00E27592">
        <w:rPr>
          <w:rFonts w:ascii="Arial" w:hAnsi="Arial" w:cs="Arial"/>
          <w:sz w:val="18"/>
          <w:szCs w:val="18"/>
        </w:rPr>
        <w:t>: Receiver-Operating Characteristic Analysis (Tool for evaluating accuracy of a statistical model</w:t>
      </w:r>
      <w:r w:rsidR="00383607" w:rsidRPr="00E27592">
        <w:rPr>
          <w:rFonts w:ascii="Arial" w:hAnsi="Arial" w:cs="Arial"/>
          <w:b/>
          <w:bCs/>
          <w:sz w:val="18"/>
          <w:szCs w:val="18"/>
        </w:rPr>
        <w:t>)</w:t>
      </w:r>
    </w:p>
    <w:p w14:paraId="08397784" w14:textId="77777777" w:rsidR="005C4BB5" w:rsidRPr="00E27592" w:rsidRDefault="005C4BB5">
      <w:pPr>
        <w:rPr>
          <w:rFonts w:ascii="Arial" w:hAnsi="Arial" w:cs="Arial"/>
          <w:sz w:val="18"/>
          <w:szCs w:val="18"/>
        </w:rPr>
      </w:pPr>
    </w:p>
    <w:sectPr w:rsidR="005C4BB5" w:rsidRPr="00E27592" w:rsidSect="0025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3DEC"/>
    <w:multiLevelType w:val="hybridMultilevel"/>
    <w:tmpl w:val="73CCD2F8"/>
    <w:lvl w:ilvl="0" w:tplc="C32CF144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D"/>
    <w:rsid w:val="0001071E"/>
    <w:rsid w:val="00021358"/>
    <w:rsid w:val="0006687D"/>
    <w:rsid w:val="00066D09"/>
    <w:rsid w:val="00081499"/>
    <w:rsid w:val="00085D76"/>
    <w:rsid w:val="000C121E"/>
    <w:rsid w:val="000E3C50"/>
    <w:rsid w:val="000E7069"/>
    <w:rsid w:val="00103A83"/>
    <w:rsid w:val="0011079D"/>
    <w:rsid w:val="001145DA"/>
    <w:rsid w:val="0013052F"/>
    <w:rsid w:val="001445EE"/>
    <w:rsid w:val="00152476"/>
    <w:rsid w:val="001A3275"/>
    <w:rsid w:val="001A33C3"/>
    <w:rsid w:val="001A6F54"/>
    <w:rsid w:val="001C0026"/>
    <w:rsid w:val="001D340F"/>
    <w:rsid w:val="001E0666"/>
    <w:rsid w:val="001E09C9"/>
    <w:rsid w:val="00233BA5"/>
    <w:rsid w:val="00241B3C"/>
    <w:rsid w:val="00243DEF"/>
    <w:rsid w:val="002479B5"/>
    <w:rsid w:val="002516A5"/>
    <w:rsid w:val="00264768"/>
    <w:rsid w:val="002A380B"/>
    <w:rsid w:val="002D68A1"/>
    <w:rsid w:val="002F5CA9"/>
    <w:rsid w:val="0032392F"/>
    <w:rsid w:val="00383607"/>
    <w:rsid w:val="003947D3"/>
    <w:rsid w:val="004079A0"/>
    <w:rsid w:val="0044341B"/>
    <w:rsid w:val="004517F3"/>
    <w:rsid w:val="004551D9"/>
    <w:rsid w:val="00456595"/>
    <w:rsid w:val="00485699"/>
    <w:rsid w:val="004D0432"/>
    <w:rsid w:val="004D202B"/>
    <w:rsid w:val="0052482D"/>
    <w:rsid w:val="00537193"/>
    <w:rsid w:val="00561491"/>
    <w:rsid w:val="00573DA0"/>
    <w:rsid w:val="00577157"/>
    <w:rsid w:val="00590580"/>
    <w:rsid w:val="005B76C8"/>
    <w:rsid w:val="005C4BB5"/>
    <w:rsid w:val="005D69EB"/>
    <w:rsid w:val="005E28FD"/>
    <w:rsid w:val="005E3800"/>
    <w:rsid w:val="005E3E22"/>
    <w:rsid w:val="005F17D5"/>
    <w:rsid w:val="005F3B62"/>
    <w:rsid w:val="0060269D"/>
    <w:rsid w:val="0061133B"/>
    <w:rsid w:val="00642A0A"/>
    <w:rsid w:val="006535C5"/>
    <w:rsid w:val="0066001C"/>
    <w:rsid w:val="00672580"/>
    <w:rsid w:val="00693FA1"/>
    <w:rsid w:val="00694302"/>
    <w:rsid w:val="0069766C"/>
    <w:rsid w:val="006A24C4"/>
    <w:rsid w:val="006F527D"/>
    <w:rsid w:val="006F7ECF"/>
    <w:rsid w:val="007132D9"/>
    <w:rsid w:val="0071494B"/>
    <w:rsid w:val="00762C49"/>
    <w:rsid w:val="0077573F"/>
    <w:rsid w:val="0078018B"/>
    <w:rsid w:val="00792E84"/>
    <w:rsid w:val="007C32EF"/>
    <w:rsid w:val="007C66E1"/>
    <w:rsid w:val="00800863"/>
    <w:rsid w:val="008141F6"/>
    <w:rsid w:val="00834F23"/>
    <w:rsid w:val="008757F2"/>
    <w:rsid w:val="00886F64"/>
    <w:rsid w:val="008A006B"/>
    <w:rsid w:val="008A71DC"/>
    <w:rsid w:val="008D0AE3"/>
    <w:rsid w:val="008E09D8"/>
    <w:rsid w:val="008E4563"/>
    <w:rsid w:val="00923CFB"/>
    <w:rsid w:val="00940038"/>
    <w:rsid w:val="00945E7F"/>
    <w:rsid w:val="009B2457"/>
    <w:rsid w:val="009C491E"/>
    <w:rsid w:val="00A84456"/>
    <w:rsid w:val="00AC568A"/>
    <w:rsid w:val="00AD387B"/>
    <w:rsid w:val="00AD6D06"/>
    <w:rsid w:val="00AD707A"/>
    <w:rsid w:val="00AE08B5"/>
    <w:rsid w:val="00AE2ABC"/>
    <w:rsid w:val="00AE2DB4"/>
    <w:rsid w:val="00AF46C4"/>
    <w:rsid w:val="00B1687D"/>
    <w:rsid w:val="00B26EB6"/>
    <w:rsid w:val="00B27FA5"/>
    <w:rsid w:val="00B567AD"/>
    <w:rsid w:val="00BA269B"/>
    <w:rsid w:val="00BD029E"/>
    <w:rsid w:val="00BE5546"/>
    <w:rsid w:val="00BE6E30"/>
    <w:rsid w:val="00C106EA"/>
    <w:rsid w:val="00C251BA"/>
    <w:rsid w:val="00C47756"/>
    <w:rsid w:val="00C52B2B"/>
    <w:rsid w:val="00C562BE"/>
    <w:rsid w:val="00C9724A"/>
    <w:rsid w:val="00CC143D"/>
    <w:rsid w:val="00CF2396"/>
    <w:rsid w:val="00D05FAE"/>
    <w:rsid w:val="00D24918"/>
    <w:rsid w:val="00D40CBB"/>
    <w:rsid w:val="00D70C52"/>
    <w:rsid w:val="00DB1199"/>
    <w:rsid w:val="00DD7987"/>
    <w:rsid w:val="00DE748C"/>
    <w:rsid w:val="00DF4904"/>
    <w:rsid w:val="00DF5307"/>
    <w:rsid w:val="00E079C5"/>
    <w:rsid w:val="00E13A61"/>
    <w:rsid w:val="00E27592"/>
    <w:rsid w:val="00E43FE1"/>
    <w:rsid w:val="00E53127"/>
    <w:rsid w:val="00E858D2"/>
    <w:rsid w:val="00EB554F"/>
    <w:rsid w:val="00EE58A6"/>
    <w:rsid w:val="00EF6AB3"/>
    <w:rsid w:val="00F02C4B"/>
    <w:rsid w:val="00F10108"/>
    <w:rsid w:val="00F20EBF"/>
    <w:rsid w:val="00F255C3"/>
    <w:rsid w:val="00F3222F"/>
    <w:rsid w:val="00F335F4"/>
    <w:rsid w:val="00F41392"/>
    <w:rsid w:val="00F51BDD"/>
    <w:rsid w:val="00F75B79"/>
    <w:rsid w:val="00F90A53"/>
    <w:rsid w:val="00FA7B33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28BC2"/>
  <w14:defaultImageDpi w14:val="32767"/>
  <w15:chartTrackingRefBased/>
  <w15:docId w15:val="{21AD4724-1880-1C49-B2CE-935FC9A3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nicolini</dc:creator>
  <cp:keywords/>
  <dc:description/>
  <cp:lastModifiedBy>marie nicolini</cp:lastModifiedBy>
  <cp:revision>8</cp:revision>
  <dcterms:created xsi:type="dcterms:W3CDTF">2021-03-11T19:54:00Z</dcterms:created>
  <dcterms:modified xsi:type="dcterms:W3CDTF">2022-03-03T20:21:00Z</dcterms:modified>
</cp:coreProperties>
</file>