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FB4F" w14:textId="77777777" w:rsidR="00812B5D" w:rsidRPr="000F0323" w:rsidRDefault="00812B5D">
      <w:bookmarkStart w:id="0" w:name="_GoBack"/>
      <w:bookmarkEnd w:id="0"/>
    </w:p>
    <w:p w14:paraId="6460E215" w14:textId="77777777" w:rsidR="00F65B78" w:rsidRPr="000F0323" w:rsidRDefault="00F65B78"/>
    <w:p w14:paraId="52CAF70D" w14:textId="77777777" w:rsidR="00217E46" w:rsidRPr="00262E0B" w:rsidRDefault="00217E46" w:rsidP="002D6D76">
      <w:pPr>
        <w:spacing w:line="360" w:lineRule="auto"/>
        <w:jc w:val="center"/>
        <w:rPr>
          <w:rFonts w:asciiTheme="majorBidi" w:eastAsia="Times New Roman" w:hAnsiTheme="majorBidi" w:cstheme="majorBidi"/>
          <w:b/>
          <w:bCs/>
        </w:rPr>
      </w:pPr>
      <w:r w:rsidRPr="00262E0B">
        <w:rPr>
          <w:rFonts w:asciiTheme="majorBidi" w:eastAsia="Times New Roman" w:hAnsiTheme="majorBidi" w:cstheme="majorBidi"/>
          <w:b/>
          <w:bCs/>
        </w:rPr>
        <w:t>Stability of network structures</w:t>
      </w:r>
    </w:p>
    <w:p w14:paraId="4F747C66" w14:textId="77777777" w:rsidR="00217E46" w:rsidRPr="00262E0B" w:rsidRDefault="00217E46" w:rsidP="00217E46">
      <w:pPr>
        <w:spacing w:line="360" w:lineRule="auto"/>
        <w:jc w:val="both"/>
        <w:rPr>
          <w:rFonts w:asciiTheme="majorBidi" w:eastAsia="Times New Roman" w:hAnsiTheme="majorBidi" w:cstheme="majorBidi"/>
        </w:rPr>
      </w:pPr>
      <w:r w:rsidRPr="00262E0B">
        <w:rPr>
          <w:rFonts w:asciiTheme="majorBidi" w:eastAsia="Times New Roman" w:hAnsiTheme="majorBidi" w:cstheme="majorBidi"/>
        </w:rPr>
        <w:t xml:space="preserve">This supplement provides a summary of fitting the </w:t>
      </w:r>
      <w:proofErr w:type="spellStart"/>
      <w:r w:rsidRPr="00262E0B">
        <w:rPr>
          <w:rFonts w:asciiTheme="majorBidi" w:eastAsia="Times New Roman" w:hAnsiTheme="majorBidi" w:cstheme="majorBidi"/>
        </w:rPr>
        <w:t>Ising</w:t>
      </w:r>
      <w:proofErr w:type="spellEnd"/>
      <w:r w:rsidRPr="00262E0B">
        <w:rPr>
          <w:rFonts w:asciiTheme="majorBidi" w:eastAsia="Times New Roman" w:hAnsiTheme="majorBidi" w:cstheme="majorBidi"/>
        </w:rPr>
        <w:t xml:space="preserve"> network to the three non-overlapping follow ups assessments of last-year MD symptoms to examine the temporal stability of the network structure. To do this, we followed Santos, </w:t>
      </w:r>
      <w:proofErr w:type="spellStart"/>
      <w:r w:rsidRPr="00262E0B">
        <w:rPr>
          <w:rFonts w:asciiTheme="majorBidi" w:hAnsiTheme="majorBidi" w:cstheme="majorBidi"/>
          <w:color w:val="000000"/>
        </w:rPr>
        <w:t>Kossakowski</w:t>
      </w:r>
      <w:proofErr w:type="spellEnd"/>
      <w:r w:rsidRPr="00262E0B">
        <w:rPr>
          <w:rFonts w:asciiTheme="majorBidi" w:hAnsiTheme="majorBidi" w:cstheme="majorBidi"/>
          <w:color w:val="000000"/>
        </w:rPr>
        <w:t>,</w:t>
      </w:r>
      <w:r w:rsidRPr="00262E0B">
        <w:rPr>
          <w:rFonts w:asciiTheme="majorBidi" w:eastAsia="Times New Roman" w:hAnsiTheme="majorBidi" w:cstheme="majorBidi"/>
        </w:rPr>
        <w:t xml:space="preserve"> </w:t>
      </w:r>
      <w:r w:rsidRPr="00262E0B">
        <w:rPr>
          <w:rFonts w:asciiTheme="majorBidi" w:hAnsiTheme="majorBidi" w:cstheme="majorBidi"/>
          <w:color w:val="000000"/>
        </w:rPr>
        <w:t>Schwartz, and Fried</w:t>
      </w:r>
      <w:r w:rsidRPr="00262E0B">
        <w:rPr>
          <w:rFonts w:asciiTheme="majorBidi" w:eastAsia="Times New Roman" w:hAnsiTheme="majorBidi" w:cstheme="majorBidi"/>
        </w:rPr>
        <w:t xml:space="preserve"> (2018) and performed </w:t>
      </w:r>
      <w:proofErr w:type="spellStart"/>
      <w:r w:rsidRPr="00262E0B">
        <w:rPr>
          <w:rFonts w:asciiTheme="majorBidi" w:eastAsia="Times New Roman" w:hAnsiTheme="majorBidi" w:cstheme="majorBidi"/>
        </w:rPr>
        <w:t>Ising</w:t>
      </w:r>
      <w:proofErr w:type="spellEnd"/>
      <w:r w:rsidRPr="00262E0B">
        <w:rPr>
          <w:rFonts w:asciiTheme="majorBidi" w:eastAsia="Times New Roman" w:hAnsiTheme="majorBidi" w:cstheme="majorBidi"/>
        </w:rPr>
        <w:t xml:space="preserve"> temporal stability analysis. Since there is currently no single procedure available to test the difference of network structures over time, we used three different tests to assess the temporal stability of the networks (</w:t>
      </w:r>
      <w:r w:rsidRPr="00262E0B">
        <w:rPr>
          <w:rFonts w:asciiTheme="majorBidi" w:hAnsiTheme="majorBidi" w:cs="B Zar"/>
        </w:rPr>
        <w:t xml:space="preserve">Van </w:t>
      </w:r>
      <w:proofErr w:type="spellStart"/>
      <w:r w:rsidRPr="00262E0B">
        <w:rPr>
          <w:rFonts w:asciiTheme="majorBidi" w:hAnsiTheme="majorBidi" w:cs="B Zar"/>
        </w:rPr>
        <w:t>Borkulo</w:t>
      </w:r>
      <w:proofErr w:type="spellEnd"/>
      <w:r w:rsidRPr="00262E0B">
        <w:rPr>
          <w:rFonts w:asciiTheme="majorBidi" w:hAnsiTheme="majorBidi" w:cs="B Zar"/>
        </w:rPr>
        <w:t xml:space="preserve"> et al., 2017</w:t>
      </w:r>
      <w:r w:rsidRPr="00262E0B">
        <w:rPr>
          <w:rFonts w:asciiTheme="majorBidi" w:eastAsia="Times New Roman" w:hAnsiTheme="majorBidi" w:cstheme="majorBidi"/>
        </w:rPr>
        <w:t xml:space="preserve">): (1) differences in network structures, (2) correlations between adjacency matrices, and (3) the correlations for indices of strength centrality. In addition to the results of these three tests (Table A), we present graphically the estimated networks at each of the four-time points (Figures A – Figures F). </w:t>
      </w:r>
    </w:p>
    <w:p w14:paraId="42D52441" w14:textId="4A950859" w:rsidR="00217E46" w:rsidRPr="00262E0B" w:rsidRDefault="00217E46" w:rsidP="007075C4">
      <w:pPr>
        <w:spacing w:line="360" w:lineRule="auto"/>
        <w:jc w:val="both"/>
        <w:rPr>
          <w:rFonts w:asciiTheme="majorBidi" w:eastAsia="Times New Roman" w:hAnsiTheme="majorBidi" w:cstheme="majorBidi"/>
        </w:rPr>
      </w:pPr>
      <w:r w:rsidRPr="00262E0B">
        <w:rPr>
          <w:rFonts w:asciiTheme="majorBidi" w:eastAsia="Times New Roman" w:hAnsiTheme="majorBidi" w:cstheme="majorBidi"/>
        </w:rPr>
        <w:t xml:space="preserve">According to Table A, the network structure invariance test indicated </w:t>
      </w:r>
      <w:r w:rsidR="00775222" w:rsidRPr="00262E0B">
        <w:rPr>
          <w:rFonts w:asciiTheme="majorBidi" w:eastAsia="Times New Roman" w:hAnsiTheme="majorBidi" w:cstheme="majorBidi"/>
        </w:rPr>
        <w:t xml:space="preserve">that </w:t>
      </w:r>
      <w:r w:rsidRPr="00262E0B">
        <w:rPr>
          <w:rFonts w:asciiTheme="majorBidi" w:eastAsia="Times New Roman" w:hAnsiTheme="majorBidi" w:cstheme="majorBidi"/>
        </w:rPr>
        <w:t>no statistically significant differences were detected (i.e. the network structure were stochastically similar across four-time points). The global strength invariance test also produced no statistically significant differences</w:t>
      </w:r>
      <w:r w:rsidR="00775222" w:rsidRPr="00262E0B">
        <w:rPr>
          <w:rFonts w:asciiTheme="majorBidi" w:eastAsia="Times New Roman" w:hAnsiTheme="majorBidi" w:cstheme="majorBidi"/>
        </w:rPr>
        <w:t xml:space="preserve"> </w:t>
      </w:r>
      <w:r w:rsidR="00BB5936" w:rsidRPr="00262E0B">
        <w:rPr>
          <w:rFonts w:asciiTheme="majorBidi" w:eastAsia="Times New Roman" w:hAnsiTheme="majorBidi" w:cstheme="majorBidi"/>
        </w:rPr>
        <w:t>(i.e.</w:t>
      </w:r>
      <w:r w:rsidRPr="00262E0B">
        <w:rPr>
          <w:rFonts w:asciiTheme="majorBidi" w:eastAsia="Times New Roman" w:hAnsiTheme="majorBidi" w:cstheme="majorBidi"/>
        </w:rPr>
        <w:t xml:space="preserve"> connectivity of networks remained consistent across time). The adjacency matrices were moderately to highly correlated, with correlation ranges from 0.49 (T2-T4) to 0.75 (T1-</w:t>
      </w:r>
      <w:r w:rsidR="007075C4" w:rsidRPr="00262E0B">
        <w:rPr>
          <w:rFonts w:asciiTheme="majorBidi" w:eastAsia="Times New Roman" w:hAnsiTheme="majorBidi" w:cstheme="majorBidi"/>
        </w:rPr>
        <w:t xml:space="preserve"> T3</w:t>
      </w:r>
      <w:r w:rsidRPr="00262E0B">
        <w:rPr>
          <w:rFonts w:asciiTheme="majorBidi" w:eastAsia="Times New Roman" w:hAnsiTheme="majorBidi" w:cstheme="majorBidi"/>
        </w:rPr>
        <w:t xml:space="preserve">). </w:t>
      </w:r>
    </w:p>
    <w:p w14:paraId="05DCAB3B" w14:textId="44818E68" w:rsidR="00217E46" w:rsidRPr="00262E0B" w:rsidRDefault="00217E46" w:rsidP="007075C4">
      <w:pPr>
        <w:spacing w:line="360" w:lineRule="auto"/>
        <w:jc w:val="both"/>
        <w:rPr>
          <w:rFonts w:asciiTheme="majorBidi" w:eastAsia="Times New Roman" w:hAnsiTheme="majorBidi" w:cstheme="majorBidi"/>
        </w:rPr>
      </w:pPr>
      <w:r w:rsidRPr="00262E0B">
        <w:rPr>
          <w:rFonts w:asciiTheme="majorBidi" w:eastAsia="Times New Roman" w:hAnsiTheme="majorBidi" w:cstheme="majorBidi"/>
        </w:rPr>
        <w:t xml:space="preserve">The stability of centrality indices are presented in Fig F. To interpret Fig F, if the correlation remains quite high after dropping a varying numbers of participants, this can be considered as evidence for the stability of the centrality estimates in the original network. This was the case for strength centrality across all four times, but not for </w:t>
      </w:r>
      <w:proofErr w:type="spellStart"/>
      <w:r w:rsidRPr="00262E0B">
        <w:rPr>
          <w:rFonts w:asciiTheme="majorBidi" w:eastAsia="Times New Roman" w:hAnsiTheme="majorBidi" w:cstheme="majorBidi"/>
        </w:rPr>
        <w:t>betweenness</w:t>
      </w:r>
      <w:proofErr w:type="spellEnd"/>
      <w:r w:rsidRPr="00262E0B">
        <w:rPr>
          <w:rFonts w:asciiTheme="majorBidi" w:eastAsia="Times New Roman" w:hAnsiTheme="majorBidi" w:cstheme="majorBidi"/>
        </w:rPr>
        <w:t xml:space="preserve"> (T2 and T3) and closeness (T2 and T4). This means that </w:t>
      </w:r>
      <w:proofErr w:type="spellStart"/>
      <w:r w:rsidRPr="00262E0B">
        <w:rPr>
          <w:rFonts w:asciiTheme="majorBidi" w:eastAsia="Times New Roman" w:hAnsiTheme="majorBidi" w:cstheme="majorBidi"/>
        </w:rPr>
        <w:t>betweenness</w:t>
      </w:r>
      <w:proofErr w:type="spellEnd"/>
      <w:r w:rsidRPr="00262E0B">
        <w:rPr>
          <w:rFonts w:asciiTheme="majorBidi" w:eastAsia="Times New Roman" w:hAnsiTheme="majorBidi" w:cstheme="majorBidi"/>
        </w:rPr>
        <w:t xml:space="preserve"> and closeness did not display stability in parameter estimates.</w:t>
      </w:r>
      <w:r w:rsidRPr="00262E0B">
        <w:rPr>
          <w:rStyle w:val="FootnoteReference"/>
          <w:rFonts w:asciiTheme="majorBidi" w:eastAsia="Times New Roman" w:hAnsiTheme="majorBidi" w:cstheme="majorBidi"/>
        </w:rPr>
        <w:footnoteReference w:id="1"/>
      </w:r>
      <w:r w:rsidRPr="00262E0B">
        <w:rPr>
          <w:rFonts w:asciiTheme="majorBidi" w:eastAsia="Times New Roman" w:hAnsiTheme="majorBidi" w:cstheme="majorBidi"/>
        </w:rPr>
        <w:t xml:space="preserve"> So, we used only the global strength invariance test for the assessment of the stability of network structures in table A.     </w:t>
      </w:r>
    </w:p>
    <w:p w14:paraId="7DA1B332" w14:textId="77777777" w:rsidR="00217E46" w:rsidRPr="00262E0B" w:rsidRDefault="00217E46" w:rsidP="00217E46">
      <w:pPr>
        <w:spacing w:line="360" w:lineRule="auto"/>
        <w:jc w:val="both"/>
        <w:rPr>
          <w:rFonts w:asciiTheme="majorBidi" w:eastAsia="Times New Roman" w:hAnsiTheme="majorBidi" w:cstheme="majorBidi"/>
        </w:rPr>
      </w:pPr>
      <w:r w:rsidRPr="00262E0B">
        <w:rPr>
          <w:rFonts w:asciiTheme="majorBidi" w:eastAsia="Times New Roman" w:hAnsiTheme="majorBidi" w:cstheme="majorBidi"/>
        </w:rPr>
        <w:t xml:space="preserve">These results indicate that network structure and strength centrality show at least moderate temporal stability. </w:t>
      </w:r>
    </w:p>
    <w:p w14:paraId="3F649148" w14:textId="62909DE8" w:rsidR="00217E46" w:rsidRDefault="00217E46" w:rsidP="00217E46">
      <w:pPr>
        <w:rPr>
          <w:rFonts w:asciiTheme="minorBidi" w:hAnsiTheme="minorBidi"/>
          <w:sz w:val="16"/>
          <w:szCs w:val="16"/>
        </w:rPr>
      </w:pPr>
    </w:p>
    <w:p w14:paraId="6106C098" w14:textId="5B1775F6" w:rsidR="001E6D89" w:rsidRDefault="001E6D89" w:rsidP="00217E46">
      <w:pPr>
        <w:rPr>
          <w:rFonts w:asciiTheme="minorBidi" w:hAnsiTheme="minorBidi"/>
          <w:sz w:val="16"/>
          <w:szCs w:val="16"/>
        </w:rPr>
      </w:pPr>
    </w:p>
    <w:p w14:paraId="2E154A0A" w14:textId="31224CE6" w:rsidR="001E6D89" w:rsidRDefault="001E6D89" w:rsidP="00217E46">
      <w:pPr>
        <w:rPr>
          <w:rFonts w:asciiTheme="minorBidi" w:hAnsiTheme="minorBidi"/>
          <w:sz w:val="16"/>
          <w:szCs w:val="16"/>
        </w:rPr>
      </w:pPr>
    </w:p>
    <w:p w14:paraId="0BECD5CB" w14:textId="17D2961B" w:rsidR="001E6D89" w:rsidRDefault="001E6D89" w:rsidP="00217E46">
      <w:pPr>
        <w:rPr>
          <w:rFonts w:asciiTheme="minorBidi" w:hAnsiTheme="minorBidi"/>
          <w:sz w:val="16"/>
          <w:szCs w:val="16"/>
        </w:rPr>
      </w:pPr>
    </w:p>
    <w:p w14:paraId="04D5369F" w14:textId="77777777" w:rsidR="001E6D89" w:rsidRDefault="001E6D89" w:rsidP="00217E46">
      <w:pPr>
        <w:rPr>
          <w:rFonts w:asciiTheme="minorBidi" w:hAnsiTheme="minorBidi"/>
          <w:sz w:val="16"/>
          <w:szCs w:val="16"/>
        </w:rPr>
      </w:pPr>
    </w:p>
    <w:p w14:paraId="2CFE4177" w14:textId="77777777" w:rsidR="001E6D89" w:rsidRPr="000F0323" w:rsidRDefault="001E6D89" w:rsidP="00217E46">
      <w:pPr>
        <w:rPr>
          <w:rFonts w:asciiTheme="minorBidi" w:hAnsiTheme="minorBidi"/>
          <w:sz w:val="16"/>
          <w:szCs w:val="16"/>
        </w:rPr>
      </w:pPr>
    </w:p>
    <w:p w14:paraId="10264469" w14:textId="77777777" w:rsidR="00217E46" w:rsidRPr="000F0323" w:rsidRDefault="00217E46" w:rsidP="00217E46">
      <w:pPr>
        <w:jc w:val="center"/>
        <w:rPr>
          <w:rFonts w:asciiTheme="minorBidi" w:hAnsiTheme="minorBidi"/>
          <w:b/>
          <w:bCs/>
          <w:sz w:val="16"/>
          <w:szCs w:val="16"/>
        </w:rPr>
      </w:pPr>
      <w:r w:rsidRPr="000F0323">
        <w:rPr>
          <w:rFonts w:asciiTheme="minorBidi" w:hAnsiTheme="minorBidi"/>
          <w:b/>
          <w:bCs/>
          <w:sz w:val="16"/>
          <w:szCs w:val="16"/>
        </w:rPr>
        <w:t>Table A. Results of the network comparison test based on global strength and network invariance.</w:t>
      </w:r>
    </w:p>
    <w:tbl>
      <w:tblPr>
        <w:tblStyle w:val="TableGrid"/>
        <w:tblW w:w="0" w:type="auto"/>
        <w:jc w:val="center"/>
        <w:tblLook w:val="04A0" w:firstRow="1" w:lastRow="0" w:firstColumn="1" w:lastColumn="0" w:noHBand="0" w:noVBand="1"/>
      </w:tblPr>
      <w:tblGrid>
        <w:gridCol w:w="1149"/>
        <w:gridCol w:w="1096"/>
        <w:gridCol w:w="1871"/>
        <w:gridCol w:w="1630"/>
        <w:gridCol w:w="1245"/>
        <w:gridCol w:w="1344"/>
      </w:tblGrid>
      <w:tr w:rsidR="00217E46" w:rsidRPr="000F0323" w14:paraId="3D864CCC" w14:textId="77777777" w:rsidTr="00034C3E">
        <w:trPr>
          <w:trHeight w:val="395"/>
          <w:jc w:val="center"/>
        </w:trPr>
        <w:tc>
          <w:tcPr>
            <w:tcW w:w="2245" w:type="dxa"/>
            <w:gridSpan w:val="2"/>
            <w:tcBorders>
              <w:left w:val="nil"/>
            </w:tcBorders>
            <w:vAlign w:val="center"/>
          </w:tcPr>
          <w:p w14:paraId="271B2E0A"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Networks</w:t>
            </w:r>
          </w:p>
        </w:tc>
        <w:tc>
          <w:tcPr>
            <w:tcW w:w="1871" w:type="dxa"/>
            <w:vAlign w:val="center"/>
          </w:tcPr>
          <w:p w14:paraId="58C1EA75"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Network Invariance</w:t>
            </w:r>
          </w:p>
        </w:tc>
        <w:tc>
          <w:tcPr>
            <w:tcW w:w="1630" w:type="dxa"/>
            <w:vAlign w:val="center"/>
          </w:tcPr>
          <w:p w14:paraId="224C6685"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Global Strength</w:t>
            </w:r>
          </w:p>
        </w:tc>
        <w:tc>
          <w:tcPr>
            <w:tcW w:w="2589" w:type="dxa"/>
            <w:gridSpan w:val="2"/>
            <w:tcBorders>
              <w:right w:val="nil"/>
            </w:tcBorders>
            <w:vAlign w:val="center"/>
          </w:tcPr>
          <w:p w14:paraId="6805B1E3"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Adjacency Matrices/Structures</w:t>
            </w:r>
          </w:p>
        </w:tc>
      </w:tr>
      <w:tr w:rsidR="00217E46" w:rsidRPr="000F0323" w14:paraId="5F3A9137" w14:textId="77777777" w:rsidTr="00034C3E">
        <w:trPr>
          <w:trHeight w:val="364"/>
          <w:jc w:val="center"/>
        </w:trPr>
        <w:tc>
          <w:tcPr>
            <w:tcW w:w="1149" w:type="dxa"/>
            <w:tcBorders>
              <w:left w:val="nil"/>
              <w:bottom w:val="single" w:sz="4" w:space="0" w:color="auto"/>
            </w:tcBorders>
            <w:vAlign w:val="center"/>
          </w:tcPr>
          <w:p w14:paraId="643D0732"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Time point</w:t>
            </w:r>
          </w:p>
        </w:tc>
        <w:tc>
          <w:tcPr>
            <w:tcW w:w="1095" w:type="dxa"/>
            <w:tcBorders>
              <w:bottom w:val="single" w:sz="4" w:space="0" w:color="auto"/>
            </w:tcBorders>
            <w:vAlign w:val="center"/>
          </w:tcPr>
          <w:p w14:paraId="144A083F"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Time point</w:t>
            </w:r>
          </w:p>
        </w:tc>
        <w:tc>
          <w:tcPr>
            <w:tcW w:w="1871" w:type="dxa"/>
            <w:tcBorders>
              <w:bottom w:val="single" w:sz="4" w:space="0" w:color="auto"/>
            </w:tcBorders>
            <w:vAlign w:val="center"/>
          </w:tcPr>
          <w:p w14:paraId="772B0EC2"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p-value</w:t>
            </w:r>
          </w:p>
        </w:tc>
        <w:tc>
          <w:tcPr>
            <w:tcW w:w="1630" w:type="dxa"/>
            <w:tcBorders>
              <w:bottom w:val="single" w:sz="4" w:space="0" w:color="auto"/>
            </w:tcBorders>
            <w:vAlign w:val="center"/>
          </w:tcPr>
          <w:p w14:paraId="49E21951"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p-value</w:t>
            </w:r>
          </w:p>
        </w:tc>
        <w:tc>
          <w:tcPr>
            <w:tcW w:w="1245" w:type="dxa"/>
            <w:tcBorders>
              <w:bottom w:val="single" w:sz="4" w:space="0" w:color="auto"/>
            </w:tcBorders>
            <w:vAlign w:val="center"/>
          </w:tcPr>
          <w:p w14:paraId="01F2278C" w14:textId="77777777" w:rsidR="00217E46" w:rsidRPr="000F0323" w:rsidRDefault="00217E46" w:rsidP="001444CD">
            <w:pPr>
              <w:jc w:val="center"/>
              <w:rPr>
                <w:rFonts w:asciiTheme="minorBidi" w:hAnsiTheme="minorBidi"/>
                <w:sz w:val="16"/>
                <w:szCs w:val="16"/>
              </w:rPr>
            </w:pPr>
            <w:r w:rsidRPr="00470409">
              <w:rPr>
                <w:rFonts w:asciiTheme="minorBidi" w:hAnsiTheme="minorBidi"/>
                <w:sz w:val="16"/>
                <w:szCs w:val="16"/>
              </w:rPr>
              <w:t>correlation</w:t>
            </w:r>
          </w:p>
        </w:tc>
        <w:tc>
          <w:tcPr>
            <w:tcW w:w="1344" w:type="dxa"/>
            <w:tcBorders>
              <w:bottom w:val="single" w:sz="4" w:space="0" w:color="auto"/>
              <w:right w:val="nil"/>
            </w:tcBorders>
            <w:vAlign w:val="center"/>
          </w:tcPr>
          <w:p w14:paraId="41E3E7A6"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p-value</w:t>
            </w:r>
          </w:p>
        </w:tc>
      </w:tr>
      <w:tr w:rsidR="00217E46" w:rsidRPr="000F0323" w14:paraId="5DCEE676" w14:textId="77777777" w:rsidTr="00034C3E">
        <w:trPr>
          <w:trHeight w:val="395"/>
          <w:jc w:val="center"/>
        </w:trPr>
        <w:tc>
          <w:tcPr>
            <w:tcW w:w="1149" w:type="dxa"/>
            <w:tcBorders>
              <w:left w:val="nil"/>
            </w:tcBorders>
            <w:vAlign w:val="center"/>
          </w:tcPr>
          <w:p w14:paraId="64E1C784"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T1</w:t>
            </w:r>
          </w:p>
        </w:tc>
        <w:tc>
          <w:tcPr>
            <w:tcW w:w="1095" w:type="dxa"/>
            <w:vAlign w:val="center"/>
          </w:tcPr>
          <w:p w14:paraId="44AFF94E"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T2</w:t>
            </w:r>
          </w:p>
        </w:tc>
        <w:tc>
          <w:tcPr>
            <w:tcW w:w="1871" w:type="dxa"/>
            <w:vAlign w:val="center"/>
          </w:tcPr>
          <w:p w14:paraId="2DFC03D2"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0.78</w:t>
            </w:r>
          </w:p>
        </w:tc>
        <w:tc>
          <w:tcPr>
            <w:tcW w:w="1630" w:type="dxa"/>
            <w:vAlign w:val="center"/>
          </w:tcPr>
          <w:p w14:paraId="382B6B01"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0.15</w:t>
            </w:r>
          </w:p>
        </w:tc>
        <w:tc>
          <w:tcPr>
            <w:tcW w:w="1245" w:type="dxa"/>
            <w:vAlign w:val="center"/>
          </w:tcPr>
          <w:p w14:paraId="74B4C56D"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0.61</w:t>
            </w:r>
          </w:p>
        </w:tc>
        <w:tc>
          <w:tcPr>
            <w:tcW w:w="1344" w:type="dxa"/>
            <w:tcBorders>
              <w:right w:val="nil"/>
            </w:tcBorders>
            <w:vAlign w:val="center"/>
          </w:tcPr>
          <w:p w14:paraId="5606CC0D"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0.000</w:t>
            </w:r>
          </w:p>
        </w:tc>
      </w:tr>
      <w:tr w:rsidR="00217E46" w:rsidRPr="000F0323" w14:paraId="4667C3CE" w14:textId="77777777" w:rsidTr="00034C3E">
        <w:trPr>
          <w:trHeight w:val="364"/>
          <w:jc w:val="center"/>
        </w:trPr>
        <w:tc>
          <w:tcPr>
            <w:tcW w:w="1149" w:type="dxa"/>
            <w:tcBorders>
              <w:left w:val="nil"/>
            </w:tcBorders>
            <w:vAlign w:val="center"/>
          </w:tcPr>
          <w:p w14:paraId="656C319A" w14:textId="77777777" w:rsidR="00217E46" w:rsidRPr="000F0323" w:rsidRDefault="00217E46" w:rsidP="001444CD">
            <w:pPr>
              <w:jc w:val="center"/>
            </w:pPr>
            <w:r w:rsidRPr="000F0323">
              <w:rPr>
                <w:rFonts w:asciiTheme="minorBidi" w:hAnsiTheme="minorBidi"/>
                <w:sz w:val="16"/>
                <w:szCs w:val="16"/>
              </w:rPr>
              <w:t>T1</w:t>
            </w:r>
          </w:p>
        </w:tc>
        <w:tc>
          <w:tcPr>
            <w:tcW w:w="1095" w:type="dxa"/>
            <w:vAlign w:val="center"/>
          </w:tcPr>
          <w:p w14:paraId="02B7E100"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T3</w:t>
            </w:r>
          </w:p>
        </w:tc>
        <w:tc>
          <w:tcPr>
            <w:tcW w:w="1871" w:type="dxa"/>
            <w:vAlign w:val="center"/>
          </w:tcPr>
          <w:p w14:paraId="633F80BC"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0.66</w:t>
            </w:r>
          </w:p>
        </w:tc>
        <w:tc>
          <w:tcPr>
            <w:tcW w:w="1630" w:type="dxa"/>
            <w:vAlign w:val="center"/>
          </w:tcPr>
          <w:p w14:paraId="163A8DEF"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0.48</w:t>
            </w:r>
          </w:p>
        </w:tc>
        <w:tc>
          <w:tcPr>
            <w:tcW w:w="1245" w:type="dxa"/>
            <w:vAlign w:val="center"/>
          </w:tcPr>
          <w:p w14:paraId="5F63C7F0"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0.75</w:t>
            </w:r>
          </w:p>
        </w:tc>
        <w:tc>
          <w:tcPr>
            <w:tcW w:w="1344" w:type="dxa"/>
            <w:tcBorders>
              <w:right w:val="nil"/>
            </w:tcBorders>
            <w:vAlign w:val="center"/>
          </w:tcPr>
          <w:p w14:paraId="11FA3249" w14:textId="77777777" w:rsidR="00217E46" w:rsidRPr="000F0323" w:rsidRDefault="00217E46" w:rsidP="001444CD">
            <w:pPr>
              <w:jc w:val="center"/>
            </w:pPr>
            <w:r w:rsidRPr="000F0323">
              <w:rPr>
                <w:rFonts w:asciiTheme="minorBidi" w:hAnsiTheme="minorBidi"/>
                <w:sz w:val="16"/>
                <w:szCs w:val="16"/>
              </w:rPr>
              <w:t>0.000</w:t>
            </w:r>
          </w:p>
        </w:tc>
      </w:tr>
      <w:tr w:rsidR="00217E46" w:rsidRPr="000F0323" w14:paraId="1F31F249" w14:textId="77777777" w:rsidTr="00034C3E">
        <w:trPr>
          <w:trHeight w:val="395"/>
          <w:jc w:val="center"/>
        </w:trPr>
        <w:tc>
          <w:tcPr>
            <w:tcW w:w="1149" w:type="dxa"/>
            <w:tcBorders>
              <w:left w:val="nil"/>
            </w:tcBorders>
            <w:vAlign w:val="center"/>
          </w:tcPr>
          <w:p w14:paraId="15CF92E6" w14:textId="77777777" w:rsidR="00217E46" w:rsidRPr="000F0323" w:rsidRDefault="00217E46" w:rsidP="001444CD">
            <w:pPr>
              <w:jc w:val="center"/>
            </w:pPr>
            <w:r w:rsidRPr="000F0323">
              <w:rPr>
                <w:rFonts w:asciiTheme="minorBidi" w:hAnsiTheme="minorBidi"/>
                <w:sz w:val="16"/>
                <w:szCs w:val="16"/>
              </w:rPr>
              <w:t>T1</w:t>
            </w:r>
          </w:p>
        </w:tc>
        <w:tc>
          <w:tcPr>
            <w:tcW w:w="1095" w:type="dxa"/>
            <w:vAlign w:val="center"/>
          </w:tcPr>
          <w:p w14:paraId="57434BF5"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T4</w:t>
            </w:r>
          </w:p>
        </w:tc>
        <w:tc>
          <w:tcPr>
            <w:tcW w:w="1871" w:type="dxa"/>
            <w:vAlign w:val="center"/>
          </w:tcPr>
          <w:p w14:paraId="4BC5DE01"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0.082</w:t>
            </w:r>
          </w:p>
        </w:tc>
        <w:tc>
          <w:tcPr>
            <w:tcW w:w="1630" w:type="dxa"/>
            <w:vAlign w:val="center"/>
          </w:tcPr>
          <w:p w14:paraId="00E2AAB4"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0.311</w:t>
            </w:r>
          </w:p>
        </w:tc>
        <w:tc>
          <w:tcPr>
            <w:tcW w:w="1245" w:type="dxa"/>
            <w:vAlign w:val="center"/>
          </w:tcPr>
          <w:p w14:paraId="12BB62CE"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0.62</w:t>
            </w:r>
          </w:p>
        </w:tc>
        <w:tc>
          <w:tcPr>
            <w:tcW w:w="1344" w:type="dxa"/>
            <w:tcBorders>
              <w:right w:val="nil"/>
            </w:tcBorders>
            <w:vAlign w:val="center"/>
          </w:tcPr>
          <w:p w14:paraId="39CA4125" w14:textId="77777777" w:rsidR="00217E46" w:rsidRPr="000F0323" w:rsidRDefault="00217E46" w:rsidP="001444CD">
            <w:pPr>
              <w:jc w:val="center"/>
            </w:pPr>
            <w:r w:rsidRPr="000F0323">
              <w:rPr>
                <w:rFonts w:asciiTheme="minorBidi" w:hAnsiTheme="minorBidi"/>
                <w:sz w:val="16"/>
                <w:szCs w:val="16"/>
              </w:rPr>
              <w:t>0.000</w:t>
            </w:r>
          </w:p>
        </w:tc>
      </w:tr>
      <w:tr w:rsidR="00217E46" w:rsidRPr="000F0323" w14:paraId="6CA17E26" w14:textId="77777777" w:rsidTr="00034C3E">
        <w:trPr>
          <w:trHeight w:val="364"/>
          <w:jc w:val="center"/>
        </w:trPr>
        <w:tc>
          <w:tcPr>
            <w:tcW w:w="1149" w:type="dxa"/>
            <w:tcBorders>
              <w:left w:val="nil"/>
            </w:tcBorders>
            <w:vAlign w:val="center"/>
          </w:tcPr>
          <w:p w14:paraId="5A28A167"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T2</w:t>
            </w:r>
          </w:p>
        </w:tc>
        <w:tc>
          <w:tcPr>
            <w:tcW w:w="1095" w:type="dxa"/>
            <w:vAlign w:val="center"/>
          </w:tcPr>
          <w:p w14:paraId="63C4BFD0"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T3</w:t>
            </w:r>
          </w:p>
        </w:tc>
        <w:tc>
          <w:tcPr>
            <w:tcW w:w="1871" w:type="dxa"/>
            <w:vAlign w:val="center"/>
          </w:tcPr>
          <w:p w14:paraId="0DFF6EC6"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0.268</w:t>
            </w:r>
          </w:p>
        </w:tc>
        <w:tc>
          <w:tcPr>
            <w:tcW w:w="1630" w:type="dxa"/>
            <w:vAlign w:val="center"/>
          </w:tcPr>
          <w:p w14:paraId="1B495E1A"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0.307</w:t>
            </w:r>
          </w:p>
        </w:tc>
        <w:tc>
          <w:tcPr>
            <w:tcW w:w="1245" w:type="dxa"/>
            <w:vAlign w:val="center"/>
          </w:tcPr>
          <w:p w14:paraId="68ABB973"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0.55</w:t>
            </w:r>
          </w:p>
        </w:tc>
        <w:tc>
          <w:tcPr>
            <w:tcW w:w="1344" w:type="dxa"/>
            <w:tcBorders>
              <w:right w:val="nil"/>
            </w:tcBorders>
            <w:vAlign w:val="center"/>
          </w:tcPr>
          <w:p w14:paraId="1EF65ED9" w14:textId="77777777" w:rsidR="00217E46" w:rsidRPr="000F0323" w:rsidRDefault="00217E46" w:rsidP="001444CD">
            <w:pPr>
              <w:jc w:val="center"/>
            </w:pPr>
            <w:r w:rsidRPr="000F0323">
              <w:rPr>
                <w:rFonts w:asciiTheme="minorBidi" w:hAnsiTheme="minorBidi"/>
                <w:sz w:val="16"/>
                <w:szCs w:val="16"/>
              </w:rPr>
              <w:t>0.000</w:t>
            </w:r>
          </w:p>
        </w:tc>
      </w:tr>
      <w:tr w:rsidR="00217E46" w:rsidRPr="000F0323" w14:paraId="317A0C01" w14:textId="77777777" w:rsidTr="00034C3E">
        <w:trPr>
          <w:trHeight w:val="395"/>
          <w:jc w:val="center"/>
        </w:trPr>
        <w:tc>
          <w:tcPr>
            <w:tcW w:w="1149" w:type="dxa"/>
            <w:tcBorders>
              <w:left w:val="nil"/>
            </w:tcBorders>
            <w:vAlign w:val="center"/>
          </w:tcPr>
          <w:p w14:paraId="0A717769"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T2</w:t>
            </w:r>
          </w:p>
        </w:tc>
        <w:tc>
          <w:tcPr>
            <w:tcW w:w="1095" w:type="dxa"/>
            <w:vAlign w:val="center"/>
          </w:tcPr>
          <w:p w14:paraId="3DFEB782"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T4</w:t>
            </w:r>
          </w:p>
        </w:tc>
        <w:tc>
          <w:tcPr>
            <w:tcW w:w="1871" w:type="dxa"/>
            <w:vAlign w:val="center"/>
          </w:tcPr>
          <w:p w14:paraId="6FD2D130"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0.238</w:t>
            </w:r>
          </w:p>
        </w:tc>
        <w:tc>
          <w:tcPr>
            <w:tcW w:w="1630" w:type="dxa"/>
            <w:vAlign w:val="center"/>
          </w:tcPr>
          <w:p w14:paraId="05B00BE9"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0.48</w:t>
            </w:r>
          </w:p>
        </w:tc>
        <w:tc>
          <w:tcPr>
            <w:tcW w:w="1245" w:type="dxa"/>
            <w:vAlign w:val="center"/>
          </w:tcPr>
          <w:p w14:paraId="4DC5ABA8"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0.49</w:t>
            </w:r>
          </w:p>
        </w:tc>
        <w:tc>
          <w:tcPr>
            <w:tcW w:w="1344" w:type="dxa"/>
            <w:tcBorders>
              <w:right w:val="nil"/>
            </w:tcBorders>
            <w:vAlign w:val="center"/>
          </w:tcPr>
          <w:p w14:paraId="335726D8" w14:textId="77777777" w:rsidR="00217E46" w:rsidRPr="000F0323" w:rsidRDefault="00217E46" w:rsidP="001444CD">
            <w:pPr>
              <w:jc w:val="center"/>
            </w:pPr>
            <w:r w:rsidRPr="000F0323">
              <w:rPr>
                <w:rFonts w:asciiTheme="minorBidi" w:hAnsiTheme="minorBidi"/>
                <w:sz w:val="16"/>
                <w:szCs w:val="16"/>
              </w:rPr>
              <w:t>0.000</w:t>
            </w:r>
          </w:p>
        </w:tc>
      </w:tr>
      <w:tr w:rsidR="00217E46" w:rsidRPr="000F0323" w14:paraId="281228C9" w14:textId="77777777" w:rsidTr="00034C3E">
        <w:trPr>
          <w:trHeight w:val="364"/>
          <w:jc w:val="center"/>
        </w:trPr>
        <w:tc>
          <w:tcPr>
            <w:tcW w:w="1149" w:type="dxa"/>
            <w:tcBorders>
              <w:left w:val="nil"/>
            </w:tcBorders>
            <w:vAlign w:val="center"/>
          </w:tcPr>
          <w:p w14:paraId="322B4C8B"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T3</w:t>
            </w:r>
          </w:p>
        </w:tc>
        <w:tc>
          <w:tcPr>
            <w:tcW w:w="1095" w:type="dxa"/>
            <w:vAlign w:val="center"/>
          </w:tcPr>
          <w:p w14:paraId="42244397"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T4</w:t>
            </w:r>
          </w:p>
        </w:tc>
        <w:tc>
          <w:tcPr>
            <w:tcW w:w="1871" w:type="dxa"/>
            <w:vAlign w:val="center"/>
          </w:tcPr>
          <w:p w14:paraId="0441E28F"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0.68</w:t>
            </w:r>
          </w:p>
        </w:tc>
        <w:tc>
          <w:tcPr>
            <w:tcW w:w="1630" w:type="dxa"/>
            <w:vAlign w:val="center"/>
          </w:tcPr>
          <w:p w14:paraId="6E9D2E3C"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0.853</w:t>
            </w:r>
          </w:p>
        </w:tc>
        <w:tc>
          <w:tcPr>
            <w:tcW w:w="1245" w:type="dxa"/>
            <w:vAlign w:val="center"/>
          </w:tcPr>
          <w:p w14:paraId="1F03AD08" w14:textId="77777777" w:rsidR="00217E46" w:rsidRPr="000F0323" w:rsidRDefault="00217E46" w:rsidP="001444CD">
            <w:pPr>
              <w:jc w:val="center"/>
              <w:rPr>
                <w:rFonts w:asciiTheme="minorBidi" w:hAnsiTheme="minorBidi"/>
                <w:sz w:val="16"/>
                <w:szCs w:val="16"/>
              </w:rPr>
            </w:pPr>
            <w:r w:rsidRPr="000F0323">
              <w:rPr>
                <w:rFonts w:asciiTheme="minorBidi" w:hAnsiTheme="minorBidi"/>
                <w:sz w:val="16"/>
                <w:szCs w:val="16"/>
              </w:rPr>
              <w:t>0.69</w:t>
            </w:r>
          </w:p>
        </w:tc>
        <w:tc>
          <w:tcPr>
            <w:tcW w:w="1344" w:type="dxa"/>
            <w:tcBorders>
              <w:right w:val="nil"/>
            </w:tcBorders>
            <w:vAlign w:val="center"/>
          </w:tcPr>
          <w:p w14:paraId="6B11E1D9" w14:textId="77777777" w:rsidR="00217E46" w:rsidRPr="000F0323" w:rsidRDefault="00217E46" w:rsidP="001444CD">
            <w:pPr>
              <w:jc w:val="center"/>
            </w:pPr>
            <w:r w:rsidRPr="000F0323">
              <w:rPr>
                <w:rFonts w:asciiTheme="minorBidi" w:hAnsiTheme="minorBidi"/>
                <w:sz w:val="16"/>
                <w:szCs w:val="16"/>
              </w:rPr>
              <w:t>0.000</w:t>
            </w:r>
          </w:p>
        </w:tc>
      </w:tr>
    </w:tbl>
    <w:p w14:paraId="5BB370AC" w14:textId="77777777" w:rsidR="00217E46" w:rsidRPr="000F0323" w:rsidRDefault="00217E46" w:rsidP="00217E46"/>
    <w:p w14:paraId="0DF66588" w14:textId="77777777" w:rsidR="00217E46" w:rsidRDefault="00217E46" w:rsidP="00217E46"/>
    <w:p w14:paraId="40A1CD3A" w14:textId="77777777" w:rsidR="00217E46" w:rsidRDefault="00217E46" w:rsidP="00217E46"/>
    <w:p w14:paraId="5D6AB051" w14:textId="60FB028B" w:rsidR="00217E46" w:rsidRDefault="00217E46"/>
    <w:p w14:paraId="189D76A6" w14:textId="6BDD8436" w:rsidR="00217E46" w:rsidRDefault="00217E46"/>
    <w:p w14:paraId="2C25F784" w14:textId="77777777" w:rsidR="00217E46" w:rsidRPr="000F0323" w:rsidRDefault="00217E46"/>
    <w:p w14:paraId="7BA7587E" w14:textId="77777777" w:rsidR="007F6C64" w:rsidRPr="000F0323" w:rsidRDefault="007F6C64"/>
    <w:p w14:paraId="5DFADE52" w14:textId="77777777" w:rsidR="007F6C64" w:rsidRDefault="007F6C64"/>
    <w:p w14:paraId="7C2FD610" w14:textId="77777777" w:rsidR="003F51E0" w:rsidRPr="000F0323" w:rsidRDefault="003F51E0"/>
    <w:p w14:paraId="176E8AB5" w14:textId="6B5847B0" w:rsidR="001B6C72" w:rsidRDefault="001B6C72"/>
    <w:p w14:paraId="5BB95104" w14:textId="77777777" w:rsidR="001B6C72" w:rsidRPr="000F0323" w:rsidRDefault="001B6C72"/>
    <w:p w14:paraId="34FD6323" w14:textId="36A12D54" w:rsidR="00EA3CC0" w:rsidRPr="000F0323" w:rsidRDefault="00EA3CC0" w:rsidP="00C977D8">
      <w:pPr>
        <w:jc w:val="center"/>
      </w:pPr>
    </w:p>
    <w:p w14:paraId="61F37E35" w14:textId="029D16B5" w:rsidR="001B6C72" w:rsidRDefault="001B6C72" w:rsidP="001B6C72">
      <w:pPr>
        <w:rPr>
          <w:rFonts w:asciiTheme="minorBidi" w:hAnsiTheme="minorBidi"/>
          <w:b/>
          <w:bCs/>
          <w:sz w:val="16"/>
          <w:szCs w:val="16"/>
        </w:rPr>
        <w:sectPr w:rsidR="001B6C72">
          <w:pgSz w:w="12240" w:h="15840"/>
          <w:pgMar w:top="1440" w:right="1440" w:bottom="1440" w:left="1440" w:header="720" w:footer="720" w:gutter="0"/>
          <w:cols w:space="720"/>
          <w:docGrid w:linePitch="360"/>
        </w:sectPr>
      </w:pPr>
    </w:p>
    <w:p w14:paraId="3A0A6851" w14:textId="6F0FC045" w:rsidR="001B6C72" w:rsidRDefault="001B6C72" w:rsidP="00B50102">
      <w:pPr>
        <w:rPr>
          <w:rFonts w:asciiTheme="minorBidi" w:hAnsiTheme="minorBidi"/>
          <w:b/>
          <w:bCs/>
          <w:sz w:val="16"/>
          <w:szCs w:val="16"/>
        </w:rPr>
        <w:sectPr w:rsidR="001B6C72" w:rsidSect="001B6C72">
          <w:type w:val="continuous"/>
          <w:pgSz w:w="12240" w:h="15840"/>
          <w:pgMar w:top="1440" w:right="1440" w:bottom="1440" w:left="1440" w:header="720" w:footer="720" w:gutter="0"/>
          <w:cols w:space="720"/>
          <w:docGrid w:linePitch="360"/>
        </w:sectPr>
      </w:pPr>
    </w:p>
    <w:p w14:paraId="0613C59D" w14:textId="1EEB1A23" w:rsidR="00F96A7C" w:rsidRDefault="00F96A7C" w:rsidP="00B50102">
      <w:pPr>
        <w:rPr>
          <w:rFonts w:asciiTheme="minorBidi" w:hAnsiTheme="minorBidi"/>
          <w:b/>
          <w:bCs/>
          <w:sz w:val="16"/>
          <w:szCs w:val="16"/>
          <w:lang w:val="en-GB"/>
        </w:rPr>
      </w:pPr>
    </w:p>
    <w:p w14:paraId="3C566C0F" w14:textId="77777777" w:rsidR="00B50102" w:rsidRDefault="00B50102" w:rsidP="00B50102">
      <w:pPr>
        <w:rPr>
          <w:rFonts w:asciiTheme="minorBidi" w:hAnsiTheme="minorBidi"/>
          <w:b/>
          <w:bCs/>
          <w:sz w:val="16"/>
          <w:szCs w:val="16"/>
        </w:rPr>
      </w:pPr>
    </w:p>
    <w:p w14:paraId="32186409" w14:textId="14E3D491" w:rsidR="00F96A7C" w:rsidRDefault="00B50102" w:rsidP="00F8244E">
      <w:pPr>
        <w:jc w:val="center"/>
        <w:rPr>
          <w:rFonts w:asciiTheme="minorBidi" w:hAnsiTheme="minorBidi"/>
          <w:b/>
          <w:bCs/>
          <w:sz w:val="16"/>
          <w:szCs w:val="16"/>
        </w:rPr>
      </w:pPr>
      <w:r w:rsidRPr="00B50102">
        <w:rPr>
          <w:rFonts w:asciiTheme="minorBidi" w:hAnsiTheme="minorBidi"/>
          <w:b/>
          <w:bCs/>
          <w:noProof/>
          <w:sz w:val="16"/>
          <w:szCs w:val="16"/>
        </w:rPr>
        <w:drawing>
          <wp:inline distT="0" distB="0" distL="0" distR="0" wp14:anchorId="4658D25D" wp14:editId="75E47184">
            <wp:extent cx="8503920" cy="5534660"/>
            <wp:effectExtent l="0" t="0" r="0" b="8890"/>
            <wp:docPr id="8" name="Picture 8" descr="F:\PHD course\psychlogical medicine Revision - fall 00\outputs\4timepoits\Ising T1-T4\T1-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D course\psychlogical medicine Revision - fall 00\outputs\4timepoits\Ising T1-T4\T1-T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4613" cy="5535111"/>
                    </a:xfrm>
                    <a:prstGeom prst="rect">
                      <a:avLst/>
                    </a:prstGeom>
                    <a:noFill/>
                    <a:ln>
                      <a:noFill/>
                    </a:ln>
                  </pic:spPr>
                </pic:pic>
              </a:graphicData>
            </a:graphic>
          </wp:inline>
        </w:drawing>
      </w:r>
    </w:p>
    <w:p w14:paraId="319EDD44" w14:textId="77777777" w:rsidR="002D6D76" w:rsidRDefault="002D6D76" w:rsidP="002D6D76">
      <w:pPr>
        <w:jc w:val="center"/>
        <w:rPr>
          <w:rFonts w:asciiTheme="minorBidi" w:hAnsiTheme="minorBidi"/>
          <w:b/>
          <w:bCs/>
          <w:sz w:val="16"/>
          <w:szCs w:val="16"/>
        </w:rPr>
      </w:pPr>
    </w:p>
    <w:p w14:paraId="5BE4AA71" w14:textId="6E6B9E25" w:rsidR="002D6D76" w:rsidRPr="000F0323" w:rsidRDefault="002D6D76" w:rsidP="002D6D76">
      <w:pPr>
        <w:jc w:val="center"/>
        <w:rPr>
          <w:rFonts w:asciiTheme="minorBidi" w:hAnsiTheme="minorBidi"/>
          <w:b/>
          <w:bCs/>
          <w:sz w:val="16"/>
          <w:szCs w:val="16"/>
        </w:rPr>
      </w:pPr>
      <w:r w:rsidRPr="000F0323">
        <w:rPr>
          <w:rFonts w:asciiTheme="minorBidi" w:hAnsiTheme="minorBidi"/>
          <w:b/>
          <w:bCs/>
          <w:sz w:val="16"/>
          <w:szCs w:val="16"/>
        </w:rPr>
        <w:t>Fig A</w:t>
      </w:r>
      <w:r>
        <w:rPr>
          <w:rFonts w:asciiTheme="minorBidi" w:hAnsiTheme="minorBidi"/>
          <w:b/>
          <w:bCs/>
          <w:sz w:val="16"/>
          <w:szCs w:val="16"/>
        </w:rPr>
        <w:t>-</w:t>
      </w:r>
      <w:r w:rsidRPr="000F0323">
        <w:rPr>
          <w:rFonts w:asciiTheme="minorBidi" w:hAnsiTheme="minorBidi"/>
          <w:b/>
          <w:bCs/>
          <w:sz w:val="16"/>
          <w:szCs w:val="16"/>
        </w:rPr>
        <w:t xml:space="preserve"> </w:t>
      </w:r>
      <w:proofErr w:type="spellStart"/>
      <w:r w:rsidRPr="000F0323">
        <w:rPr>
          <w:rFonts w:asciiTheme="minorBidi" w:hAnsiTheme="minorBidi"/>
          <w:b/>
          <w:bCs/>
          <w:sz w:val="16"/>
          <w:szCs w:val="16"/>
        </w:rPr>
        <w:t>Ising</w:t>
      </w:r>
      <w:proofErr w:type="spellEnd"/>
      <w:r w:rsidRPr="000F0323">
        <w:rPr>
          <w:rFonts w:asciiTheme="minorBidi" w:hAnsiTheme="minorBidi"/>
          <w:b/>
          <w:bCs/>
          <w:sz w:val="16"/>
          <w:szCs w:val="16"/>
        </w:rPr>
        <w:t xml:space="preserve"> network structure of the MDD symptoms from T1 to T4.</w:t>
      </w:r>
    </w:p>
    <w:p w14:paraId="5698694E" w14:textId="30D14FD2" w:rsidR="002D6D76" w:rsidRDefault="002D6D76">
      <w:pPr>
        <w:jc w:val="center"/>
        <w:rPr>
          <w:rFonts w:asciiTheme="minorBidi" w:hAnsiTheme="minorBidi"/>
          <w:b/>
          <w:bCs/>
          <w:sz w:val="16"/>
          <w:szCs w:val="16"/>
        </w:rPr>
        <w:sectPr w:rsidR="002D6D76" w:rsidSect="008733EE">
          <w:pgSz w:w="17280" w:h="15840" w:orient="landscape"/>
          <w:pgMar w:top="2102" w:right="2275" w:bottom="2347" w:left="1800" w:header="720" w:footer="720" w:gutter="0"/>
          <w:cols w:space="720"/>
          <w:docGrid w:linePitch="360"/>
        </w:sectPr>
      </w:pPr>
    </w:p>
    <w:p w14:paraId="428072D4" w14:textId="6E196641" w:rsidR="00B50102" w:rsidRDefault="00B50102" w:rsidP="00EA403C">
      <w:pPr>
        <w:jc w:val="both"/>
        <w:rPr>
          <w:rFonts w:asciiTheme="minorBidi" w:hAnsiTheme="minorBidi"/>
          <w:b/>
          <w:bCs/>
          <w:sz w:val="16"/>
          <w:szCs w:val="16"/>
        </w:rPr>
      </w:pPr>
    </w:p>
    <w:p w14:paraId="5F74CFDC" w14:textId="1F571BB1" w:rsidR="00BC6AF4" w:rsidRDefault="00BC6AF4" w:rsidP="00EA403C">
      <w:pPr>
        <w:jc w:val="both"/>
        <w:rPr>
          <w:rFonts w:asciiTheme="minorBidi" w:hAnsiTheme="minorBidi"/>
          <w:b/>
          <w:bCs/>
          <w:sz w:val="16"/>
          <w:szCs w:val="16"/>
        </w:rPr>
      </w:pPr>
    </w:p>
    <w:p w14:paraId="3400AE86" w14:textId="57D7C19F" w:rsidR="00532C3B" w:rsidRPr="000F0323" w:rsidRDefault="002E7C22" w:rsidP="00740C1E">
      <w:pPr>
        <w:jc w:val="center"/>
        <w:rPr>
          <w:rFonts w:asciiTheme="minorBidi" w:hAnsiTheme="minorBidi"/>
          <w:sz w:val="16"/>
          <w:szCs w:val="16"/>
        </w:rPr>
      </w:pPr>
      <w:r w:rsidRPr="002E7C22">
        <w:rPr>
          <w:rFonts w:asciiTheme="minorBidi" w:hAnsiTheme="minorBidi"/>
          <w:noProof/>
          <w:sz w:val="16"/>
          <w:szCs w:val="16"/>
        </w:rPr>
        <w:drawing>
          <wp:inline distT="0" distB="0" distL="0" distR="0" wp14:anchorId="20474C8F" wp14:editId="7235FCAE">
            <wp:extent cx="4648200" cy="2779395"/>
            <wp:effectExtent l="0" t="0" r="0" b="1905"/>
            <wp:docPr id="11" name="Picture 11" descr="F:\PHD course\psychlogical medicine Revision - fall 00\outputs\4timepoits\centrality plot - streng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D course\psychlogical medicine Revision - fall 00\outputs\4timepoits\centrality plot - streng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642" cy="2779659"/>
                    </a:xfrm>
                    <a:prstGeom prst="rect">
                      <a:avLst/>
                    </a:prstGeom>
                    <a:noFill/>
                    <a:ln>
                      <a:noFill/>
                    </a:ln>
                  </pic:spPr>
                </pic:pic>
              </a:graphicData>
            </a:graphic>
          </wp:inline>
        </w:drawing>
      </w:r>
    </w:p>
    <w:p w14:paraId="75E470AE" w14:textId="7C5F9825" w:rsidR="006B61E1" w:rsidRDefault="007075C4" w:rsidP="00CC368A">
      <w:pPr>
        <w:jc w:val="center"/>
        <w:rPr>
          <w:rFonts w:asciiTheme="minorBidi" w:hAnsiTheme="minorBidi"/>
          <w:sz w:val="16"/>
          <w:szCs w:val="16"/>
        </w:rPr>
      </w:pPr>
      <w:r>
        <w:rPr>
          <w:rFonts w:asciiTheme="minorBidi" w:hAnsiTheme="minorBidi"/>
          <w:b/>
          <w:bCs/>
          <w:sz w:val="16"/>
          <w:szCs w:val="16"/>
          <w:lang w:val="en-GB"/>
        </w:rPr>
        <w:t>Figure B-</w:t>
      </w:r>
      <w:r w:rsidR="00540F96" w:rsidRPr="000F0323">
        <w:rPr>
          <w:rFonts w:asciiTheme="minorBidi" w:hAnsiTheme="minorBidi"/>
          <w:b/>
          <w:bCs/>
          <w:sz w:val="16"/>
          <w:szCs w:val="16"/>
          <w:lang w:val="en-GB"/>
        </w:rPr>
        <w:t xml:space="preserve"> Plot of the </w:t>
      </w:r>
      <w:r w:rsidR="00540F96" w:rsidRPr="000F0323">
        <w:rPr>
          <w:rFonts w:asciiTheme="minorBidi" w:hAnsiTheme="minorBidi"/>
          <w:b/>
          <w:bCs/>
          <w:sz w:val="16"/>
          <w:szCs w:val="16"/>
        </w:rPr>
        <w:t xml:space="preserve">standardized </w:t>
      </w:r>
      <w:r w:rsidR="00540F96" w:rsidRPr="000F0323">
        <w:rPr>
          <w:rFonts w:asciiTheme="minorBidi" w:hAnsiTheme="minorBidi"/>
          <w:b/>
          <w:bCs/>
          <w:sz w:val="16"/>
          <w:szCs w:val="16"/>
          <w:lang w:val="en-GB"/>
        </w:rPr>
        <w:t>strength centrality metrics for 14 disaggregated MDD symptoms (T1-T4).</w:t>
      </w:r>
    </w:p>
    <w:p w14:paraId="348D7B37" w14:textId="5240947B" w:rsidR="002E7C22" w:rsidRDefault="002E7C22" w:rsidP="00740C1E">
      <w:pPr>
        <w:jc w:val="center"/>
        <w:rPr>
          <w:rFonts w:asciiTheme="minorBidi" w:hAnsiTheme="minorBidi"/>
          <w:b/>
          <w:bCs/>
          <w:sz w:val="16"/>
          <w:szCs w:val="16"/>
          <w:lang w:val="en-GB"/>
        </w:rPr>
      </w:pPr>
      <w:r w:rsidRPr="002E7C22">
        <w:rPr>
          <w:rFonts w:asciiTheme="minorBidi" w:hAnsiTheme="minorBidi"/>
          <w:b/>
          <w:bCs/>
          <w:noProof/>
          <w:sz w:val="16"/>
          <w:szCs w:val="16"/>
        </w:rPr>
        <w:drawing>
          <wp:inline distT="0" distB="0" distL="0" distR="0" wp14:anchorId="2DA3CCE8" wp14:editId="4EFA2990">
            <wp:extent cx="4648200" cy="2779395"/>
            <wp:effectExtent l="0" t="0" r="0" b="1905"/>
            <wp:docPr id="12" name="Picture 12" descr="F:\PHD course\psychlogical medicine Revision - fall 00\outputs\T1-T4\Between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D course\psychlogical medicine Revision - fall 00\outputs\T1-T4\Betweenn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642" cy="2779659"/>
                    </a:xfrm>
                    <a:prstGeom prst="rect">
                      <a:avLst/>
                    </a:prstGeom>
                    <a:noFill/>
                    <a:ln>
                      <a:noFill/>
                    </a:ln>
                  </pic:spPr>
                </pic:pic>
              </a:graphicData>
            </a:graphic>
          </wp:inline>
        </w:drawing>
      </w:r>
    </w:p>
    <w:p w14:paraId="0C6BC86A" w14:textId="369B3BDE" w:rsidR="00C12C6D" w:rsidRDefault="00C12C6D">
      <w:pPr>
        <w:jc w:val="center"/>
        <w:rPr>
          <w:rFonts w:asciiTheme="minorBidi" w:hAnsiTheme="minorBidi"/>
          <w:b/>
          <w:bCs/>
          <w:sz w:val="16"/>
          <w:szCs w:val="16"/>
          <w:lang w:val="en-GB"/>
        </w:rPr>
      </w:pPr>
      <w:r w:rsidRPr="000F0323">
        <w:rPr>
          <w:rFonts w:asciiTheme="minorBidi" w:hAnsiTheme="minorBidi"/>
          <w:b/>
          <w:bCs/>
          <w:sz w:val="16"/>
          <w:szCs w:val="16"/>
          <w:lang w:val="en-GB"/>
        </w:rPr>
        <w:t xml:space="preserve">Figure </w:t>
      </w:r>
      <w:r w:rsidR="00AD3436" w:rsidRPr="000F0323">
        <w:rPr>
          <w:rFonts w:asciiTheme="minorBidi" w:hAnsiTheme="minorBidi"/>
          <w:b/>
          <w:bCs/>
          <w:sz w:val="16"/>
          <w:szCs w:val="16"/>
          <w:lang w:val="en-GB"/>
        </w:rPr>
        <w:t>C</w:t>
      </w:r>
      <w:r w:rsidR="007075C4">
        <w:rPr>
          <w:rFonts w:asciiTheme="minorBidi" w:hAnsiTheme="minorBidi"/>
          <w:b/>
          <w:bCs/>
          <w:sz w:val="16"/>
          <w:szCs w:val="16"/>
          <w:lang w:val="en-GB"/>
        </w:rPr>
        <w:t>-</w:t>
      </w:r>
      <w:r w:rsidRPr="000F0323">
        <w:rPr>
          <w:rFonts w:asciiTheme="minorBidi" w:hAnsiTheme="minorBidi"/>
          <w:b/>
          <w:bCs/>
          <w:sz w:val="16"/>
          <w:szCs w:val="16"/>
          <w:lang w:val="en-GB"/>
        </w:rPr>
        <w:t xml:space="preserve"> Plot of the </w:t>
      </w:r>
      <w:r w:rsidRPr="000F0323">
        <w:rPr>
          <w:rFonts w:asciiTheme="minorBidi" w:hAnsiTheme="minorBidi"/>
          <w:b/>
          <w:bCs/>
          <w:sz w:val="16"/>
          <w:szCs w:val="16"/>
        </w:rPr>
        <w:t xml:space="preserve">standardized </w:t>
      </w:r>
      <w:proofErr w:type="spellStart"/>
      <w:r w:rsidR="00AD3436" w:rsidRPr="000F0323">
        <w:rPr>
          <w:rFonts w:asciiTheme="minorBidi" w:hAnsiTheme="minorBidi"/>
          <w:b/>
          <w:bCs/>
          <w:sz w:val="16"/>
          <w:szCs w:val="16"/>
          <w:lang w:val="en-GB"/>
        </w:rPr>
        <w:t>betweenness</w:t>
      </w:r>
      <w:proofErr w:type="spellEnd"/>
      <w:r w:rsidRPr="000F0323">
        <w:rPr>
          <w:rFonts w:asciiTheme="minorBidi" w:hAnsiTheme="minorBidi"/>
          <w:b/>
          <w:bCs/>
          <w:sz w:val="16"/>
          <w:szCs w:val="16"/>
          <w:lang w:val="en-GB"/>
        </w:rPr>
        <w:t xml:space="preserve"> centrality metrics for 14 disaggregated MDD symptoms (T1-T4).</w:t>
      </w:r>
    </w:p>
    <w:p w14:paraId="7C547608" w14:textId="4F410E8F" w:rsidR="002D6D76" w:rsidRDefault="002D6D76">
      <w:pPr>
        <w:jc w:val="center"/>
        <w:rPr>
          <w:rFonts w:asciiTheme="minorBidi" w:hAnsiTheme="minorBidi"/>
          <w:b/>
          <w:bCs/>
          <w:sz w:val="16"/>
          <w:szCs w:val="16"/>
          <w:lang w:val="en-GB"/>
        </w:rPr>
      </w:pPr>
    </w:p>
    <w:p w14:paraId="0DD87552" w14:textId="44197772" w:rsidR="002D6D76" w:rsidRDefault="002D6D76">
      <w:pPr>
        <w:jc w:val="center"/>
        <w:rPr>
          <w:rFonts w:asciiTheme="minorBidi" w:hAnsiTheme="minorBidi"/>
          <w:b/>
          <w:bCs/>
          <w:sz w:val="16"/>
          <w:szCs w:val="16"/>
          <w:lang w:val="en-GB"/>
        </w:rPr>
      </w:pPr>
    </w:p>
    <w:p w14:paraId="20083425" w14:textId="75C54036" w:rsidR="002D6D76" w:rsidRDefault="002D6D76">
      <w:pPr>
        <w:jc w:val="center"/>
        <w:rPr>
          <w:rFonts w:asciiTheme="minorBidi" w:hAnsiTheme="minorBidi"/>
          <w:b/>
          <w:bCs/>
          <w:sz w:val="16"/>
          <w:szCs w:val="16"/>
          <w:lang w:val="en-GB"/>
        </w:rPr>
      </w:pPr>
    </w:p>
    <w:p w14:paraId="2B3D507A" w14:textId="6A4531B5" w:rsidR="002D6D76" w:rsidRDefault="002D6D76">
      <w:pPr>
        <w:jc w:val="center"/>
        <w:rPr>
          <w:rFonts w:asciiTheme="minorBidi" w:hAnsiTheme="minorBidi"/>
          <w:b/>
          <w:bCs/>
          <w:sz w:val="16"/>
          <w:szCs w:val="16"/>
          <w:lang w:val="en-GB"/>
        </w:rPr>
      </w:pPr>
    </w:p>
    <w:p w14:paraId="7B90E157" w14:textId="0021B8BA" w:rsidR="002D6D76" w:rsidRDefault="002D6D76">
      <w:pPr>
        <w:jc w:val="center"/>
        <w:rPr>
          <w:rFonts w:asciiTheme="minorBidi" w:hAnsiTheme="minorBidi"/>
          <w:b/>
          <w:bCs/>
          <w:sz w:val="16"/>
          <w:szCs w:val="16"/>
          <w:lang w:val="en-GB"/>
        </w:rPr>
      </w:pPr>
    </w:p>
    <w:p w14:paraId="28B85D43" w14:textId="77777777" w:rsidR="002D6D76" w:rsidRPr="000F0323" w:rsidRDefault="002D6D76">
      <w:pPr>
        <w:jc w:val="center"/>
        <w:rPr>
          <w:rFonts w:asciiTheme="minorBidi" w:hAnsiTheme="minorBidi"/>
          <w:sz w:val="16"/>
          <w:szCs w:val="16"/>
        </w:rPr>
      </w:pPr>
    </w:p>
    <w:p w14:paraId="13BA8791" w14:textId="660F0FB1" w:rsidR="00AD3436" w:rsidRDefault="002E7C22" w:rsidP="00AD3436">
      <w:pPr>
        <w:jc w:val="center"/>
        <w:rPr>
          <w:rFonts w:asciiTheme="minorBidi" w:hAnsiTheme="minorBidi"/>
          <w:sz w:val="16"/>
          <w:szCs w:val="16"/>
        </w:rPr>
      </w:pPr>
      <w:r w:rsidRPr="002E7C22">
        <w:rPr>
          <w:rFonts w:asciiTheme="minorBidi" w:hAnsiTheme="minorBidi"/>
          <w:noProof/>
          <w:sz w:val="16"/>
          <w:szCs w:val="16"/>
        </w:rPr>
        <w:drawing>
          <wp:inline distT="0" distB="0" distL="0" distR="0" wp14:anchorId="72C6710B" wp14:editId="0AAA269C">
            <wp:extent cx="4698201" cy="2779395"/>
            <wp:effectExtent l="0" t="0" r="7620" b="1905"/>
            <wp:docPr id="13" name="Picture 13" descr="F:\PHD course\psychlogical medicine Revision - fall 00\outputs\T1-T4\closs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HD course\psychlogical medicine Revision - fall 00\outputs\T1-T4\clossn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1602" cy="2781407"/>
                    </a:xfrm>
                    <a:prstGeom prst="rect">
                      <a:avLst/>
                    </a:prstGeom>
                    <a:noFill/>
                    <a:ln>
                      <a:noFill/>
                    </a:ln>
                  </pic:spPr>
                </pic:pic>
              </a:graphicData>
            </a:graphic>
          </wp:inline>
        </w:drawing>
      </w:r>
    </w:p>
    <w:p w14:paraId="3C97EF43" w14:textId="2BC2A6D9" w:rsidR="002D6D76" w:rsidRDefault="002D6D76" w:rsidP="002D6D76">
      <w:pPr>
        <w:jc w:val="center"/>
        <w:rPr>
          <w:rFonts w:asciiTheme="minorBidi" w:hAnsiTheme="minorBidi"/>
          <w:b/>
          <w:bCs/>
          <w:sz w:val="16"/>
          <w:szCs w:val="16"/>
          <w:lang w:val="en-GB"/>
        </w:rPr>
      </w:pPr>
      <w:r>
        <w:rPr>
          <w:rFonts w:asciiTheme="minorBidi" w:hAnsiTheme="minorBidi"/>
          <w:b/>
          <w:bCs/>
          <w:sz w:val="16"/>
          <w:szCs w:val="16"/>
          <w:lang w:val="en-GB"/>
        </w:rPr>
        <w:t>Figure D-</w:t>
      </w:r>
      <w:r w:rsidRPr="000F0323">
        <w:rPr>
          <w:rFonts w:asciiTheme="minorBidi" w:hAnsiTheme="minorBidi"/>
          <w:b/>
          <w:bCs/>
          <w:sz w:val="16"/>
          <w:szCs w:val="16"/>
          <w:lang w:val="en-GB"/>
        </w:rPr>
        <w:t xml:space="preserve"> Plot of the </w:t>
      </w:r>
      <w:r w:rsidRPr="000F0323">
        <w:rPr>
          <w:rFonts w:asciiTheme="minorBidi" w:hAnsiTheme="minorBidi"/>
          <w:b/>
          <w:bCs/>
          <w:sz w:val="16"/>
          <w:szCs w:val="16"/>
        </w:rPr>
        <w:t xml:space="preserve">standardized </w:t>
      </w:r>
      <w:r w:rsidRPr="000F0323">
        <w:rPr>
          <w:rFonts w:asciiTheme="minorBidi" w:hAnsiTheme="minorBidi"/>
          <w:b/>
          <w:bCs/>
          <w:sz w:val="16"/>
          <w:szCs w:val="16"/>
          <w:lang w:val="en-GB"/>
        </w:rPr>
        <w:t>closeness centrality metrics for 14 disaggregated MDD symptoms (T1-T4).</w:t>
      </w:r>
    </w:p>
    <w:p w14:paraId="65878D93" w14:textId="1C4F29D4" w:rsidR="002D6D76" w:rsidRDefault="002D6D76" w:rsidP="002D6D76">
      <w:pPr>
        <w:jc w:val="both"/>
        <w:rPr>
          <w:rFonts w:asciiTheme="minorBidi" w:hAnsiTheme="minorBidi"/>
          <w:b/>
          <w:bCs/>
          <w:sz w:val="16"/>
          <w:szCs w:val="16"/>
          <w:lang w:val="en-GB"/>
        </w:rPr>
      </w:pPr>
    </w:p>
    <w:p w14:paraId="2404734C" w14:textId="59C7F6CF" w:rsidR="002D6D76" w:rsidRDefault="002D6D76" w:rsidP="002D6D76">
      <w:pPr>
        <w:jc w:val="both"/>
        <w:rPr>
          <w:rFonts w:asciiTheme="minorBidi" w:hAnsiTheme="minorBidi"/>
          <w:b/>
          <w:bCs/>
          <w:sz w:val="16"/>
          <w:szCs w:val="16"/>
          <w:lang w:val="en-GB"/>
        </w:rPr>
      </w:pPr>
    </w:p>
    <w:p w14:paraId="675458FC" w14:textId="77777777" w:rsidR="002D6D76" w:rsidRPr="000F0323" w:rsidRDefault="002D6D76" w:rsidP="002D6D76">
      <w:pPr>
        <w:jc w:val="both"/>
        <w:rPr>
          <w:rFonts w:asciiTheme="minorBidi" w:hAnsiTheme="minorBidi"/>
          <w:sz w:val="16"/>
          <w:szCs w:val="16"/>
        </w:rPr>
      </w:pPr>
    </w:p>
    <w:p w14:paraId="6CB4BE5B" w14:textId="77777777" w:rsidR="008733EE" w:rsidRDefault="008733EE" w:rsidP="008733EE">
      <w:pPr>
        <w:jc w:val="both"/>
        <w:rPr>
          <w:rFonts w:asciiTheme="minorBidi" w:hAnsiTheme="minorBidi"/>
          <w:sz w:val="16"/>
          <w:szCs w:val="16"/>
        </w:rPr>
        <w:sectPr w:rsidR="008733EE" w:rsidSect="00BC6AF4">
          <w:pgSz w:w="18720" w:h="15840" w:orient="landscape"/>
          <w:pgMar w:top="1260" w:right="1350" w:bottom="2347" w:left="1530" w:header="720" w:footer="720" w:gutter="0"/>
          <w:cols w:num="2" w:space="720"/>
          <w:docGrid w:linePitch="360"/>
        </w:sectPr>
      </w:pPr>
    </w:p>
    <w:p w14:paraId="6AD9DF6D" w14:textId="47AFD2BA" w:rsidR="008733EE" w:rsidRDefault="008733EE" w:rsidP="008733EE">
      <w:pPr>
        <w:jc w:val="both"/>
        <w:rPr>
          <w:rFonts w:asciiTheme="minorBidi" w:hAnsiTheme="minorBidi"/>
          <w:sz w:val="16"/>
          <w:szCs w:val="16"/>
        </w:rPr>
      </w:pPr>
    </w:p>
    <w:p w14:paraId="3F340E0D" w14:textId="4B0BD274" w:rsidR="008733EE" w:rsidRDefault="008733EE" w:rsidP="008733EE">
      <w:pPr>
        <w:jc w:val="both"/>
        <w:rPr>
          <w:rFonts w:asciiTheme="minorBidi" w:hAnsiTheme="minorBidi"/>
          <w:sz w:val="16"/>
          <w:szCs w:val="16"/>
        </w:rPr>
      </w:pPr>
    </w:p>
    <w:p w14:paraId="1F957BCB" w14:textId="44BAD172" w:rsidR="008733EE" w:rsidRDefault="008733EE" w:rsidP="008733EE">
      <w:pPr>
        <w:jc w:val="both"/>
        <w:rPr>
          <w:rFonts w:asciiTheme="minorBidi" w:hAnsiTheme="minorBidi"/>
          <w:sz w:val="16"/>
          <w:szCs w:val="16"/>
        </w:rPr>
      </w:pPr>
    </w:p>
    <w:p w14:paraId="4E01CCD1" w14:textId="361B55ED" w:rsidR="008733EE" w:rsidRDefault="008733EE" w:rsidP="008733EE">
      <w:pPr>
        <w:jc w:val="both"/>
        <w:rPr>
          <w:rFonts w:asciiTheme="minorBidi" w:hAnsiTheme="minorBidi"/>
          <w:sz w:val="16"/>
          <w:szCs w:val="16"/>
        </w:rPr>
      </w:pPr>
    </w:p>
    <w:p w14:paraId="51BC436E" w14:textId="77777777" w:rsidR="008733EE" w:rsidRPr="000F0323" w:rsidRDefault="008733EE" w:rsidP="008733EE">
      <w:pPr>
        <w:jc w:val="both"/>
        <w:rPr>
          <w:rFonts w:asciiTheme="minorBidi" w:hAnsiTheme="minorBidi"/>
          <w:sz w:val="16"/>
          <w:szCs w:val="16"/>
        </w:rPr>
      </w:pPr>
    </w:p>
    <w:p w14:paraId="69CE4CF5" w14:textId="2A6B4905" w:rsidR="00B56D04" w:rsidRDefault="00B56D04" w:rsidP="00671169">
      <w:pPr>
        <w:bidi/>
        <w:jc w:val="center"/>
        <w:rPr>
          <w:rFonts w:asciiTheme="minorBidi" w:hAnsiTheme="minorBidi"/>
          <w:sz w:val="16"/>
          <w:szCs w:val="16"/>
        </w:rPr>
      </w:pPr>
    </w:p>
    <w:p w14:paraId="70DCFB83" w14:textId="0D0BCF00" w:rsidR="00B56D04" w:rsidRDefault="00324C9C" w:rsidP="008733EE">
      <w:pPr>
        <w:bidi/>
        <w:jc w:val="center"/>
        <w:rPr>
          <w:rFonts w:asciiTheme="minorBidi" w:hAnsiTheme="minorBidi"/>
          <w:sz w:val="16"/>
          <w:szCs w:val="16"/>
        </w:rPr>
      </w:pPr>
      <w:r w:rsidRPr="00324C9C">
        <w:rPr>
          <w:rFonts w:asciiTheme="minorBidi" w:hAnsiTheme="minorBidi" w:cs="Arial"/>
          <w:noProof/>
          <w:sz w:val="16"/>
          <w:szCs w:val="16"/>
          <w:rtl/>
        </w:rPr>
        <w:drawing>
          <wp:inline distT="0" distB="0" distL="0" distR="0" wp14:anchorId="2D6F2A45" wp14:editId="381317D6">
            <wp:extent cx="7744167" cy="6028267"/>
            <wp:effectExtent l="0" t="0" r="9525" b="0"/>
            <wp:docPr id="16" name="Picture 16" descr="F:\PHD course\psychlogical medicine Revision - fall 00\outputs\4timepoits\Accuarcy of edge weights T1-T4\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HD course\psychlogical medicine Revision - fall 00\outputs\4timepoits\Accuarcy of edge weights T1-T4\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4881" cy="6028822"/>
                    </a:xfrm>
                    <a:prstGeom prst="rect">
                      <a:avLst/>
                    </a:prstGeom>
                    <a:noFill/>
                    <a:ln>
                      <a:noFill/>
                    </a:ln>
                  </pic:spPr>
                </pic:pic>
              </a:graphicData>
            </a:graphic>
          </wp:inline>
        </w:drawing>
      </w:r>
    </w:p>
    <w:p w14:paraId="601DDBC6" w14:textId="7634CC4D" w:rsidR="00F1379B" w:rsidRPr="003F51E0" w:rsidRDefault="001C0AB9" w:rsidP="00671169">
      <w:pPr>
        <w:bidi/>
        <w:jc w:val="center"/>
        <w:rPr>
          <w:rFonts w:asciiTheme="minorBidi" w:hAnsiTheme="minorBidi"/>
          <w:sz w:val="16"/>
          <w:szCs w:val="16"/>
        </w:rPr>
      </w:pPr>
      <w:r>
        <w:rPr>
          <w:rFonts w:asciiTheme="minorBidi" w:hAnsiTheme="minorBidi"/>
          <w:sz w:val="16"/>
          <w:szCs w:val="16"/>
        </w:rPr>
        <w:t xml:space="preserve">  </w:t>
      </w:r>
    </w:p>
    <w:p w14:paraId="7FBC91F8" w14:textId="0EAC1074" w:rsidR="00E64594" w:rsidRDefault="00E64594" w:rsidP="003F51E0">
      <w:pPr>
        <w:jc w:val="center"/>
        <w:rPr>
          <w:rFonts w:asciiTheme="minorBidi" w:hAnsiTheme="minorBidi"/>
          <w:b/>
          <w:bCs/>
          <w:sz w:val="16"/>
          <w:szCs w:val="16"/>
          <w:lang w:val="en-GB"/>
        </w:rPr>
      </w:pPr>
      <w:r w:rsidRPr="000F0323">
        <w:rPr>
          <w:rFonts w:asciiTheme="minorBidi" w:hAnsiTheme="minorBidi"/>
          <w:b/>
          <w:bCs/>
          <w:sz w:val="16"/>
          <w:szCs w:val="16"/>
          <w:lang w:val="en-GB"/>
        </w:rPr>
        <w:t xml:space="preserve">Figure </w:t>
      </w:r>
      <w:r w:rsidR="00C977D8" w:rsidRPr="000F0323">
        <w:rPr>
          <w:rFonts w:asciiTheme="minorBidi" w:hAnsiTheme="minorBidi"/>
          <w:b/>
          <w:bCs/>
          <w:sz w:val="16"/>
          <w:szCs w:val="16"/>
          <w:lang w:val="en-GB"/>
        </w:rPr>
        <w:t>E</w:t>
      </w:r>
      <w:r w:rsidR="007075C4">
        <w:rPr>
          <w:rFonts w:asciiTheme="minorBidi" w:hAnsiTheme="minorBidi"/>
          <w:b/>
          <w:bCs/>
          <w:sz w:val="16"/>
          <w:szCs w:val="16"/>
          <w:lang w:val="en-GB"/>
        </w:rPr>
        <w:t>-</w:t>
      </w:r>
      <w:r w:rsidRPr="000F0323">
        <w:rPr>
          <w:rFonts w:asciiTheme="minorBidi" w:hAnsiTheme="minorBidi"/>
          <w:b/>
          <w:bCs/>
          <w:sz w:val="16"/>
          <w:szCs w:val="16"/>
          <w:lang w:val="en-GB"/>
        </w:rPr>
        <w:t xml:space="preserve"> </w:t>
      </w:r>
      <w:r w:rsidRPr="000F0323">
        <w:rPr>
          <w:rFonts w:asciiTheme="minorBidi" w:hAnsiTheme="minorBidi"/>
          <w:b/>
          <w:bCs/>
          <w:sz w:val="16"/>
          <w:szCs w:val="16"/>
        </w:rPr>
        <w:t xml:space="preserve">The accuracy of estimated edges </w:t>
      </w:r>
      <w:r w:rsidRPr="000F0323">
        <w:rPr>
          <w:rFonts w:asciiTheme="minorBidi" w:hAnsiTheme="minorBidi"/>
          <w:b/>
          <w:bCs/>
          <w:sz w:val="16"/>
          <w:szCs w:val="16"/>
          <w:lang w:val="en-GB"/>
        </w:rPr>
        <w:t xml:space="preserve">in the </w:t>
      </w:r>
      <w:proofErr w:type="spellStart"/>
      <w:r w:rsidRPr="000F0323">
        <w:rPr>
          <w:rFonts w:asciiTheme="minorBidi" w:hAnsiTheme="minorBidi"/>
          <w:b/>
          <w:bCs/>
          <w:sz w:val="16"/>
          <w:szCs w:val="16"/>
          <w:lang w:val="en-GB"/>
        </w:rPr>
        <w:t>Ising</w:t>
      </w:r>
      <w:proofErr w:type="spellEnd"/>
      <w:r w:rsidRPr="000F0323">
        <w:rPr>
          <w:rFonts w:asciiTheme="minorBidi" w:hAnsiTheme="minorBidi"/>
          <w:b/>
          <w:bCs/>
          <w:sz w:val="16"/>
          <w:szCs w:val="16"/>
          <w:lang w:val="en-GB"/>
        </w:rPr>
        <w:t xml:space="preserve"> network model for 14 disaggregated MDD symptoms (T1-T4).</w:t>
      </w:r>
    </w:p>
    <w:p w14:paraId="79FFE337" w14:textId="68BCB435" w:rsidR="00EA403C" w:rsidRDefault="00EA403C" w:rsidP="00EA403C">
      <w:pPr>
        <w:jc w:val="both"/>
        <w:rPr>
          <w:rFonts w:asciiTheme="minorBidi" w:hAnsiTheme="minorBidi"/>
          <w:b/>
          <w:bCs/>
          <w:sz w:val="16"/>
          <w:szCs w:val="16"/>
          <w:lang w:val="en-GB"/>
        </w:rPr>
      </w:pPr>
    </w:p>
    <w:p w14:paraId="2A5A3F94" w14:textId="77777777" w:rsidR="00EA403C" w:rsidRPr="000F0323" w:rsidRDefault="00EA403C" w:rsidP="00EA403C">
      <w:pPr>
        <w:jc w:val="both"/>
        <w:rPr>
          <w:rFonts w:asciiTheme="minorBidi" w:hAnsiTheme="minorBidi"/>
          <w:sz w:val="16"/>
          <w:szCs w:val="16"/>
        </w:rPr>
      </w:pPr>
    </w:p>
    <w:p w14:paraId="481D358E" w14:textId="77777777" w:rsidR="008733EE" w:rsidRDefault="008733EE" w:rsidP="008733EE">
      <w:pPr>
        <w:jc w:val="both"/>
        <w:rPr>
          <w:rFonts w:asciiTheme="minorBidi" w:hAnsiTheme="minorBidi"/>
          <w:sz w:val="16"/>
          <w:szCs w:val="16"/>
        </w:rPr>
        <w:sectPr w:rsidR="008733EE" w:rsidSect="008733EE">
          <w:pgSz w:w="15840" w:h="18720"/>
          <w:pgMar w:top="1350" w:right="1800" w:bottom="1530" w:left="1620" w:header="720" w:footer="720" w:gutter="0"/>
          <w:cols w:space="720"/>
          <w:docGrid w:linePitch="360"/>
        </w:sectPr>
      </w:pPr>
    </w:p>
    <w:p w14:paraId="0038DABF" w14:textId="239C70AA" w:rsidR="00532C3B" w:rsidRDefault="00532C3B" w:rsidP="008733EE">
      <w:pPr>
        <w:jc w:val="both"/>
        <w:rPr>
          <w:rFonts w:asciiTheme="minorBidi" w:hAnsiTheme="minorBidi"/>
          <w:sz w:val="16"/>
          <w:szCs w:val="16"/>
        </w:rPr>
      </w:pPr>
    </w:p>
    <w:p w14:paraId="439AE8B3" w14:textId="28DDE4AF" w:rsidR="008733EE" w:rsidRDefault="008733EE" w:rsidP="008733EE">
      <w:pPr>
        <w:jc w:val="both"/>
        <w:rPr>
          <w:rFonts w:asciiTheme="minorBidi" w:hAnsiTheme="minorBidi"/>
          <w:sz w:val="16"/>
          <w:szCs w:val="16"/>
        </w:rPr>
      </w:pPr>
    </w:p>
    <w:p w14:paraId="639AD641" w14:textId="461A5CCC" w:rsidR="008733EE" w:rsidRDefault="008733EE" w:rsidP="008733EE">
      <w:pPr>
        <w:jc w:val="both"/>
        <w:rPr>
          <w:rFonts w:asciiTheme="minorBidi" w:hAnsiTheme="minorBidi"/>
          <w:sz w:val="16"/>
          <w:szCs w:val="16"/>
        </w:rPr>
      </w:pPr>
    </w:p>
    <w:p w14:paraId="7C66C823" w14:textId="77777777" w:rsidR="008733EE" w:rsidRPr="000F0323" w:rsidRDefault="008733EE" w:rsidP="008733EE">
      <w:pPr>
        <w:jc w:val="both"/>
        <w:rPr>
          <w:rFonts w:asciiTheme="minorBidi" w:hAnsiTheme="minorBidi"/>
          <w:sz w:val="16"/>
          <w:szCs w:val="16"/>
        </w:rPr>
      </w:pPr>
    </w:p>
    <w:p w14:paraId="41ADC695" w14:textId="77777777" w:rsidR="008733EE" w:rsidRDefault="008733EE" w:rsidP="008733EE">
      <w:pPr>
        <w:spacing w:line="276" w:lineRule="auto"/>
        <w:jc w:val="both"/>
        <w:rPr>
          <w:rFonts w:asciiTheme="minorBidi" w:hAnsiTheme="minorBidi"/>
          <w:sz w:val="16"/>
          <w:szCs w:val="16"/>
        </w:rPr>
      </w:pPr>
    </w:p>
    <w:p w14:paraId="393025B8" w14:textId="111A86B0" w:rsidR="00324C9C" w:rsidRDefault="00324C9C" w:rsidP="00012042">
      <w:pPr>
        <w:spacing w:line="276" w:lineRule="auto"/>
        <w:jc w:val="center"/>
        <w:rPr>
          <w:rFonts w:asciiTheme="minorBidi" w:hAnsiTheme="minorBidi"/>
          <w:b/>
          <w:bCs/>
          <w:sz w:val="16"/>
          <w:szCs w:val="16"/>
          <w:lang w:val="en-GB"/>
        </w:rPr>
      </w:pPr>
      <w:r w:rsidRPr="00324C9C">
        <w:rPr>
          <w:rFonts w:asciiTheme="minorBidi" w:hAnsiTheme="minorBidi"/>
          <w:b/>
          <w:bCs/>
          <w:noProof/>
          <w:sz w:val="16"/>
          <w:szCs w:val="16"/>
        </w:rPr>
        <w:drawing>
          <wp:inline distT="0" distB="0" distL="0" distR="0" wp14:anchorId="727DC991" wp14:editId="06ACFFE4">
            <wp:extent cx="8083144" cy="6163733"/>
            <wp:effectExtent l="0" t="0" r="0" b="8890"/>
            <wp:docPr id="18" name="Picture 18" descr="F:\PHD course\psychlogical medicine Revision - fall 00\outputs\T1-T4\T1-T4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HD course\psychlogical medicine Revision - fall 00\outputs\T1-T4\T1-T4samp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3550" cy="6164042"/>
                    </a:xfrm>
                    <a:prstGeom prst="rect">
                      <a:avLst/>
                    </a:prstGeom>
                    <a:noFill/>
                    <a:ln>
                      <a:noFill/>
                    </a:ln>
                  </pic:spPr>
                </pic:pic>
              </a:graphicData>
            </a:graphic>
          </wp:inline>
        </w:drawing>
      </w:r>
    </w:p>
    <w:p w14:paraId="2A26BF9D" w14:textId="25CC69BF" w:rsidR="00DB27CE" w:rsidRPr="000F0323" w:rsidRDefault="00F10870" w:rsidP="00012042">
      <w:pPr>
        <w:spacing w:line="276" w:lineRule="auto"/>
        <w:jc w:val="center"/>
        <w:rPr>
          <w:rFonts w:asciiTheme="minorBidi" w:hAnsiTheme="minorBidi"/>
          <w:b/>
          <w:bCs/>
          <w:sz w:val="16"/>
          <w:szCs w:val="16"/>
          <w:lang w:val="en-GB"/>
        </w:rPr>
      </w:pPr>
      <w:r w:rsidRPr="000F0323">
        <w:rPr>
          <w:rFonts w:asciiTheme="minorBidi" w:hAnsiTheme="minorBidi"/>
          <w:b/>
          <w:bCs/>
          <w:sz w:val="16"/>
          <w:szCs w:val="16"/>
          <w:lang w:val="en-GB"/>
        </w:rPr>
        <w:t xml:space="preserve">Figure </w:t>
      </w:r>
      <w:r w:rsidR="00012042" w:rsidRPr="000F0323">
        <w:rPr>
          <w:rFonts w:asciiTheme="minorBidi" w:hAnsiTheme="minorBidi"/>
          <w:b/>
          <w:bCs/>
          <w:sz w:val="16"/>
          <w:szCs w:val="16"/>
          <w:lang w:val="en-GB"/>
        </w:rPr>
        <w:t>F</w:t>
      </w:r>
      <w:r w:rsidR="007075C4">
        <w:rPr>
          <w:rFonts w:asciiTheme="minorBidi" w:hAnsiTheme="minorBidi"/>
          <w:b/>
          <w:bCs/>
          <w:sz w:val="16"/>
          <w:szCs w:val="16"/>
          <w:lang w:val="en-GB"/>
        </w:rPr>
        <w:t>-</w:t>
      </w:r>
      <w:r w:rsidRPr="000F0323">
        <w:rPr>
          <w:rFonts w:asciiTheme="minorBidi" w:hAnsiTheme="minorBidi"/>
          <w:b/>
          <w:bCs/>
          <w:sz w:val="16"/>
          <w:szCs w:val="16"/>
          <w:lang w:val="en-GB"/>
        </w:rPr>
        <w:t xml:space="preserve"> </w:t>
      </w:r>
      <w:r w:rsidR="007432EB" w:rsidRPr="000F0323">
        <w:rPr>
          <w:rFonts w:asciiTheme="minorBidi" w:hAnsiTheme="minorBidi"/>
          <w:b/>
          <w:bCs/>
          <w:sz w:val="16"/>
          <w:szCs w:val="16"/>
          <w:lang w:val="en-GB"/>
        </w:rPr>
        <w:t xml:space="preserve">Stability of the centrality metrics (strength, closeness, </w:t>
      </w:r>
      <w:proofErr w:type="spellStart"/>
      <w:proofErr w:type="gramStart"/>
      <w:r w:rsidR="007432EB" w:rsidRPr="000F0323">
        <w:rPr>
          <w:rFonts w:asciiTheme="minorBidi" w:hAnsiTheme="minorBidi"/>
          <w:b/>
          <w:bCs/>
          <w:sz w:val="16"/>
          <w:szCs w:val="16"/>
          <w:lang w:val="en-GB"/>
        </w:rPr>
        <w:t>betweenness</w:t>
      </w:r>
      <w:proofErr w:type="spellEnd"/>
      <w:proofErr w:type="gramEnd"/>
      <w:r w:rsidR="007432EB" w:rsidRPr="000F0323">
        <w:rPr>
          <w:rFonts w:asciiTheme="minorBidi" w:hAnsiTheme="minorBidi"/>
          <w:b/>
          <w:bCs/>
          <w:sz w:val="16"/>
          <w:szCs w:val="16"/>
          <w:lang w:val="en-GB"/>
        </w:rPr>
        <w:t xml:space="preserve">) in the </w:t>
      </w:r>
      <w:proofErr w:type="spellStart"/>
      <w:r w:rsidR="007432EB" w:rsidRPr="000F0323">
        <w:rPr>
          <w:rFonts w:asciiTheme="minorBidi" w:hAnsiTheme="minorBidi"/>
          <w:b/>
          <w:bCs/>
          <w:sz w:val="16"/>
          <w:szCs w:val="16"/>
          <w:lang w:val="en-GB"/>
        </w:rPr>
        <w:t>Ising</w:t>
      </w:r>
      <w:proofErr w:type="spellEnd"/>
      <w:r w:rsidR="007432EB" w:rsidRPr="000F0323">
        <w:rPr>
          <w:rFonts w:asciiTheme="minorBidi" w:hAnsiTheme="minorBidi"/>
          <w:b/>
          <w:bCs/>
          <w:sz w:val="16"/>
          <w:szCs w:val="16"/>
          <w:lang w:val="en-GB"/>
        </w:rPr>
        <w:t xml:space="preserve"> network model for 14 disaggregated MDD symptoms (T1-T4).</w:t>
      </w:r>
    </w:p>
    <w:p w14:paraId="3C78B445" w14:textId="791A2654" w:rsidR="00C70588" w:rsidRPr="006B61E1" w:rsidRDefault="00C70588" w:rsidP="00BC6AF4">
      <w:pPr>
        <w:tabs>
          <w:tab w:val="left" w:pos="4112"/>
        </w:tabs>
        <w:rPr>
          <w:rFonts w:asciiTheme="minorBidi" w:hAnsiTheme="minorBidi"/>
          <w:sz w:val="16"/>
          <w:szCs w:val="16"/>
        </w:rPr>
      </w:pPr>
    </w:p>
    <w:sectPr w:rsidR="00C70588" w:rsidRPr="006B61E1" w:rsidSect="008733EE">
      <w:pgSz w:w="15840" w:h="18720"/>
      <w:pgMar w:top="1350" w:right="1800" w:bottom="153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C729" w14:textId="77777777" w:rsidR="009E5D32" w:rsidRDefault="009E5D32" w:rsidP="00675952">
      <w:pPr>
        <w:spacing w:after="0" w:line="240" w:lineRule="auto"/>
      </w:pPr>
      <w:r>
        <w:separator/>
      </w:r>
    </w:p>
  </w:endnote>
  <w:endnote w:type="continuationSeparator" w:id="0">
    <w:p w14:paraId="171B1E94" w14:textId="77777777" w:rsidR="009E5D32" w:rsidRDefault="009E5D32" w:rsidP="0067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697C" w14:textId="77777777" w:rsidR="009E5D32" w:rsidRDefault="009E5D32" w:rsidP="00675952">
      <w:pPr>
        <w:spacing w:after="0" w:line="240" w:lineRule="auto"/>
      </w:pPr>
      <w:r>
        <w:separator/>
      </w:r>
    </w:p>
  </w:footnote>
  <w:footnote w:type="continuationSeparator" w:id="0">
    <w:p w14:paraId="125FC5E1" w14:textId="77777777" w:rsidR="009E5D32" w:rsidRDefault="009E5D32" w:rsidP="00675952">
      <w:pPr>
        <w:spacing w:after="0" w:line="240" w:lineRule="auto"/>
      </w:pPr>
      <w:r>
        <w:continuationSeparator/>
      </w:r>
    </w:p>
  </w:footnote>
  <w:footnote w:id="1">
    <w:p w14:paraId="6A84C476" w14:textId="77777777" w:rsidR="00217E46" w:rsidRPr="00DF3F40" w:rsidRDefault="00217E46" w:rsidP="006F569D">
      <w:pPr>
        <w:spacing w:line="240" w:lineRule="auto"/>
        <w:jc w:val="both"/>
        <w:rPr>
          <w:rFonts w:asciiTheme="majorBidi" w:eastAsia="Times New Roman" w:hAnsiTheme="majorBidi" w:cstheme="majorBidi"/>
          <w:sz w:val="24"/>
          <w:szCs w:val="24"/>
        </w:rPr>
      </w:pPr>
      <w:r>
        <w:rPr>
          <w:rStyle w:val="FootnoteReference"/>
        </w:rPr>
        <w:footnoteRef/>
      </w:r>
      <w:r>
        <w:t xml:space="preserve"> </w:t>
      </w:r>
      <w:r w:rsidRPr="00675952">
        <w:rPr>
          <w:rFonts w:asciiTheme="majorBidi" w:eastAsia="Times New Roman" w:hAnsiTheme="majorBidi" w:cstheme="majorBidi"/>
          <w:sz w:val="20"/>
          <w:szCs w:val="20"/>
        </w:rPr>
        <w:t>This is consistent with</w:t>
      </w:r>
      <w:r>
        <w:rPr>
          <w:rFonts w:asciiTheme="majorBidi" w:eastAsia="Times New Roman" w:hAnsiTheme="majorBidi" w:cstheme="majorBidi"/>
          <w:sz w:val="20"/>
          <w:szCs w:val="20"/>
        </w:rPr>
        <w:t xml:space="preserve"> network literature and what</w:t>
      </w:r>
      <w:r w:rsidRPr="00675952">
        <w:rPr>
          <w:rFonts w:asciiTheme="majorBidi" w:eastAsia="Times New Roman" w:hAnsiTheme="majorBidi" w:cstheme="majorBidi"/>
          <w:sz w:val="20"/>
          <w:szCs w:val="20"/>
        </w:rPr>
        <w:t xml:space="preserve"> Santos. et al (2018)</w:t>
      </w:r>
      <w:r>
        <w:rPr>
          <w:rFonts w:asciiTheme="majorBidi" w:eastAsia="Times New Roman" w:hAnsiTheme="majorBidi" w:cstheme="majorBidi"/>
          <w:sz w:val="20"/>
          <w:szCs w:val="20"/>
        </w:rPr>
        <w:t xml:space="preserve"> conclude</w:t>
      </w:r>
      <w:r w:rsidRPr="00DF3F40">
        <w:rPr>
          <w:rFonts w:asciiTheme="majorBidi" w:eastAsia="Times New Roman" w:hAnsiTheme="majorBidi" w:cstheme="majorBidi"/>
          <w:sz w:val="20"/>
          <w:szCs w:val="20"/>
        </w:rPr>
        <w:t xml:space="preserve">: </w:t>
      </w:r>
      <w:r w:rsidRPr="00DF3F40">
        <w:rPr>
          <w:rFonts w:asciiTheme="majorBidi" w:hAnsiTheme="majorBidi" w:cstheme="majorBidi"/>
        </w:rPr>
        <w:t>‘</w:t>
      </w:r>
      <w:r w:rsidRPr="00DF3F40">
        <w:rPr>
          <w:rFonts w:asciiTheme="majorBidi" w:eastAsia="Times New Roman" w:hAnsiTheme="majorBidi" w:cstheme="majorBidi"/>
          <w:i/>
          <w:iCs/>
          <w:sz w:val="20"/>
          <w:szCs w:val="20"/>
        </w:rPr>
        <w:t xml:space="preserve">strength centrality has been considered as the most precisely estimated centrality measure in psychological networks, while </w:t>
      </w:r>
      <w:proofErr w:type="spellStart"/>
      <w:r w:rsidRPr="00DF3F40">
        <w:rPr>
          <w:rFonts w:asciiTheme="majorBidi" w:eastAsia="Times New Roman" w:hAnsiTheme="majorBidi" w:cstheme="majorBidi"/>
          <w:i/>
          <w:iCs/>
          <w:sz w:val="20"/>
          <w:szCs w:val="20"/>
        </w:rPr>
        <w:t>betweenness</w:t>
      </w:r>
      <w:proofErr w:type="spellEnd"/>
      <w:r w:rsidRPr="00DF3F40">
        <w:rPr>
          <w:rFonts w:asciiTheme="majorBidi" w:eastAsia="Times New Roman" w:hAnsiTheme="majorBidi" w:cstheme="majorBidi"/>
          <w:i/>
          <w:iCs/>
          <w:sz w:val="20"/>
          <w:szCs w:val="20"/>
        </w:rPr>
        <w:t xml:space="preserve"> and closeness only reach the threshold for reliable estimation in large or very large samples</w:t>
      </w:r>
      <w:r w:rsidRPr="00DF3F40">
        <w:rPr>
          <w:rFonts w:asciiTheme="majorBidi" w:hAnsiTheme="majorBidi" w:cstheme="majorBidi"/>
        </w:rPr>
        <w:t>’.</w:t>
      </w:r>
    </w:p>
    <w:p w14:paraId="0271DD61" w14:textId="77777777" w:rsidR="00217E46" w:rsidRPr="00DF3F40" w:rsidRDefault="00217E46" w:rsidP="00217E4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78"/>
    <w:rsid w:val="00012042"/>
    <w:rsid w:val="000234A4"/>
    <w:rsid w:val="00034C3E"/>
    <w:rsid w:val="00035A5B"/>
    <w:rsid w:val="00050E3B"/>
    <w:rsid w:val="000563D3"/>
    <w:rsid w:val="000736EB"/>
    <w:rsid w:val="00086431"/>
    <w:rsid w:val="000B2AD4"/>
    <w:rsid w:val="000F0323"/>
    <w:rsid w:val="000F6956"/>
    <w:rsid w:val="00102508"/>
    <w:rsid w:val="00110976"/>
    <w:rsid w:val="00135D06"/>
    <w:rsid w:val="0016554E"/>
    <w:rsid w:val="00187387"/>
    <w:rsid w:val="001B26E7"/>
    <w:rsid w:val="001B6C72"/>
    <w:rsid w:val="001C0AB9"/>
    <w:rsid w:val="001C73E8"/>
    <w:rsid w:val="001E6D89"/>
    <w:rsid w:val="00217E46"/>
    <w:rsid w:val="00256EA1"/>
    <w:rsid w:val="00262E0B"/>
    <w:rsid w:val="00284F19"/>
    <w:rsid w:val="002978AD"/>
    <w:rsid w:val="002B4674"/>
    <w:rsid w:val="002D6D76"/>
    <w:rsid w:val="002E563D"/>
    <w:rsid w:val="002E7C22"/>
    <w:rsid w:val="00304B5F"/>
    <w:rsid w:val="00305F21"/>
    <w:rsid w:val="00320EEE"/>
    <w:rsid w:val="00323B14"/>
    <w:rsid w:val="00324C9C"/>
    <w:rsid w:val="00340B19"/>
    <w:rsid w:val="003A7D1C"/>
    <w:rsid w:val="003B5431"/>
    <w:rsid w:val="003C5709"/>
    <w:rsid w:val="003D15BF"/>
    <w:rsid w:val="003F51E0"/>
    <w:rsid w:val="004035DC"/>
    <w:rsid w:val="00432E70"/>
    <w:rsid w:val="00467795"/>
    <w:rsid w:val="00470409"/>
    <w:rsid w:val="00492458"/>
    <w:rsid w:val="004A6C9D"/>
    <w:rsid w:val="005164CA"/>
    <w:rsid w:val="00532C3B"/>
    <w:rsid w:val="005378F2"/>
    <w:rsid w:val="00540F96"/>
    <w:rsid w:val="00580F03"/>
    <w:rsid w:val="005974F5"/>
    <w:rsid w:val="005A2312"/>
    <w:rsid w:val="005B6EA2"/>
    <w:rsid w:val="00606486"/>
    <w:rsid w:val="006707E8"/>
    <w:rsid w:val="00671169"/>
    <w:rsid w:val="00675952"/>
    <w:rsid w:val="006877F5"/>
    <w:rsid w:val="006B61E1"/>
    <w:rsid w:val="006B65D9"/>
    <w:rsid w:val="006C229A"/>
    <w:rsid w:val="006E4702"/>
    <w:rsid w:val="006F569D"/>
    <w:rsid w:val="007075C4"/>
    <w:rsid w:val="00740C1E"/>
    <w:rsid w:val="007432EB"/>
    <w:rsid w:val="007536F5"/>
    <w:rsid w:val="0075400D"/>
    <w:rsid w:val="00755CD6"/>
    <w:rsid w:val="00775222"/>
    <w:rsid w:val="007764D2"/>
    <w:rsid w:val="00784B91"/>
    <w:rsid w:val="00797D61"/>
    <w:rsid w:val="007B4B35"/>
    <w:rsid w:val="007E5B4C"/>
    <w:rsid w:val="007F6C64"/>
    <w:rsid w:val="00812B5D"/>
    <w:rsid w:val="0081506B"/>
    <w:rsid w:val="00835541"/>
    <w:rsid w:val="008733EE"/>
    <w:rsid w:val="00893D6E"/>
    <w:rsid w:val="008B7741"/>
    <w:rsid w:val="008C1859"/>
    <w:rsid w:val="008D3C8F"/>
    <w:rsid w:val="008F0877"/>
    <w:rsid w:val="008F7506"/>
    <w:rsid w:val="009011A9"/>
    <w:rsid w:val="00931E03"/>
    <w:rsid w:val="0094519B"/>
    <w:rsid w:val="00946438"/>
    <w:rsid w:val="00965471"/>
    <w:rsid w:val="00967432"/>
    <w:rsid w:val="00973EE8"/>
    <w:rsid w:val="00987678"/>
    <w:rsid w:val="00987B75"/>
    <w:rsid w:val="00992BE5"/>
    <w:rsid w:val="009B1EC0"/>
    <w:rsid w:val="009E5D32"/>
    <w:rsid w:val="00A02303"/>
    <w:rsid w:val="00A05C34"/>
    <w:rsid w:val="00A1511C"/>
    <w:rsid w:val="00A35D53"/>
    <w:rsid w:val="00A517D0"/>
    <w:rsid w:val="00A96009"/>
    <w:rsid w:val="00AB11C8"/>
    <w:rsid w:val="00AC1DDC"/>
    <w:rsid w:val="00AD3436"/>
    <w:rsid w:val="00B01AF3"/>
    <w:rsid w:val="00B05663"/>
    <w:rsid w:val="00B16B8F"/>
    <w:rsid w:val="00B43FFB"/>
    <w:rsid w:val="00B50102"/>
    <w:rsid w:val="00B56D04"/>
    <w:rsid w:val="00B571E1"/>
    <w:rsid w:val="00B5747B"/>
    <w:rsid w:val="00B86FD8"/>
    <w:rsid w:val="00BB5936"/>
    <w:rsid w:val="00BC6AF4"/>
    <w:rsid w:val="00BD7E8A"/>
    <w:rsid w:val="00C035F9"/>
    <w:rsid w:val="00C108FE"/>
    <w:rsid w:val="00C12C6D"/>
    <w:rsid w:val="00C26E57"/>
    <w:rsid w:val="00C27C8A"/>
    <w:rsid w:val="00C51498"/>
    <w:rsid w:val="00C6016D"/>
    <w:rsid w:val="00C70588"/>
    <w:rsid w:val="00C8281E"/>
    <w:rsid w:val="00C977D8"/>
    <w:rsid w:val="00CA2485"/>
    <w:rsid w:val="00CB0D6F"/>
    <w:rsid w:val="00CC368A"/>
    <w:rsid w:val="00CF044A"/>
    <w:rsid w:val="00D224E4"/>
    <w:rsid w:val="00D22AE5"/>
    <w:rsid w:val="00D320C5"/>
    <w:rsid w:val="00D356DC"/>
    <w:rsid w:val="00D93C8C"/>
    <w:rsid w:val="00DB27CE"/>
    <w:rsid w:val="00DB63CD"/>
    <w:rsid w:val="00DE1E47"/>
    <w:rsid w:val="00DF3F40"/>
    <w:rsid w:val="00E53103"/>
    <w:rsid w:val="00E56905"/>
    <w:rsid w:val="00E64594"/>
    <w:rsid w:val="00E72D82"/>
    <w:rsid w:val="00E7407C"/>
    <w:rsid w:val="00E94B09"/>
    <w:rsid w:val="00EA3CC0"/>
    <w:rsid w:val="00EA403C"/>
    <w:rsid w:val="00EB1323"/>
    <w:rsid w:val="00EB6712"/>
    <w:rsid w:val="00EC3C84"/>
    <w:rsid w:val="00EC70F1"/>
    <w:rsid w:val="00F10870"/>
    <w:rsid w:val="00F1379B"/>
    <w:rsid w:val="00F65B78"/>
    <w:rsid w:val="00F74A7B"/>
    <w:rsid w:val="00F8244E"/>
    <w:rsid w:val="00F964E5"/>
    <w:rsid w:val="00F96A7C"/>
    <w:rsid w:val="00FB21E1"/>
    <w:rsid w:val="00FD01AE"/>
    <w:rsid w:val="00FF4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87DF"/>
  <w15:chartTrackingRefBased/>
  <w15:docId w15:val="{9CF83401-6A32-45CD-BD23-01365EC3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88"/>
    <w:rPr>
      <w:rFonts w:ascii="Segoe UI" w:hAnsi="Segoe UI" w:cs="Segoe UI"/>
      <w:sz w:val="18"/>
      <w:szCs w:val="18"/>
    </w:rPr>
  </w:style>
  <w:style w:type="paragraph" w:styleId="FootnoteText">
    <w:name w:val="footnote text"/>
    <w:basedOn w:val="Normal"/>
    <w:link w:val="FootnoteTextChar"/>
    <w:uiPriority w:val="99"/>
    <w:semiHidden/>
    <w:unhideWhenUsed/>
    <w:rsid w:val="00675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952"/>
    <w:rPr>
      <w:sz w:val="20"/>
      <w:szCs w:val="20"/>
    </w:rPr>
  </w:style>
  <w:style w:type="character" w:styleId="FootnoteReference">
    <w:name w:val="footnote reference"/>
    <w:basedOn w:val="DefaultParagraphFont"/>
    <w:uiPriority w:val="99"/>
    <w:semiHidden/>
    <w:unhideWhenUsed/>
    <w:rsid w:val="00675952"/>
    <w:rPr>
      <w:vertAlign w:val="superscript"/>
    </w:rPr>
  </w:style>
  <w:style w:type="character" w:styleId="CommentReference">
    <w:name w:val="annotation reference"/>
    <w:basedOn w:val="DefaultParagraphFont"/>
    <w:uiPriority w:val="99"/>
    <w:semiHidden/>
    <w:unhideWhenUsed/>
    <w:rsid w:val="00256EA1"/>
    <w:rPr>
      <w:sz w:val="16"/>
      <w:szCs w:val="16"/>
    </w:rPr>
  </w:style>
  <w:style w:type="paragraph" w:styleId="CommentText">
    <w:name w:val="annotation text"/>
    <w:basedOn w:val="Normal"/>
    <w:link w:val="CommentTextChar"/>
    <w:uiPriority w:val="99"/>
    <w:semiHidden/>
    <w:unhideWhenUsed/>
    <w:rsid w:val="00256EA1"/>
    <w:pPr>
      <w:spacing w:line="240" w:lineRule="auto"/>
    </w:pPr>
    <w:rPr>
      <w:sz w:val="20"/>
      <w:szCs w:val="20"/>
    </w:rPr>
  </w:style>
  <w:style w:type="character" w:customStyle="1" w:styleId="CommentTextChar">
    <w:name w:val="Comment Text Char"/>
    <w:basedOn w:val="DefaultParagraphFont"/>
    <w:link w:val="CommentText"/>
    <w:uiPriority w:val="99"/>
    <w:semiHidden/>
    <w:rsid w:val="00256EA1"/>
    <w:rPr>
      <w:sz w:val="20"/>
      <w:szCs w:val="20"/>
    </w:rPr>
  </w:style>
  <w:style w:type="paragraph" w:styleId="CommentSubject">
    <w:name w:val="annotation subject"/>
    <w:basedOn w:val="CommentText"/>
    <w:next w:val="CommentText"/>
    <w:link w:val="CommentSubjectChar"/>
    <w:uiPriority w:val="99"/>
    <w:semiHidden/>
    <w:unhideWhenUsed/>
    <w:rsid w:val="00256EA1"/>
    <w:rPr>
      <w:b/>
      <w:bCs/>
    </w:rPr>
  </w:style>
  <w:style w:type="character" w:customStyle="1" w:styleId="CommentSubjectChar">
    <w:name w:val="Comment Subject Char"/>
    <w:basedOn w:val="CommentTextChar"/>
    <w:link w:val="CommentSubject"/>
    <w:uiPriority w:val="99"/>
    <w:semiHidden/>
    <w:rsid w:val="00256EA1"/>
    <w:rPr>
      <w:b/>
      <w:bCs/>
      <w:sz w:val="20"/>
      <w:szCs w:val="20"/>
    </w:rPr>
  </w:style>
  <w:style w:type="paragraph" w:styleId="Revision">
    <w:name w:val="Revision"/>
    <w:hidden/>
    <w:uiPriority w:val="99"/>
    <w:semiHidden/>
    <w:rsid w:val="00671169"/>
    <w:pPr>
      <w:spacing w:after="0" w:line="240" w:lineRule="auto"/>
    </w:pPr>
  </w:style>
  <w:style w:type="paragraph" w:styleId="Header">
    <w:name w:val="header"/>
    <w:basedOn w:val="Normal"/>
    <w:link w:val="HeaderChar"/>
    <w:uiPriority w:val="99"/>
    <w:unhideWhenUsed/>
    <w:rsid w:val="00B5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02"/>
  </w:style>
  <w:style w:type="paragraph" w:styleId="Footer">
    <w:name w:val="footer"/>
    <w:basedOn w:val="Normal"/>
    <w:link w:val="FooterChar"/>
    <w:uiPriority w:val="99"/>
    <w:unhideWhenUsed/>
    <w:rsid w:val="00B5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86CD-709E-472E-A65E-F2C35CD9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dc:creator>
  <cp:keywords/>
  <dc:description/>
  <cp:lastModifiedBy>Haya</cp:lastModifiedBy>
  <cp:revision>2</cp:revision>
  <cp:lastPrinted>2022-03-19T09:19:00Z</cp:lastPrinted>
  <dcterms:created xsi:type="dcterms:W3CDTF">2022-07-13T06:39:00Z</dcterms:created>
  <dcterms:modified xsi:type="dcterms:W3CDTF">2022-07-13T06:39:00Z</dcterms:modified>
</cp:coreProperties>
</file>