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6880E" w14:textId="77777777" w:rsidR="00D970B5" w:rsidRDefault="00D970B5" w:rsidP="00D970B5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b/>
          <w:bCs/>
          <w:color w:val="000000" w:themeColor="text1"/>
          <w:lang w:val="en-US"/>
        </w:rPr>
        <w:t>Supplementary</w:t>
      </w:r>
    </w:p>
    <w:p w14:paraId="40DE55C1" w14:textId="77777777" w:rsidR="00D970B5" w:rsidRDefault="00D970B5" w:rsidP="00D970B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Alternative Calculation of Concordance</w:t>
      </w:r>
    </w:p>
    <w:p w14:paraId="2C8CB0B2" w14:textId="77777777" w:rsidR="00D970B5" w:rsidRPr="00EA136A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When we compared the mean concordance between the first three minutes of the neutral script with the three-minute trauma script, a significant interaction between alexithymia and phase was found, </w:t>
      </w:r>
      <w:proofErr w:type="gramStart"/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lang w:val="en-US"/>
        </w:rPr>
        <w:t xml:space="preserve">1, 38) = 4.09, 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=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.05. No main effect was found for phase, </w:t>
      </w:r>
      <w:proofErr w:type="gramStart"/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lang w:val="en-US"/>
        </w:rPr>
        <w:t xml:space="preserve">1, 38) = 0.28, 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</w:t>
      </w:r>
      <w:r w:rsidRPr="00EA136A">
        <w:rPr>
          <w:rFonts w:ascii="Times New Roman" w:hAnsi="Times New Roman" w:cs="Times New Roman"/>
          <w:color w:val="000000" w:themeColor="text1"/>
          <w:lang w:val="en-US"/>
        </w:rPr>
        <w:t>= .60.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Further, sex, </w:t>
      </w:r>
      <w:proofErr w:type="gramStart"/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lang w:val="en-US"/>
        </w:rPr>
        <w:t xml:space="preserve">1, 38) = 0.40, 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= .53, age, </w:t>
      </w:r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(1, 38) = 1.25, 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= .27, and baseline mood, </w:t>
      </w:r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(1, 38) = 0.244, </w:t>
      </w:r>
      <w:r w:rsidRPr="00E85D0F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= .624, were not found to be covariates in this alternate model. </w:t>
      </w:r>
    </w:p>
    <w:p w14:paraId="2C635F80" w14:textId="77777777" w:rsidR="00D970B5" w:rsidRDefault="00D970B5" w:rsidP="00D970B5">
      <w:pPr>
        <w:tabs>
          <w:tab w:val="left" w:pos="4190"/>
          <w:tab w:val="center" w:pos="4510"/>
        </w:tabs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ab/>
      </w:r>
    </w:p>
    <w:p w14:paraId="7B538C3C" w14:textId="77777777" w:rsidR="00D970B5" w:rsidRPr="00EA136A" w:rsidRDefault="00D970B5" w:rsidP="00D970B5">
      <w:pPr>
        <w:rPr>
          <w:rFonts w:ascii="Times New Roman" w:hAnsi="Times New Roman" w:cs="Times New Roman"/>
          <w:lang w:val="en-US"/>
        </w:rPr>
        <w:sectPr w:rsidR="00D970B5" w:rsidRPr="00EA136A" w:rsidSect="0035153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F37D8BA" w14:textId="77777777" w:rsidR="00D970B5" w:rsidRPr="00AD50A5" w:rsidRDefault="00D970B5" w:rsidP="00D970B5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Participant Trauma Exposure</w:t>
      </w:r>
    </w:p>
    <w:p w14:paraId="2C822606" w14:textId="77777777" w:rsidR="00D970B5" w:rsidRPr="00DA6B1A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DA6B1A">
        <w:rPr>
          <w:rFonts w:ascii="Times New Roman" w:hAnsi="Times New Roman" w:cs="Times New Roman"/>
          <w:color w:val="000000" w:themeColor="text1"/>
          <w:lang w:val="en-US"/>
        </w:rPr>
        <w:t>Table S-1</w:t>
      </w:r>
    </w:p>
    <w:p w14:paraId="17F96E7A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Lifetime Traumatic Events Endorsed by Participants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636"/>
      </w:tblGrid>
      <w:tr w:rsidR="00D970B5" w:rsidRPr="00AD50A5" w14:paraId="22A00456" w14:textId="77777777" w:rsidTr="00EA136A">
        <w:tc>
          <w:tcPr>
            <w:tcW w:w="6374" w:type="dxa"/>
            <w:tcBorders>
              <w:top w:val="single" w:sz="4" w:space="0" w:color="auto"/>
              <w:bottom w:val="single" w:sz="4" w:space="0" w:color="auto"/>
            </w:tcBorders>
          </w:tcPr>
          <w:p w14:paraId="570FFDE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Event</w:t>
            </w:r>
          </w:p>
        </w:tc>
        <w:tc>
          <w:tcPr>
            <w:tcW w:w="2636" w:type="dxa"/>
            <w:tcBorders>
              <w:top w:val="single" w:sz="4" w:space="0" w:color="auto"/>
              <w:bottom w:val="single" w:sz="4" w:space="0" w:color="auto"/>
            </w:tcBorders>
          </w:tcPr>
          <w:p w14:paraId="1B8D9BD5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Frequency</w:t>
            </w:r>
          </w:p>
        </w:tc>
      </w:tr>
      <w:tr w:rsidR="00D970B5" w:rsidRPr="00AD50A5" w14:paraId="220EF5C9" w14:textId="77777777" w:rsidTr="00EA136A">
        <w:tc>
          <w:tcPr>
            <w:tcW w:w="6374" w:type="dxa"/>
            <w:tcBorders>
              <w:top w:val="single" w:sz="4" w:space="0" w:color="auto"/>
            </w:tcBorders>
          </w:tcPr>
          <w:p w14:paraId="6FD3156E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Natural disaster </w:t>
            </w:r>
          </w:p>
        </w:tc>
        <w:tc>
          <w:tcPr>
            <w:tcW w:w="2636" w:type="dxa"/>
            <w:tcBorders>
              <w:top w:val="single" w:sz="4" w:space="0" w:color="auto"/>
            </w:tcBorders>
          </w:tcPr>
          <w:p w14:paraId="0FEA140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D970B5" w:rsidRPr="00AD50A5" w14:paraId="5517B12C" w14:textId="77777777" w:rsidTr="00EA136A">
        <w:tc>
          <w:tcPr>
            <w:tcW w:w="6374" w:type="dxa"/>
          </w:tcPr>
          <w:p w14:paraId="32F7DE10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Transportation accident </w:t>
            </w:r>
          </w:p>
        </w:tc>
        <w:tc>
          <w:tcPr>
            <w:tcW w:w="2636" w:type="dxa"/>
          </w:tcPr>
          <w:p w14:paraId="6A0ECE92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</w:tc>
      </w:tr>
      <w:tr w:rsidR="00D970B5" w:rsidRPr="00AD50A5" w14:paraId="6BC0DF62" w14:textId="77777777" w:rsidTr="00EA136A">
        <w:tc>
          <w:tcPr>
            <w:tcW w:w="6374" w:type="dxa"/>
          </w:tcPr>
          <w:p w14:paraId="08F4C1AD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Serious accident at work, home, or during recreational activity </w:t>
            </w:r>
          </w:p>
        </w:tc>
        <w:tc>
          <w:tcPr>
            <w:tcW w:w="2636" w:type="dxa"/>
          </w:tcPr>
          <w:p w14:paraId="30B6B169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D970B5" w:rsidRPr="00AD50A5" w14:paraId="69B14087" w14:textId="77777777" w:rsidTr="00EA136A">
        <w:tc>
          <w:tcPr>
            <w:tcW w:w="6374" w:type="dxa"/>
          </w:tcPr>
          <w:p w14:paraId="6146B56D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>Exposure to toxic substance</w:t>
            </w:r>
          </w:p>
        </w:tc>
        <w:tc>
          <w:tcPr>
            <w:tcW w:w="2636" w:type="dxa"/>
          </w:tcPr>
          <w:p w14:paraId="70AAF62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D970B5" w:rsidRPr="00AD50A5" w14:paraId="7CEC6DF5" w14:textId="77777777" w:rsidTr="00EA136A">
        <w:tc>
          <w:tcPr>
            <w:tcW w:w="6374" w:type="dxa"/>
          </w:tcPr>
          <w:p w14:paraId="500574A7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Physical assault </w:t>
            </w:r>
          </w:p>
        </w:tc>
        <w:tc>
          <w:tcPr>
            <w:tcW w:w="2636" w:type="dxa"/>
          </w:tcPr>
          <w:p w14:paraId="7C58FCF0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12</w:t>
            </w:r>
          </w:p>
        </w:tc>
      </w:tr>
      <w:tr w:rsidR="00D970B5" w:rsidRPr="00AD50A5" w14:paraId="47E59C53" w14:textId="77777777" w:rsidTr="00EA136A">
        <w:tc>
          <w:tcPr>
            <w:tcW w:w="6374" w:type="dxa"/>
          </w:tcPr>
          <w:p w14:paraId="15434A11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Assault with a weapon  </w:t>
            </w:r>
          </w:p>
        </w:tc>
        <w:tc>
          <w:tcPr>
            <w:tcW w:w="2636" w:type="dxa"/>
          </w:tcPr>
          <w:p w14:paraId="517D1D9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</w:tr>
      <w:tr w:rsidR="00D970B5" w:rsidRPr="00AD50A5" w14:paraId="4A798B1D" w14:textId="77777777" w:rsidTr="00EA136A">
        <w:tc>
          <w:tcPr>
            <w:tcW w:w="6374" w:type="dxa"/>
          </w:tcPr>
          <w:p w14:paraId="4EAAEDE6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Sexual assault </w:t>
            </w:r>
          </w:p>
        </w:tc>
        <w:tc>
          <w:tcPr>
            <w:tcW w:w="2636" w:type="dxa"/>
          </w:tcPr>
          <w:p w14:paraId="0E7570E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9</w:t>
            </w:r>
          </w:p>
        </w:tc>
      </w:tr>
      <w:tr w:rsidR="00D970B5" w:rsidRPr="00AD50A5" w14:paraId="63C7FF41" w14:textId="77777777" w:rsidTr="00EA136A">
        <w:tc>
          <w:tcPr>
            <w:tcW w:w="6374" w:type="dxa"/>
          </w:tcPr>
          <w:p w14:paraId="33DAA3AA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>Other unwanted or uncomfortable sexual experience</w:t>
            </w:r>
          </w:p>
        </w:tc>
        <w:tc>
          <w:tcPr>
            <w:tcW w:w="2636" w:type="dxa"/>
          </w:tcPr>
          <w:p w14:paraId="65C5793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16</w:t>
            </w:r>
          </w:p>
        </w:tc>
      </w:tr>
      <w:tr w:rsidR="00D970B5" w:rsidRPr="00AD50A5" w14:paraId="273AD701" w14:textId="77777777" w:rsidTr="00EA136A">
        <w:tc>
          <w:tcPr>
            <w:tcW w:w="6374" w:type="dxa"/>
          </w:tcPr>
          <w:p w14:paraId="0A985D5F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Captivity </w:t>
            </w:r>
          </w:p>
        </w:tc>
        <w:tc>
          <w:tcPr>
            <w:tcW w:w="2636" w:type="dxa"/>
          </w:tcPr>
          <w:p w14:paraId="1242C98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D970B5" w:rsidRPr="00AD50A5" w14:paraId="70350CCB" w14:textId="77777777" w:rsidTr="00EA136A">
        <w:tc>
          <w:tcPr>
            <w:tcW w:w="6374" w:type="dxa"/>
          </w:tcPr>
          <w:p w14:paraId="1756FE5C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Life-threatening illness or injury </w:t>
            </w:r>
          </w:p>
        </w:tc>
        <w:tc>
          <w:tcPr>
            <w:tcW w:w="2636" w:type="dxa"/>
          </w:tcPr>
          <w:p w14:paraId="7F68BD59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8</w:t>
            </w:r>
          </w:p>
        </w:tc>
      </w:tr>
      <w:tr w:rsidR="00D970B5" w:rsidRPr="00AD50A5" w14:paraId="408A9509" w14:textId="77777777" w:rsidTr="00EA136A">
        <w:tc>
          <w:tcPr>
            <w:tcW w:w="6374" w:type="dxa"/>
          </w:tcPr>
          <w:p w14:paraId="3E38C58D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>Severe human suffering</w:t>
            </w:r>
          </w:p>
        </w:tc>
        <w:tc>
          <w:tcPr>
            <w:tcW w:w="2636" w:type="dxa"/>
          </w:tcPr>
          <w:p w14:paraId="22FF8B2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D970B5" w:rsidRPr="00AD50A5" w14:paraId="3EC5FF55" w14:textId="77777777" w:rsidTr="00EA136A">
        <w:tc>
          <w:tcPr>
            <w:tcW w:w="6374" w:type="dxa"/>
          </w:tcPr>
          <w:p w14:paraId="1F845EC0" w14:textId="77777777" w:rsidR="00D970B5" w:rsidRPr="00AD50A5" w:rsidRDefault="00D970B5" w:rsidP="00EA136A">
            <w:pPr>
              <w:pStyle w:val="NormalWeb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 xml:space="preserve">Sudden violent death </w:t>
            </w:r>
          </w:p>
        </w:tc>
        <w:tc>
          <w:tcPr>
            <w:tcW w:w="2636" w:type="dxa"/>
          </w:tcPr>
          <w:p w14:paraId="3433B57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D970B5" w:rsidRPr="00AD50A5" w14:paraId="28637FA5" w14:textId="77777777" w:rsidTr="00EA136A">
        <w:tc>
          <w:tcPr>
            <w:tcW w:w="6374" w:type="dxa"/>
          </w:tcPr>
          <w:p w14:paraId="4CE13CF0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>Sudden accidental death</w:t>
            </w:r>
          </w:p>
        </w:tc>
        <w:tc>
          <w:tcPr>
            <w:tcW w:w="2636" w:type="dxa"/>
          </w:tcPr>
          <w:p w14:paraId="77EBB3F4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</w:tc>
      </w:tr>
      <w:tr w:rsidR="00D970B5" w:rsidRPr="00AD50A5" w14:paraId="0C7EC154" w14:textId="77777777" w:rsidTr="00EA136A">
        <w:tc>
          <w:tcPr>
            <w:tcW w:w="6374" w:type="dxa"/>
          </w:tcPr>
          <w:p w14:paraId="0C2494EB" w14:textId="77777777" w:rsidR="00D970B5" w:rsidRPr="00AD50A5" w:rsidRDefault="00D970B5" w:rsidP="00EA136A">
            <w:pPr>
              <w:pStyle w:val="NormalWeb"/>
              <w:shd w:val="clear" w:color="auto" w:fill="FFFFFF"/>
              <w:rPr>
                <w:color w:val="000000" w:themeColor="text1"/>
                <w:lang w:val="en-US"/>
              </w:rPr>
            </w:pPr>
            <w:r w:rsidRPr="00AD50A5">
              <w:rPr>
                <w:color w:val="000000" w:themeColor="text1"/>
                <w:lang w:val="en-US"/>
              </w:rPr>
              <w:t>Serious injury, harm, or death you caused to someone else</w:t>
            </w:r>
          </w:p>
        </w:tc>
        <w:tc>
          <w:tcPr>
            <w:tcW w:w="2636" w:type="dxa"/>
          </w:tcPr>
          <w:p w14:paraId="7271A2C8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</w:tbl>
    <w:p w14:paraId="75CB71EE" w14:textId="77777777" w:rsidR="00D970B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18DE9D11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2F3C5457" w14:textId="77777777" w:rsidR="00D970B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  <w:sectPr w:rsidR="00D970B5" w:rsidSect="0035153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87C6C2A" w14:textId="77777777" w:rsidR="00D970B5" w:rsidRPr="00DA6B1A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DA6B1A">
        <w:rPr>
          <w:rFonts w:ascii="Times New Roman" w:hAnsi="Times New Roman" w:cs="Times New Roman"/>
          <w:color w:val="000000" w:themeColor="text1"/>
          <w:lang w:val="en-US"/>
        </w:rPr>
        <w:lastRenderedPageBreak/>
        <w:t>Table S-2</w:t>
      </w:r>
    </w:p>
    <w:p w14:paraId="184E69F1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Descriptive Statistics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D970B5" w:rsidRPr="00AD50A5" w14:paraId="245B0C1C" w14:textId="77777777" w:rsidTr="00EA136A"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1342FE7F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Modality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0C2A0D9B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Measures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</w:tcPr>
          <w:p w14:paraId="4458A104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Mean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(SD)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</w:tcPr>
          <w:p w14:paraId="1725E8A7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Range</w:t>
            </w:r>
          </w:p>
        </w:tc>
      </w:tr>
      <w:tr w:rsidR="00D970B5" w:rsidRPr="00AD50A5" w14:paraId="5276DFD0" w14:textId="77777777" w:rsidTr="00EA136A">
        <w:tc>
          <w:tcPr>
            <w:tcW w:w="2252" w:type="dxa"/>
            <w:tcBorders>
              <w:top w:val="single" w:sz="4" w:space="0" w:color="auto"/>
            </w:tcBorders>
          </w:tcPr>
          <w:p w14:paraId="53EC65E9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Self-Report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14:paraId="2F0E9062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14:paraId="5CC5D94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14:paraId="2D2DD5FC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3FA588E8" w14:textId="77777777" w:rsidTr="00EA136A">
        <w:tc>
          <w:tcPr>
            <w:tcW w:w="2252" w:type="dxa"/>
          </w:tcPr>
          <w:p w14:paraId="35752267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69B59C3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TAS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-20</w:t>
            </w:r>
          </w:p>
        </w:tc>
        <w:tc>
          <w:tcPr>
            <w:tcW w:w="2253" w:type="dxa"/>
          </w:tcPr>
          <w:p w14:paraId="7736B8C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59.70 (2.33)</w:t>
            </w:r>
          </w:p>
        </w:tc>
        <w:tc>
          <w:tcPr>
            <w:tcW w:w="2253" w:type="dxa"/>
          </w:tcPr>
          <w:p w14:paraId="095C93F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33.00 - 85.00</w:t>
            </w:r>
          </w:p>
        </w:tc>
      </w:tr>
      <w:tr w:rsidR="00D970B5" w:rsidRPr="00AD50A5" w14:paraId="414202D8" w14:textId="77777777" w:rsidTr="00EA136A">
        <w:tc>
          <w:tcPr>
            <w:tcW w:w="2252" w:type="dxa"/>
          </w:tcPr>
          <w:p w14:paraId="4C81F0C4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2FFE69C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PCL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-5</w:t>
            </w:r>
          </w:p>
        </w:tc>
        <w:tc>
          <w:tcPr>
            <w:tcW w:w="2253" w:type="dxa"/>
          </w:tcPr>
          <w:p w14:paraId="4E2D5B60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38.67 (16.55)</w:t>
            </w:r>
          </w:p>
        </w:tc>
        <w:tc>
          <w:tcPr>
            <w:tcW w:w="2253" w:type="dxa"/>
          </w:tcPr>
          <w:p w14:paraId="3D17486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4.00 – 78.00</w:t>
            </w:r>
          </w:p>
        </w:tc>
      </w:tr>
      <w:tr w:rsidR="00D970B5" w:rsidRPr="00AD50A5" w14:paraId="13201653" w14:textId="77777777" w:rsidTr="00EA136A">
        <w:tc>
          <w:tcPr>
            <w:tcW w:w="2252" w:type="dxa"/>
          </w:tcPr>
          <w:p w14:paraId="1C73E75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257FE54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B-TMD</w:t>
            </w:r>
          </w:p>
        </w:tc>
        <w:tc>
          <w:tcPr>
            <w:tcW w:w="2253" w:type="dxa"/>
          </w:tcPr>
          <w:p w14:paraId="368ABBD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17.95 (20.61)</w:t>
            </w:r>
          </w:p>
        </w:tc>
        <w:tc>
          <w:tcPr>
            <w:tcW w:w="2253" w:type="dxa"/>
          </w:tcPr>
          <w:p w14:paraId="0355F18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-11.00 – 80.00</w:t>
            </w:r>
          </w:p>
        </w:tc>
      </w:tr>
      <w:tr w:rsidR="00D970B5" w:rsidRPr="00AD50A5" w14:paraId="32E4EFEB" w14:textId="77777777" w:rsidTr="00EA136A">
        <w:tc>
          <w:tcPr>
            <w:tcW w:w="2252" w:type="dxa"/>
          </w:tcPr>
          <w:p w14:paraId="510523C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4D3B4B69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T-TMD</w:t>
            </w:r>
          </w:p>
        </w:tc>
        <w:tc>
          <w:tcPr>
            <w:tcW w:w="2253" w:type="dxa"/>
          </w:tcPr>
          <w:p w14:paraId="76C8D01C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32.09 (29.73)</w:t>
            </w:r>
          </w:p>
        </w:tc>
        <w:tc>
          <w:tcPr>
            <w:tcW w:w="2253" w:type="dxa"/>
          </w:tcPr>
          <w:p w14:paraId="10E4C1A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258EC4FC" w14:textId="77777777" w:rsidTr="00EA136A">
        <w:tc>
          <w:tcPr>
            <w:tcW w:w="2252" w:type="dxa"/>
          </w:tcPr>
          <w:p w14:paraId="13D4C737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Physiological</w:t>
            </w:r>
          </w:p>
        </w:tc>
        <w:tc>
          <w:tcPr>
            <w:tcW w:w="2252" w:type="dxa"/>
          </w:tcPr>
          <w:p w14:paraId="64EB4F5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</w:tcPr>
          <w:p w14:paraId="324F859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</w:tcPr>
          <w:p w14:paraId="2FC4A22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68AA8AFD" w14:textId="77777777" w:rsidTr="00EA136A">
        <w:tc>
          <w:tcPr>
            <w:tcW w:w="2252" w:type="dxa"/>
          </w:tcPr>
          <w:p w14:paraId="7127BE34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1CB8B5B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B-GSR</w:t>
            </w:r>
          </w:p>
        </w:tc>
        <w:tc>
          <w:tcPr>
            <w:tcW w:w="2253" w:type="dxa"/>
          </w:tcPr>
          <w:p w14:paraId="752126B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2.33 (2.49)</w:t>
            </w:r>
          </w:p>
        </w:tc>
        <w:tc>
          <w:tcPr>
            <w:tcW w:w="2253" w:type="dxa"/>
          </w:tcPr>
          <w:p w14:paraId="13D8365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.69 – 14.20</w:t>
            </w:r>
          </w:p>
        </w:tc>
      </w:tr>
      <w:tr w:rsidR="00D970B5" w:rsidRPr="00AD50A5" w14:paraId="60C929DC" w14:textId="77777777" w:rsidTr="00EA136A">
        <w:tc>
          <w:tcPr>
            <w:tcW w:w="2252" w:type="dxa"/>
          </w:tcPr>
          <w:p w14:paraId="71A2F9C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145445E5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T-GSR</w:t>
            </w:r>
          </w:p>
        </w:tc>
        <w:tc>
          <w:tcPr>
            <w:tcW w:w="2253" w:type="dxa"/>
          </w:tcPr>
          <w:p w14:paraId="000A218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3.43 (3.52)</w:t>
            </w:r>
          </w:p>
        </w:tc>
        <w:tc>
          <w:tcPr>
            <w:tcW w:w="2253" w:type="dxa"/>
          </w:tcPr>
          <w:p w14:paraId="1FB43E5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.52 – 14.80</w:t>
            </w:r>
          </w:p>
        </w:tc>
      </w:tr>
      <w:tr w:rsidR="00D970B5" w:rsidRPr="00AD50A5" w14:paraId="39F99071" w14:textId="77777777" w:rsidTr="00EA136A">
        <w:tc>
          <w:tcPr>
            <w:tcW w:w="2252" w:type="dxa"/>
          </w:tcPr>
          <w:p w14:paraId="2057CD9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6377E11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B-HR</w:t>
            </w:r>
          </w:p>
        </w:tc>
        <w:tc>
          <w:tcPr>
            <w:tcW w:w="2253" w:type="dxa"/>
          </w:tcPr>
          <w:p w14:paraId="09022BA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80.38 (15.30)</w:t>
            </w:r>
          </w:p>
        </w:tc>
        <w:tc>
          <w:tcPr>
            <w:tcW w:w="2253" w:type="dxa"/>
          </w:tcPr>
          <w:p w14:paraId="3350B341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54.60 – 115.00</w:t>
            </w:r>
          </w:p>
        </w:tc>
      </w:tr>
      <w:tr w:rsidR="00D970B5" w:rsidRPr="00AD50A5" w14:paraId="1DF5F6E5" w14:textId="77777777" w:rsidTr="00EA136A">
        <w:tc>
          <w:tcPr>
            <w:tcW w:w="2252" w:type="dxa"/>
          </w:tcPr>
          <w:p w14:paraId="362711F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13EA4067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T-HR</w:t>
            </w:r>
          </w:p>
        </w:tc>
        <w:tc>
          <w:tcPr>
            <w:tcW w:w="2253" w:type="dxa"/>
          </w:tcPr>
          <w:p w14:paraId="1CB55DF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81.39 (18.66)</w:t>
            </w:r>
          </w:p>
        </w:tc>
        <w:tc>
          <w:tcPr>
            <w:tcW w:w="2253" w:type="dxa"/>
          </w:tcPr>
          <w:p w14:paraId="74E20565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15.2 – 122.00</w:t>
            </w:r>
          </w:p>
        </w:tc>
      </w:tr>
      <w:tr w:rsidR="00D970B5" w:rsidRPr="00AD50A5" w14:paraId="7C776018" w14:textId="77777777" w:rsidTr="00EA136A">
        <w:tc>
          <w:tcPr>
            <w:tcW w:w="2252" w:type="dxa"/>
          </w:tcPr>
          <w:p w14:paraId="000D64C5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Concordance</w:t>
            </w:r>
          </w:p>
        </w:tc>
        <w:tc>
          <w:tcPr>
            <w:tcW w:w="2252" w:type="dxa"/>
          </w:tcPr>
          <w:p w14:paraId="1CDF882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</w:tcPr>
          <w:p w14:paraId="4677D91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3" w:type="dxa"/>
          </w:tcPr>
          <w:p w14:paraId="7ECF9440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6E8E2B2A" w14:textId="77777777" w:rsidTr="00EA136A">
        <w:tc>
          <w:tcPr>
            <w:tcW w:w="2252" w:type="dxa"/>
          </w:tcPr>
          <w:p w14:paraId="0AAE7AD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62AC841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B-GSR</w:t>
            </w:r>
          </w:p>
        </w:tc>
        <w:tc>
          <w:tcPr>
            <w:tcW w:w="2253" w:type="dxa"/>
          </w:tcPr>
          <w:p w14:paraId="0F555B34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2.57 (1.68)</w:t>
            </w:r>
          </w:p>
        </w:tc>
        <w:tc>
          <w:tcPr>
            <w:tcW w:w="2253" w:type="dxa"/>
          </w:tcPr>
          <w:p w14:paraId="5898875F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-1.49 – 6.67</w:t>
            </w:r>
          </w:p>
        </w:tc>
      </w:tr>
      <w:tr w:rsidR="00D970B5" w:rsidRPr="00AD50A5" w14:paraId="2C3B7A59" w14:textId="77777777" w:rsidTr="00EA136A">
        <w:tc>
          <w:tcPr>
            <w:tcW w:w="2252" w:type="dxa"/>
          </w:tcPr>
          <w:p w14:paraId="5F1ADA6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243A5E4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T-GSR</w:t>
            </w:r>
          </w:p>
        </w:tc>
        <w:tc>
          <w:tcPr>
            <w:tcW w:w="2253" w:type="dxa"/>
          </w:tcPr>
          <w:p w14:paraId="6E401CC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1.18 (1.42)</w:t>
            </w:r>
          </w:p>
        </w:tc>
        <w:tc>
          <w:tcPr>
            <w:tcW w:w="2253" w:type="dxa"/>
          </w:tcPr>
          <w:p w14:paraId="2C9D5E68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-6.06 – 5.26</w:t>
            </w:r>
          </w:p>
        </w:tc>
      </w:tr>
      <w:tr w:rsidR="00D970B5" w:rsidRPr="00AD50A5" w14:paraId="33CBC758" w14:textId="77777777" w:rsidTr="00EA136A">
        <w:tc>
          <w:tcPr>
            <w:tcW w:w="2252" w:type="dxa"/>
          </w:tcPr>
          <w:p w14:paraId="00D1758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7E95D982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B-HR</w:t>
            </w:r>
          </w:p>
        </w:tc>
        <w:tc>
          <w:tcPr>
            <w:tcW w:w="2253" w:type="dxa"/>
          </w:tcPr>
          <w:p w14:paraId="55C655E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2.65 (3.00)</w:t>
            </w:r>
          </w:p>
        </w:tc>
        <w:tc>
          <w:tcPr>
            <w:tcW w:w="2253" w:type="dxa"/>
          </w:tcPr>
          <w:p w14:paraId="34DA3FB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2.21 – 3.09</w:t>
            </w:r>
          </w:p>
        </w:tc>
      </w:tr>
      <w:tr w:rsidR="00D970B5" w:rsidRPr="00AD50A5" w14:paraId="5CFA9F9A" w14:textId="77777777" w:rsidTr="00EA136A">
        <w:tc>
          <w:tcPr>
            <w:tcW w:w="2252" w:type="dxa"/>
          </w:tcPr>
          <w:p w14:paraId="2BAB4FB7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252" w:type="dxa"/>
          </w:tcPr>
          <w:p w14:paraId="661DE3AA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T-HR</w:t>
            </w:r>
          </w:p>
        </w:tc>
        <w:tc>
          <w:tcPr>
            <w:tcW w:w="2253" w:type="dxa"/>
          </w:tcPr>
          <w:p w14:paraId="23B3D5D7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.38 (3.00)</w:t>
            </w:r>
          </w:p>
        </w:tc>
        <w:tc>
          <w:tcPr>
            <w:tcW w:w="2253" w:type="dxa"/>
          </w:tcPr>
          <w:p w14:paraId="451F4DD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-5.82 – 6.18</w:t>
            </w:r>
          </w:p>
        </w:tc>
      </w:tr>
    </w:tbl>
    <w:p w14:paraId="15C9B702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767E75F4" w14:textId="77777777" w:rsidR="00D970B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  <w:sectPr w:rsidR="00D970B5" w:rsidSect="0035153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C80149D" w14:textId="77777777" w:rsidR="00D970B5" w:rsidRPr="00DA6B1A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DA6B1A">
        <w:rPr>
          <w:rFonts w:ascii="Times New Roman" w:hAnsi="Times New Roman" w:cs="Times New Roman"/>
          <w:color w:val="000000" w:themeColor="text1"/>
          <w:lang w:val="en-US"/>
        </w:rPr>
        <w:lastRenderedPageBreak/>
        <w:t>Table S-3</w:t>
      </w:r>
    </w:p>
    <w:p w14:paraId="08A3B85C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Total Score Intercorrelations Table</w:t>
      </w:r>
    </w:p>
    <w:tbl>
      <w:tblPr>
        <w:tblStyle w:val="TableGrid"/>
        <w:tblW w:w="15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0"/>
        <w:gridCol w:w="1310"/>
        <w:gridCol w:w="1310"/>
        <w:gridCol w:w="1310"/>
        <w:gridCol w:w="1310"/>
        <w:gridCol w:w="1348"/>
        <w:gridCol w:w="1328"/>
        <w:gridCol w:w="1310"/>
        <w:gridCol w:w="1310"/>
        <w:gridCol w:w="1648"/>
        <w:gridCol w:w="1626"/>
      </w:tblGrid>
      <w:tr w:rsidR="00D970B5" w:rsidRPr="00AD50A5" w14:paraId="7DF32C7F" w14:textId="77777777" w:rsidTr="00EA136A">
        <w:trPr>
          <w:trHeight w:val="502"/>
        </w:trPr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0BE4558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51B0CC31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0696529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4FEB15B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08ACE36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14:paraId="6B9D8D2F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14:paraId="163E33F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6B5B85B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3126475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8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14:paraId="248B26A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9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14:paraId="0957876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10</w:t>
            </w:r>
          </w:p>
        </w:tc>
      </w:tr>
      <w:tr w:rsidR="00D970B5" w:rsidRPr="00AD50A5" w14:paraId="2CF7BC84" w14:textId="77777777" w:rsidTr="00EA136A">
        <w:trPr>
          <w:trHeight w:val="474"/>
        </w:trPr>
        <w:tc>
          <w:tcPr>
            <w:tcW w:w="1310" w:type="dxa"/>
            <w:tcBorders>
              <w:top w:val="single" w:sz="4" w:space="0" w:color="auto"/>
            </w:tcBorders>
          </w:tcPr>
          <w:p w14:paraId="74FF0469" w14:textId="77777777" w:rsidR="00D970B5" w:rsidRPr="00AD50A5" w:rsidRDefault="00D970B5" w:rsidP="00EA136A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1.Age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76592F2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56729A26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0590797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128FFBD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38BDDA8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28" w:type="dxa"/>
            <w:tcBorders>
              <w:top w:val="single" w:sz="4" w:space="0" w:color="auto"/>
            </w:tcBorders>
          </w:tcPr>
          <w:p w14:paraId="66760C7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59C928B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152CD00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733454B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  <w:tcBorders>
              <w:top w:val="single" w:sz="4" w:space="0" w:color="auto"/>
            </w:tcBorders>
          </w:tcPr>
          <w:p w14:paraId="39A2933F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3F761C7D" w14:textId="77777777" w:rsidTr="00EA136A">
        <w:trPr>
          <w:trHeight w:val="474"/>
        </w:trPr>
        <w:tc>
          <w:tcPr>
            <w:tcW w:w="1310" w:type="dxa"/>
          </w:tcPr>
          <w:p w14:paraId="3707EB9F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2. Sex</w:t>
            </w:r>
          </w:p>
        </w:tc>
        <w:tc>
          <w:tcPr>
            <w:tcW w:w="1310" w:type="dxa"/>
          </w:tcPr>
          <w:p w14:paraId="45E6FA2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.33**</w:t>
            </w:r>
          </w:p>
        </w:tc>
        <w:tc>
          <w:tcPr>
            <w:tcW w:w="1310" w:type="dxa"/>
          </w:tcPr>
          <w:p w14:paraId="4918216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10" w:type="dxa"/>
          </w:tcPr>
          <w:p w14:paraId="3DC762AF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2521B8B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48" w:type="dxa"/>
          </w:tcPr>
          <w:p w14:paraId="19B899A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28" w:type="dxa"/>
          </w:tcPr>
          <w:p w14:paraId="59EB6C9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37B1BD4A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38B790F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7540CF0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52526EE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1D849A20" w14:textId="77777777" w:rsidTr="00EA136A">
        <w:trPr>
          <w:trHeight w:val="474"/>
        </w:trPr>
        <w:tc>
          <w:tcPr>
            <w:tcW w:w="1310" w:type="dxa"/>
          </w:tcPr>
          <w:p w14:paraId="312FCF9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3.TAS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-20</w:t>
            </w:r>
          </w:p>
        </w:tc>
        <w:tc>
          <w:tcPr>
            <w:tcW w:w="1310" w:type="dxa"/>
          </w:tcPr>
          <w:p w14:paraId="123A8D39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.06</w:t>
            </w:r>
          </w:p>
        </w:tc>
        <w:tc>
          <w:tcPr>
            <w:tcW w:w="1310" w:type="dxa"/>
          </w:tcPr>
          <w:p w14:paraId="6B48893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gramStart"/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.-</w:t>
            </w:r>
            <w:proofErr w:type="gramEnd"/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32</w:t>
            </w:r>
          </w:p>
        </w:tc>
        <w:tc>
          <w:tcPr>
            <w:tcW w:w="1310" w:type="dxa"/>
          </w:tcPr>
          <w:p w14:paraId="58C5D89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10" w:type="dxa"/>
          </w:tcPr>
          <w:p w14:paraId="3912838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48" w:type="dxa"/>
          </w:tcPr>
          <w:p w14:paraId="164BA84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28" w:type="dxa"/>
          </w:tcPr>
          <w:p w14:paraId="6F82AEE3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037C1C2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4B51986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145182A3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160D766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6217F3CF" w14:textId="77777777" w:rsidTr="00EA136A">
        <w:trPr>
          <w:trHeight w:val="502"/>
        </w:trPr>
        <w:tc>
          <w:tcPr>
            <w:tcW w:w="1310" w:type="dxa"/>
          </w:tcPr>
          <w:p w14:paraId="03197A6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4. PCL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-5</w:t>
            </w:r>
          </w:p>
        </w:tc>
        <w:tc>
          <w:tcPr>
            <w:tcW w:w="1310" w:type="dxa"/>
          </w:tcPr>
          <w:p w14:paraId="03793416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-.14</w:t>
            </w:r>
          </w:p>
        </w:tc>
        <w:tc>
          <w:tcPr>
            <w:tcW w:w="1310" w:type="dxa"/>
          </w:tcPr>
          <w:p w14:paraId="5BCFD6B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-.17</w:t>
            </w:r>
          </w:p>
        </w:tc>
        <w:tc>
          <w:tcPr>
            <w:tcW w:w="1310" w:type="dxa"/>
          </w:tcPr>
          <w:p w14:paraId="4F6DB13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.51*</w:t>
            </w:r>
          </w:p>
        </w:tc>
        <w:tc>
          <w:tcPr>
            <w:tcW w:w="1310" w:type="dxa"/>
          </w:tcPr>
          <w:p w14:paraId="3E3588F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48" w:type="dxa"/>
          </w:tcPr>
          <w:p w14:paraId="26D445B9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28" w:type="dxa"/>
          </w:tcPr>
          <w:p w14:paraId="3883837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2856CA4A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249B47D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742087A1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1F001AF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7591136E" w14:textId="77777777" w:rsidTr="00EA136A">
        <w:trPr>
          <w:trHeight w:val="502"/>
        </w:trPr>
        <w:tc>
          <w:tcPr>
            <w:tcW w:w="1310" w:type="dxa"/>
          </w:tcPr>
          <w:p w14:paraId="4BF14A3A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5. BGSR</w:t>
            </w:r>
          </w:p>
        </w:tc>
        <w:tc>
          <w:tcPr>
            <w:tcW w:w="1310" w:type="dxa"/>
          </w:tcPr>
          <w:p w14:paraId="02B980D8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-.25</w:t>
            </w:r>
          </w:p>
        </w:tc>
        <w:tc>
          <w:tcPr>
            <w:tcW w:w="1310" w:type="dxa"/>
          </w:tcPr>
          <w:p w14:paraId="219095EB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.18</w:t>
            </w:r>
          </w:p>
        </w:tc>
        <w:tc>
          <w:tcPr>
            <w:tcW w:w="1310" w:type="dxa"/>
          </w:tcPr>
          <w:p w14:paraId="42D41BBC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 .12</w:t>
            </w:r>
          </w:p>
        </w:tc>
        <w:tc>
          <w:tcPr>
            <w:tcW w:w="1310" w:type="dxa"/>
          </w:tcPr>
          <w:p w14:paraId="5E38D117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.22</w:t>
            </w:r>
          </w:p>
        </w:tc>
        <w:tc>
          <w:tcPr>
            <w:tcW w:w="1348" w:type="dxa"/>
          </w:tcPr>
          <w:p w14:paraId="44BA385F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28" w:type="dxa"/>
          </w:tcPr>
          <w:p w14:paraId="3711664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318CD256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026DF75A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4FB6DD7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355AC053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78EBDA6F" w14:textId="77777777" w:rsidTr="00EA136A">
        <w:trPr>
          <w:trHeight w:val="502"/>
        </w:trPr>
        <w:tc>
          <w:tcPr>
            <w:tcW w:w="1310" w:type="dxa"/>
          </w:tcPr>
          <w:p w14:paraId="59A356A6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6. TE-GSR</w:t>
            </w:r>
          </w:p>
        </w:tc>
        <w:tc>
          <w:tcPr>
            <w:tcW w:w="1310" w:type="dxa"/>
          </w:tcPr>
          <w:p w14:paraId="6A400986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.22</w:t>
            </w:r>
          </w:p>
        </w:tc>
        <w:tc>
          <w:tcPr>
            <w:tcW w:w="1310" w:type="dxa"/>
          </w:tcPr>
          <w:p w14:paraId="35BA571C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.06</w:t>
            </w:r>
          </w:p>
        </w:tc>
        <w:tc>
          <w:tcPr>
            <w:tcW w:w="1310" w:type="dxa"/>
          </w:tcPr>
          <w:p w14:paraId="48ACA98F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-.10</w:t>
            </w:r>
          </w:p>
        </w:tc>
        <w:tc>
          <w:tcPr>
            <w:tcW w:w="1310" w:type="dxa"/>
          </w:tcPr>
          <w:p w14:paraId="22F1AB5E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.01</w:t>
            </w:r>
          </w:p>
        </w:tc>
        <w:tc>
          <w:tcPr>
            <w:tcW w:w="1348" w:type="dxa"/>
          </w:tcPr>
          <w:p w14:paraId="2C47F583" w14:textId="77777777" w:rsidR="00D970B5" w:rsidRPr="003A742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A742D">
              <w:rPr>
                <w:rFonts w:ascii="Times New Roman" w:hAnsi="Times New Roman" w:cs="Times New Roman"/>
                <w:color w:val="000000" w:themeColor="text1"/>
                <w:lang w:val="en-US"/>
              </w:rPr>
              <w:t>-.29</w:t>
            </w:r>
          </w:p>
        </w:tc>
        <w:tc>
          <w:tcPr>
            <w:tcW w:w="1328" w:type="dxa"/>
          </w:tcPr>
          <w:p w14:paraId="5FA27D8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10" w:type="dxa"/>
          </w:tcPr>
          <w:p w14:paraId="77B777B1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310" w:type="dxa"/>
          </w:tcPr>
          <w:p w14:paraId="5477A99A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0DB24CC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0C38C50A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7EE4E577" w14:textId="77777777" w:rsidTr="00EA136A">
        <w:trPr>
          <w:trHeight w:val="474"/>
        </w:trPr>
        <w:tc>
          <w:tcPr>
            <w:tcW w:w="1310" w:type="dxa"/>
          </w:tcPr>
          <w:p w14:paraId="0B27D14F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7. BHR</w:t>
            </w:r>
          </w:p>
        </w:tc>
        <w:tc>
          <w:tcPr>
            <w:tcW w:w="1310" w:type="dxa"/>
          </w:tcPr>
          <w:p w14:paraId="11957647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-.01</w:t>
            </w:r>
          </w:p>
        </w:tc>
        <w:tc>
          <w:tcPr>
            <w:tcW w:w="1310" w:type="dxa"/>
          </w:tcPr>
          <w:p w14:paraId="2DE74C93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-.35*</w:t>
            </w:r>
          </w:p>
        </w:tc>
        <w:tc>
          <w:tcPr>
            <w:tcW w:w="1310" w:type="dxa"/>
          </w:tcPr>
          <w:p w14:paraId="1D716185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.11</w:t>
            </w:r>
          </w:p>
        </w:tc>
        <w:tc>
          <w:tcPr>
            <w:tcW w:w="1310" w:type="dxa"/>
          </w:tcPr>
          <w:p w14:paraId="21B6F50C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-.01</w:t>
            </w:r>
          </w:p>
        </w:tc>
        <w:tc>
          <w:tcPr>
            <w:tcW w:w="1348" w:type="dxa"/>
          </w:tcPr>
          <w:p w14:paraId="02E39D03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.02</w:t>
            </w:r>
          </w:p>
        </w:tc>
        <w:tc>
          <w:tcPr>
            <w:tcW w:w="1328" w:type="dxa"/>
          </w:tcPr>
          <w:p w14:paraId="710B32C9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.80</w:t>
            </w:r>
          </w:p>
        </w:tc>
        <w:tc>
          <w:tcPr>
            <w:tcW w:w="1310" w:type="dxa"/>
          </w:tcPr>
          <w:p w14:paraId="55A839CA" w14:textId="77777777" w:rsidR="00D970B5" w:rsidRPr="00AA0170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A0170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310" w:type="dxa"/>
          </w:tcPr>
          <w:p w14:paraId="31BDD306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48" w:type="dxa"/>
          </w:tcPr>
          <w:p w14:paraId="5A55627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18AEA461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3EE8BA2F" w14:textId="77777777" w:rsidTr="00EA136A">
        <w:trPr>
          <w:trHeight w:val="502"/>
        </w:trPr>
        <w:tc>
          <w:tcPr>
            <w:tcW w:w="1310" w:type="dxa"/>
          </w:tcPr>
          <w:p w14:paraId="2E440A55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8. TE-HR</w:t>
            </w:r>
          </w:p>
        </w:tc>
        <w:tc>
          <w:tcPr>
            <w:tcW w:w="1310" w:type="dxa"/>
          </w:tcPr>
          <w:p w14:paraId="034D1B5A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.25</w:t>
            </w:r>
          </w:p>
        </w:tc>
        <w:tc>
          <w:tcPr>
            <w:tcW w:w="1310" w:type="dxa"/>
          </w:tcPr>
          <w:p w14:paraId="401EEF36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.17</w:t>
            </w:r>
          </w:p>
        </w:tc>
        <w:tc>
          <w:tcPr>
            <w:tcW w:w="1310" w:type="dxa"/>
          </w:tcPr>
          <w:p w14:paraId="7DCBC834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.04</w:t>
            </w:r>
          </w:p>
        </w:tc>
        <w:tc>
          <w:tcPr>
            <w:tcW w:w="1310" w:type="dxa"/>
          </w:tcPr>
          <w:p w14:paraId="0DCC5EB7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-.41*</w:t>
            </w:r>
          </w:p>
        </w:tc>
        <w:tc>
          <w:tcPr>
            <w:tcW w:w="1348" w:type="dxa"/>
          </w:tcPr>
          <w:p w14:paraId="745A54A4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.35</w:t>
            </w:r>
          </w:p>
        </w:tc>
        <w:tc>
          <w:tcPr>
            <w:tcW w:w="1328" w:type="dxa"/>
          </w:tcPr>
          <w:p w14:paraId="486E0054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-.19</w:t>
            </w:r>
          </w:p>
        </w:tc>
        <w:tc>
          <w:tcPr>
            <w:tcW w:w="1310" w:type="dxa"/>
          </w:tcPr>
          <w:p w14:paraId="3F0F6DF5" w14:textId="77777777" w:rsidR="00D970B5" w:rsidRPr="0071751D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1751D">
              <w:rPr>
                <w:rFonts w:ascii="Times New Roman" w:hAnsi="Times New Roman" w:cs="Times New Roman"/>
                <w:color w:val="000000" w:themeColor="text1"/>
                <w:lang w:val="en-US"/>
              </w:rPr>
              <w:t>.13</w:t>
            </w:r>
          </w:p>
        </w:tc>
        <w:tc>
          <w:tcPr>
            <w:tcW w:w="1310" w:type="dxa"/>
          </w:tcPr>
          <w:p w14:paraId="4DFA28D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648" w:type="dxa"/>
          </w:tcPr>
          <w:p w14:paraId="10FEB6D3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26" w:type="dxa"/>
          </w:tcPr>
          <w:p w14:paraId="16B87EE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10A99301" w14:textId="77777777" w:rsidTr="00EA136A">
        <w:trPr>
          <w:trHeight w:val="502"/>
        </w:trPr>
        <w:tc>
          <w:tcPr>
            <w:tcW w:w="1310" w:type="dxa"/>
          </w:tcPr>
          <w:p w14:paraId="013B704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9. BTMD</w:t>
            </w:r>
          </w:p>
        </w:tc>
        <w:tc>
          <w:tcPr>
            <w:tcW w:w="1310" w:type="dxa"/>
          </w:tcPr>
          <w:p w14:paraId="604DEC3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.22</w:t>
            </w:r>
          </w:p>
        </w:tc>
        <w:tc>
          <w:tcPr>
            <w:tcW w:w="1310" w:type="dxa"/>
          </w:tcPr>
          <w:p w14:paraId="286ADC56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-.24</w:t>
            </w:r>
          </w:p>
        </w:tc>
        <w:tc>
          <w:tcPr>
            <w:tcW w:w="1310" w:type="dxa"/>
          </w:tcPr>
          <w:p w14:paraId="2693879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.53**</w:t>
            </w:r>
          </w:p>
        </w:tc>
        <w:tc>
          <w:tcPr>
            <w:tcW w:w="1310" w:type="dxa"/>
          </w:tcPr>
          <w:p w14:paraId="04C5761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.64**</w:t>
            </w:r>
          </w:p>
        </w:tc>
        <w:tc>
          <w:tcPr>
            <w:tcW w:w="1348" w:type="dxa"/>
          </w:tcPr>
          <w:p w14:paraId="2650EA3D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-.19</w:t>
            </w:r>
          </w:p>
        </w:tc>
        <w:tc>
          <w:tcPr>
            <w:tcW w:w="1328" w:type="dxa"/>
          </w:tcPr>
          <w:p w14:paraId="0936E661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01</w:t>
            </w:r>
          </w:p>
        </w:tc>
        <w:tc>
          <w:tcPr>
            <w:tcW w:w="1310" w:type="dxa"/>
          </w:tcPr>
          <w:p w14:paraId="1A30BDE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.19</w:t>
            </w:r>
          </w:p>
        </w:tc>
        <w:tc>
          <w:tcPr>
            <w:tcW w:w="1310" w:type="dxa"/>
          </w:tcPr>
          <w:p w14:paraId="5AF2164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-.09</w:t>
            </w:r>
          </w:p>
        </w:tc>
        <w:tc>
          <w:tcPr>
            <w:tcW w:w="1648" w:type="dxa"/>
          </w:tcPr>
          <w:p w14:paraId="144D164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  <w:tc>
          <w:tcPr>
            <w:tcW w:w="1626" w:type="dxa"/>
          </w:tcPr>
          <w:p w14:paraId="6C5B968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D970B5" w:rsidRPr="00AD50A5" w14:paraId="1A61813F" w14:textId="77777777" w:rsidTr="00EA136A">
        <w:trPr>
          <w:trHeight w:val="474"/>
        </w:trPr>
        <w:tc>
          <w:tcPr>
            <w:tcW w:w="1310" w:type="dxa"/>
          </w:tcPr>
          <w:p w14:paraId="5479536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10. TE-TMD</w:t>
            </w:r>
          </w:p>
        </w:tc>
        <w:tc>
          <w:tcPr>
            <w:tcW w:w="1310" w:type="dxa"/>
          </w:tcPr>
          <w:p w14:paraId="4D8229B4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.33*</w:t>
            </w:r>
          </w:p>
        </w:tc>
        <w:tc>
          <w:tcPr>
            <w:tcW w:w="1310" w:type="dxa"/>
          </w:tcPr>
          <w:p w14:paraId="1586C59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-.10</w:t>
            </w:r>
          </w:p>
        </w:tc>
        <w:tc>
          <w:tcPr>
            <w:tcW w:w="1310" w:type="dxa"/>
          </w:tcPr>
          <w:p w14:paraId="6E562A15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.57**</w:t>
            </w:r>
          </w:p>
        </w:tc>
        <w:tc>
          <w:tcPr>
            <w:tcW w:w="1310" w:type="dxa"/>
          </w:tcPr>
          <w:p w14:paraId="7A9962B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.67**</w:t>
            </w:r>
          </w:p>
        </w:tc>
        <w:tc>
          <w:tcPr>
            <w:tcW w:w="1348" w:type="dxa"/>
          </w:tcPr>
          <w:p w14:paraId="696DB0EB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-.21</w:t>
            </w:r>
          </w:p>
        </w:tc>
        <w:tc>
          <w:tcPr>
            <w:tcW w:w="1328" w:type="dxa"/>
          </w:tcPr>
          <w:p w14:paraId="3029137E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-.03</w:t>
            </w:r>
          </w:p>
        </w:tc>
        <w:tc>
          <w:tcPr>
            <w:tcW w:w="1310" w:type="dxa"/>
          </w:tcPr>
          <w:p w14:paraId="32DDA6BC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.13</w:t>
            </w:r>
          </w:p>
        </w:tc>
        <w:tc>
          <w:tcPr>
            <w:tcW w:w="1310" w:type="dxa"/>
          </w:tcPr>
          <w:p w14:paraId="7C524B97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00</w:t>
            </w:r>
          </w:p>
        </w:tc>
        <w:tc>
          <w:tcPr>
            <w:tcW w:w="1648" w:type="dxa"/>
          </w:tcPr>
          <w:p w14:paraId="7C2AE320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.93</w:t>
            </w:r>
          </w:p>
        </w:tc>
        <w:tc>
          <w:tcPr>
            <w:tcW w:w="1626" w:type="dxa"/>
          </w:tcPr>
          <w:p w14:paraId="14584BD2" w14:textId="77777777" w:rsidR="00D970B5" w:rsidRPr="00AD50A5" w:rsidRDefault="00D970B5" w:rsidP="00EA136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</w:p>
        </w:tc>
      </w:tr>
    </w:tbl>
    <w:p w14:paraId="29A80C14" w14:textId="77777777" w:rsidR="00D970B5" w:rsidRPr="00AD50A5" w:rsidRDefault="00D970B5" w:rsidP="00D970B5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Note.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TAS</w:t>
      </w:r>
      <w:r>
        <w:rPr>
          <w:rFonts w:ascii="Times New Roman" w:hAnsi="Times New Roman" w:cs="Times New Roman"/>
          <w:color w:val="000000" w:themeColor="text1"/>
          <w:lang w:val="en-US"/>
        </w:rPr>
        <w:t>-20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Toronto Alexithymia Scale; PCL</w:t>
      </w:r>
      <w:r>
        <w:rPr>
          <w:rFonts w:ascii="Times New Roman" w:hAnsi="Times New Roman" w:cs="Times New Roman"/>
          <w:color w:val="000000" w:themeColor="text1"/>
          <w:lang w:val="en-US"/>
        </w:rPr>
        <w:t>-5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PTSD Checklist for DSM-5; BGSR = Average Neutral Galvanic Skin Response; TE-GSR = Average Galvanic Skin Response; BHR = Average Neutral Heart Rate; TE-HR = Average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Heart Rate; BTM</w:t>
      </w:r>
      <w:r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Total Neutral Mood Disturbance; TE-TMD = Total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Mood Disturbance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2EE42BF7" w14:textId="77777777" w:rsidR="00D970B5" w:rsidRPr="00DA6B1A" w:rsidRDefault="00D970B5" w:rsidP="00D970B5">
      <w:pPr>
        <w:rPr>
          <w:rFonts w:ascii="Times New Roman" w:hAnsi="Times New Roman" w:cs="Times New Roman"/>
          <w:color w:val="000000" w:themeColor="text1"/>
          <w:lang w:val="en-US"/>
        </w:rPr>
      </w:pPr>
      <w:r w:rsidRPr="00DA6B1A">
        <w:rPr>
          <w:rFonts w:ascii="Times New Roman" w:hAnsi="Times New Roman" w:cs="Times New Roman"/>
          <w:color w:val="000000" w:themeColor="text1"/>
          <w:lang w:val="en-US"/>
        </w:rPr>
        <w:t xml:space="preserve">* </w:t>
      </w:r>
      <w:r w:rsidRPr="002A1912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A6B1A">
        <w:rPr>
          <w:rFonts w:ascii="Times New Roman" w:hAnsi="Times New Roman" w:cs="Times New Roman"/>
          <w:color w:val="000000" w:themeColor="text1"/>
          <w:lang w:val="en-US"/>
        </w:rPr>
        <w:t xml:space="preserve"> &lt; .05.</w:t>
      </w:r>
    </w:p>
    <w:p w14:paraId="02776E43" w14:textId="77777777" w:rsidR="00D970B5" w:rsidRPr="00DA6B1A" w:rsidRDefault="00D970B5" w:rsidP="00D970B5">
      <w:pPr>
        <w:rPr>
          <w:rFonts w:ascii="Times New Roman" w:hAnsi="Times New Roman" w:cs="Times New Roman"/>
          <w:color w:val="000000" w:themeColor="text1"/>
          <w:lang w:val="en-US"/>
        </w:rPr>
      </w:pPr>
      <w:r w:rsidRPr="00DA6B1A">
        <w:rPr>
          <w:rFonts w:ascii="Times New Roman" w:hAnsi="Times New Roman" w:cs="Times New Roman"/>
          <w:color w:val="000000" w:themeColor="text1"/>
          <w:lang w:val="en-US"/>
        </w:rPr>
        <w:t xml:space="preserve">** </w:t>
      </w:r>
      <w:r w:rsidRPr="002A1912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A6B1A">
        <w:rPr>
          <w:rFonts w:ascii="Times New Roman" w:hAnsi="Times New Roman" w:cs="Times New Roman"/>
          <w:color w:val="000000" w:themeColor="text1"/>
          <w:lang w:val="en-US"/>
        </w:rPr>
        <w:t xml:space="preserve"> &lt; .001.</w:t>
      </w:r>
    </w:p>
    <w:p w14:paraId="3ACDB76A" w14:textId="77777777" w:rsidR="00D970B5" w:rsidRDefault="00D970B5" w:rsidP="00D970B5">
      <w:pPr>
        <w:rPr>
          <w:color w:val="000000" w:themeColor="text1"/>
          <w:lang w:val="en-US"/>
        </w:rPr>
        <w:sectPr w:rsidR="00D970B5" w:rsidSect="00A9557D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1022466" w14:textId="77777777" w:rsidR="00D970B5" w:rsidRPr="00EE7B71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EE7B71">
        <w:rPr>
          <w:rFonts w:ascii="Times New Roman" w:hAnsi="Times New Roman" w:cs="Times New Roman"/>
          <w:color w:val="000000" w:themeColor="text1"/>
          <w:lang w:val="en-US"/>
        </w:rPr>
        <w:lastRenderedPageBreak/>
        <w:t>Table S-4</w:t>
      </w:r>
    </w:p>
    <w:p w14:paraId="4A3AFABA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Between Treatment-Seeking (n = 52) and Student Sample (n = 22) Comparisons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552"/>
        <w:gridCol w:w="2268"/>
        <w:gridCol w:w="2279"/>
      </w:tblGrid>
      <w:tr w:rsidR="00D970B5" w:rsidRPr="00AD50A5" w14:paraId="292EECA0" w14:textId="77777777" w:rsidTr="00EA136A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3B188B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CD69CEF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Students </w:t>
            </w:r>
          </w:p>
          <w:p w14:paraId="304F6F77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Mean (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SD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) or *Frequency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273FE9F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Patients</w:t>
            </w:r>
          </w:p>
          <w:p w14:paraId="66FC0428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Mean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(SD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) or *Frequency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6D387009" w14:textId="77777777" w:rsidR="00D970B5" w:rsidRPr="00AD50A5" w:rsidRDefault="00D970B5" w:rsidP="00EA136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Between-group differences</w:t>
            </w:r>
          </w:p>
        </w:tc>
      </w:tr>
      <w:tr w:rsidR="00D970B5" w:rsidRPr="00AD50A5" w14:paraId="5D9485A7" w14:textId="77777777" w:rsidTr="00EA136A">
        <w:tc>
          <w:tcPr>
            <w:tcW w:w="1129" w:type="dxa"/>
            <w:tcBorders>
              <w:top w:val="single" w:sz="4" w:space="0" w:color="auto"/>
            </w:tcBorders>
          </w:tcPr>
          <w:p w14:paraId="08388A93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Age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C28D1B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21.5 (5.21)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50228A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37.43 (8.86)</w:t>
            </w:r>
          </w:p>
        </w:tc>
        <w:tc>
          <w:tcPr>
            <w:tcW w:w="2279" w:type="dxa"/>
            <w:tcBorders>
              <w:top w:val="single" w:sz="4" w:space="0" w:color="auto"/>
            </w:tcBorders>
          </w:tcPr>
          <w:p w14:paraId="7EDF74E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gramStart"/>
            <w:r w:rsidRPr="00EE7B71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t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(</w:t>
            </w:r>
            <w:proofErr w:type="gramEnd"/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67) = 7.81,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p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= .001</w:t>
            </w:r>
          </w:p>
        </w:tc>
      </w:tr>
      <w:tr w:rsidR="00D970B5" w:rsidRPr="00AD50A5" w14:paraId="545A6627" w14:textId="77777777" w:rsidTr="00EA136A">
        <w:tc>
          <w:tcPr>
            <w:tcW w:w="1129" w:type="dxa"/>
          </w:tcPr>
          <w:p w14:paraId="25D8394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Sex (F)</w:t>
            </w:r>
          </w:p>
        </w:tc>
        <w:tc>
          <w:tcPr>
            <w:tcW w:w="2552" w:type="dxa"/>
          </w:tcPr>
          <w:p w14:paraId="731B0C72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15*</w:t>
            </w:r>
          </w:p>
        </w:tc>
        <w:tc>
          <w:tcPr>
            <w:tcW w:w="2268" w:type="dxa"/>
          </w:tcPr>
          <w:p w14:paraId="6FB96A92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31*</w:t>
            </w:r>
          </w:p>
        </w:tc>
        <w:tc>
          <w:tcPr>
            <w:tcW w:w="2279" w:type="dxa"/>
          </w:tcPr>
          <w:p w14:paraId="373A584D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X</w:t>
            </w:r>
            <w:r w:rsidRPr="00AD50A5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(1) =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.03,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 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=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.85</w:t>
            </w:r>
          </w:p>
        </w:tc>
      </w:tr>
      <w:tr w:rsidR="00D970B5" w:rsidRPr="00AD50A5" w14:paraId="0EEFC5A9" w14:textId="77777777" w:rsidTr="00EA136A">
        <w:trPr>
          <w:trHeight w:val="77"/>
        </w:trPr>
        <w:tc>
          <w:tcPr>
            <w:tcW w:w="1129" w:type="dxa"/>
          </w:tcPr>
          <w:p w14:paraId="2B0DBA64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TAS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-20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14:paraId="48B44819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62.47 (11.70)</w:t>
            </w:r>
          </w:p>
        </w:tc>
        <w:tc>
          <w:tcPr>
            <w:tcW w:w="2268" w:type="dxa"/>
          </w:tcPr>
          <w:p w14:paraId="473EC2A5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54.36 (13.06)</w:t>
            </w:r>
          </w:p>
        </w:tc>
        <w:tc>
          <w:tcPr>
            <w:tcW w:w="2279" w:type="dxa"/>
          </w:tcPr>
          <w:p w14:paraId="4DBE0C6E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</w:pPr>
            <w:proofErr w:type="gramStart"/>
            <w:r w:rsidRPr="00EE7B71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t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(</w:t>
            </w:r>
            <w:proofErr w:type="gramEnd"/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67) = 2.48,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 xml:space="preserve">p = 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.02</w:t>
            </w:r>
          </w:p>
        </w:tc>
      </w:tr>
      <w:tr w:rsidR="00D970B5" w:rsidRPr="00AD50A5" w14:paraId="10075E00" w14:textId="77777777" w:rsidTr="00EA136A">
        <w:tc>
          <w:tcPr>
            <w:tcW w:w="1129" w:type="dxa"/>
          </w:tcPr>
          <w:p w14:paraId="1F7E94E0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PCL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-5</w:t>
            </w:r>
          </w:p>
        </w:tc>
        <w:tc>
          <w:tcPr>
            <w:tcW w:w="2552" w:type="dxa"/>
          </w:tcPr>
          <w:p w14:paraId="56221CDB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39.30 (11.15)</w:t>
            </w:r>
          </w:p>
        </w:tc>
        <w:tc>
          <w:tcPr>
            <w:tcW w:w="2268" w:type="dxa"/>
          </w:tcPr>
          <w:p w14:paraId="75B9E256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40.31 (18.72)</w:t>
            </w:r>
          </w:p>
        </w:tc>
        <w:tc>
          <w:tcPr>
            <w:tcW w:w="2279" w:type="dxa"/>
          </w:tcPr>
          <w:p w14:paraId="772CE2D8" w14:textId="77777777" w:rsidR="00D970B5" w:rsidRPr="00AD50A5" w:rsidRDefault="00D970B5" w:rsidP="00EA136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gramStart"/>
            <w:r w:rsidRPr="00EE7B71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t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(</w:t>
            </w:r>
            <w:proofErr w:type="gramEnd"/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67) =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.25, </w:t>
            </w:r>
            <w:r w:rsidRPr="00AD50A5">
              <w:rPr>
                <w:rFonts w:ascii="Times New Roman" w:hAnsi="Times New Roman" w:cs="Times New Roman"/>
                <w:i/>
                <w:iCs/>
                <w:color w:val="000000" w:themeColor="text1"/>
                <w:lang w:val="en-US"/>
              </w:rPr>
              <w:t>p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=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AD50A5">
              <w:rPr>
                <w:rFonts w:ascii="Times New Roman" w:hAnsi="Times New Roman" w:cs="Times New Roman"/>
                <w:color w:val="000000" w:themeColor="text1"/>
                <w:lang w:val="en-US"/>
              </w:rPr>
              <w:t>.80</w:t>
            </w:r>
          </w:p>
        </w:tc>
      </w:tr>
    </w:tbl>
    <w:p w14:paraId="05ADDE46" w14:textId="77777777" w:rsidR="00D970B5" w:rsidRDefault="00D970B5" w:rsidP="00D970B5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  <w:sectPr w:rsidR="00D970B5" w:rsidSect="00235F6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Note. </w:t>
      </w:r>
      <w:r w:rsidRPr="00EE7B71">
        <w:rPr>
          <w:rFonts w:ascii="Times New Roman" w:hAnsi="Times New Roman" w:cs="Times New Roman"/>
          <w:color w:val="000000" w:themeColor="text1"/>
          <w:lang w:val="en-US"/>
        </w:rPr>
        <w:t>F = Females; TAS-20 = Toronto Alexithymia Scale-20 PCL-5 = PTSD checklist for the Diagnostic and Statistical Manual of Mental Disorders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A34E6B6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Between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-</w:t>
      </w:r>
      <w:r w:rsidRPr="00AD50A5">
        <w:rPr>
          <w:rFonts w:ascii="Times New Roman" w:hAnsi="Times New Roman" w:cs="Times New Roman"/>
          <w:b/>
          <w:bCs/>
          <w:color w:val="000000" w:themeColor="text1"/>
          <w:lang w:val="en-US"/>
        </w:rPr>
        <w:t>Samples Manipulation Checks</w:t>
      </w:r>
    </w:p>
    <w:p w14:paraId="5A83D8AA" w14:textId="77777777" w:rsidR="00D970B5" w:rsidRPr="00AD50A5" w:rsidRDefault="00D970B5" w:rsidP="00D970B5">
      <w:pPr>
        <w:spacing w:line="480" w:lineRule="auto"/>
        <w:ind w:firstLine="720"/>
        <w:rPr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b/>
          <w:bCs/>
          <w:i/>
          <w:iCs/>
          <w:color w:val="000000" w:themeColor="text1"/>
          <w:lang w:val="en-US"/>
        </w:rPr>
        <w:t xml:space="preserve">Student Sample.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A manipulation </w:t>
      </w:r>
      <w:proofErr w:type="gramStart"/>
      <w:r w:rsidRPr="00AD50A5">
        <w:rPr>
          <w:rFonts w:ascii="Times New Roman" w:hAnsi="Times New Roman" w:cs="Times New Roman"/>
          <w:color w:val="000000" w:themeColor="text1"/>
          <w:lang w:val="en-US"/>
        </w:rPr>
        <w:t>check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suggested that the trauma script had its intended effect. There was a main effect for script phase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F21E81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2,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36) 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19.01,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&lt;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.001,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= 0.52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with the neutral script reducing TMD (</w:t>
      </w:r>
      <w:r w:rsidRPr="00F21E81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2.58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14.55,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d =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0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.45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), while the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increased TMD (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19.53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21.81,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0.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56; Figure </w:t>
      </w:r>
      <w:r>
        <w:rPr>
          <w:rFonts w:ascii="Times New Roman" w:hAnsi="Times New Roman" w:cs="Times New Roman"/>
          <w:color w:val="000000" w:themeColor="text1"/>
          <w:lang w:val="en-US"/>
        </w:rPr>
        <w:t>S-1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 Secondly, a main effect for phase was observed for GSR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902D63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1,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15) = 27.71,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.001,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= 0.83, with higher values from neutral (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3.10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2.26) to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5.67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3.76; Figure </w:t>
      </w:r>
      <w:r>
        <w:rPr>
          <w:rFonts w:ascii="Times New Roman" w:hAnsi="Times New Roman" w:cs="Times New Roman"/>
          <w:color w:val="000000" w:themeColor="text1"/>
          <w:lang w:val="en-US"/>
        </w:rPr>
        <w:t>S-1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 A further expected main effect for phase was observed for GSR-TMS concordance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1,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21) 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7.04,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.02,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= 0.69, with greater concordance observed during the neutral script</w:t>
      </w:r>
      <w:r w:rsidRPr="00AD50A5" w:rsidDel="00C22F5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1.33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2.20)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which reduced during the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phase (</w:t>
      </w:r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-</w:t>
      </w:r>
      <w:r>
        <w:rPr>
          <w:rFonts w:ascii="Times New Roman" w:hAnsi="Times New Roman" w:cs="Times New Roman"/>
          <w:color w:val="000000" w:themeColor="text1"/>
          <w:lang w:val="en-US"/>
        </w:rPr>
        <w:t>0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.40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2.78; Figure </w:t>
      </w:r>
      <w:r>
        <w:rPr>
          <w:rFonts w:ascii="Times New Roman" w:hAnsi="Times New Roman" w:cs="Times New Roman"/>
          <w:color w:val="000000" w:themeColor="text1"/>
          <w:lang w:val="en-US"/>
        </w:rPr>
        <w:t>S-1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0F1BD80A" w14:textId="77777777" w:rsidR="00D970B5" w:rsidRPr="00AD50A5" w:rsidRDefault="00D970B5" w:rsidP="00D970B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b/>
          <w:bCs/>
          <w:i/>
          <w:iCs/>
          <w:color w:val="000000" w:themeColor="text1"/>
          <w:lang w:val="en-US"/>
        </w:rPr>
        <w:t xml:space="preserve">Patient Sample.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A manipulation </w:t>
      </w:r>
      <w:proofErr w:type="gramStart"/>
      <w:r w:rsidRPr="00AD50A5">
        <w:rPr>
          <w:rFonts w:ascii="Times New Roman" w:hAnsi="Times New Roman" w:cs="Times New Roman"/>
          <w:color w:val="000000" w:themeColor="text1"/>
          <w:lang w:val="en-US"/>
        </w:rPr>
        <w:t>check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suggested that the trauma script had its intended effect. There was a main effect for script phase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2,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32) 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17.15,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&lt;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.001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with the neutral script reducing TMD (</w:t>
      </w:r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15.18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19.42,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E0776D">
        <w:rPr>
          <w:rFonts w:ascii="Times New Roman" w:hAnsi="Times New Roman" w:cs="Times New Roman"/>
          <w:color w:val="000000" w:themeColor="text1"/>
          <w:lang w:val="en-US"/>
        </w:rPr>
        <w:t>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0</w:t>
      </w:r>
      <w:r w:rsidRPr="00E0776D">
        <w:rPr>
          <w:rFonts w:ascii="Times New Roman" w:hAnsi="Times New Roman" w:cs="Times New Roman"/>
          <w:color w:val="000000" w:themeColor="text1"/>
          <w:lang w:val="en-US"/>
        </w:rPr>
        <w:t>.38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), while the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increase</w:t>
      </w:r>
      <w:r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TMD (</w:t>
      </w:r>
      <w:r w:rsidRPr="007418AB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40.76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7418AB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36.77,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7418AB">
        <w:rPr>
          <w:rFonts w:ascii="Times New Roman" w:hAnsi="Times New Roman" w:cs="Times New Roman"/>
          <w:color w:val="000000" w:themeColor="text1"/>
          <w:lang w:val="en-US"/>
        </w:rPr>
        <w:t>=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0</w:t>
      </w:r>
      <w:r w:rsidRPr="007418AB">
        <w:rPr>
          <w:rFonts w:ascii="Times New Roman" w:hAnsi="Times New Roman" w:cs="Times New Roman"/>
          <w:color w:val="000000" w:themeColor="text1"/>
          <w:lang w:val="en-US"/>
        </w:rPr>
        <w:t xml:space="preserve">.56;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Figure </w:t>
      </w:r>
      <w:r>
        <w:rPr>
          <w:rFonts w:ascii="Times New Roman" w:hAnsi="Times New Roman" w:cs="Times New Roman"/>
          <w:color w:val="000000" w:themeColor="text1"/>
          <w:lang w:val="en-US"/>
        </w:rPr>
        <w:t>S-1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Secondly, a main effect for phase was observed for GSR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931668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1,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22) = 12.50,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.002,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d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= 0.10, with higher observed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GSR 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uring the trauma script (</w:t>
      </w:r>
      <w:r w:rsidRPr="007418AB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2.31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31668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2.95) compared to the neutral condition (</w:t>
      </w:r>
      <w:r w:rsidRPr="00931668">
        <w:rPr>
          <w:rFonts w:ascii="Times New Roman" w:hAnsi="Times New Roman" w:cs="Times New Roman"/>
          <w:i/>
          <w:iCs/>
          <w:color w:val="000000" w:themeColor="text1"/>
          <w:lang w:val="en-US"/>
        </w:rPr>
        <w:t>M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2.01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31668">
        <w:rPr>
          <w:rFonts w:ascii="Times New Roman" w:hAnsi="Times New Roman" w:cs="Times New Roman"/>
          <w:i/>
          <w:iCs/>
          <w:color w:val="000000" w:themeColor="text1"/>
          <w:lang w:val="en-US"/>
        </w:rPr>
        <w:t>SD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2.81; Figure </w:t>
      </w:r>
      <w:r>
        <w:rPr>
          <w:rFonts w:ascii="Times New Roman" w:hAnsi="Times New Roman" w:cs="Times New Roman"/>
          <w:color w:val="000000" w:themeColor="text1"/>
          <w:lang w:val="en-US"/>
        </w:rPr>
        <w:t>S-1)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. However, no main effect for phase was observed for GSR-TMS concordance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E0776D">
        <w:rPr>
          <w:rFonts w:ascii="Times New Roman" w:hAnsi="Times New Roman" w:cs="Times New Roman"/>
          <w:i/>
          <w:iCs/>
          <w:color w:val="000000" w:themeColor="text1"/>
          <w:lang w:val="en-US"/>
        </w:rPr>
        <w:t>F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>(</w:t>
      </w:r>
      <w:proofErr w:type="gramEnd"/>
      <w:r w:rsidRPr="00AD50A5">
        <w:rPr>
          <w:rFonts w:ascii="Times New Roman" w:hAnsi="Times New Roman" w:cs="Times New Roman"/>
          <w:color w:val="000000" w:themeColor="text1"/>
          <w:lang w:val="en-US"/>
        </w:rPr>
        <w:t>1,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46) = 6.90,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= .12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Figure </w:t>
      </w:r>
      <w:r>
        <w:rPr>
          <w:rFonts w:ascii="Times New Roman" w:hAnsi="Times New Roman" w:cs="Times New Roman"/>
          <w:color w:val="000000" w:themeColor="text1"/>
          <w:lang w:val="en-US"/>
        </w:rPr>
        <w:t>S-1)</w:t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AD50A5">
        <w:rPr>
          <w:rFonts w:ascii="Times New Roman" w:hAnsi="Times New Roman" w:cs="Times New Roman"/>
          <w:i/>
          <w:iCs/>
          <w:color w:val="000000" w:themeColor="text1"/>
          <w:lang w:val="en-US"/>
        </w:rPr>
        <w:tab/>
      </w:r>
      <w:r w:rsidRPr="00AD50A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3A3BA8C9" w14:textId="77777777" w:rsidR="00D970B5" w:rsidRDefault="00D970B5" w:rsidP="00D970B5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  <w:sectPr w:rsidR="00D970B5" w:rsidSect="00235F6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DC706DB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000000" w:themeColor="text1"/>
          <w:lang w:val="en-US"/>
        </w:rPr>
      </w:pPr>
    </w:p>
    <w:p w14:paraId="775EBF3F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14:paraId="08DBBCDD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AD50A5">
        <w:rPr>
          <w:rFonts w:ascii="Times New Roman" w:hAnsi="Times New Roman" w:cs="Times New Roman"/>
          <w:i/>
          <w:iCs/>
          <w:noProof/>
          <w:color w:val="000000" w:themeColor="text1"/>
          <w:lang w:val="en-US" w:eastAsia="en-AU"/>
        </w:rPr>
        <w:drawing>
          <wp:inline distT="0" distB="0" distL="0" distR="0" wp14:anchorId="4C86C2B3" wp14:editId="68E81F99">
            <wp:extent cx="5727700" cy="3818255"/>
            <wp:effectExtent l="0" t="0" r="0" b="444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3031" w14:textId="77777777" w:rsidR="00D970B5" w:rsidRPr="007418AB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Figure S-1. </w:t>
      </w:r>
      <w:r w:rsidRPr="007418AB">
        <w:rPr>
          <w:rFonts w:ascii="Times New Roman" w:hAnsi="Times New Roman" w:cs="Times New Roman"/>
          <w:color w:val="000000" w:themeColor="text1"/>
          <w:lang w:val="en-US"/>
        </w:rPr>
        <w:t>Between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7418AB">
        <w:rPr>
          <w:rFonts w:ascii="Times New Roman" w:hAnsi="Times New Roman" w:cs="Times New Roman"/>
          <w:color w:val="000000" w:themeColor="text1"/>
          <w:lang w:val="en-US"/>
        </w:rPr>
        <w:t>Samples Outcomes Across Experimental Phases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BB70F2">
        <w:rPr>
          <w:rFonts w:ascii="Times New Roman" w:hAnsi="Times New Roman" w:cs="Times New Roman"/>
          <w:color w:val="000000" w:themeColor="text1"/>
          <w:lang w:val="en-US"/>
        </w:rPr>
        <w:t>(A) Patient and student samples TMD changes across experimental phases; (B) Patient and student samples GSR changes across experimental phases; (C) Patient and student samples emotion response concordance changes across experimental phases.</w:t>
      </w:r>
    </w:p>
    <w:p w14:paraId="3CEAB3B3" w14:textId="77777777" w:rsidR="00D970B5" w:rsidRPr="00FB6E70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7418AB">
        <w:rPr>
          <w:rFonts w:ascii="Times New Roman" w:hAnsi="Times New Roman" w:cs="Times New Roman"/>
          <w:color w:val="000000" w:themeColor="text1"/>
          <w:lang w:val="en-US"/>
        </w:rPr>
        <w:t>*** Significant at p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>&lt;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>.001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12FCA316" w14:textId="77777777" w:rsidR="00D970B5" w:rsidRDefault="00D970B5" w:rsidP="00D970B5">
      <w:pPr>
        <w:rPr>
          <w:color w:val="000000" w:themeColor="text1"/>
          <w:lang w:val="en-US"/>
        </w:rPr>
      </w:pPr>
    </w:p>
    <w:p w14:paraId="01093A4B" w14:textId="77777777" w:rsidR="00D970B5" w:rsidRDefault="00D970B5" w:rsidP="00D970B5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5A0E04AB" w14:textId="77777777" w:rsidR="00D970B5" w:rsidRDefault="00D970B5" w:rsidP="00D970B5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66D60184" w14:textId="77777777" w:rsidR="00D970B5" w:rsidRPr="00AD50A5" w:rsidRDefault="00D970B5" w:rsidP="00D970B5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9E4D18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C1110DE" wp14:editId="25C0D7C9">
            <wp:extent cx="6166417" cy="2313432"/>
            <wp:effectExtent l="0" t="0" r="635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440" cy="23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11C0" w14:textId="77777777" w:rsidR="00D970B5" w:rsidRPr="00FB6E70" w:rsidRDefault="00D970B5" w:rsidP="00D970B5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Figure S-2. 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>Concordance Correlations Across Experimental Phases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 xml:space="preserve">(A) Total sample TMD and GSR correlations during neutral phase; (B) Total sample TMD and GSR correlations during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 xml:space="preserve"> phase; (C) Low Alexithymia TMD and GSR correlations during neutral phase; (D) Low Alexithymia TMD and GSR correlations during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 xml:space="preserve"> phase; (E) High Alexithymia TMD and GSR correlations during neutral phase; (F) High Alexithymia TMD and GSR correlations during </w:t>
      </w:r>
      <w:r>
        <w:rPr>
          <w:rFonts w:ascii="Times New Roman" w:hAnsi="Times New Roman" w:cs="Times New Roman"/>
          <w:color w:val="000000" w:themeColor="text1"/>
          <w:lang w:val="en-US"/>
        </w:rPr>
        <w:t>trauma script</w:t>
      </w:r>
      <w:r w:rsidRPr="00FB6E70">
        <w:rPr>
          <w:rFonts w:ascii="Times New Roman" w:hAnsi="Times New Roman" w:cs="Times New Roman"/>
          <w:color w:val="000000" w:themeColor="text1"/>
          <w:lang w:val="en-US"/>
        </w:rPr>
        <w:t xml:space="preserve"> phase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19FAE713" w14:textId="77777777" w:rsidR="00742148" w:rsidRDefault="00742148"/>
    <w:sectPr w:rsidR="00742148" w:rsidSect="002C23E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B5"/>
    <w:rsid w:val="0001288B"/>
    <w:rsid w:val="00022BE8"/>
    <w:rsid w:val="00034292"/>
    <w:rsid w:val="00036CF2"/>
    <w:rsid w:val="000669C8"/>
    <w:rsid w:val="00073442"/>
    <w:rsid w:val="00081382"/>
    <w:rsid w:val="00093A53"/>
    <w:rsid w:val="000A07B1"/>
    <w:rsid w:val="000B0284"/>
    <w:rsid w:val="000C2416"/>
    <w:rsid w:val="000D6F58"/>
    <w:rsid w:val="000E6854"/>
    <w:rsid w:val="0011059F"/>
    <w:rsid w:val="00111A77"/>
    <w:rsid w:val="0012222E"/>
    <w:rsid w:val="00127536"/>
    <w:rsid w:val="0013574F"/>
    <w:rsid w:val="00147460"/>
    <w:rsid w:val="00184788"/>
    <w:rsid w:val="00195DC9"/>
    <w:rsid w:val="001D6F93"/>
    <w:rsid w:val="00200237"/>
    <w:rsid w:val="00200BC5"/>
    <w:rsid w:val="00205F52"/>
    <w:rsid w:val="00224DB6"/>
    <w:rsid w:val="00255E4C"/>
    <w:rsid w:val="002C23ED"/>
    <w:rsid w:val="002E0595"/>
    <w:rsid w:val="002F39BA"/>
    <w:rsid w:val="00327EAD"/>
    <w:rsid w:val="00357116"/>
    <w:rsid w:val="00377AF3"/>
    <w:rsid w:val="00393BCA"/>
    <w:rsid w:val="003F5EE1"/>
    <w:rsid w:val="0040122B"/>
    <w:rsid w:val="004979BA"/>
    <w:rsid w:val="004A0F43"/>
    <w:rsid w:val="004B3496"/>
    <w:rsid w:val="004C58D7"/>
    <w:rsid w:val="004E6B30"/>
    <w:rsid w:val="0050054E"/>
    <w:rsid w:val="005015FC"/>
    <w:rsid w:val="00551377"/>
    <w:rsid w:val="00572613"/>
    <w:rsid w:val="0057507A"/>
    <w:rsid w:val="005774CA"/>
    <w:rsid w:val="005F2EF5"/>
    <w:rsid w:val="00605DB5"/>
    <w:rsid w:val="0061194D"/>
    <w:rsid w:val="006A4025"/>
    <w:rsid w:val="006B0097"/>
    <w:rsid w:val="006C5206"/>
    <w:rsid w:val="00703A45"/>
    <w:rsid w:val="00722304"/>
    <w:rsid w:val="00742148"/>
    <w:rsid w:val="0077389D"/>
    <w:rsid w:val="00793AC0"/>
    <w:rsid w:val="007C6766"/>
    <w:rsid w:val="0082597B"/>
    <w:rsid w:val="00835629"/>
    <w:rsid w:val="008B2C5A"/>
    <w:rsid w:val="00941210"/>
    <w:rsid w:val="009A7F78"/>
    <w:rsid w:val="009B09EA"/>
    <w:rsid w:val="009D655A"/>
    <w:rsid w:val="009F7890"/>
    <w:rsid w:val="00A217D7"/>
    <w:rsid w:val="00A32FC2"/>
    <w:rsid w:val="00A7538F"/>
    <w:rsid w:val="00A76E24"/>
    <w:rsid w:val="00A87109"/>
    <w:rsid w:val="00AB5CBF"/>
    <w:rsid w:val="00AC64C1"/>
    <w:rsid w:val="00AF4ABC"/>
    <w:rsid w:val="00AF7624"/>
    <w:rsid w:val="00B46F78"/>
    <w:rsid w:val="00B60F92"/>
    <w:rsid w:val="00B630E3"/>
    <w:rsid w:val="00B85C7F"/>
    <w:rsid w:val="00BA4235"/>
    <w:rsid w:val="00BF4904"/>
    <w:rsid w:val="00C542C7"/>
    <w:rsid w:val="00CE2A43"/>
    <w:rsid w:val="00CF5BD6"/>
    <w:rsid w:val="00D111CF"/>
    <w:rsid w:val="00D13EA8"/>
    <w:rsid w:val="00D359A2"/>
    <w:rsid w:val="00D970B5"/>
    <w:rsid w:val="00DF082F"/>
    <w:rsid w:val="00E049F4"/>
    <w:rsid w:val="00E4787A"/>
    <w:rsid w:val="00E53376"/>
    <w:rsid w:val="00E87649"/>
    <w:rsid w:val="00EB1677"/>
    <w:rsid w:val="00EC04A8"/>
    <w:rsid w:val="00EC5D79"/>
    <w:rsid w:val="00EE61D7"/>
    <w:rsid w:val="00F75F64"/>
    <w:rsid w:val="00FB4103"/>
    <w:rsid w:val="00FD753B"/>
    <w:rsid w:val="00FE080A"/>
    <w:rsid w:val="00FE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6EC02"/>
  <w15:chartTrackingRefBased/>
  <w15:docId w15:val="{67642B71-2FA3-554E-876C-F3C44721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7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970B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936</Words>
  <Characters>4335</Characters>
  <Application>Microsoft Office Word</Application>
  <DocSecurity>0</DocSecurity>
  <Lines>131</Lines>
  <Paragraphs>61</Paragraphs>
  <ScaleCrop>false</ScaleCrop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Putica</dc:creator>
  <cp:keywords/>
  <dc:description/>
  <cp:lastModifiedBy>Andrea Putica</cp:lastModifiedBy>
  <cp:revision>2</cp:revision>
  <dcterms:created xsi:type="dcterms:W3CDTF">2022-05-28T06:19:00Z</dcterms:created>
  <dcterms:modified xsi:type="dcterms:W3CDTF">2022-05-28T06:19:00Z</dcterms:modified>
</cp:coreProperties>
</file>