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9C9" w:rsidRPr="00460AC0" w:rsidRDefault="00CD7F24" w:rsidP="00C119C9">
      <w:pPr>
        <w:spacing w:line="240" w:lineRule="auto"/>
        <w:jc w:val="center"/>
        <w:rPr>
          <w:rFonts w:ascii="Arial" w:hAnsi="Arial" w:cs="Arial"/>
          <w:b/>
          <w:sz w:val="24"/>
          <w:szCs w:val="20"/>
          <w:lang w:val="en-US"/>
        </w:rPr>
      </w:pPr>
      <w:r w:rsidRPr="00460AC0">
        <w:rPr>
          <w:rFonts w:ascii="Arial" w:hAnsi="Arial" w:cs="Arial"/>
          <w:b/>
          <w:sz w:val="24"/>
          <w:szCs w:val="20"/>
          <w:lang w:val="en-US"/>
        </w:rPr>
        <w:t xml:space="preserve">Supplementary </w:t>
      </w:r>
      <w:r w:rsidR="00C119C9" w:rsidRPr="00460AC0">
        <w:rPr>
          <w:rFonts w:ascii="Arial" w:hAnsi="Arial" w:cs="Arial"/>
          <w:b/>
          <w:sz w:val="24"/>
          <w:szCs w:val="20"/>
          <w:lang w:val="en-US"/>
        </w:rPr>
        <w:t>Materials</w:t>
      </w:r>
    </w:p>
    <w:p w:rsidR="00831D0F" w:rsidRPr="00460AC0" w:rsidRDefault="00CD7F24" w:rsidP="00C119C9">
      <w:pPr>
        <w:spacing w:line="240" w:lineRule="auto"/>
        <w:rPr>
          <w:rFonts w:ascii="Arial" w:hAnsi="Arial" w:cs="Arial"/>
          <w:b/>
          <w:sz w:val="20"/>
          <w:szCs w:val="20"/>
          <w:lang w:val="en-US"/>
        </w:rPr>
      </w:pPr>
      <w:r w:rsidRPr="00460AC0">
        <w:rPr>
          <w:rFonts w:ascii="Arial" w:hAnsi="Arial" w:cs="Arial"/>
          <w:b/>
          <w:sz w:val="20"/>
          <w:szCs w:val="20"/>
          <w:lang w:val="en-US"/>
        </w:rPr>
        <w:t xml:space="preserve">Supplementary </w:t>
      </w:r>
      <w:r w:rsidR="00B74C59" w:rsidRPr="00460AC0">
        <w:rPr>
          <w:rFonts w:ascii="Arial" w:hAnsi="Arial" w:cs="Arial"/>
          <w:b/>
          <w:sz w:val="20"/>
          <w:szCs w:val="20"/>
          <w:lang w:val="en-US"/>
        </w:rPr>
        <w:t xml:space="preserve">Materials </w:t>
      </w:r>
    </w:p>
    <w:p w:rsidR="00B74C59" w:rsidRPr="00460AC0" w:rsidRDefault="00B74C59" w:rsidP="00C119C9">
      <w:pPr>
        <w:spacing w:line="240" w:lineRule="auto"/>
        <w:rPr>
          <w:rFonts w:ascii="Arial" w:hAnsi="Arial" w:cs="Arial"/>
          <w:sz w:val="20"/>
          <w:szCs w:val="20"/>
          <w:lang w:val="en-US"/>
        </w:rPr>
      </w:pPr>
      <w:r w:rsidRPr="00460AC0">
        <w:rPr>
          <w:rFonts w:ascii="Arial" w:hAnsi="Arial" w:cs="Arial"/>
          <w:sz w:val="20"/>
          <w:szCs w:val="20"/>
          <w:lang w:val="en-US"/>
        </w:rPr>
        <w:t>The Hospital Episode Statistics (HES) database contains information on all hospital admissions and outpatient appointments at National Health Service (NHS) hospitals in England. HES data are generated by patient administration systems within hospitals and then collected and processed by NHS Digital. HES records contain information about individual patients, including clinical variables (e.g. diagnoses, treatments, and operations), patient demographics (e.g. age, ethnicity, and gender), administrative information (e.g. admission and disc</w:t>
      </w:r>
      <w:bookmarkStart w:id="0" w:name="_GoBack"/>
      <w:bookmarkEnd w:id="0"/>
      <w:r w:rsidRPr="00460AC0">
        <w:rPr>
          <w:rFonts w:ascii="Arial" w:hAnsi="Arial" w:cs="Arial"/>
          <w:sz w:val="20"/>
          <w:szCs w:val="20"/>
          <w:lang w:val="en-US"/>
        </w:rPr>
        <w:t xml:space="preserve">harge times), and geographical information (e.g. area of residence, and area in which treatment was received). </w:t>
      </w:r>
    </w:p>
    <w:p w:rsidR="00B74C59" w:rsidRPr="00460AC0" w:rsidRDefault="00B74C59" w:rsidP="00C119C9">
      <w:pPr>
        <w:spacing w:line="240" w:lineRule="auto"/>
        <w:rPr>
          <w:rFonts w:ascii="Arial" w:hAnsi="Arial" w:cs="Arial"/>
          <w:sz w:val="20"/>
          <w:szCs w:val="20"/>
          <w:lang w:val="en-US"/>
        </w:rPr>
      </w:pPr>
      <w:r w:rsidRPr="00460AC0">
        <w:rPr>
          <w:rFonts w:ascii="Arial" w:hAnsi="Arial" w:cs="Arial"/>
          <w:sz w:val="20"/>
          <w:szCs w:val="20"/>
          <w:lang w:val="en-US"/>
        </w:rPr>
        <w:t>The HES-ONS linked mortality data is generated through linkage of patient information from HES to mortality data from the Office of National Statistics (ONS). This dataset includes mortality information (including cause of and place of death) for people who have been treated in hospitals based in England (regardless of whether they died in hospital or not).</w:t>
      </w:r>
    </w:p>
    <w:p w:rsidR="00B74C59" w:rsidRPr="00460AC0" w:rsidRDefault="00B74C59" w:rsidP="00C119C9">
      <w:pPr>
        <w:spacing w:line="240" w:lineRule="auto"/>
        <w:rPr>
          <w:rFonts w:ascii="Arial" w:hAnsi="Arial" w:cs="Arial"/>
          <w:sz w:val="20"/>
          <w:szCs w:val="20"/>
          <w:lang w:val="en-US"/>
        </w:rPr>
      </w:pPr>
      <w:r w:rsidRPr="00460AC0">
        <w:rPr>
          <w:rFonts w:ascii="Arial" w:hAnsi="Arial" w:cs="Arial"/>
          <w:sz w:val="20"/>
          <w:szCs w:val="20"/>
          <w:lang w:val="en-US"/>
        </w:rPr>
        <w:t>The Mental Health Services Data Set (MHSDS) (previously known as Mental Health Minimum Data Set – MHMDS, and as Mental Health and Learning Disabilities Data Set - MHLDDS) includes record-level information on secondary care services offered for people with mental illness, learning disability, and autism spectrum disorder. This includes services provided in hospitals, outpatient clinics, and in the community.</w:t>
      </w:r>
    </w:p>
    <w:p w:rsidR="00F83205" w:rsidRPr="00460AC0" w:rsidRDefault="00F83205" w:rsidP="00C119C9">
      <w:pPr>
        <w:spacing w:line="240" w:lineRule="auto"/>
        <w:rPr>
          <w:rFonts w:ascii="Arial" w:hAnsi="Arial" w:cs="Arial"/>
          <w:sz w:val="20"/>
          <w:szCs w:val="20"/>
          <w:lang w:val="en-US"/>
        </w:rPr>
      </w:pPr>
    </w:p>
    <w:p w:rsidR="00F83205" w:rsidRPr="00460AC0" w:rsidRDefault="00F83205" w:rsidP="00C119C9">
      <w:pPr>
        <w:spacing w:line="240" w:lineRule="auto"/>
        <w:rPr>
          <w:rFonts w:ascii="Arial" w:hAnsi="Arial" w:cs="Arial"/>
          <w:sz w:val="20"/>
          <w:szCs w:val="20"/>
          <w:lang w:val="en-US"/>
        </w:rPr>
        <w:sectPr w:rsidR="00F83205" w:rsidRPr="00460AC0">
          <w:pgSz w:w="11906" w:h="16838"/>
          <w:pgMar w:top="1440" w:right="1440" w:bottom="1440" w:left="1440" w:header="708" w:footer="708" w:gutter="0"/>
          <w:cols w:space="708"/>
          <w:docGrid w:linePitch="360"/>
        </w:sectPr>
      </w:pPr>
    </w:p>
    <w:p w:rsidR="00872248" w:rsidRPr="00460AC0" w:rsidRDefault="00A61239" w:rsidP="00C119C9">
      <w:pPr>
        <w:spacing w:line="240" w:lineRule="auto"/>
        <w:jc w:val="center"/>
        <w:rPr>
          <w:rFonts w:ascii="Arial" w:hAnsi="Arial" w:cs="Arial"/>
          <w:b/>
          <w:sz w:val="24"/>
          <w:szCs w:val="20"/>
          <w:lang w:val="en-US"/>
        </w:rPr>
      </w:pPr>
      <w:r w:rsidRPr="00460AC0">
        <w:rPr>
          <w:rFonts w:ascii="Arial" w:hAnsi="Arial" w:cs="Arial"/>
          <w:b/>
          <w:sz w:val="24"/>
          <w:szCs w:val="20"/>
          <w:lang w:val="en-US"/>
        </w:rPr>
        <w:lastRenderedPageBreak/>
        <w:t xml:space="preserve">List of </w:t>
      </w:r>
      <w:r w:rsidR="00CD7F24" w:rsidRPr="00460AC0">
        <w:rPr>
          <w:rFonts w:ascii="Arial" w:hAnsi="Arial" w:cs="Arial"/>
          <w:b/>
          <w:sz w:val="24"/>
          <w:szCs w:val="20"/>
          <w:lang w:val="en-US"/>
        </w:rPr>
        <w:t xml:space="preserve">Supplementary </w:t>
      </w:r>
      <w:r w:rsidR="002E0ADA" w:rsidRPr="00460AC0">
        <w:rPr>
          <w:rFonts w:ascii="Arial" w:hAnsi="Arial" w:cs="Arial"/>
          <w:b/>
          <w:sz w:val="24"/>
          <w:szCs w:val="20"/>
          <w:lang w:val="en-US"/>
        </w:rPr>
        <w:t>Table</w:t>
      </w:r>
      <w:r w:rsidRPr="00460AC0">
        <w:rPr>
          <w:rFonts w:ascii="Arial" w:hAnsi="Arial" w:cs="Arial"/>
          <w:b/>
          <w:sz w:val="24"/>
          <w:szCs w:val="20"/>
          <w:lang w:val="en-US"/>
        </w:rPr>
        <w:t>s</w:t>
      </w:r>
    </w:p>
    <w:p w:rsidR="00CD7F24" w:rsidRPr="00460AC0" w:rsidRDefault="00CD7F24" w:rsidP="00C119C9">
      <w:pPr>
        <w:spacing w:line="240" w:lineRule="auto"/>
        <w:rPr>
          <w:rFonts w:ascii="Arial" w:hAnsi="Arial" w:cs="Arial"/>
          <w:b/>
          <w:sz w:val="20"/>
          <w:szCs w:val="20"/>
          <w:lang w:val="en-US"/>
        </w:rPr>
      </w:pPr>
      <w:r w:rsidRPr="00460AC0">
        <w:rPr>
          <w:rFonts w:ascii="Arial" w:hAnsi="Arial" w:cs="Arial"/>
          <w:b/>
          <w:sz w:val="20"/>
          <w:szCs w:val="20"/>
          <w:lang w:val="en-US"/>
        </w:rPr>
        <w:t xml:space="preserve">Supplementary Table 1: </w:t>
      </w:r>
      <w:r w:rsidRPr="00460AC0">
        <w:rPr>
          <w:rFonts w:ascii="Arial" w:hAnsi="Arial" w:cs="Arial"/>
          <w:sz w:val="20"/>
          <w:szCs w:val="20"/>
          <w:lang w:val="en-US"/>
        </w:rPr>
        <w:t>Comparison between sample with missing data (N=46,609) and sample with complete data (N=73,199).</w:t>
      </w:r>
    </w:p>
    <w:p w:rsidR="00F83205" w:rsidRPr="00460AC0" w:rsidRDefault="00CD7F24" w:rsidP="00C119C9">
      <w:pPr>
        <w:spacing w:line="240" w:lineRule="auto"/>
        <w:rPr>
          <w:rFonts w:ascii="Arial" w:hAnsi="Arial" w:cs="Arial"/>
          <w:sz w:val="20"/>
          <w:szCs w:val="20"/>
          <w:lang w:val="en-US"/>
        </w:rPr>
      </w:pPr>
      <w:r w:rsidRPr="00460AC0">
        <w:rPr>
          <w:rFonts w:ascii="Arial" w:hAnsi="Arial" w:cs="Arial"/>
          <w:b/>
          <w:sz w:val="20"/>
          <w:szCs w:val="20"/>
          <w:lang w:val="en-US"/>
        </w:rPr>
        <w:t xml:space="preserve">Supplementary </w:t>
      </w:r>
      <w:r w:rsidR="002E0ADA" w:rsidRPr="00460AC0">
        <w:rPr>
          <w:rFonts w:ascii="Arial" w:hAnsi="Arial" w:cs="Arial"/>
          <w:b/>
          <w:sz w:val="20"/>
          <w:szCs w:val="20"/>
          <w:lang w:val="en-US"/>
        </w:rPr>
        <w:t>Table</w:t>
      </w:r>
      <w:r w:rsidRPr="00460AC0">
        <w:rPr>
          <w:rFonts w:ascii="Arial" w:hAnsi="Arial" w:cs="Arial"/>
          <w:b/>
          <w:sz w:val="20"/>
          <w:szCs w:val="20"/>
          <w:lang w:val="en-US"/>
        </w:rPr>
        <w:t xml:space="preserve"> 2</w:t>
      </w:r>
      <w:r w:rsidR="00F83205" w:rsidRPr="00460AC0">
        <w:rPr>
          <w:rFonts w:ascii="Arial" w:hAnsi="Arial" w:cs="Arial"/>
          <w:b/>
          <w:sz w:val="20"/>
          <w:szCs w:val="20"/>
          <w:lang w:val="en-US"/>
        </w:rPr>
        <w:t>:</w:t>
      </w:r>
      <w:r w:rsidR="00F83205" w:rsidRPr="00460AC0">
        <w:rPr>
          <w:rFonts w:ascii="Arial" w:hAnsi="Arial" w:cs="Arial"/>
          <w:sz w:val="20"/>
          <w:szCs w:val="20"/>
        </w:rPr>
        <w:t xml:space="preserve"> </w:t>
      </w:r>
      <w:r w:rsidR="00F83205" w:rsidRPr="00460AC0">
        <w:rPr>
          <w:rFonts w:ascii="Arial" w:hAnsi="Arial" w:cs="Arial"/>
          <w:sz w:val="20"/>
          <w:szCs w:val="20"/>
          <w:lang w:val="en-US"/>
        </w:rPr>
        <w:t>Cox proportional hazards models to test associations between reliable recovery from depression and dementia incidence.</w:t>
      </w:r>
    </w:p>
    <w:p w:rsidR="00F83205" w:rsidRPr="00460AC0" w:rsidRDefault="00CD7F24" w:rsidP="00C119C9">
      <w:pPr>
        <w:spacing w:line="240" w:lineRule="auto"/>
        <w:rPr>
          <w:rFonts w:ascii="Arial" w:hAnsi="Arial" w:cs="Arial"/>
          <w:sz w:val="20"/>
          <w:szCs w:val="20"/>
          <w:lang w:val="en-US"/>
        </w:rPr>
      </w:pPr>
      <w:r w:rsidRPr="00460AC0">
        <w:rPr>
          <w:rFonts w:ascii="Arial" w:hAnsi="Arial" w:cs="Arial"/>
          <w:b/>
          <w:sz w:val="20"/>
          <w:szCs w:val="20"/>
          <w:lang w:val="en-US"/>
        </w:rPr>
        <w:t xml:space="preserve">Supplementary </w:t>
      </w:r>
      <w:r w:rsidR="002E0ADA" w:rsidRPr="00460AC0">
        <w:rPr>
          <w:rFonts w:ascii="Arial" w:hAnsi="Arial" w:cs="Arial"/>
          <w:b/>
          <w:sz w:val="20"/>
          <w:szCs w:val="20"/>
          <w:lang w:val="en-US"/>
        </w:rPr>
        <w:t>Table</w:t>
      </w:r>
      <w:r w:rsidRPr="00460AC0">
        <w:rPr>
          <w:rFonts w:ascii="Arial" w:hAnsi="Arial" w:cs="Arial"/>
          <w:b/>
          <w:sz w:val="20"/>
          <w:szCs w:val="20"/>
          <w:lang w:val="en-US"/>
        </w:rPr>
        <w:t xml:space="preserve"> 3</w:t>
      </w:r>
      <w:r w:rsidR="00F83205" w:rsidRPr="00460AC0">
        <w:rPr>
          <w:rFonts w:ascii="Arial" w:hAnsi="Arial" w:cs="Arial"/>
          <w:b/>
          <w:sz w:val="20"/>
          <w:szCs w:val="20"/>
          <w:lang w:val="en-US"/>
        </w:rPr>
        <w:t>:</w:t>
      </w:r>
      <w:r w:rsidR="00F83205" w:rsidRPr="00460AC0">
        <w:rPr>
          <w:rFonts w:ascii="Arial" w:hAnsi="Arial" w:cs="Arial"/>
          <w:sz w:val="20"/>
          <w:szCs w:val="20"/>
        </w:rPr>
        <w:t xml:space="preserve"> </w:t>
      </w:r>
      <w:r w:rsidR="00F83205" w:rsidRPr="00460AC0">
        <w:rPr>
          <w:rFonts w:ascii="Arial" w:hAnsi="Arial" w:cs="Arial"/>
          <w:sz w:val="20"/>
          <w:szCs w:val="20"/>
          <w:lang w:val="en-US"/>
        </w:rPr>
        <w:t>Cox proportional hazards models to test associations between continuous depression change score and dementia incidence.</w:t>
      </w:r>
    </w:p>
    <w:p w:rsidR="00F83205" w:rsidRPr="00460AC0" w:rsidRDefault="00CD7F24" w:rsidP="00C119C9">
      <w:pPr>
        <w:spacing w:line="240" w:lineRule="auto"/>
        <w:rPr>
          <w:rFonts w:ascii="Arial" w:hAnsi="Arial" w:cs="Arial"/>
          <w:sz w:val="20"/>
          <w:szCs w:val="20"/>
          <w:lang w:val="en-US"/>
        </w:rPr>
      </w:pPr>
      <w:r w:rsidRPr="00460AC0">
        <w:rPr>
          <w:rFonts w:ascii="Arial" w:hAnsi="Arial" w:cs="Arial"/>
          <w:b/>
          <w:sz w:val="20"/>
          <w:szCs w:val="20"/>
          <w:lang w:val="en-US"/>
        </w:rPr>
        <w:t xml:space="preserve">Supplementary </w:t>
      </w:r>
      <w:r w:rsidR="002E0ADA" w:rsidRPr="00460AC0">
        <w:rPr>
          <w:rFonts w:ascii="Arial" w:hAnsi="Arial" w:cs="Arial"/>
          <w:b/>
          <w:sz w:val="20"/>
          <w:szCs w:val="20"/>
          <w:lang w:val="en-US"/>
        </w:rPr>
        <w:t>Table</w:t>
      </w:r>
      <w:r w:rsidRPr="00460AC0">
        <w:rPr>
          <w:rFonts w:ascii="Arial" w:hAnsi="Arial" w:cs="Arial"/>
          <w:b/>
          <w:sz w:val="20"/>
          <w:szCs w:val="20"/>
          <w:lang w:val="en-US"/>
        </w:rPr>
        <w:t xml:space="preserve"> 4</w:t>
      </w:r>
      <w:r w:rsidR="00F83205" w:rsidRPr="00460AC0">
        <w:rPr>
          <w:rFonts w:ascii="Arial" w:hAnsi="Arial" w:cs="Arial"/>
          <w:b/>
          <w:sz w:val="20"/>
          <w:szCs w:val="20"/>
          <w:lang w:val="en-US"/>
        </w:rPr>
        <w:t>:</w:t>
      </w:r>
      <w:r w:rsidR="00F83205" w:rsidRPr="00460AC0">
        <w:rPr>
          <w:rFonts w:ascii="Arial" w:hAnsi="Arial" w:cs="Arial"/>
          <w:sz w:val="20"/>
          <w:szCs w:val="20"/>
          <w:lang w:val="en-US"/>
        </w:rPr>
        <w:t xml:space="preserve"> Cox proportional hazards models to test associations between reliable improvement from depression and dementia incidence, excluding dementia cases diagnosed within 2 years of IAPT attendance.</w:t>
      </w:r>
    </w:p>
    <w:p w:rsidR="00D16713" w:rsidRPr="00460AC0" w:rsidRDefault="00D16713" w:rsidP="00C119C9">
      <w:pPr>
        <w:spacing w:line="240" w:lineRule="auto"/>
        <w:rPr>
          <w:rFonts w:ascii="Arial" w:hAnsi="Arial" w:cs="Arial"/>
          <w:sz w:val="20"/>
          <w:szCs w:val="20"/>
          <w:lang w:val="en-US"/>
        </w:rPr>
      </w:pPr>
      <w:r w:rsidRPr="00460AC0">
        <w:rPr>
          <w:rFonts w:ascii="Arial" w:hAnsi="Arial" w:cs="Arial"/>
          <w:b/>
          <w:sz w:val="20"/>
          <w:szCs w:val="20"/>
          <w:lang w:val="en-US"/>
        </w:rPr>
        <w:t>Supplementary Table 5:</w:t>
      </w:r>
      <w:r w:rsidR="00CA7FEA" w:rsidRPr="00460AC0">
        <w:rPr>
          <w:rFonts w:ascii="Arial" w:hAnsi="Arial" w:cs="Arial"/>
        </w:rPr>
        <w:t xml:space="preserve"> </w:t>
      </w:r>
      <w:r w:rsidR="00CA7FEA" w:rsidRPr="00460AC0">
        <w:rPr>
          <w:rFonts w:ascii="Arial" w:hAnsi="Arial" w:cs="Arial"/>
          <w:sz w:val="20"/>
          <w:szCs w:val="20"/>
          <w:lang w:val="en-US"/>
        </w:rPr>
        <w:t>Cox proportional hazards models stratified by median follow up time.</w:t>
      </w:r>
    </w:p>
    <w:p w:rsidR="00F83205" w:rsidRPr="00460AC0" w:rsidRDefault="00CD7F24" w:rsidP="00C119C9">
      <w:pPr>
        <w:spacing w:line="240" w:lineRule="auto"/>
        <w:rPr>
          <w:rFonts w:ascii="Arial" w:hAnsi="Arial" w:cs="Arial"/>
          <w:sz w:val="20"/>
          <w:szCs w:val="20"/>
          <w:lang w:val="en-US"/>
        </w:rPr>
      </w:pPr>
      <w:r w:rsidRPr="00460AC0">
        <w:rPr>
          <w:rFonts w:ascii="Arial" w:hAnsi="Arial" w:cs="Arial"/>
          <w:b/>
          <w:sz w:val="20"/>
          <w:szCs w:val="20"/>
          <w:lang w:val="en-US"/>
        </w:rPr>
        <w:t xml:space="preserve">Supplementary </w:t>
      </w:r>
      <w:r w:rsidR="002E0ADA" w:rsidRPr="00460AC0">
        <w:rPr>
          <w:rFonts w:ascii="Arial" w:hAnsi="Arial" w:cs="Arial"/>
          <w:b/>
          <w:sz w:val="20"/>
          <w:szCs w:val="20"/>
          <w:lang w:val="en-US"/>
        </w:rPr>
        <w:t>Table</w:t>
      </w:r>
      <w:r w:rsidR="00D16713" w:rsidRPr="00460AC0">
        <w:rPr>
          <w:rFonts w:ascii="Arial" w:hAnsi="Arial" w:cs="Arial"/>
          <w:b/>
          <w:sz w:val="20"/>
          <w:szCs w:val="20"/>
          <w:lang w:val="en-US"/>
        </w:rPr>
        <w:t xml:space="preserve"> 6</w:t>
      </w:r>
      <w:r w:rsidR="00F83205" w:rsidRPr="00460AC0">
        <w:rPr>
          <w:rFonts w:ascii="Arial" w:hAnsi="Arial" w:cs="Arial"/>
          <w:b/>
          <w:sz w:val="20"/>
          <w:szCs w:val="20"/>
          <w:lang w:val="en-US"/>
        </w:rPr>
        <w:t>:</w:t>
      </w:r>
      <w:r w:rsidR="00F83205" w:rsidRPr="00460AC0">
        <w:rPr>
          <w:rFonts w:ascii="Arial" w:hAnsi="Arial" w:cs="Arial"/>
          <w:sz w:val="20"/>
          <w:szCs w:val="20"/>
          <w:lang w:val="en-US"/>
        </w:rPr>
        <w:t xml:space="preserve"> Cox proportional hazards models to test associations between reliable improvement from depression and dementia incidence, including only the sample with moderate or severe depressive symptoms.</w:t>
      </w:r>
    </w:p>
    <w:p w:rsidR="00F83205" w:rsidRDefault="00CD7F24" w:rsidP="00C119C9">
      <w:pPr>
        <w:spacing w:line="240" w:lineRule="auto"/>
        <w:rPr>
          <w:rFonts w:ascii="Arial" w:hAnsi="Arial" w:cs="Arial"/>
          <w:sz w:val="20"/>
          <w:szCs w:val="20"/>
          <w:lang w:val="en-US"/>
        </w:rPr>
      </w:pPr>
      <w:r w:rsidRPr="00460AC0">
        <w:rPr>
          <w:rFonts w:ascii="Arial" w:hAnsi="Arial" w:cs="Arial"/>
          <w:b/>
          <w:sz w:val="20"/>
          <w:szCs w:val="20"/>
          <w:lang w:val="en-US"/>
        </w:rPr>
        <w:t xml:space="preserve">Supplementary </w:t>
      </w:r>
      <w:r w:rsidR="002E0ADA" w:rsidRPr="00460AC0">
        <w:rPr>
          <w:rFonts w:ascii="Arial" w:hAnsi="Arial" w:cs="Arial"/>
          <w:b/>
          <w:sz w:val="20"/>
          <w:szCs w:val="20"/>
          <w:lang w:val="en-US"/>
        </w:rPr>
        <w:t>Table</w:t>
      </w:r>
      <w:r w:rsidR="00D16713" w:rsidRPr="00460AC0">
        <w:rPr>
          <w:rFonts w:ascii="Arial" w:hAnsi="Arial" w:cs="Arial"/>
          <w:b/>
          <w:sz w:val="20"/>
          <w:szCs w:val="20"/>
          <w:lang w:val="en-US"/>
        </w:rPr>
        <w:t xml:space="preserve"> 7</w:t>
      </w:r>
      <w:r w:rsidR="00F83205" w:rsidRPr="00460AC0">
        <w:rPr>
          <w:rFonts w:ascii="Arial" w:hAnsi="Arial" w:cs="Arial"/>
          <w:b/>
          <w:sz w:val="20"/>
          <w:szCs w:val="20"/>
          <w:lang w:val="en-US"/>
        </w:rPr>
        <w:t>:</w:t>
      </w:r>
      <w:r w:rsidR="00F83205" w:rsidRPr="00460AC0">
        <w:rPr>
          <w:rFonts w:ascii="Arial" w:hAnsi="Arial" w:cs="Arial"/>
          <w:sz w:val="20"/>
          <w:szCs w:val="20"/>
          <w:lang w:val="en-US"/>
        </w:rPr>
        <w:t xml:space="preserve"> Cox proportional hazards</w:t>
      </w:r>
      <w:r w:rsidR="00F83205" w:rsidRPr="004636E5">
        <w:rPr>
          <w:rFonts w:ascii="Arial" w:hAnsi="Arial" w:cs="Arial"/>
          <w:sz w:val="20"/>
          <w:szCs w:val="20"/>
          <w:lang w:val="en-US"/>
        </w:rPr>
        <w:t xml:space="preserve"> models to test associations between reliable improvement from depression and dementia incidence, excluding patients who reported taking psychotropic medications.</w:t>
      </w:r>
    </w:p>
    <w:p w:rsidR="00CD11B0" w:rsidRDefault="00CD11B0" w:rsidP="00C119C9">
      <w:pPr>
        <w:spacing w:line="240" w:lineRule="auto"/>
        <w:rPr>
          <w:rFonts w:ascii="Arial" w:hAnsi="Arial" w:cs="Arial"/>
          <w:b/>
          <w:sz w:val="20"/>
          <w:szCs w:val="20"/>
          <w:lang w:val="en-US"/>
        </w:rPr>
      </w:pPr>
      <w:r w:rsidRPr="00CD11B0">
        <w:rPr>
          <w:rFonts w:ascii="Arial" w:hAnsi="Arial" w:cs="Arial"/>
          <w:b/>
          <w:sz w:val="20"/>
          <w:szCs w:val="20"/>
          <w:lang w:val="en-US"/>
        </w:rPr>
        <w:t xml:space="preserve">Supplementary Table 8: </w:t>
      </w:r>
      <w:r w:rsidRPr="00CD11B0">
        <w:rPr>
          <w:rFonts w:ascii="Arial" w:hAnsi="Arial" w:cs="Arial"/>
          <w:sz w:val="20"/>
          <w:szCs w:val="20"/>
          <w:lang w:val="en-US"/>
        </w:rPr>
        <w:t>Cox proportional hazards models to test associations between reliable improvement from depression and dementia incidence, excluding participants who showed reliable deterioration in anxiety symptoms.</w:t>
      </w:r>
    </w:p>
    <w:p w:rsidR="00E9156F" w:rsidRPr="008800BD" w:rsidRDefault="00E9156F" w:rsidP="00C119C9">
      <w:pPr>
        <w:spacing w:line="240" w:lineRule="auto"/>
        <w:rPr>
          <w:rFonts w:ascii="Arial" w:hAnsi="Arial" w:cs="Arial"/>
          <w:sz w:val="20"/>
          <w:szCs w:val="20"/>
          <w:lang w:val="en-US"/>
        </w:rPr>
      </w:pPr>
      <w:r>
        <w:rPr>
          <w:rFonts w:ascii="Arial" w:hAnsi="Arial" w:cs="Arial"/>
          <w:b/>
          <w:sz w:val="20"/>
          <w:szCs w:val="20"/>
          <w:lang w:val="en-US"/>
        </w:rPr>
        <w:t xml:space="preserve">Supplementary </w:t>
      </w:r>
      <w:r w:rsidR="00D16713">
        <w:rPr>
          <w:rFonts w:ascii="Arial" w:hAnsi="Arial" w:cs="Arial"/>
          <w:b/>
          <w:sz w:val="20"/>
          <w:szCs w:val="20"/>
          <w:lang w:val="en-US"/>
        </w:rPr>
        <w:t>Table 9</w:t>
      </w:r>
      <w:r w:rsidRPr="008800BD">
        <w:rPr>
          <w:rFonts w:ascii="Arial" w:hAnsi="Arial" w:cs="Arial"/>
          <w:b/>
          <w:sz w:val="20"/>
          <w:szCs w:val="20"/>
          <w:lang w:val="en-US"/>
        </w:rPr>
        <w:t>:</w:t>
      </w:r>
      <w:r>
        <w:rPr>
          <w:rFonts w:ascii="Arial" w:hAnsi="Arial" w:cs="Arial"/>
          <w:sz w:val="20"/>
          <w:szCs w:val="20"/>
          <w:lang w:val="en-US"/>
        </w:rPr>
        <w:t xml:space="preserve"> </w:t>
      </w:r>
      <w:r w:rsidR="00763D2D" w:rsidRPr="00763D2D">
        <w:rPr>
          <w:rFonts w:ascii="Arial" w:hAnsi="Arial" w:cs="Arial"/>
          <w:sz w:val="20"/>
          <w:szCs w:val="20"/>
          <w:lang w:val="en-US"/>
        </w:rPr>
        <w:t>Cox proportional hazards models including all-cause mortality as an event and dementia diagnosis as censored observations</w:t>
      </w:r>
      <w:r w:rsidR="00763D2D">
        <w:rPr>
          <w:rFonts w:ascii="Arial" w:hAnsi="Arial" w:cs="Arial"/>
          <w:sz w:val="20"/>
          <w:szCs w:val="20"/>
          <w:lang w:val="en-US"/>
        </w:rPr>
        <w:t>.</w:t>
      </w:r>
    </w:p>
    <w:p w:rsidR="00F83205" w:rsidRPr="004636E5" w:rsidRDefault="00CD7F24" w:rsidP="00C119C9">
      <w:pPr>
        <w:spacing w:line="240" w:lineRule="auto"/>
        <w:rPr>
          <w:rFonts w:ascii="Arial" w:hAnsi="Arial" w:cs="Arial"/>
          <w:sz w:val="20"/>
          <w:szCs w:val="20"/>
          <w:lang w:val="en-US"/>
        </w:rPr>
      </w:pPr>
      <w:r>
        <w:rPr>
          <w:rFonts w:ascii="Arial" w:hAnsi="Arial" w:cs="Arial"/>
          <w:b/>
          <w:sz w:val="20"/>
          <w:szCs w:val="20"/>
          <w:lang w:val="en-US"/>
        </w:rPr>
        <w:t xml:space="preserve">Supplementary </w:t>
      </w:r>
      <w:r w:rsidR="002E0ADA" w:rsidRPr="004636E5">
        <w:rPr>
          <w:rFonts w:ascii="Arial" w:hAnsi="Arial" w:cs="Arial"/>
          <w:b/>
          <w:sz w:val="20"/>
          <w:szCs w:val="20"/>
          <w:lang w:val="en-US"/>
        </w:rPr>
        <w:t>Table</w:t>
      </w:r>
      <w:r w:rsidR="00D16713">
        <w:rPr>
          <w:rFonts w:ascii="Arial" w:hAnsi="Arial" w:cs="Arial"/>
          <w:b/>
          <w:sz w:val="20"/>
          <w:szCs w:val="20"/>
          <w:lang w:val="en-US"/>
        </w:rPr>
        <w:t xml:space="preserve"> 10</w:t>
      </w:r>
      <w:r w:rsidR="00F83205" w:rsidRPr="004636E5">
        <w:rPr>
          <w:rFonts w:ascii="Arial" w:hAnsi="Arial" w:cs="Arial"/>
          <w:b/>
          <w:sz w:val="20"/>
          <w:szCs w:val="20"/>
          <w:lang w:val="en-US"/>
        </w:rPr>
        <w:t>:</w:t>
      </w:r>
      <w:r w:rsidR="00F83205" w:rsidRPr="004636E5">
        <w:rPr>
          <w:rFonts w:ascii="Arial" w:hAnsi="Arial" w:cs="Arial"/>
          <w:sz w:val="20"/>
          <w:szCs w:val="20"/>
          <w:lang w:val="en-US"/>
        </w:rPr>
        <w:t xml:space="preserve"> Model including random effect of IAPT service.</w:t>
      </w:r>
    </w:p>
    <w:p w:rsidR="00F83205" w:rsidRPr="004636E5" w:rsidRDefault="00F83205" w:rsidP="00C119C9">
      <w:pPr>
        <w:spacing w:line="240" w:lineRule="auto"/>
        <w:rPr>
          <w:rFonts w:ascii="Arial" w:hAnsi="Arial" w:cs="Arial"/>
          <w:sz w:val="20"/>
          <w:szCs w:val="20"/>
          <w:lang w:val="en-US"/>
        </w:rPr>
      </w:pPr>
    </w:p>
    <w:p w:rsidR="00F83205" w:rsidRPr="004636E5" w:rsidRDefault="00F83205" w:rsidP="00C119C9">
      <w:pPr>
        <w:spacing w:line="240" w:lineRule="auto"/>
        <w:rPr>
          <w:rFonts w:ascii="Arial" w:hAnsi="Arial" w:cs="Arial"/>
          <w:b/>
          <w:sz w:val="20"/>
          <w:szCs w:val="20"/>
          <w:lang w:val="en-US"/>
        </w:rPr>
        <w:sectPr w:rsidR="00F83205" w:rsidRPr="004636E5">
          <w:pgSz w:w="11906" w:h="16838"/>
          <w:pgMar w:top="1440" w:right="1440" w:bottom="1440" w:left="1440" w:header="708" w:footer="708" w:gutter="0"/>
          <w:cols w:space="708"/>
          <w:docGrid w:linePitch="360"/>
        </w:sectPr>
      </w:pPr>
    </w:p>
    <w:p w:rsidR="00CD7F24" w:rsidRDefault="00CD7F24" w:rsidP="00C119C9">
      <w:pPr>
        <w:spacing w:line="240" w:lineRule="auto"/>
        <w:rPr>
          <w:rFonts w:ascii="Arial" w:hAnsi="Arial" w:cs="Arial"/>
          <w:b/>
          <w:sz w:val="24"/>
          <w:szCs w:val="24"/>
          <w:lang w:val="en-US"/>
        </w:rPr>
      </w:pPr>
      <w:r w:rsidRPr="00CD7F24">
        <w:rPr>
          <w:rFonts w:ascii="Arial" w:hAnsi="Arial" w:cs="Arial"/>
          <w:b/>
          <w:sz w:val="24"/>
          <w:szCs w:val="24"/>
          <w:lang w:val="en-US"/>
        </w:rPr>
        <w:lastRenderedPageBreak/>
        <w:t>Supplementary Table 1: Comparison between sample with missing data (N=46,609) and sample with complete data (N=73,199).</w:t>
      </w:r>
    </w:p>
    <w:p w:rsidR="00CD7F24" w:rsidRDefault="00CD7F24" w:rsidP="00C119C9">
      <w:pPr>
        <w:spacing w:line="240" w:lineRule="auto"/>
        <w:rPr>
          <w:rFonts w:ascii="Arial" w:eastAsia="Times New Roman" w:hAnsi="Arial" w:cs="Arial"/>
          <w:b/>
          <w:bCs/>
          <w:sz w:val="20"/>
          <w:szCs w:val="20"/>
          <w:lang w:eastAsia="en-GB"/>
        </w:rPr>
      </w:pPr>
      <w:proofErr w:type="spellStart"/>
      <w:r w:rsidRPr="004636E5">
        <w:rPr>
          <w:rFonts w:ascii="Arial" w:eastAsia="Times New Roman" w:hAnsi="Arial" w:cs="Arial"/>
          <w:b/>
          <w:bCs/>
          <w:sz w:val="20"/>
          <w:szCs w:val="20"/>
          <w:lang w:eastAsia="en-GB"/>
        </w:rPr>
        <w:t>Odel</w:t>
      </w:r>
      <w:proofErr w:type="spellEnd"/>
    </w:p>
    <w:tbl>
      <w:tblPr>
        <w:tblW w:w="13183" w:type="dxa"/>
        <w:tblLook w:val="04A0" w:firstRow="1" w:lastRow="0" w:firstColumn="1" w:lastColumn="0" w:noHBand="0" w:noVBand="1"/>
      </w:tblPr>
      <w:tblGrid>
        <w:gridCol w:w="4820"/>
        <w:gridCol w:w="2693"/>
        <w:gridCol w:w="2977"/>
        <w:gridCol w:w="2693"/>
      </w:tblGrid>
      <w:tr w:rsidR="00CD7F24" w:rsidRPr="006C7828" w:rsidTr="00B111E8">
        <w:trPr>
          <w:trHeight w:val="570"/>
        </w:trPr>
        <w:tc>
          <w:tcPr>
            <w:tcW w:w="4820" w:type="dxa"/>
            <w:tcBorders>
              <w:top w:val="single" w:sz="4" w:space="0" w:color="auto"/>
              <w:left w:val="nil"/>
              <w:bottom w:val="single" w:sz="4" w:space="0" w:color="auto"/>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 </w:t>
            </w:r>
          </w:p>
        </w:tc>
        <w:tc>
          <w:tcPr>
            <w:tcW w:w="2693" w:type="dxa"/>
            <w:tcBorders>
              <w:top w:val="single" w:sz="4" w:space="0" w:color="auto"/>
              <w:left w:val="nil"/>
              <w:bottom w:val="single" w:sz="4" w:space="0" w:color="auto"/>
              <w:right w:val="nil"/>
            </w:tcBorders>
            <w:shd w:val="clear" w:color="auto" w:fill="auto"/>
            <w:vAlign w:val="center"/>
            <w:hideMark/>
          </w:tcPr>
          <w:p w:rsidR="00CD7F24" w:rsidRPr="00CD7F24" w:rsidRDefault="00CD7F24" w:rsidP="00B111E8">
            <w:pPr>
              <w:spacing w:after="0" w:line="240" w:lineRule="auto"/>
              <w:jc w:val="center"/>
              <w:rPr>
                <w:rFonts w:ascii="Arial" w:eastAsia="Times New Roman" w:hAnsi="Arial" w:cs="Arial"/>
                <w:b/>
                <w:bCs/>
                <w:color w:val="000000"/>
                <w:sz w:val="20"/>
                <w:szCs w:val="20"/>
                <w:lang w:eastAsia="en-GB"/>
              </w:rPr>
            </w:pPr>
            <w:r w:rsidRPr="00CD7F24">
              <w:rPr>
                <w:rFonts w:ascii="Arial" w:eastAsia="Times New Roman" w:hAnsi="Arial" w:cs="Arial"/>
                <w:b/>
                <w:bCs/>
                <w:color w:val="000000"/>
                <w:sz w:val="20"/>
                <w:szCs w:val="20"/>
                <w:lang w:eastAsia="en-GB"/>
              </w:rPr>
              <w:t>Sample with missing data</w:t>
            </w:r>
            <w:r w:rsidRPr="00CD7F24">
              <w:rPr>
                <w:rFonts w:ascii="Arial" w:eastAsia="Times New Roman" w:hAnsi="Arial" w:cs="Arial"/>
                <w:b/>
                <w:bCs/>
                <w:color w:val="000000"/>
                <w:sz w:val="20"/>
                <w:szCs w:val="20"/>
                <w:lang w:eastAsia="en-GB"/>
              </w:rPr>
              <w:br/>
              <w:t>(N=46,609)</w:t>
            </w:r>
          </w:p>
        </w:tc>
        <w:tc>
          <w:tcPr>
            <w:tcW w:w="2977" w:type="dxa"/>
            <w:tcBorders>
              <w:top w:val="single" w:sz="4" w:space="0" w:color="auto"/>
              <w:left w:val="nil"/>
              <w:bottom w:val="single" w:sz="4" w:space="0" w:color="auto"/>
              <w:right w:val="nil"/>
            </w:tcBorders>
            <w:shd w:val="clear" w:color="auto" w:fill="auto"/>
            <w:vAlign w:val="center"/>
            <w:hideMark/>
          </w:tcPr>
          <w:p w:rsidR="00CD7F24" w:rsidRPr="00CD7F24" w:rsidRDefault="00CD7F24" w:rsidP="00B111E8">
            <w:pPr>
              <w:spacing w:after="0" w:line="240" w:lineRule="auto"/>
              <w:jc w:val="center"/>
              <w:rPr>
                <w:rFonts w:ascii="Arial" w:eastAsia="Times New Roman" w:hAnsi="Arial" w:cs="Arial"/>
                <w:b/>
                <w:bCs/>
                <w:color w:val="000000"/>
                <w:sz w:val="20"/>
                <w:szCs w:val="20"/>
                <w:lang w:eastAsia="en-GB"/>
              </w:rPr>
            </w:pPr>
            <w:r w:rsidRPr="00CD7F24">
              <w:rPr>
                <w:rFonts w:ascii="Arial" w:eastAsia="Times New Roman" w:hAnsi="Arial" w:cs="Arial"/>
                <w:b/>
                <w:bCs/>
                <w:color w:val="000000"/>
                <w:sz w:val="20"/>
                <w:szCs w:val="20"/>
                <w:lang w:eastAsia="en-GB"/>
              </w:rPr>
              <w:t>Sample with complete data</w:t>
            </w:r>
            <w:r w:rsidRPr="00CD7F24">
              <w:rPr>
                <w:rFonts w:ascii="Arial" w:eastAsia="Times New Roman" w:hAnsi="Arial" w:cs="Arial"/>
                <w:b/>
                <w:bCs/>
                <w:color w:val="000000"/>
                <w:sz w:val="20"/>
                <w:szCs w:val="20"/>
                <w:lang w:eastAsia="en-GB"/>
              </w:rPr>
              <w:br/>
              <w:t>(N=73,199)</w:t>
            </w:r>
          </w:p>
        </w:tc>
        <w:tc>
          <w:tcPr>
            <w:tcW w:w="2693" w:type="dxa"/>
            <w:tcBorders>
              <w:top w:val="single" w:sz="4" w:space="0" w:color="auto"/>
              <w:left w:val="nil"/>
              <w:bottom w:val="single" w:sz="4" w:space="0" w:color="auto"/>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b/>
                <w:bCs/>
                <w:color w:val="000000"/>
                <w:sz w:val="20"/>
                <w:szCs w:val="20"/>
                <w:lang w:eastAsia="en-GB"/>
              </w:rPr>
            </w:pPr>
            <w:r w:rsidRPr="00CD7F24">
              <w:rPr>
                <w:rFonts w:ascii="Arial" w:eastAsia="Times New Roman" w:hAnsi="Arial" w:cs="Arial"/>
                <w:b/>
                <w:bCs/>
                <w:color w:val="000000"/>
                <w:sz w:val="20"/>
                <w:szCs w:val="20"/>
                <w:lang w:eastAsia="en-GB"/>
              </w:rPr>
              <w:t>T-test/Chi-square</w:t>
            </w:r>
          </w:p>
        </w:tc>
      </w:tr>
      <w:tr w:rsidR="00CD7F24" w:rsidRPr="006C7828" w:rsidTr="00B111E8">
        <w:trPr>
          <w:trHeight w:val="300"/>
        </w:trPr>
        <w:tc>
          <w:tcPr>
            <w:tcW w:w="4820"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Reliable improvement in depression: N (%)</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p>
        </w:tc>
      </w:tr>
      <w:tr w:rsidR="00CD7F24" w:rsidRPr="006C7828" w:rsidTr="00B111E8">
        <w:trPr>
          <w:trHeight w:val="300"/>
        </w:trPr>
        <w:tc>
          <w:tcPr>
            <w:tcW w:w="4820"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sz w:val="20"/>
                <w:szCs w:val="20"/>
                <w:lang w:eastAsia="en-GB"/>
              </w:rPr>
            </w:pPr>
            <w:r w:rsidRPr="00CD7F24">
              <w:rPr>
                <w:rFonts w:ascii="Arial" w:eastAsia="Times New Roman" w:hAnsi="Arial" w:cs="Arial"/>
                <w:sz w:val="20"/>
                <w:szCs w:val="20"/>
                <w:lang w:eastAsia="en-GB"/>
              </w:rPr>
              <w:t xml:space="preserve">     No</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12,434 (37.83)</w:t>
            </w: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24,648 (33.67)</w:t>
            </w:r>
          </w:p>
        </w:tc>
        <w:tc>
          <w:tcPr>
            <w:tcW w:w="2693" w:type="dxa"/>
            <w:vMerge w:val="restart"/>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χ2(1)=172.25, p&lt;.001</w:t>
            </w:r>
          </w:p>
        </w:tc>
      </w:tr>
      <w:tr w:rsidR="00CD7F24" w:rsidRPr="006C7828" w:rsidTr="00B111E8">
        <w:trPr>
          <w:trHeight w:val="300"/>
        </w:trPr>
        <w:tc>
          <w:tcPr>
            <w:tcW w:w="4820"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sz w:val="20"/>
                <w:szCs w:val="20"/>
                <w:lang w:eastAsia="en-GB"/>
              </w:rPr>
            </w:pPr>
            <w:r w:rsidRPr="00CD7F24">
              <w:rPr>
                <w:rFonts w:ascii="Arial" w:eastAsia="Times New Roman" w:hAnsi="Arial" w:cs="Arial"/>
                <w:sz w:val="20"/>
                <w:szCs w:val="20"/>
                <w:lang w:eastAsia="en-GB"/>
              </w:rPr>
              <w:t xml:space="preserve">     Yes</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20,436 (62.17)</w:t>
            </w: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48,551 (66.33)</w:t>
            </w:r>
          </w:p>
        </w:tc>
        <w:tc>
          <w:tcPr>
            <w:tcW w:w="2693" w:type="dxa"/>
            <w:vMerge/>
            <w:tcBorders>
              <w:top w:val="nil"/>
              <w:left w:val="nil"/>
              <w:bottom w:val="nil"/>
              <w:right w:val="nil"/>
            </w:tcBorders>
            <w:vAlign w:val="center"/>
            <w:hideMark/>
          </w:tcPr>
          <w:p w:rsidR="00CD7F24" w:rsidRPr="00CD7F24" w:rsidRDefault="00CD7F24" w:rsidP="00B111E8">
            <w:pPr>
              <w:spacing w:after="0" w:line="240" w:lineRule="auto"/>
              <w:rPr>
                <w:rFonts w:ascii="Arial" w:eastAsia="Times New Roman" w:hAnsi="Arial" w:cs="Arial"/>
                <w:sz w:val="20"/>
                <w:szCs w:val="20"/>
                <w:lang w:eastAsia="en-GB"/>
              </w:rPr>
            </w:pPr>
          </w:p>
        </w:tc>
      </w:tr>
      <w:tr w:rsidR="00CD7F24" w:rsidRPr="006C7828" w:rsidTr="00B111E8">
        <w:trPr>
          <w:trHeight w:val="300"/>
        </w:trPr>
        <w:tc>
          <w:tcPr>
            <w:tcW w:w="4820"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Reliable recovery in depression: N (%)</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sz w:val="20"/>
                <w:szCs w:val="20"/>
                <w:lang w:eastAsia="en-GB"/>
              </w:rPr>
            </w:pP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p>
        </w:tc>
      </w:tr>
      <w:tr w:rsidR="00CD7F24" w:rsidRPr="006C7828" w:rsidTr="00B111E8">
        <w:trPr>
          <w:trHeight w:val="300"/>
        </w:trPr>
        <w:tc>
          <w:tcPr>
            <w:tcW w:w="4820"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 xml:space="preserve">     No</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14,799 (45.24)</w:t>
            </w: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29,855 (40.79)</w:t>
            </w:r>
          </w:p>
        </w:tc>
        <w:tc>
          <w:tcPr>
            <w:tcW w:w="2693" w:type="dxa"/>
            <w:vMerge w:val="restart"/>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χ2(1)=183.83, p&lt;.001</w:t>
            </w:r>
          </w:p>
        </w:tc>
      </w:tr>
      <w:tr w:rsidR="00CD7F24" w:rsidRPr="006C7828" w:rsidTr="00B111E8">
        <w:trPr>
          <w:trHeight w:val="300"/>
        </w:trPr>
        <w:tc>
          <w:tcPr>
            <w:tcW w:w="4820"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 xml:space="preserve">     Yes</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17,914 (54.76)</w:t>
            </w: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43,344 (59.21)</w:t>
            </w:r>
          </w:p>
        </w:tc>
        <w:tc>
          <w:tcPr>
            <w:tcW w:w="2693" w:type="dxa"/>
            <w:vMerge/>
            <w:tcBorders>
              <w:top w:val="nil"/>
              <w:left w:val="nil"/>
              <w:bottom w:val="nil"/>
              <w:right w:val="nil"/>
            </w:tcBorders>
            <w:vAlign w:val="center"/>
            <w:hideMark/>
          </w:tcPr>
          <w:p w:rsidR="00CD7F24" w:rsidRPr="00CD7F24" w:rsidRDefault="00CD7F24" w:rsidP="00B111E8">
            <w:pPr>
              <w:spacing w:after="0" w:line="240" w:lineRule="auto"/>
              <w:rPr>
                <w:rFonts w:ascii="Arial" w:eastAsia="Times New Roman" w:hAnsi="Arial" w:cs="Arial"/>
                <w:sz w:val="20"/>
                <w:szCs w:val="20"/>
                <w:lang w:eastAsia="en-GB"/>
              </w:rPr>
            </w:pPr>
          </w:p>
        </w:tc>
      </w:tr>
      <w:tr w:rsidR="00CD7F24" w:rsidRPr="006C7828" w:rsidTr="00B111E8">
        <w:trPr>
          <w:trHeight w:val="300"/>
        </w:trPr>
        <w:tc>
          <w:tcPr>
            <w:tcW w:w="4820"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sz w:val="20"/>
                <w:szCs w:val="20"/>
                <w:lang w:eastAsia="en-GB"/>
              </w:rPr>
            </w:pPr>
            <w:r w:rsidRPr="00CD7F24">
              <w:rPr>
                <w:rFonts w:ascii="Arial" w:eastAsia="Times New Roman" w:hAnsi="Arial" w:cs="Arial"/>
                <w:sz w:val="20"/>
                <w:szCs w:val="20"/>
                <w:lang w:eastAsia="en-GB"/>
              </w:rPr>
              <w:t>Continuous change in depression score: Mean (SD)</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6.17 (6.85)</w:t>
            </w: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7.85 (6.69)</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t(119391)=-41.72, p&lt;.001</w:t>
            </w:r>
          </w:p>
        </w:tc>
      </w:tr>
      <w:tr w:rsidR="00CD7F24" w:rsidRPr="006C7828" w:rsidTr="00B111E8">
        <w:trPr>
          <w:trHeight w:val="300"/>
        </w:trPr>
        <w:tc>
          <w:tcPr>
            <w:tcW w:w="4820"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Gender: N (%)</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color w:val="FF0000"/>
                <w:sz w:val="20"/>
                <w:szCs w:val="20"/>
                <w:lang w:eastAsia="en-GB"/>
              </w:rPr>
            </w:pP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color w:val="FF0000"/>
                <w:sz w:val="20"/>
                <w:szCs w:val="20"/>
                <w:lang w:eastAsia="en-GB"/>
              </w:rPr>
            </w:pP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color w:val="FF0000"/>
                <w:sz w:val="20"/>
                <w:szCs w:val="20"/>
                <w:lang w:eastAsia="en-GB"/>
              </w:rPr>
            </w:pPr>
          </w:p>
        </w:tc>
      </w:tr>
      <w:tr w:rsidR="00CD7F24" w:rsidRPr="006C7828" w:rsidTr="00B111E8">
        <w:trPr>
          <w:trHeight w:val="300"/>
        </w:trPr>
        <w:tc>
          <w:tcPr>
            <w:tcW w:w="4820"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 xml:space="preserve">     Male</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14,477 (31.36)</w:t>
            </w: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23,794 (32.51)</w:t>
            </w:r>
          </w:p>
        </w:tc>
        <w:tc>
          <w:tcPr>
            <w:tcW w:w="2693" w:type="dxa"/>
            <w:vMerge w:val="restart"/>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χ2(1)=16.92, p&lt;.001</w:t>
            </w:r>
          </w:p>
        </w:tc>
      </w:tr>
      <w:tr w:rsidR="00CD7F24" w:rsidRPr="006C7828" w:rsidTr="00B111E8">
        <w:trPr>
          <w:trHeight w:val="300"/>
        </w:trPr>
        <w:tc>
          <w:tcPr>
            <w:tcW w:w="4820"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 xml:space="preserve">     Female</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31,680 (68.64)</w:t>
            </w: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49,405 (67.49)</w:t>
            </w:r>
          </w:p>
        </w:tc>
        <w:tc>
          <w:tcPr>
            <w:tcW w:w="2693" w:type="dxa"/>
            <w:vMerge/>
            <w:tcBorders>
              <w:top w:val="nil"/>
              <w:left w:val="nil"/>
              <w:bottom w:val="nil"/>
              <w:right w:val="nil"/>
            </w:tcBorders>
            <w:vAlign w:val="center"/>
            <w:hideMark/>
          </w:tcPr>
          <w:p w:rsidR="00CD7F24" w:rsidRPr="00CD7F24" w:rsidRDefault="00CD7F24" w:rsidP="00B111E8">
            <w:pPr>
              <w:spacing w:after="0" w:line="240" w:lineRule="auto"/>
              <w:rPr>
                <w:rFonts w:ascii="Arial" w:eastAsia="Times New Roman" w:hAnsi="Arial" w:cs="Arial"/>
                <w:sz w:val="20"/>
                <w:szCs w:val="20"/>
                <w:lang w:eastAsia="en-GB"/>
              </w:rPr>
            </w:pPr>
          </w:p>
        </w:tc>
      </w:tr>
      <w:tr w:rsidR="00CD7F24" w:rsidRPr="006C7828" w:rsidTr="00B111E8">
        <w:trPr>
          <w:trHeight w:val="300"/>
        </w:trPr>
        <w:tc>
          <w:tcPr>
            <w:tcW w:w="4820"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Age: Mean (SD)</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71.60 (5.82)</w:t>
            </w: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71.52 (5.64)</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t(119806)=2.26, p=.02</w:t>
            </w:r>
          </w:p>
        </w:tc>
      </w:tr>
      <w:tr w:rsidR="00CD7F24" w:rsidRPr="006C7828" w:rsidTr="00B111E8">
        <w:trPr>
          <w:trHeight w:val="300"/>
        </w:trPr>
        <w:tc>
          <w:tcPr>
            <w:tcW w:w="4820"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Ethnicity: N (%)</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color w:val="FF0000"/>
                <w:sz w:val="20"/>
                <w:szCs w:val="20"/>
                <w:lang w:eastAsia="en-GB"/>
              </w:rPr>
            </w:pP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color w:val="FF0000"/>
                <w:sz w:val="20"/>
                <w:szCs w:val="20"/>
                <w:lang w:eastAsia="en-GB"/>
              </w:rPr>
            </w:pP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color w:val="FF0000"/>
                <w:sz w:val="20"/>
                <w:szCs w:val="20"/>
                <w:lang w:eastAsia="en-GB"/>
              </w:rPr>
            </w:pPr>
          </w:p>
        </w:tc>
      </w:tr>
      <w:tr w:rsidR="00CD7F24" w:rsidRPr="006C7828" w:rsidTr="00B111E8">
        <w:trPr>
          <w:trHeight w:val="300"/>
        </w:trPr>
        <w:tc>
          <w:tcPr>
            <w:tcW w:w="4820"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 xml:space="preserve">     White</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33,581 (95.33)</w:t>
            </w: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70,156 (95.84)</w:t>
            </w:r>
          </w:p>
        </w:tc>
        <w:tc>
          <w:tcPr>
            <w:tcW w:w="2693" w:type="dxa"/>
            <w:vMerge w:val="restart"/>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χ2(5)=34.95, p&lt;.001</w:t>
            </w:r>
          </w:p>
        </w:tc>
      </w:tr>
      <w:tr w:rsidR="00CD7F24" w:rsidRPr="006C7828" w:rsidTr="00B111E8">
        <w:trPr>
          <w:trHeight w:val="300"/>
        </w:trPr>
        <w:tc>
          <w:tcPr>
            <w:tcW w:w="4820"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 xml:space="preserve">     Mixed</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242 (0.69)</w:t>
            </w: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335 (0.46)</w:t>
            </w:r>
          </w:p>
        </w:tc>
        <w:tc>
          <w:tcPr>
            <w:tcW w:w="2693" w:type="dxa"/>
            <w:vMerge/>
            <w:tcBorders>
              <w:top w:val="nil"/>
              <w:left w:val="nil"/>
              <w:bottom w:val="nil"/>
              <w:right w:val="nil"/>
            </w:tcBorders>
            <w:vAlign w:val="center"/>
            <w:hideMark/>
          </w:tcPr>
          <w:p w:rsidR="00CD7F24" w:rsidRPr="00CD7F24" w:rsidRDefault="00CD7F24" w:rsidP="00B111E8">
            <w:pPr>
              <w:spacing w:after="0" w:line="240" w:lineRule="auto"/>
              <w:rPr>
                <w:rFonts w:ascii="Arial" w:eastAsia="Times New Roman" w:hAnsi="Arial" w:cs="Arial"/>
                <w:sz w:val="20"/>
                <w:szCs w:val="20"/>
                <w:lang w:eastAsia="en-GB"/>
              </w:rPr>
            </w:pPr>
          </w:p>
        </w:tc>
      </w:tr>
      <w:tr w:rsidR="00CD7F24" w:rsidRPr="006C7828" w:rsidTr="00B111E8">
        <w:trPr>
          <w:trHeight w:val="300"/>
        </w:trPr>
        <w:tc>
          <w:tcPr>
            <w:tcW w:w="4820"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 xml:space="preserve">     Asian</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776 (2.20)</w:t>
            </w: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1,554 (2.12)</w:t>
            </w:r>
          </w:p>
        </w:tc>
        <w:tc>
          <w:tcPr>
            <w:tcW w:w="2693" w:type="dxa"/>
            <w:vMerge/>
            <w:tcBorders>
              <w:top w:val="nil"/>
              <w:left w:val="nil"/>
              <w:bottom w:val="nil"/>
              <w:right w:val="nil"/>
            </w:tcBorders>
            <w:vAlign w:val="center"/>
            <w:hideMark/>
          </w:tcPr>
          <w:p w:rsidR="00CD7F24" w:rsidRPr="00CD7F24" w:rsidRDefault="00CD7F24" w:rsidP="00B111E8">
            <w:pPr>
              <w:spacing w:after="0" w:line="240" w:lineRule="auto"/>
              <w:rPr>
                <w:rFonts w:ascii="Arial" w:eastAsia="Times New Roman" w:hAnsi="Arial" w:cs="Arial"/>
                <w:sz w:val="20"/>
                <w:szCs w:val="20"/>
                <w:lang w:eastAsia="en-GB"/>
              </w:rPr>
            </w:pPr>
          </w:p>
        </w:tc>
      </w:tr>
      <w:tr w:rsidR="00CD7F24" w:rsidRPr="006C7828" w:rsidTr="00B111E8">
        <w:trPr>
          <w:trHeight w:val="300"/>
        </w:trPr>
        <w:tc>
          <w:tcPr>
            <w:tcW w:w="4820"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 xml:space="preserve">     Black</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341 (0.97)</w:t>
            </w: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681 (0.93)</w:t>
            </w:r>
          </w:p>
        </w:tc>
        <w:tc>
          <w:tcPr>
            <w:tcW w:w="2693" w:type="dxa"/>
            <w:vMerge/>
            <w:tcBorders>
              <w:top w:val="nil"/>
              <w:left w:val="nil"/>
              <w:bottom w:val="nil"/>
              <w:right w:val="nil"/>
            </w:tcBorders>
            <w:vAlign w:val="center"/>
            <w:hideMark/>
          </w:tcPr>
          <w:p w:rsidR="00CD7F24" w:rsidRPr="00CD7F24" w:rsidRDefault="00CD7F24" w:rsidP="00B111E8">
            <w:pPr>
              <w:spacing w:after="0" w:line="240" w:lineRule="auto"/>
              <w:rPr>
                <w:rFonts w:ascii="Arial" w:eastAsia="Times New Roman" w:hAnsi="Arial" w:cs="Arial"/>
                <w:sz w:val="20"/>
                <w:szCs w:val="20"/>
                <w:lang w:eastAsia="en-GB"/>
              </w:rPr>
            </w:pPr>
          </w:p>
        </w:tc>
      </w:tr>
      <w:tr w:rsidR="00CD7F24" w:rsidRPr="006C7828" w:rsidTr="00B111E8">
        <w:trPr>
          <w:trHeight w:val="300"/>
        </w:trPr>
        <w:tc>
          <w:tcPr>
            <w:tcW w:w="4820"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 xml:space="preserve">     Chinese</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35 (0.10)</w:t>
            </w: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51 (0.07)</w:t>
            </w:r>
          </w:p>
        </w:tc>
        <w:tc>
          <w:tcPr>
            <w:tcW w:w="2693" w:type="dxa"/>
            <w:vMerge/>
            <w:tcBorders>
              <w:top w:val="nil"/>
              <w:left w:val="nil"/>
              <w:bottom w:val="nil"/>
              <w:right w:val="nil"/>
            </w:tcBorders>
            <w:vAlign w:val="center"/>
            <w:hideMark/>
          </w:tcPr>
          <w:p w:rsidR="00CD7F24" w:rsidRPr="00CD7F24" w:rsidRDefault="00CD7F24" w:rsidP="00B111E8">
            <w:pPr>
              <w:spacing w:after="0" w:line="240" w:lineRule="auto"/>
              <w:rPr>
                <w:rFonts w:ascii="Arial" w:eastAsia="Times New Roman" w:hAnsi="Arial" w:cs="Arial"/>
                <w:sz w:val="20"/>
                <w:szCs w:val="20"/>
                <w:lang w:eastAsia="en-GB"/>
              </w:rPr>
            </w:pPr>
          </w:p>
        </w:tc>
      </w:tr>
      <w:tr w:rsidR="00CD7F24" w:rsidRPr="006C7828" w:rsidTr="00B111E8">
        <w:trPr>
          <w:trHeight w:val="300"/>
        </w:trPr>
        <w:tc>
          <w:tcPr>
            <w:tcW w:w="4820"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 xml:space="preserve">     Other</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251 (0.71)</w:t>
            </w: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422 (0.58)</w:t>
            </w:r>
          </w:p>
        </w:tc>
        <w:tc>
          <w:tcPr>
            <w:tcW w:w="2693" w:type="dxa"/>
            <w:vMerge/>
            <w:tcBorders>
              <w:top w:val="nil"/>
              <w:left w:val="nil"/>
              <w:bottom w:val="nil"/>
              <w:right w:val="nil"/>
            </w:tcBorders>
            <w:vAlign w:val="center"/>
            <w:hideMark/>
          </w:tcPr>
          <w:p w:rsidR="00CD7F24" w:rsidRPr="00CD7F24" w:rsidRDefault="00CD7F24" w:rsidP="00B111E8">
            <w:pPr>
              <w:spacing w:after="0" w:line="240" w:lineRule="auto"/>
              <w:rPr>
                <w:rFonts w:ascii="Arial" w:eastAsia="Times New Roman" w:hAnsi="Arial" w:cs="Arial"/>
                <w:sz w:val="20"/>
                <w:szCs w:val="20"/>
                <w:lang w:eastAsia="en-GB"/>
              </w:rPr>
            </w:pPr>
          </w:p>
        </w:tc>
      </w:tr>
      <w:tr w:rsidR="00CD7F24" w:rsidRPr="006C7828" w:rsidTr="00B111E8">
        <w:trPr>
          <w:trHeight w:val="300"/>
        </w:trPr>
        <w:tc>
          <w:tcPr>
            <w:tcW w:w="4820"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IMD Decile: Mean (SD)</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5.76 (2.81)</w:t>
            </w: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5.99 (2.74)</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t(115807)=-14.13, p&lt;.001</w:t>
            </w:r>
          </w:p>
        </w:tc>
      </w:tr>
      <w:tr w:rsidR="00CD7F24" w:rsidRPr="006C7828" w:rsidTr="00B111E8">
        <w:trPr>
          <w:trHeight w:val="300"/>
        </w:trPr>
        <w:tc>
          <w:tcPr>
            <w:tcW w:w="4820"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sz w:val="20"/>
                <w:szCs w:val="20"/>
                <w:lang w:eastAsia="en-GB"/>
              </w:rPr>
            </w:pPr>
            <w:r w:rsidRPr="00CD7F24">
              <w:rPr>
                <w:rFonts w:ascii="Arial" w:eastAsia="Times New Roman" w:hAnsi="Arial" w:cs="Arial"/>
                <w:sz w:val="20"/>
                <w:szCs w:val="20"/>
                <w:lang w:eastAsia="en-GB"/>
              </w:rPr>
              <w:t>Number of therapy sessions attended: Mean (SD)</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5.88 (4.09)</w:t>
            </w: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6.45 (4.13)</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t(119806)=-23.28, p&lt;.001</w:t>
            </w:r>
          </w:p>
        </w:tc>
      </w:tr>
      <w:tr w:rsidR="00CD7F24" w:rsidRPr="006C7828" w:rsidTr="00B111E8">
        <w:trPr>
          <w:trHeight w:val="300"/>
        </w:trPr>
        <w:tc>
          <w:tcPr>
            <w:tcW w:w="4820" w:type="dxa"/>
            <w:tcBorders>
              <w:top w:val="nil"/>
              <w:left w:val="nil"/>
              <w:bottom w:val="nil"/>
              <w:right w:val="nil"/>
            </w:tcBorders>
            <w:shd w:val="clear" w:color="auto" w:fill="auto"/>
            <w:vAlign w:val="center"/>
            <w:hideMark/>
          </w:tcPr>
          <w:p w:rsidR="00CD7F24" w:rsidRPr="00CD7F24" w:rsidRDefault="00CD7F24" w:rsidP="00B111E8">
            <w:pPr>
              <w:spacing w:after="0" w:line="240" w:lineRule="auto"/>
              <w:rPr>
                <w:rFonts w:ascii="Arial" w:eastAsia="Times New Roman" w:hAnsi="Arial" w:cs="Arial"/>
                <w:sz w:val="20"/>
                <w:szCs w:val="20"/>
                <w:lang w:eastAsia="en-GB"/>
              </w:rPr>
            </w:pPr>
            <w:r w:rsidRPr="00CD7F24">
              <w:rPr>
                <w:rFonts w:ascii="Arial" w:eastAsia="Times New Roman" w:hAnsi="Arial" w:cs="Arial"/>
                <w:sz w:val="20"/>
                <w:szCs w:val="20"/>
                <w:lang w:eastAsia="en-GB"/>
              </w:rPr>
              <w:t>Psychotropic medications: N (%)</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sz w:val="20"/>
                <w:szCs w:val="20"/>
                <w:lang w:eastAsia="en-GB"/>
              </w:rPr>
            </w:pP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p>
        </w:tc>
      </w:tr>
      <w:tr w:rsidR="00CD7F24" w:rsidRPr="006C7828" w:rsidTr="00B111E8">
        <w:trPr>
          <w:trHeight w:val="300"/>
        </w:trPr>
        <w:tc>
          <w:tcPr>
            <w:tcW w:w="4820" w:type="dxa"/>
            <w:tcBorders>
              <w:top w:val="nil"/>
              <w:left w:val="nil"/>
              <w:bottom w:val="nil"/>
              <w:right w:val="nil"/>
            </w:tcBorders>
            <w:shd w:val="clear" w:color="auto" w:fill="auto"/>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 xml:space="preserve">     No</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14,662 (43.74)</w:t>
            </w: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32,327 (44.16)</w:t>
            </w:r>
          </w:p>
        </w:tc>
        <w:tc>
          <w:tcPr>
            <w:tcW w:w="2693" w:type="dxa"/>
            <w:vMerge w:val="restart"/>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χ2(1)=1.66, p=.20</w:t>
            </w:r>
          </w:p>
        </w:tc>
      </w:tr>
      <w:tr w:rsidR="00CD7F24" w:rsidRPr="006C7828" w:rsidTr="00B111E8">
        <w:trPr>
          <w:trHeight w:val="300"/>
        </w:trPr>
        <w:tc>
          <w:tcPr>
            <w:tcW w:w="4820" w:type="dxa"/>
            <w:tcBorders>
              <w:top w:val="nil"/>
              <w:left w:val="nil"/>
              <w:bottom w:val="nil"/>
              <w:right w:val="nil"/>
            </w:tcBorders>
            <w:shd w:val="clear" w:color="auto" w:fill="auto"/>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 xml:space="preserve">     Yes</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18,858 (56.26)</w:t>
            </w: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40,872 (55.84)</w:t>
            </w:r>
          </w:p>
        </w:tc>
        <w:tc>
          <w:tcPr>
            <w:tcW w:w="2693" w:type="dxa"/>
            <w:vMerge/>
            <w:tcBorders>
              <w:top w:val="nil"/>
              <w:left w:val="nil"/>
              <w:bottom w:val="nil"/>
              <w:right w:val="nil"/>
            </w:tcBorders>
            <w:vAlign w:val="center"/>
            <w:hideMark/>
          </w:tcPr>
          <w:p w:rsidR="00CD7F24" w:rsidRPr="00CD7F24" w:rsidRDefault="00CD7F24" w:rsidP="00B111E8">
            <w:pPr>
              <w:spacing w:after="0" w:line="240" w:lineRule="auto"/>
              <w:rPr>
                <w:rFonts w:ascii="Arial" w:eastAsia="Times New Roman" w:hAnsi="Arial" w:cs="Arial"/>
                <w:sz w:val="20"/>
                <w:szCs w:val="20"/>
                <w:lang w:eastAsia="en-GB"/>
              </w:rPr>
            </w:pPr>
          </w:p>
        </w:tc>
      </w:tr>
      <w:tr w:rsidR="00CD7F24" w:rsidRPr="006C7828" w:rsidTr="00B111E8">
        <w:trPr>
          <w:trHeight w:val="300"/>
        </w:trPr>
        <w:tc>
          <w:tcPr>
            <w:tcW w:w="4820"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Cardiovascular disease: N (%)</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color w:val="FF0000"/>
                <w:sz w:val="20"/>
                <w:szCs w:val="20"/>
                <w:lang w:eastAsia="en-GB"/>
              </w:rPr>
            </w:pP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color w:val="FF0000"/>
                <w:sz w:val="20"/>
                <w:szCs w:val="20"/>
                <w:lang w:eastAsia="en-GB"/>
              </w:rPr>
            </w:pP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color w:val="FF0000"/>
                <w:sz w:val="20"/>
                <w:szCs w:val="20"/>
                <w:lang w:eastAsia="en-GB"/>
              </w:rPr>
            </w:pPr>
          </w:p>
        </w:tc>
      </w:tr>
      <w:tr w:rsidR="00CD7F24" w:rsidRPr="006C7828" w:rsidTr="00B111E8">
        <w:trPr>
          <w:trHeight w:val="300"/>
        </w:trPr>
        <w:tc>
          <w:tcPr>
            <w:tcW w:w="4820" w:type="dxa"/>
            <w:tcBorders>
              <w:top w:val="nil"/>
              <w:left w:val="nil"/>
              <w:bottom w:val="nil"/>
              <w:right w:val="nil"/>
            </w:tcBorders>
            <w:shd w:val="clear" w:color="auto" w:fill="auto"/>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lastRenderedPageBreak/>
              <w:t xml:space="preserve">     No</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25,895 (55.67)</w:t>
            </w: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42,420 (57.95)</w:t>
            </w:r>
          </w:p>
        </w:tc>
        <w:tc>
          <w:tcPr>
            <w:tcW w:w="2693" w:type="dxa"/>
            <w:vMerge w:val="restart"/>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χ2(1)=60.48, p&lt;.001</w:t>
            </w:r>
          </w:p>
        </w:tc>
      </w:tr>
      <w:tr w:rsidR="00CD7F24" w:rsidRPr="006C7828" w:rsidTr="00B111E8">
        <w:trPr>
          <w:trHeight w:val="300"/>
        </w:trPr>
        <w:tc>
          <w:tcPr>
            <w:tcW w:w="4820" w:type="dxa"/>
            <w:tcBorders>
              <w:top w:val="nil"/>
              <w:left w:val="nil"/>
              <w:bottom w:val="nil"/>
              <w:right w:val="nil"/>
            </w:tcBorders>
            <w:shd w:val="clear" w:color="auto" w:fill="auto"/>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 xml:space="preserve">     Yes</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20,621 (44.33)</w:t>
            </w: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30,779 (42.05)</w:t>
            </w:r>
          </w:p>
        </w:tc>
        <w:tc>
          <w:tcPr>
            <w:tcW w:w="2693" w:type="dxa"/>
            <w:vMerge/>
            <w:tcBorders>
              <w:top w:val="nil"/>
              <w:left w:val="nil"/>
              <w:bottom w:val="nil"/>
              <w:right w:val="nil"/>
            </w:tcBorders>
            <w:vAlign w:val="center"/>
            <w:hideMark/>
          </w:tcPr>
          <w:p w:rsidR="00CD7F24" w:rsidRPr="00CD7F24" w:rsidRDefault="00CD7F24" w:rsidP="00B111E8">
            <w:pPr>
              <w:spacing w:after="0" w:line="240" w:lineRule="auto"/>
              <w:rPr>
                <w:rFonts w:ascii="Arial" w:eastAsia="Times New Roman" w:hAnsi="Arial" w:cs="Arial"/>
                <w:sz w:val="20"/>
                <w:szCs w:val="20"/>
                <w:lang w:eastAsia="en-GB"/>
              </w:rPr>
            </w:pPr>
          </w:p>
        </w:tc>
      </w:tr>
      <w:tr w:rsidR="00CD7F24" w:rsidRPr="006C7828" w:rsidTr="00B111E8">
        <w:trPr>
          <w:trHeight w:val="300"/>
        </w:trPr>
        <w:tc>
          <w:tcPr>
            <w:tcW w:w="4820"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Comorbid anxiety: N (%)</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color w:val="FF0000"/>
                <w:sz w:val="20"/>
                <w:szCs w:val="20"/>
                <w:lang w:eastAsia="en-GB"/>
              </w:rPr>
            </w:pP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color w:val="FF0000"/>
                <w:sz w:val="20"/>
                <w:szCs w:val="20"/>
                <w:lang w:eastAsia="en-GB"/>
              </w:rPr>
            </w:pP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color w:val="FF0000"/>
                <w:sz w:val="20"/>
                <w:szCs w:val="20"/>
                <w:lang w:eastAsia="en-GB"/>
              </w:rPr>
            </w:pPr>
          </w:p>
        </w:tc>
      </w:tr>
      <w:tr w:rsidR="00CD7F24" w:rsidRPr="006C7828" w:rsidTr="00B111E8">
        <w:trPr>
          <w:trHeight w:val="300"/>
        </w:trPr>
        <w:tc>
          <w:tcPr>
            <w:tcW w:w="4820" w:type="dxa"/>
            <w:tcBorders>
              <w:top w:val="nil"/>
              <w:left w:val="nil"/>
              <w:bottom w:val="nil"/>
              <w:right w:val="nil"/>
            </w:tcBorders>
            <w:shd w:val="clear" w:color="auto" w:fill="auto"/>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 xml:space="preserve">     No</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6,345 (13.72)</w:t>
            </w: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9,690 (13.24)</w:t>
            </w:r>
          </w:p>
        </w:tc>
        <w:tc>
          <w:tcPr>
            <w:tcW w:w="2693" w:type="dxa"/>
            <w:vMerge w:val="restart"/>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χ2(1)=5.69, p=.02</w:t>
            </w:r>
          </w:p>
        </w:tc>
      </w:tr>
      <w:tr w:rsidR="00CD7F24" w:rsidRPr="006C7828" w:rsidTr="00B111E8">
        <w:trPr>
          <w:trHeight w:val="300"/>
        </w:trPr>
        <w:tc>
          <w:tcPr>
            <w:tcW w:w="4820" w:type="dxa"/>
            <w:tcBorders>
              <w:top w:val="nil"/>
              <w:left w:val="nil"/>
              <w:bottom w:val="nil"/>
              <w:right w:val="nil"/>
            </w:tcBorders>
            <w:shd w:val="clear" w:color="auto" w:fill="auto"/>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 xml:space="preserve">     Yes</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39,898 (86.28)</w:t>
            </w: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63,509 (86.76)</w:t>
            </w:r>
          </w:p>
        </w:tc>
        <w:tc>
          <w:tcPr>
            <w:tcW w:w="2693" w:type="dxa"/>
            <w:vMerge/>
            <w:tcBorders>
              <w:top w:val="nil"/>
              <w:left w:val="nil"/>
              <w:bottom w:val="nil"/>
              <w:right w:val="nil"/>
            </w:tcBorders>
            <w:vAlign w:val="center"/>
            <w:hideMark/>
          </w:tcPr>
          <w:p w:rsidR="00CD7F24" w:rsidRPr="00CD7F24" w:rsidRDefault="00CD7F24" w:rsidP="00B111E8">
            <w:pPr>
              <w:spacing w:after="0" w:line="240" w:lineRule="auto"/>
              <w:rPr>
                <w:rFonts w:ascii="Arial" w:eastAsia="Times New Roman" w:hAnsi="Arial" w:cs="Arial"/>
                <w:sz w:val="20"/>
                <w:szCs w:val="20"/>
                <w:lang w:eastAsia="en-GB"/>
              </w:rPr>
            </w:pPr>
          </w:p>
        </w:tc>
      </w:tr>
      <w:tr w:rsidR="00CD7F24" w:rsidRPr="006C7828" w:rsidTr="00B111E8">
        <w:trPr>
          <w:trHeight w:val="300"/>
        </w:trPr>
        <w:tc>
          <w:tcPr>
            <w:tcW w:w="4820"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Baseline depression severity: Mean (SD)</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15.69 (4.67)</w:t>
            </w: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15.80 (4.54)</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t(119502)=-4.08, p&lt;.001</w:t>
            </w:r>
          </w:p>
        </w:tc>
      </w:tr>
      <w:tr w:rsidR="00CD7F24" w:rsidRPr="006C7828" w:rsidTr="00B111E8">
        <w:trPr>
          <w:trHeight w:val="300"/>
        </w:trPr>
        <w:tc>
          <w:tcPr>
            <w:tcW w:w="4820" w:type="dxa"/>
            <w:tcBorders>
              <w:top w:val="nil"/>
              <w:left w:val="nil"/>
              <w:bottom w:val="nil"/>
              <w:right w:val="nil"/>
            </w:tcBorders>
            <w:shd w:val="clear" w:color="auto" w:fill="auto"/>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Long-term health condition: N (%)</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rPr>
                <w:rFonts w:ascii="Arial" w:eastAsia="Times New Roman" w:hAnsi="Arial" w:cs="Arial"/>
                <w:color w:val="FF0000"/>
                <w:sz w:val="20"/>
                <w:szCs w:val="20"/>
                <w:lang w:eastAsia="en-GB"/>
              </w:rPr>
            </w:pP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color w:val="FF0000"/>
                <w:sz w:val="20"/>
                <w:szCs w:val="20"/>
                <w:lang w:eastAsia="en-GB"/>
              </w:rPr>
            </w:pP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color w:val="FF0000"/>
                <w:sz w:val="20"/>
                <w:szCs w:val="20"/>
                <w:lang w:eastAsia="en-GB"/>
              </w:rPr>
            </w:pPr>
          </w:p>
        </w:tc>
      </w:tr>
      <w:tr w:rsidR="00CD7F24" w:rsidRPr="006C7828" w:rsidTr="00B111E8">
        <w:trPr>
          <w:trHeight w:val="300"/>
        </w:trPr>
        <w:tc>
          <w:tcPr>
            <w:tcW w:w="4820" w:type="dxa"/>
            <w:tcBorders>
              <w:top w:val="nil"/>
              <w:left w:val="nil"/>
              <w:bottom w:val="nil"/>
              <w:right w:val="nil"/>
            </w:tcBorders>
            <w:shd w:val="clear" w:color="auto" w:fill="auto"/>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 xml:space="preserve">     No</w:t>
            </w:r>
          </w:p>
        </w:tc>
        <w:tc>
          <w:tcPr>
            <w:tcW w:w="2693"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8,793 (44.90)</w:t>
            </w:r>
          </w:p>
        </w:tc>
        <w:tc>
          <w:tcPr>
            <w:tcW w:w="2977" w:type="dxa"/>
            <w:tcBorders>
              <w:top w:val="nil"/>
              <w:left w:val="nil"/>
              <w:bottom w:val="nil"/>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32,509 (44.41)</w:t>
            </w:r>
          </w:p>
        </w:tc>
        <w:tc>
          <w:tcPr>
            <w:tcW w:w="2693" w:type="dxa"/>
            <w:vMerge w:val="restart"/>
            <w:tcBorders>
              <w:top w:val="nil"/>
              <w:left w:val="nil"/>
              <w:bottom w:val="single" w:sz="4" w:space="0" w:color="000000"/>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χ2(1)=1.48, p=.22</w:t>
            </w:r>
          </w:p>
        </w:tc>
      </w:tr>
      <w:tr w:rsidR="00CD7F24" w:rsidRPr="006C7828" w:rsidTr="00B111E8">
        <w:trPr>
          <w:trHeight w:val="300"/>
        </w:trPr>
        <w:tc>
          <w:tcPr>
            <w:tcW w:w="4820" w:type="dxa"/>
            <w:tcBorders>
              <w:top w:val="nil"/>
              <w:left w:val="nil"/>
              <w:bottom w:val="single" w:sz="4" w:space="0" w:color="auto"/>
              <w:right w:val="nil"/>
            </w:tcBorders>
            <w:shd w:val="clear" w:color="auto" w:fill="auto"/>
            <w:vAlign w:val="center"/>
            <w:hideMark/>
          </w:tcPr>
          <w:p w:rsidR="00CD7F24" w:rsidRPr="00CD7F24" w:rsidRDefault="00CD7F24" w:rsidP="00B111E8">
            <w:pPr>
              <w:spacing w:after="0" w:line="240" w:lineRule="auto"/>
              <w:rPr>
                <w:rFonts w:ascii="Arial" w:eastAsia="Times New Roman" w:hAnsi="Arial" w:cs="Arial"/>
                <w:color w:val="000000"/>
                <w:sz w:val="20"/>
                <w:szCs w:val="20"/>
                <w:lang w:eastAsia="en-GB"/>
              </w:rPr>
            </w:pPr>
            <w:r w:rsidRPr="00CD7F24">
              <w:rPr>
                <w:rFonts w:ascii="Arial" w:eastAsia="Times New Roman" w:hAnsi="Arial" w:cs="Arial"/>
                <w:color w:val="000000"/>
                <w:sz w:val="20"/>
                <w:szCs w:val="20"/>
                <w:lang w:eastAsia="en-GB"/>
              </w:rPr>
              <w:t xml:space="preserve">     Yes</w:t>
            </w:r>
          </w:p>
        </w:tc>
        <w:tc>
          <w:tcPr>
            <w:tcW w:w="2693" w:type="dxa"/>
            <w:tcBorders>
              <w:top w:val="nil"/>
              <w:left w:val="nil"/>
              <w:bottom w:val="single" w:sz="4" w:space="0" w:color="auto"/>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10,791 (55.10)</w:t>
            </w:r>
          </w:p>
        </w:tc>
        <w:tc>
          <w:tcPr>
            <w:tcW w:w="2977" w:type="dxa"/>
            <w:tcBorders>
              <w:top w:val="nil"/>
              <w:left w:val="nil"/>
              <w:bottom w:val="single" w:sz="4" w:space="0" w:color="auto"/>
              <w:right w:val="nil"/>
            </w:tcBorders>
            <w:shd w:val="clear" w:color="auto" w:fill="auto"/>
            <w:noWrap/>
            <w:vAlign w:val="center"/>
            <w:hideMark/>
          </w:tcPr>
          <w:p w:rsidR="00CD7F24" w:rsidRPr="00CD7F24" w:rsidRDefault="00CD7F24" w:rsidP="00B111E8">
            <w:pPr>
              <w:spacing w:after="0" w:line="240" w:lineRule="auto"/>
              <w:jc w:val="center"/>
              <w:rPr>
                <w:rFonts w:ascii="Arial" w:eastAsia="Times New Roman" w:hAnsi="Arial" w:cs="Arial"/>
                <w:sz w:val="20"/>
                <w:szCs w:val="20"/>
                <w:lang w:eastAsia="en-GB"/>
              </w:rPr>
            </w:pPr>
            <w:r w:rsidRPr="00CD7F24">
              <w:rPr>
                <w:rFonts w:ascii="Arial" w:eastAsia="Times New Roman" w:hAnsi="Arial" w:cs="Arial"/>
                <w:sz w:val="20"/>
                <w:szCs w:val="20"/>
                <w:lang w:eastAsia="en-GB"/>
              </w:rPr>
              <w:t>40,690 (55.59)</w:t>
            </w:r>
          </w:p>
        </w:tc>
        <w:tc>
          <w:tcPr>
            <w:tcW w:w="2693" w:type="dxa"/>
            <w:vMerge/>
            <w:tcBorders>
              <w:top w:val="nil"/>
              <w:left w:val="nil"/>
              <w:bottom w:val="single" w:sz="4" w:space="0" w:color="000000"/>
              <w:right w:val="nil"/>
            </w:tcBorders>
            <w:vAlign w:val="center"/>
            <w:hideMark/>
          </w:tcPr>
          <w:p w:rsidR="00CD7F24" w:rsidRPr="00A06F5F" w:rsidRDefault="00CD7F24" w:rsidP="00B111E8">
            <w:pPr>
              <w:spacing w:after="0" w:line="240" w:lineRule="auto"/>
              <w:rPr>
                <w:rFonts w:ascii="Times New Roman" w:eastAsia="Times New Roman" w:hAnsi="Times New Roman" w:cs="Times New Roman"/>
                <w:lang w:eastAsia="en-GB"/>
              </w:rPr>
            </w:pPr>
          </w:p>
        </w:tc>
      </w:tr>
    </w:tbl>
    <w:p w:rsidR="00CD7F24" w:rsidRDefault="00CD7F24" w:rsidP="00C119C9">
      <w:pPr>
        <w:spacing w:line="240" w:lineRule="auto"/>
        <w:rPr>
          <w:rFonts w:ascii="Arial" w:hAnsi="Arial" w:cs="Arial"/>
          <w:b/>
          <w:sz w:val="24"/>
          <w:szCs w:val="24"/>
          <w:lang w:val="en-US"/>
        </w:rPr>
      </w:pPr>
    </w:p>
    <w:p w:rsidR="00CD7F24" w:rsidRDefault="00CD7F24" w:rsidP="00C119C9">
      <w:pPr>
        <w:spacing w:line="240" w:lineRule="auto"/>
        <w:rPr>
          <w:rFonts w:ascii="Arial" w:hAnsi="Arial" w:cs="Arial"/>
          <w:b/>
          <w:sz w:val="24"/>
          <w:szCs w:val="24"/>
          <w:lang w:val="en-US"/>
        </w:rPr>
      </w:pPr>
    </w:p>
    <w:p w:rsidR="00CD7F24" w:rsidRDefault="00CD7F24" w:rsidP="00C119C9">
      <w:pPr>
        <w:spacing w:line="240" w:lineRule="auto"/>
        <w:rPr>
          <w:rFonts w:ascii="Arial" w:hAnsi="Arial" w:cs="Arial"/>
          <w:b/>
          <w:sz w:val="24"/>
          <w:szCs w:val="24"/>
          <w:lang w:val="en-US"/>
        </w:rPr>
        <w:sectPr w:rsidR="00CD7F24" w:rsidSect="00BF2DA0">
          <w:pgSz w:w="16838" w:h="11906" w:orient="landscape"/>
          <w:pgMar w:top="1440" w:right="1440" w:bottom="1440" w:left="1440" w:header="708" w:footer="708" w:gutter="0"/>
          <w:cols w:space="708"/>
          <w:docGrid w:linePitch="360"/>
        </w:sectPr>
      </w:pPr>
    </w:p>
    <w:p w:rsidR="00F83205" w:rsidRPr="004636E5" w:rsidRDefault="00CD7F24" w:rsidP="00C119C9">
      <w:pPr>
        <w:spacing w:line="240" w:lineRule="auto"/>
        <w:rPr>
          <w:rFonts w:ascii="Arial" w:hAnsi="Arial" w:cs="Arial"/>
          <w:b/>
          <w:sz w:val="24"/>
          <w:szCs w:val="24"/>
          <w:lang w:val="en-US"/>
        </w:rPr>
      </w:pPr>
      <w:r w:rsidRPr="00CD7F24">
        <w:rPr>
          <w:rFonts w:ascii="Arial" w:hAnsi="Arial" w:cs="Arial"/>
          <w:b/>
          <w:sz w:val="24"/>
          <w:szCs w:val="24"/>
          <w:lang w:val="en-US"/>
        </w:rPr>
        <w:lastRenderedPageBreak/>
        <w:t xml:space="preserve">Supplementary </w:t>
      </w:r>
      <w:r w:rsidR="002E0ADA" w:rsidRPr="004636E5">
        <w:rPr>
          <w:rFonts w:ascii="Arial" w:hAnsi="Arial" w:cs="Arial"/>
          <w:b/>
          <w:sz w:val="24"/>
          <w:szCs w:val="24"/>
          <w:lang w:val="en-US"/>
        </w:rPr>
        <w:t>Table</w:t>
      </w:r>
      <w:r>
        <w:rPr>
          <w:rFonts w:ascii="Arial" w:hAnsi="Arial" w:cs="Arial"/>
          <w:b/>
          <w:sz w:val="24"/>
          <w:szCs w:val="24"/>
          <w:lang w:val="en-US"/>
        </w:rPr>
        <w:t xml:space="preserve"> 2</w:t>
      </w:r>
      <w:r w:rsidR="00F83205" w:rsidRPr="004636E5">
        <w:rPr>
          <w:rFonts w:ascii="Arial" w:hAnsi="Arial" w:cs="Arial"/>
          <w:b/>
          <w:sz w:val="24"/>
          <w:szCs w:val="24"/>
          <w:lang w:val="en-US"/>
        </w:rPr>
        <w:t>:</w:t>
      </w:r>
      <w:r w:rsidR="00F83205" w:rsidRPr="004636E5">
        <w:rPr>
          <w:rFonts w:ascii="Arial" w:hAnsi="Arial" w:cs="Arial"/>
          <w:b/>
          <w:sz w:val="24"/>
          <w:szCs w:val="24"/>
        </w:rPr>
        <w:t xml:space="preserve"> </w:t>
      </w:r>
      <w:r w:rsidR="00F83205" w:rsidRPr="004636E5">
        <w:rPr>
          <w:rFonts w:ascii="Arial" w:hAnsi="Arial" w:cs="Arial"/>
          <w:b/>
          <w:sz w:val="24"/>
          <w:szCs w:val="24"/>
          <w:lang w:val="en-US"/>
        </w:rPr>
        <w:t>Cox proportional hazards models to test associations between reliable recovery from depression and dementia incidence.</w:t>
      </w:r>
    </w:p>
    <w:tbl>
      <w:tblPr>
        <w:tblW w:w="11920" w:type="dxa"/>
        <w:tblLook w:val="04A0" w:firstRow="1" w:lastRow="0" w:firstColumn="1" w:lastColumn="0" w:noHBand="0" w:noVBand="1"/>
      </w:tblPr>
      <w:tblGrid>
        <w:gridCol w:w="3400"/>
        <w:gridCol w:w="2840"/>
        <w:gridCol w:w="2840"/>
        <w:gridCol w:w="2840"/>
      </w:tblGrid>
      <w:tr w:rsidR="004D318C" w:rsidRPr="004636E5" w:rsidTr="004D318C">
        <w:trPr>
          <w:trHeight w:val="960"/>
        </w:trPr>
        <w:tc>
          <w:tcPr>
            <w:tcW w:w="3400" w:type="dxa"/>
            <w:tcBorders>
              <w:top w:val="single" w:sz="4" w:space="0" w:color="auto"/>
              <w:left w:val="nil"/>
              <w:bottom w:val="single" w:sz="4" w:space="0" w:color="auto"/>
              <w:right w:val="nil"/>
            </w:tcBorders>
            <w:shd w:val="clear" w:color="auto" w:fill="auto"/>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 </w:t>
            </w:r>
          </w:p>
        </w:tc>
        <w:tc>
          <w:tcPr>
            <w:tcW w:w="2840" w:type="dxa"/>
            <w:tcBorders>
              <w:top w:val="single" w:sz="4" w:space="0" w:color="auto"/>
              <w:left w:val="nil"/>
              <w:bottom w:val="single" w:sz="4" w:space="0" w:color="auto"/>
              <w:right w:val="nil"/>
            </w:tcBorders>
            <w:shd w:val="clear" w:color="auto" w:fill="auto"/>
            <w:vAlign w:val="center"/>
            <w:hideMark/>
          </w:tcPr>
          <w:p w:rsidR="004D318C" w:rsidRPr="004636E5" w:rsidRDefault="004D318C" w:rsidP="00C119C9">
            <w:pPr>
              <w:spacing w:after="0" w:line="240" w:lineRule="auto"/>
              <w:jc w:val="center"/>
              <w:rPr>
                <w:rFonts w:ascii="Arial" w:eastAsia="Times New Roman" w:hAnsi="Arial" w:cs="Arial"/>
                <w:b/>
                <w:bCs/>
                <w:sz w:val="20"/>
                <w:szCs w:val="20"/>
                <w:lang w:eastAsia="en-GB"/>
              </w:rPr>
            </w:pPr>
            <w:r w:rsidRPr="004636E5">
              <w:rPr>
                <w:rFonts w:ascii="Arial" w:eastAsia="Times New Roman" w:hAnsi="Arial" w:cs="Arial"/>
                <w:b/>
                <w:bCs/>
                <w:sz w:val="20"/>
                <w:szCs w:val="20"/>
                <w:lang w:eastAsia="en-GB"/>
              </w:rPr>
              <w:t xml:space="preserve">Model 1 </w:t>
            </w:r>
            <w:r w:rsidRPr="004636E5">
              <w:rPr>
                <w:rFonts w:ascii="Arial" w:eastAsia="Times New Roman" w:hAnsi="Arial" w:cs="Arial"/>
                <w:b/>
                <w:bCs/>
                <w:sz w:val="20"/>
                <w:szCs w:val="20"/>
                <w:lang w:eastAsia="en-GB"/>
              </w:rPr>
              <w:br/>
              <w:t>(Unadjusted)</w:t>
            </w:r>
          </w:p>
        </w:tc>
        <w:tc>
          <w:tcPr>
            <w:tcW w:w="2840" w:type="dxa"/>
            <w:tcBorders>
              <w:top w:val="single" w:sz="4" w:space="0" w:color="auto"/>
              <w:left w:val="nil"/>
              <w:bottom w:val="single" w:sz="4" w:space="0" w:color="auto"/>
              <w:right w:val="nil"/>
            </w:tcBorders>
            <w:shd w:val="clear" w:color="auto" w:fill="auto"/>
            <w:vAlign w:val="center"/>
            <w:hideMark/>
          </w:tcPr>
          <w:p w:rsidR="004D318C" w:rsidRPr="004636E5" w:rsidRDefault="004D318C" w:rsidP="00C119C9">
            <w:pPr>
              <w:spacing w:after="0" w:line="240" w:lineRule="auto"/>
              <w:jc w:val="center"/>
              <w:rPr>
                <w:rFonts w:ascii="Arial" w:eastAsia="Times New Roman" w:hAnsi="Arial" w:cs="Arial"/>
                <w:b/>
                <w:bCs/>
                <w:sz w:val="20"/>
                <w:szCs w:val="20"/>
                <w:lang w:eastAsia="en-GB"/>
              </w:rPr>
            </w:pPr>
            <w:r w:rsidRPr="004636E5">
              <w:rPr>
                <w:rFonts w:ascii="Arial" w:eastAsia="Times New Roman" w:hAnsi="Arial" w:cs="Arial"/>
                <w:b/>
                <w:bCs/>
                <w:sz w:val="20"/>
                <w:szCs w:val="20"/>
                <w:lang w:eastAsia="en-GB"/>
              </w:rPr>
              <w:t xml:space="preserve">Model 2 </w:t>
            </w:r>
            <w:r w:rsidRPr="004636E5">
              <w:rPr>
                <w:rFonts w:ascii="Arial" w:eastAsia="Times New Roman" w:hAnsi="Arial" w:cs="Arial"/>
                <w:b/>
                <w:bCs/>
                <w:sz w:val="20"/>
                <w:szCs w:val="20"/>
                <w:lang w:eastAsia="en-GB"/>
              </w:rPr>
              <w:br/>
              <w:t>(Adjusted for demographic covariates)</w:t>
            </w:r>
          </w:p>
        </w:tc>
        <w:tc>
          <w:tcPr>
            <w:tcW w:w="2840" w:type="dxa"/>
            <w:tcBorders>
              <w:top w:val="single" w:sz="4" w:space="0" w:color="auto"/>
              <w:left w:val="nil"/>
              <w:bottom w:val="single" w:sz="4" w:space="0" w:color="auto"/>
              <w:right w:val="nil"/>
            </w:tcBorders>
            <w:shd w:val="clear" w:color="auto" w:fill="auto"/>
            <w:vAlign w:val="center"/>
            <w:hideMark/>
          </w:tcPr>
          <w:p w:rsidR="004D318C" w:rsidRPr="004636E5" w:rsidRDefault="004D318C" w:rsidP="00C119C9">
            <w:pPr>
              <w:spacing w:after="0" w:line="240" w:lineRule="auto"/>
              <w:jc w:val="center"/>
              <w:rPr>
                <w:rFonts w:ascii="Arial" w:eastAsia="Times New Roman" w:hAnsi="Arial" w:cs="Arial"/>
                <w:b/>
                <w:bCs/>
                <w:sz w:val="20"/>
                <w:szCs w:val="20"/>
                <w:lang w:eastAsia="en-GB"/>
              </w:rPr>
            </w:pPr>
            <w:r w:rsidRPr="004636E5">
              <w:rPr>
                <w:rFonts w:ascii="Arial" w:eastAsia="Times New Roman" w:hAnsi="Arial" w:cs="Arial"/>
                <w:b/>
                <w:bCs/>
                <w:sz w:val="20"/>
                <w:szCs w:val="20"/>
                <w:lang w:eastAsia="en-GB"/>
              </w:rPr>
              <w:t xml:space="preserve">Model 3 </w:t>
            </w:r>
            <w:r w:rsidRPr="004636E5">
              <w:rPr>
                <w:rFonts w:ascii="Arial" w:eastAsia="Times New Roman" w:hAnsi="Arial" w:cs="Arial"/>
                <w:b/>
                <w:bCs/>
                <w:sz w:val="20"/>
                <w:szCs w:val="20"/>
                <w:lang w:eastAsia="en-GB"/>
              </w:rPr>
              <w:br/>
              <w:t>(Adjusted for demographic and clinical covariates)</w:t>
            </w:r>
          </w:p>
        </w:tc>
      </w:tr>
      <w:tr w:rsidR="004D318C" w:rsidRPr="004636E5" w:rsidTr="004D318C">
        <w:trPr>
          <w:trHeight w:val="300"/>
        </w:trPr>
        <w:tc>
          <w:tcPr>
            <w:tcW w:w="340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Reliable recovery from depression</w:t>
            </w:r>
          </w:p>
        </w:tc>
        <w:tc>
          <w:tcPr>
            <w:tcW w:w="2840" w:type="dxa"/>
            <w:tcBorders>
              <w:top w:val="nil"/>
              <w:left w:val="nil"/>
              <w:bottom w:val="nil"/>
              <w:right w:val="nil"/>
            </w:tcBorders>
            <w:shd w:val="clear" w:color="auto" w:fill="auto"/>
            <w:noWrap/>
            <w:vAlign w:val="center"/>
            <w:hideMark/>
          </w:tcPr>
          <w:p w:rsidR="004D318C" w:rsidRPr="004636E5" w:rsidRDefault="005B6EC8" w:rsidP="005B6EC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0.85</w:t>
            </w:r>
            <w:r w:rsidR="004D318C" w:rsidRPr="004636E5">
              <w:rPr>
                <w:rFonts w:ascii="Arial" w:eastAsia="Times New Roman" w:hAnsi="Arial" w:cs="Arial"/>
                <w:sz w:val="20"/>
                <w:szCs w:val="20"/>
                <w:lang w:eastAsia="en-GB"/>
              </w:rPr>
              <w:t xml:space="preserve"> </w:t>
            </w:r>
            <w:r w:rsidR="00B44F9D">
              <w:rPr>
                <w:rFonts w:ascii="Arial" w:eastAsia="Times New Roman" w:hAnsi="Arial" w:cs="Arial"/>
                <w:sz w:val="20"/>
                <w:szCs w:val="20"/>
                <w:lang w:eastAsia="en-GB"/>
              </w:rPr>
              <w:t>(0.80-0.90</w:t>
            </w:r>
            <w:r>
              <w:rPr>
                <w:rFonts w:ascii="Arial" w:eastAsia="Times New Roman" w:hAnsi="Arial" w:cs="Arial"/>
                <w:sz w:val="20"/>
                <w:szCs w:val="20"/>
                <w:lang w:eastAsia="en-GB"/>
              </w:rPr>
              <w:t>), &lt;.001</w:t>
            </w:r>
            <w:r w:rsidR="004D318C"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B44F9D" w:rsidP="005B6EC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0.85 (0.80-0.90</w:t>
            </w:r>
            <w:r w:rsidR="005B6EC8">
              <w:rPr>
                <w:rFonts w:ascii="Arial" w:eastAsia="Times New Roman" w:hAnsi="Arial" w:cs="Arial"/>
                <w:sz w:val="20"/>
                <w:szCs w:val="20"/>
                <w:lang w:eastAsia="en-GB"/>
              </w:rPr>
              <w:t>), &lt;.001</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0</w:t>
            </w:r>
            <w:r w:rsidR="00184435">
              <w:rPr>
                <w:rFonts w:ascii="Arial" w:eastAsia="Times New Roman" w:hAnsi="Arial" w:cs="Arial"/>
                <w:sz w:val="20"/>
                <w:szCs w:val="20"/>
                <w:lang w:eastAsia="en-GB"/>
              </w:rPr>
              <w:t>.87 (0.82-0.92</w:t>
            </w:r>
            <w:r w:rsidR="005B6EC8">
              <w:rPr>
                <w:rFonts w:ascii="Arial" w:eastAsia="Times New Roman" w:hAnsi="Arial" w:cs="Arial"/>
                <w:sz w:val="20"/>
                <w:szCs w:val="20"/>
                <w:lang w:eastAsia="en-GB"/>
              </w:rPr>
              <w:t>), &lt;.001</w:t>
            </w:r>
          </w:p>
        </w:tc>
      </w:tr>
      <w:tr w:rsidR="004D318C" w:rsidRPr="004636E5" w:rsidTr="004D318C">
        <w:trPr>
          <w:trHeight w:val="300"/>
        </w:trPr>
        <w:tc>
          <w:tcPr>
            <w:tcW w:w="340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Gender</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p>
        </w:tc>
      </w:tr>
      <w:tr w:rsidR="004D318C" w:rsidRPr="004636E5" w:rsidTr="004D318C">
        <w:trPr>
          <w:trHeight w:val="300"/>
        </w:trPr>
        <w:tc>
          <w:tcPr>
            <w:tcW w:w="340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Male</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4D318C" w:rsidRPr="004636E5" w:rsidTr="004D318C">
        <w:trPr>
          <w:trHeight w:val="300"/>
        </w:trPr>
        <w:tc>
          <w:tcPr>
            <w:tcW w:w="340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Female</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B44F9D" w:rsidP="005B6EC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0.84 (0.79-0.90</w:t>
            </w:r>
            <w:r w:rsidR="005B6EC8">
              <w:rPr>
                <w:rFonts w:ascii="Arial" w:eastAsia="Times New Roman" w:hAnsi="Arial" w:cs="Arial"/>
                <w:sz w:val="20"/>
                <w:szCs w:val="20"/>
                <w:lang w:eastAsia="en-GB"/>
              </w:rPr>
              <w:t>), &lt;.001</w:t>
            </w:r>
          </w:p>
        </w:tc>
        <w:tc>
          <w:tcPr>
            <w:tcW w:w="2840" w:type="dxa"/>
            <w:tcBorders>
              <w:top w:val="nil"/>
              <w:left w:val="nil"/>
              <w:bottom w:val="nil"/>
              <w:right w:val="nil"/>
            </w:tcBorders>
            <w:shd w:val="clear" w:color="auto" w:fill="auto"/>
            <w:noWrap/>
            <w:vAlign w:val="center"/>
            <w:hideMark/>
          </w:tcPr>
          <w:p w:rsidR="004D318C" w:rsidRPr="004636E5" w:rsidRDefault="004D318C" w:rsidP="00184435">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0</w:t>
            </w:r>
            <w:r w:rsidR="00184435">
              <w:rPr>
                <w:rFonts w:ascii="Arial" w:eastAsia="Times New Roman" w:hAnsi="Arial" w:cs="Arial"/>
                <w:sz w:val="20"/>
                <w:szCs w:val="20"/>
                <w:lang w:eastAsia="en-GB"/>
              </w:rPr>
              <w:t>.93 (0.87-0.99</w:t>
            </w:r>
            <w:r w:rsidR="005B6EC8">
              <w:rPr>
                <w:rFonts w:ascii="Arial" w:eastAsia="Times New Roman" w:hAnsi="Arial" w:cs="Arial"/>
                <w:sz w:val="20"/>
                <w:szCs w:val="20"/>
                <w:lang w:eastAsia="en-GB"/>
              </w:rPr>
              <w:t>), .02</w:t>
            </w:r>
          </w:p>
        </w:tc>
      </w:tr>
      <w:tr w:rsidR="004D318C" w:rsidRPr="004636E5" w:rsidTr="004D318C">
        <w:trPr>
          <w:trHeight w:val="300"/>
        </w:trPr>
        <w:tc>
          <w:tcPr>
            <w:tcW w:w="340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Age</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B44F9D"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1.13 (1.12-1.13</w:t>
            </w:r>
            <w:r w:rsidR="005B6EC8">
              <w:rPr>
                <w:rFonts w:ascii="Arial" w:eastAsia="Times New Roman" w:hAnsi="Arial" w:cs="Arial"/>
                <w:sz w:val="20"/>
                <w:szCs w:val="20"/>
                <w:lang w:eastAsia="en-GB"/>
              </w:rPr>
              <w:t>), &lt;.001</w:t>
            </w:r>
          </w:p>
        </w:tc>
        <w:tc>
          <w:tcPr>
            <w:tcW w:w="2840" w:type="dxa"/>
            <w:tcBorders>
              <w:top w:val="nil"/>
              <w:left w:val="nil"/>
              <w:bottom w:val="nil"/>
              <w:right w:val="nil"/>
            </w:tcBorders>
            <w:shd w:val="clear" w:color="auto" w:fill="auto"/>
            <w:noWrap/>
            <w:vAlign w:val="center"/>
            <w:hideMark/>
          </w:tcPr>
          <w:p w:rsidR="004D318C" w:rsidRPr="004636E5" w:rsidRDefault="00184435"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1.11 (1.11-1.12</w:t>
            </w:r>
            <w:r w:rsidR="005B6EC8">
              <w:rPr>
                <w:rFonts w:ascii="Arial" w:eastAsia="Times New Roman" w:hAnsi="Arial" w:cs="Arial"/>
                <w:sz w:val="20"/>
                <w:szCs w:val="20"/>
                <w:lang w:eastAsia="en-GB"/>
              </w:rPr>
              <w:t>), &lt;.001</w:t>
            </w:r>
          </w:p>
        </w:tc>
      </w:tr>
      <w:tr w:rsidR="004D318C" w:rsidRPr="004636E5" w:rsidTr="004D318C">
        <w:trPr>
          <w:trHeight w:val="300"/>
        </w:trPr>
        <w:tc>
          <w:tcPr>
            <w:tcW w:w="340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Ethnicity</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p>
        </w:tc>
      </w:tr>
      <w:tr w:rsidR="004D318C" w:rsidRPr="004636E5" w:rsidTr="004D318C">
        <w:trPr>
          <w:trHeight w:val="300"/>
        </w:trPr>
        <w:tc>
          <w:tcPr>
            <w:tcW w:w="340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White</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4D318C" w:rsidRPr="004636E5" w:rsidTr="004D318C">
        <w:trPr>
          <w:trHeight w:val="300"/>
        </w:trPr>
        <w:tc>
          <w:tcPr>
            <w:tcW w:w="340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Mixed</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B44F9D"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0.87 (0.55-1.39</w:t>
            </w:r>
            <w:r w:rsidR="005B6EC8">
              <w:rPr>
                <w:rFonts w:ascii="Arial" w:eastAsia="Times New Roman" w:hAnsi="Arial" w:cs="Arial"/>
                <w:sz w:val="20"/>
                <w:szCs w:val="20"/>
                <w:lang w:eastAsia="en-GB"/>
              </w:rPr>
              <w:t>), 57</w:t>
            </w:r>
          </w:p>
        </w:tc>
        <w:tc>
          <w:tcPr>
            <w:tcW w:w="2840" w:type="dxa"/>
            <w:tcBorders>
              <w:top w:val="nil"/>
              <w:left w:val="nil"/>
              <w:bottom w:val="nil"/>
              <w:right w:val="nil"/>
            </w:tcBorders>
            <w:shd w:val="clear" w:color="auto" w:fill="auto"/>
            <w:noWrap/>
            <w:vAlign w:val="center"/>
            <w:hideMark/>
          </w:tcPr>
          <w:p w:rsidR="004D318C" w:rsidRPr="004636E5" w:rsidRDefault="005B6EC8" w:rsidP="005B6EC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r w:rsidR="004D318C" w:rsidRPr="004636E5">
              <w:rPr>
                <w:rFonts w:ascii="Arial" w:eastAsia="Times New Roman" w:hAnsi="Arial" w:cs="Arial"/>
                <w:sz w:val="20"/>
                <w:szCs w:val="20"/>
                <w:lang w:eastAsia="en-GB"/>
              </w:rPr>
              <w:t>9</w:t>
            </w:r>
            <w:r w:rsidR="00184435">
              <w:rPr>
                <w:rFonts w:ascii="Arial" w:eastAsia="Times New Roman" w:hAnsi="Arial" w:cs="Arial"/>
                <w:sz w:val="20"/>
                <w:szCs w:val="20"/>
                <w:lang w:eastAsia="en-GB"/>
              </w:rPr>
              <w:t>1 (0.57-1.45</w:t>
            </w:r>
            <w:r>
              <w:rPr>
                <w:rFonts w:ascii="Arial" w:eastAsia="Times New Roman" w:hAnsi="Arial" w:cs="Arial"/>
                <w:sz w:val="20"/>
                <w:szCs w:val="20"/>
                <w:lang w:eastAsia="en-GB"/>
              </w:rPr>
              <w:t>), .70</w:t>
            </w:r>
          </w:p>
        </w:tc>
      </w:tr>
      <w:tr w:rsidR="004D318C" w:rsidRPr="004636E5" w:rsidTr="004D318C">
        <w:trPr>
          <w:trHeight w:val="300"/>
        </w:trPr>
        <w:tc>
          <w:tcPr>
            <w:tcW w:w="340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Asian</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5B6EC8"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0.91 </w:t>
            </w:r>
            <w:r w:rsidR="00B44F9D">
              <w:rPr>
                <w:rFonts w:ascii="Arial" w:eastAsia="Times New Roman" w:hAnsi="Arial" w:cs="Arial"/>
                <w:sz w:val="20"/>
                <w:szCs w:val="20"/>
                <w:lang w:eastAsia="en-GB"/>
              </w:rPr>
              <w:t>(0.72-1.17</w:t>
            </w:r>
            <w:r>
              <w:rPr>
                <w:rFonts w:ascii="Arial" w:eastAsia="Times New Roman" w:hAnsi="Arial" w:cs="Arial"/>
                <w:sz w:val="20"/>
                <w:szCs w:val="20"/>
                <w:lang w:eastAsia="en-GB"/>
              </w:rPr>
              <w:t>), .48</w:t>
            </w:r>
          </w:p>
        </w:tc>
        <w:tc>
          <w:tcPr>
            <w:tcW w:w="2840" w:type="dxa"/>
            <w:tcBorders>
              <w:top w:val="nil"/>
              <w:left w:val="nil"/>
              <w:bottom w:val="nil"/>
              <w:right w:val="nil"/>
            </w:tcBorders>
            <w:shd w:val="clear" w:color="auto" w:fill="auto"/>
            <w:noWrap/>
            <w:vAlign w:val="center"/>
            <w:hideMark/>
          </w:tcPr>
          <w:p w:rsidR="004D318C" w:rsidRPr="004636E5" w:rsidRDefault="00184435"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0.94 (0.74-1.21</w:t>
            </w:r>
            <w:r w:rsidR="005B6EC8">
              <w:rPr>
                <w:rFonts w:ascii="Arial" w:eastAsia="Times New Roman" w:hAnsi="Arial" w:cs="Arial"/>
                <w:sz w:val="20"/>
                <w:szCs w:val="20"/>
                <w:lang w:eastAsia="en-GB"/>
              </w:rPr>
              <w:t>), .65</w:t>
            </w:r>
          </w:p>
        </w:tc>
      </w:tr>
      <w:tr w:rsidR="004D318C" w:rsidRPr="004636E5" w:rsidTr="004D318C">
        <w:trPr>
          <w:trHeight w:val="300"/>
        </w:trPr>
        <w:tc>
          <w:tcPr>
            <w:tcW w:w="340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Black</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5B6EC8" w:rsidP="005B6EC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4D318C" w:rsidRPr="004636E5">
              <w:rPr>
                <w:rFonts w:ascii="Arial" w:eastAsia="Times New Roman" w:hAnsi="Arial" w:cs="Arial"/>
                <w:sz w:val="20"/>
                <w:szCs w:val="20"/>
                <w:lang w:eastAsia="en-GB"/>
              </w:rPr>
              <w:t>.2</w:t>
            </w:r>
            <w:r w:rsidR="00B44F9D">
              <w:rPr>
                <w:rFonts w:ascii="Arial" w:eastAsia="Times New Roman" w:hAnsi="Arial" w:cs="Arial"/>
                <w:sz w:val="20"/>
                <w:szCs w:val="20"/>
                <w:lang w:eastAsia="en-GB"/>
              </w:rPr>
              <w:t>2 (0.92-1.62</w:t>
            </w:r>
            <w:r>
              <w:rPr>
                <w:rFonts w:ascii="Arial" w:eastAsia="Times New Roman" w:hAnsi="Arial" w:cs="Arial"/>
                <w:sz w:val="20"/>
                <w:szCs w:val="20"/>
                <w:lang w:eastAsia="en-GB"/>
              </w:rPr>
              <w:t>), .16</w:t>
            </w:r>
          </w:p>
        </w:tc>
        <w:tc>
          <w:tcPr>
            <w:tcW w:w="2840" w:type="dxa"/>
            <w:tcBorders>
              <w:top w:val="nil"/>
              <w:left w:val="nil"/>
              <w:bottom w:val="nil"/>
              <w:right w:val="nil"/>
            </w:tcBorders>
            <w:shd w:val="clear" w:color="auto" w:fill="auto"/>
            <w:noWrap/>
            <w:vAlign w:val="center"/>
            <w:hideMark/>
          </w:tcPr>
          <w:p w:rsidR="004D318C" w:rsidRPr="004636E5" w:rsidRDefault="005B6EC8" w:rsidP="005B6EC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4D318C" w:rsidRPr="004636E5">
              <w:rPr>
                <w:rFonts w:ascii="Arial" w:eastAsia="Times New Roman" w:hAnsi="Arial" w:cs="Arial"/>
                <w:sz w:val="20"/>
                <w:szCs w:val="20"/>
                <w:lang w:eastAsia="en-GB"/>
              </w:rPr>
              <w:t>.2</w:t>
            </w:r>
            <w:r w:rsidR="00184435">
              <w:rPr>
                <w:rFonts w:ascii="Arial" w:eastAsia="Times New Roman" w:hAnsi="Arial" w:cs="Arial"/>
                <w:sz w:val="20"/>
                <w:szCs w:val="20"/>
                <w:lang w:eastAsia="en-GB"/>
              </w:rPr>
              <w:t>6 (0.95-1.67</w:t>
            </w:r>
            <w:r>
              <w:rPr>
                <w:rFonts w:ascii="Arial" w:eastAsia="Times New Roman" w:hAnsi="Arial" w:cs="Arial"/>
                <w:sz w:val="20"/>
                <w:szCs w:val="20"/>
                <w:lang w:eastAsia="en-GB"/>
              </w:rPr>
              <w:t>), .11</w:t>
            </w:r>
          </w:p>
        </w:tc>
      </w:tr>
      <w:tr w:rsidR="004D318C" w:rsidRPr="004636E5" w:rsidTr="004D318C">
        <w:trPr>
          <w:trHeight w:val="300"/>
        </w:trPr>
        <w:tc>
          <w:tcPr>
            <w:tcW w:w="340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Chinese</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B44F9D"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0.79 (0.20-3.15</w:t>
            </w:r>
            <w:r w:rsidR="005B6EC8">
              <w:rPr>
                <w:rFonts w:ascii="Arial" w:eastAsia="Times New Roman" w:hAnsi="Arial" w:cs="Arial"/>
                <w:sz w:val="20"/>
                <w:szCs w:val="20"/>
                <w:lang w:eastAsia="en-GB"/>
              </w:rPr>
              <w:t>), .74</w:t>
            </w:r>
          </w:p>
        </w:tc>
        <w:tc>
          <w:tcPr>
            <w:tcW w:w="2840" w:type="dxa"/>
            <w:tcBorders>
              <w:top w:val="nil"/>
              <w:left w:val="nil"/>
              <w:bottom w:val="nil"/>
              <w:right w:val="nil"/>
            </w:tcBorders>
            <w:shd w:val="clear" w:color="auto" w:fill="auto"/>
            <w:noWrap/>
            <w:vAlign w:val="center"/>
            <w:hideMark/>
          </w:tcPr>
          <w:p w:rsidR="004D318C" w:rsidRPr="004636E5" w:rsidRDefault="00184435"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0.82 (0.20-3.28</w:t>
            </w:r>
            <w:r w:rsidR="005B6EC8">
              <w:rPr>
                <w:rFonts w:ascii="Arial" w:eastAsia="Times New Roman" w:hAnsi="Arial" w:cs="Arial"/>
                <w:sz w:val="20"/>
                <w:szCs w:val="20"/>
                <w:lang w:eastAsia="en-GB"/>
              </w:rPr>
              <w:t>), .78</w:t>
            </w:r>
          </w:p>
        </w:tc>
      </w:tr>
      <w:tr w:rsidR="004D318C" w:rsidRPr="004636E5" w:rsidTr="004D318C">
        <w:trPr>
          <w:trHeight w:val="300"/>
        </w:trPr>
        <w:tc>
          <w:tcPr>
            <w:tcW w:w="340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Other</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B44F9D"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0.78 (0.48-1.27</w:t>
            </w:r>
            <w:r w:rsidR="005B6EC8">
              <w:rPr>
                <w:rFonts w:ascii="Arial" w:eastAsia="Times New Roman" w:hAnsi="Arial" w:cs="Arial"/>
                <w:sz w:val="20"/>
                <w:szCs w:val="20"/>
                <w:lang w:eastAsia="en-GB"/>
              </w:rPr>
              <w:t>), .32</w:t>
            </w:r>
          </w:p>
        </w:tc>
        <w:tc>
          <w:tcPr>
            <w:tcW w:w="2840" w:type="dxa"/>
            <w:tcBorders>
              <w:top w:val="nil"/>
              <w:left w:val="nil"/>
              <w:bottom w:val="nil"/>
              <w:right w:val="nil"/>
            </w:tcBorders>
            <w:shd w:val="clear" w:color="auto" w:fill="auto"/>
            <w:noWrap/>
            <w:vAlign w:val="center"/>
            <w:hideMark/>
          </w:tcPr>
          <w:p w:rsidR="004D318C" w:rsidRPr="004636E5" w:rsidRDefault="00184435"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0.80 (0.49-1.31</w:t>
            </w:r>
            <w:r w:rsidR="005B6EC8">
              <w:rPr>
                <w:rFonts w:ascii="Arial" w:eastAsia="Times New Roman" w:hAnsi="Arial" w:cs="Arial"/>
                <w:sz w:val="20"/>
                <w:szCs w:val="20"/>
                <w:lang w:eastAsia="en-GB"/>
              </w:rPr>
              <w:t>), .38</w:t>
            </w:r>
          </w:p>
        </w:tc>
      </w:tr>
      <w:tr w:rsidR="004D318C" w:rsidRPr="004636E5" w:rsidTr="004D318C">
        <w:trPr>
          <w:trHeight w:val="300"/>
        </w:trPr>
        <w:tc>
          <w:tcPr>
            <w:tcW w:w="340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Missing</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4D318C" w:rsidRPr="004636E5" w:rsidRDefault="00B44F9D"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0.97 (0.88-1.07</w:t>
            </w:r>
            <w:r w:rsidR="005B6EC8">
              <w:rPr>
                <w:rFonts w:ascii="Arial" w:eastAsia="Times New Roman" w:hAnsi="Arial" w:cs="Arial"/>
                <w:sz w:val="20"/>
                <w:szCs w:val="20"/>
                <w:lang w:eastAsia="en-GB"/>
              </w:rPr>
              <w:t>), .57</w:t>
            </w:r>
          </w:p>
        </w:tc>
        <w:tc>
          <w:tcPr>
            <w:tcW w:w="2840" w:type="dxa"/>
            <w:tcBorders>
              <w:top w:val="nil"/>
              <w:left w:val="nil"/>
              <w:bottom w:val="nil"/>
              <w:right w:val="nil"/>
            </w:tcBorders>
            <w:shd w:val="clear" w:color="auto" w:fill="auto"/>
            <w:noWrap/>
            <w:vAlign w:val="center"/>
            <w:hideMark/>
          </w:tcPr>
          <w:p w:rsidR="004D318C" w:rsidRPr="004636E5" w:rsidRDefault="00184435"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0.97 (0.88-1.08</w:t>
            </w:r>
            <w:r w:rsidR="005B6EC8">
              <w:rPr>
                <w:rFonts w:ascii="Arial" w:eastAsia="Times New Roman" w:hAnsi="Arial" w:cs="Arial"/>
                <w:sz w:val="20"/>
                <w:szCs w:val="20"/>
                <w:lang w:eastAsia="en-GB"/>
              </w:rPr>
              <w:t>), .60</w:t>
            </w:r>
          </w:p>
        </w:tc>
      </w:tr>
      <w:tr w:rsidR="004D318C" w:rsidRPr="004636E5" w:rsidTr="004D318C">
        <w:trPr>
          <w:trHeight w:val="300"/>
        </w:trPr>
        <w:tc>
          <w:tcPr>
            <w:tcW w:w="340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IMD Decile</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B44F9D"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0.98 (0.97-0.99</w:t>
            </w:r>
            <w:r w:rsidR="005B6EC8">
              <w:rPr>
                <w:rFonts w:ascii="Arial" w:eastAsia="Times New Roman" w:hAnsi="Arial" w:cs="Arial"/>
                <w:sz w:val="20"/>
                <w:szCs w:val="20"/>
                <w:lang w:eastAsia="en-GB"/>
              </w:rPr>
              <w:t>), &lt;.001</w:t>
            </w:r>
          </w:p>
        </w:tc>
        <w:tc>
          <w:tcPr>
            <w:tcW w:w="2840" w:type="dxa"/>
            <w:tcBorders>
              <w:top w:val="nil"/>
              <w:left w:val="nil"/>
              <w:bottom w:val="nil"/>
              <w:right w:val="nil"/>
            </w:tcBorders>
            <w:shd w:val="clear" w:color="auto" w:fill="auto"/>
            <w:noWrap/>
            <w:vAlign w:val="center"/>
            <w:hideMark/>
          </w:tcPr>
          <w:p w:rsidR="004D318C" w:rsidRPr="004636E5" w:rsidRDefault="00184435"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0.99 (0.98-0.999</w:t>
            </w:r>
            <w:r w:rsidR="005B6EC8">
              <w:rPr>
                <w:rFonts w:ascii="Arial" w:eastAsia="Times New Roman" w:hAnsi="Arial" w:cs="Arial"/>
                <w:sz w:val="20"/>
                <w:szCs w:val="20"/>
                <w:lang w:eastAsia="en-GB"/>
              </w:rPr>
              <w:t>), .03</w:t>
            </w:r>
          </w:p>
        </w:tc>
      </w:tr>
      <w:tr w:rsidR="004D318C" w:rsidRPr="004636E5" w:rsidTr="004D318C">
        <w:trPr>
          <w:trHeight w:val="300"/>
        </w:trPr>
        <w:tc>
          <w:tcPr>
            <w:tcW w:w="340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Number of IAPT sessions attended</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184435"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0.98 (0.98-0.99</w:t>
            </w:r>
            <w:r w:rsidR="005B6EC8">
              <w:rPr>
                <w:rFonts w:ascii="Arial" w:eastAsia="Times New Roman" w:hAnsi="Arial" w:cs="Arial"/>
                <w:sz w:val="20"/>
                <w:szCs w:val="20"/>
                <w:lang w:eastAsia="en-GB"/>
              </w:rPr>
              <w:t>), &lt;.001</w:t>
            </w:r>
          </w:p>
        </w:tc>
      </w:tr>
      <w:tr w:rsidR="004D318C" w:rsidRPr="004636E5" w:rsidTr="004D318C">
        <w:trPr>
          <w:trHeight w:val="300"/>
        </w:trPr>
        <w:tc>
          <w:tcPr>
            <w:tcW w:w="3400" w:type="dxa"/>
            <w:tcBorders>
              <w:top w:val="nil"/>
              <w:left w:val="nil"/>
              <w:bottom w:val="nil"/>
              <w:right w:val="nil"/>
            </w:tcBorders>
            <w:shd w:val="clear" w:color="auto" w:fill="auto"/>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Psychotropic medication use</w:t>
            </w:r>
          </w:p>
        </w:tc>
        <w:tc>
          <w:tcPr>
            <w:tcW w:w="2840" w:type="dxa"/>
            <w:tcBorders>
              <w:top w:val="nil"/>
              <w:left w:val="nil"/>
              <w:bottom w:val="nil"/>
              <w:right w:val="nil"/>
            </w:tcBorders>
            <w:shd w:val="clear" w:color="auto" w:fill="auto"/>
            <w:vAlign w:val="center"/>
            <w:hideMark/>
          </w:tcPr>
          <w:p w:rsidR="004D318C" w:rsidRPr="004636E5" w:rsidRDefault="004D318C"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p>
        </w:tc>
      </w:tr>
      <w:tr w:rsidR="004D318C" w:rsidRPr="004636E5" w:rsidTr="004D318C">
        <w:trPr>
          <w:trHeight w:val="300"/>
        </w:trPr>
        <w:tc>
          <w:tcPr>
            <w:tcW w:w="3400" w:type="dxa"/>
            <w:tcBorders>
              <w:top w:val="nil"/>
              <w:left w:val="nil"/>
              <w:bottom w:val="nil"/>
              <w:right w:val="nil"/>
            </w:tcBorders>
            <w:shd w:val="clear" w:color="auto" w:fill="auto"/>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4D318C" w:rsidRPr="004636E5" w:rsidTr="004D318C">
        <w:trPr>
          <w:trHeight w:val="300"/>
        </w:trPr>
        <w:tc>
          <w:tcPr>
            <w:tcW w:w="3400" w:type="dxa"/>
            <w:tcBorders>
              <w:top w:val="nil"/>
              <w:left w:val="nil"/>
              <w:bottom w:val="nil"/>
              <w:right w:val="nil"/>
            </w:tcBorders>
            <w:shd w:val="clear" w:color="auto" w:fill="auto"/>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184435"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1.17 (1.09-1.24</w:t>
            </w:r>
            <w:r w:rsidR="005B6EC8">
              <w:rPr>
                <w:rFonts w:ascii="Arial" w:eastAsia="Times New Roman" w:hAnsi="Arial" w:cs="Arial"/>
                <w:sz w:val="20"/>
                <w:szCs w:val="20"/>
                <w:lang w:eastAsia="en-GB"/>
              </w:rPr>
              <w:t>), &lt;.001</w:t>
            </w:r>
          </w:p>
        </w:tc>
      </w:tr>
      <w:tr w:rsidR="004D318C" w:rsidRPr="004636E5" w:rsidTr="004D318C">
        <w:trPr>
          <w:trHeight w:val="300"/>
        </w:trPr>
        <w:tc>
          <w:tcPr>
            <w:tcW w:w="340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Missing</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184435"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1.14 (1.03-1.26</w:t>
            </w:r>
            <w:r w:rsidR="005B6EC8">
              <w:rPr>
                <w:rFonts w:ascii="Arial" w:eastAsia="Times New Roman" w:hAnsi="Arial" w:cs="Arial"/>
                <w:sz w:val="20"/>
                <w:szCs w:val="20"/>
                <w:lang w:eastAsia="en-GB"/>
              </w:rPr>
              <w:t>), .01</w:t>
            </w:r>
          </w:p>
        </w:tc>
      </w:tr>
      <w:tr w:rsidR="004D318C" w:rsidRPr="004636E5" w:rsidTr="004D318C">
        <w:trPr>
          <w:trHeight w:val="300"/>
        </w:trPr>
        <w:tc>
          <w:tcPr>
            <w:tcW w:w="340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Cardiovascular disease</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p>
        </w:tc>
      </w:tr>
      <w:tr w:rsidR="004D318C" w:rsidRPr="004636E5" w:rsidTr="004D318C">
        <w:trPr>
          <w:trHeight w:val="300"/>
        </w:trPr>
        <w:tc>
          <w:tcPr>
            <w:tcW w:w="3400" w:type="dxa"/>
            <w:tcBorders>
              <w:top w:val="nil"/>
              <w:left w:val="nil"/>
              <w:bottom w:val="nil"/>
              <w:right w:val="nil"/>
            </w:tcBorders>
            <w:shd w:val="clear" w:color="auto" w:fill="auto"/>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4D318C" w:rsidRPr="004636E5" w:rsidTr="004D318C">
        <w:trPr>
          <w:trHeight w:val="300"/>
        </w:trPr>
        <w:tc>
          <w:tcPr>
            <w:tcW w:w="3400" w:type="dxa"/>
            <w:tcBorders>
              <w:top w:val="nil"/>
              <w:left w:val="nil"/>
              <w:bottom w:val="nil"/>
              <w:right w:val="nil"/>
            </w:tcBorders>
            <w:shd w:val="clear" w:color="auto" w:fill="auto"/>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5B6EC8" w:rsidP="005B6EC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r w:rsidR="004D318C" w:rsidRPr="004636E5">
              <w:rPr>
                <w:rFonts w:ascii="Arial" w:eastAsia="Times New Roman" w:hAnsi="Arial" w:cs="Arial"/>
                <w:sz w:val="20"/>
                <w:szCs w:val="20"/>
                <w:lang w:eastAsia="en-GB"/>
              </w:rPr>
              <w:t>.</w:t>
            </w:r>
            <w:r w:rsidR="00184435">
              <w:rPr>
                <w:rFonts w:ascii="Arial" w:eastAsia="Times New Roman" w:hAnsi="Arial" w:cs="Arial"/>
                <w:sz w:val="20"/>
                <w:szCs w:val="20"/>
                <w:lang w:eastAsia="en-GB"/>
              </w:rPr>
              <w:t>00 (1.87-2.14</w:t>
            </w:r>
            <w:r>
              <w:rPr>
                <w:rFonts w:ascii="Arial" w:eastAsia="Times New Roman" w:hAnsi="Arial" w:cs="Arial"/>
                <w:sz w:val="20"/>
                <w:szCs w:val="20"/>
                <w:lang w:eastAsia="en-GB"/>
              </w:rPr>
              <w:t>), &lt;.001</w:t>
            </w:r>
          </w:p>
        </w:tc>
      </w:tr>
      <w:tr w:rsidR="004D318C" w:rsidRPr="004636E5" w:rsidTr="004D318C">
        <w:trPr>
          <w:trHeight w:val="300"/>
        </w:trPr>
        <w:tc>
          <w:tcPr>
            <w:tcW w:w="340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Comorbid anxiety</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p>
        </w:tc>
      </w:tr>
      <w:tr w:rsidR="004D318C" w:rsidRPr="004636E5" w:rsidTr="004D318C">
        <w:trPr>
          <w:trHeight w:val="300"/>
        </w:trPr>
        <w:tc>
          <w:tcPr>
            <w:tcW w:w="3400" w:type="dxa"/>
            <w:tcBorders>
              <w:top w:val="nil"/>
              <w:left w:val="nil"/>
              <w:bottom w:val="nil"/>
              <w:right w:val="nil"/>
            </w:tcBorders>
            <w:shd w:val="clear" w:color="auto" w:fill="auto"/>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4D318C" w:rsidRPr="004636E5" w:rsidTr="004D318C">
        <w:trPr>
          <w:trHeight w:val="300"/>
        </w:trPr>
        <w:tc>
          <w:tcPr>
            <w:tcW w:w="3400" w:type="dxa"/>
            <w:tcBorders>
              <w:top w:val="nil"/>
              <w:left w:val="nil"/>
              <w:bottom w:val="nil"/>
              <w:right w:val="nil"/>
            </w:tcBorders>
            <w:shd w:val="clear" w:color="auto" w:fill="auto"/>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lastRenderedPageBreak/>
              <w:t xml:space="preserve">     Yes</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5B6EC8" w:rsidP="0018443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0.89 (0.</w:t>
            </w:r>
            <w:r w:rsidR="00184435">
              <w:rPr>
                <w:rFonts w:ascii="Arial" w:eastAsia="Times New Roman" w:hAnsi="Arial" w:cs="Arial"/>
                <w:sz w:val="20"/>
                <w:szCs w:val="20"/>
                <w:lang w:eastAsia="en-GB"/>
              </w:rPr>
              <w:t>82-0.96</w:t>
            </w:r>
            <w:r>
              <w:rPr>
                <w:rFonts w:ascii="Arial" w:eastAsia="Times New Roman" w:hAnsi="Arial" w:cs="Arial"/>
                <w:sz w:val="20"/>
                <w:szCs w:val="20"/>
                <w:lang w:eastAsia="en-GB"/>
              </w:rPr>
              <w:t>), .004</w:t>
            </w:r>
          </w:p>
        </w:tc>
      </w:tr>
      <w:tr w:rsidR="004D318C" w:rsidRPr="004636E5" w:rsidTr="004D318C">
        <w:trPr>
          <w:trHeight w:val="300"/>
        </w:trPr>
        <w:tc>
          <w:tcPr>
            <w:tcW w:w="340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Baseline depression severity</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5B6EC8" w:rsidP="005B6EC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184435">
              <w:rPr>
                <w:rFonts w:ascii="Arial" w:eastAsia="Times New Roman" w:hAnsi="Arial" w:cs="Arial"/>
                <w:sz w:val="20"/>
                <w:szCs w:val="20"/>
                <w:lang w:eastAsia="en-GB"/>
              </w:rPr>
              <w:t>.002 (0.996-1.01</w:t>
            </w:r>
            <w:r w:rsidR="004D318C" w:rsidRPr="004636E5">
              <w:rPr>
                <w:rFonts w:ascii="Arial" w:eastAsia="Times New Roman" w:hAnsi="Arial" w:cs="Arial"/>
                <w:sz w:val="20"/>
                <w:szCs w:val="20"/>
                <w:lang w:eastAsia="en-GB"/>
              </w:rPr>
              <w:t>), .50</w:t>
            </w:r>
          </w:p>
        </w:tc>
      </w:tr>
      <w:tr w:rsidR="004D318C" w:rsidRPr="004636E5" w:rsidTr="004D318C">
        <w:trPr>
          <w:trHeight w:val="300"/>
        </w:trPr>
        <w:tc>
          <w:tcPr>
            <w:tcW w:w="3400" w:type="dxa"/>
            <w:tcBorders>
              <w:top w:val="nil"/>
              <w:left w:val="nil"/>
              <w:bottom w:val="nil"/>
              <w:right w:val="nil"/>
            </w:tcBorders>
            <w:shd w:val="clear" w:color="auto" w:fill="auto"/>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Long-term health condition</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p>
        </w:tc>
      </w:tr>
      <w:tr w:rsidR="004D318C" w:rsidRPr="004636E5" w:rsidTr="004D318C">
        <w:trPr>
          <w:trHeight w:val="300"/>
        </w:trPr>
        <w:tc>
          <w:tcPr>
            <w:tcW w:w="3400" w:type="dxa"/>
            <w:tcBorders>
              <w:top w:val="nil"/>
              <w:left w:val="nil"/>
              <w:bottom w:val="nil"/>
              <w:right w:val="nil"/>
            </w:tcBorders>
            <w:shd w:val="clear" w:color="auto" w:fill="auto"/>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4D318C" w:rsidRPr="004636E5" w:rsidTr="004D318C">
        <w:trPr>
          <w:trHeight w:val="300"/>
        </w:trPr>
        <w:tc>
          <w:tcPr>
            <w:tcW w:w="3400" w:type="dxa"/>
            <w:tcBorders>
              <w:top w:val="nil"/>
              <w:left w:val="nil"/>
              <w:bottom w:val="nil"/>
              <w:right w:val="nil"/>
            </w:tcBorders>
            <w:shd w:val="clear" w:color="auto" w:fill="auto"/>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4D318C" w:rsidRPr="004636E5" w:rsidRDefault="005B6EC8" w:rsidP="005B6EC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0.99</w:t>
            </w:r>
            <w:r w:rsidR="00184435">
              <w:rPr>
                <w:rFonts w:ascii="Arial" w:eastAsia="Times New Roman" w:hAnsi="Arial" w:cs="Arial"/>
                <w:sz w:val="20"/>
                <w:szCs w:val="20"/>
                <w:lang w:eastAsia="en-GB"/>
              </w:rPr>
              <w:t xml:space="preserve"> (0.92-1.06</w:t>
            </w:r>
            <w:r w:rsidR="004D318C" w:rsidRPr="004636E5">
              <w:rPr>
                <w:rFonts w:ascii="Arial" w:eastAsia="Times New Roman" w:hAnsi="Arial" w:cs="Arial"/>
                <w:sz w:val="20"/>
                <w:szCs w:val="20"/>
                <w:lang w:eastAsia="en-GB"/>
              </w:rPr>
              <w:t>), .82</w:t>
            </w:r>
          </w:p>
        </w:tc>
      </w:tr>
      <w:tr w:rsidR="004D318C" w:rsidRPr="004636E5" w:rsidTr="004D318C">
        <w:trPr>
          <w:trHeight w:val="300"/>
        </w:trPr>
        <w:tc>
          <w:tcPr>
            <w:tcW w:w="3400" w:type="dxa"/>
            <w:tcBorders>
              <w:top w:val="nil"/>
              <w:left w:val="nil"/>
              <w:bottom w:val="single" w:sz="4" w:space="0" w:color="auto"/>
              <w:right w:val="nil"/>
            </w:tcBorders>
            <w:shd w:val="clear" w:color="auto" w:fill="auto"/>
            <w:noWrap/>
            <w:vAlign w:val="center"/>
            <w:hideMark/>
          </w:tcPr>
          <w:p w:rsidR="004D318C" w:rsidRPr="004636E5" w:rsidRDefault="004D318C"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Missing</w:t>
            </w:r>
          </w:p>
        </w:tc>
        <w:tc>
          <w:tcPr>
            <w:tcW w:w="2840" w:type="dxa"/>
            <w:tcBorders>
              <w:top w:val="nil"/>
              <w:left w:val="nil"/>
              <w:bottom w:val="single" w:sz="4" w:space="0" w:color="auto"/>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single" w:sz="4" w:space="0" w:color="auto"/>
              <w:right w:val="nil"/>
            </w:tcBorders>
            <w:shd w:val="clear" w:color="auto" w:fill="auto"/>
            <w:noWrap/>
            <w:vAlign w:val="center"/>
            <w:hideMark/>
          </w:tcPr>
          <w:p w:rsidR="004D318C" w:rsidRPr="004636E5" w:rsidRDefault="004D318C"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single" w:sz="4" w:space="0" w:color="auto"/>
              <w:right w:val="nil"/>
            </w:tcBorders>
            <w:shd w:val="clear" w:color="auto" w:fill="auto"/>
            <w:noWrap/>
            <w:vAlign w:val="center"/>
            <w:hideMark/>
          </w:tcPr>
          <w:p w:rsidR="004D318C" w:rsidRPr="004636E5" w:rsidRDefault="005B6EC8" w:rsidP="005B6EC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0.98</w:t>
            </w:r>
            <w:r w:rsidR="00184435">
              <w:rPr>
                <w:rFonts w:ascii="Arial" w:eastAsia="Times New Roman" w:hAnsi="Arial" w:cs="Arial"/>
                <w:sz w:val="20"/>
                <w:szCs w:val="20"/>
                <w:lang w:eastAsia="en-GB"/>
              </w:rPr>
              <w:t xml:space="preserve"> (0.90-1.06</w:t>
            </w:r>
            <w:r w:rsidR="004D318C" w:rsidRPr="004636E5">
              <w:rPr>
                <w:rFonts w:ascii="Arial" w:eastAsia="Times New Roman" w:hAnsi="Arial" w:cs="Arial"/>
                <w:sz w:val="20"/>
                <w:szCs w:val="20"/>
                <w:lang w:eastAsia="en-GB"/>
              </w:rPr>
              <w:t>), .64</w:t>
            </w:r>
          </w:p>
        </w:tc>
      </w:tr>
    </w:tbl>
    <w:p w:rsidR="00F83205" w:rsidRPr="004636E5" w:rsidRDefault="00F83205" w:rsidP="00C119C9">
      <w:pPr>
        <w:spacing w:line="240" w:lineRule="auto"/>
        <w:rPr>
          <w:rFonts w:ascii="Arial" w:hAnsi="Arial" w:cs="Arial"/>
          <w:b/>
          <w:sz w:val="20"/>
          <w:szCs w:val="20"/>
          <w:lang w:val="en-US"/>
        </w:rPr>
      </w:pPr>
    </w:p>
    <w:p w:rsidR="004D318C" w:rsidRPr="004636E5" w:rsidRDefault="00B111E8" w:rsidP="00C119C9">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184435">
        <w:rPr>
          <w:rFonts w:ascii="Arial" w:eastAsia="Times New Roman" w:hAnsi="Arial" w:cs="Arial"/>
          <w:sz w:val="16"/>
          <w:szCs w:val="16"/>
          <w:lang w:eastAsia="en-GB"/>
        </w:rPr>
        <w:t xml:space="preserve">Results are presented </w:t>
      </w:r>
      <w:proofErr w:type="gramStart"/>
      <w:r w:rsidR="00184435">
        <w:rPr>
          <w:rFonts w:ascii="Arial" w:eastAsia="Times New Roman" w:hAnsi="Arial" w:cs="Arial"/>
          <w:sz w:val="16"/>
          <w:szCs w:val="16"/>
          <w:lang w:eastAsia="en-GB"/>
        </w:rPr>
        <w:t>as:</w:t>
      </w:r>
      <w:proofErr w:type="gramEnd"/>
      <w:r w:rsidR="00184435">
        <w:rPr>
          <w:rFonts w:ascii="Arial" w:eastAsia="Times New Roman" w:hAnsi="Arial" w:cs="Arial"/>
          <w:sz w:val="16"/>
          <w:szCs w:val="16"/>
          <w:lang w:eastAsia="en-GB"/>
        </w:rPr>
        <w:t xml:space="preserve"> HR (95% CI</w:t>
      </w:r>
      <w:r>
        <w:rPr>
          <w:rFonts w:ascii="Arial" w:eastAsia="Times New Roman" w:hAnsi="Arial" w:cs="Arial"/>
          <w:sz w:val="16"/>
          <w:szCs w:val="16"/>
          <w:lang w:eastAsia="en-GB"/>
        </w:rPr>
        <w:t>), p.</w:t>
      </w:r>
    </w:p>
    <w:p w:rsidR="004D318C" w:rsidRPr="004636E5" w:rsidRDefault="004D318C" w:rsidP="00C119C9">
      <w:pPr>
        <w:spacing w:line="240" w:lineRule="auto"/>
        <w:rPr>
          <w:rFonts w:ascii="Arial" w:hAnsi="Arial" w:cs="Arial"/>
          <w:b/>
          <w:sz w:val="20"/>
          <w:szCs w:val="20"/>
          <w:lang w:val="en-US"/>
        </w:rPr>
      </w:pPr>
    </w:p>
    <w:p w:rsidR="00BF2DA0" w:rsidRPr="004636E5" w:rsidRDefault="00BF2DA0" w:rsidP="00C119C9">
      <w:pPr>
        <w:spacing w:line="240" w:lineRule="auto"/>
        <w:rPr>
          <w:rFonts w:ascii="Arial" w:hAnsi="Arial" w:cs="Arial"/>
          <w:b/>
          <w:sz w:val="20"/>
          <w:szCs w:val="20"/>
          <w:lang w:val="en-US"/>
        </w:rPr>
      </w:pPr>
    </w:p>
    <w:p w:rsidR="00BF2DA0" w:rsidRPr="004636E5" w:rsidRDefault="00BF2DA0" w:rsidP="00C119C9">
      <w:pPr>
        <w:spacing w:line="240" w:lineRule="auto"/>
        <w:rPr>
          <w:rFonts w:ascii="Arial" w:hAnsi="Arial" w:cs="Arial"/>
          <w:b/>
          <w:sz w:val="20"/>
          <w:szCs w:val="20"/>
          <w:lang w:val="en-US"/>
        </w:rPr>
        <w:sectPr w:rsidR="00BF2DA0" w:rsidRPr="004636E5" w:rsidSect="00BF2DA0">
          <w:pgSz w:w="16838" w:h="11906" w:orient="landscape"/>
          <w:pgMar w:top="1440" w:right="1440" w:bottom="1440" w:left="1440" w:header="708" w:footer="708" w:gutter="0"/>
          <w:cols w:space="708"/>
          <w:docGrid w:linePitch="360"/>
        </w:sectPr>
      </w:pPr>
    </w:p>
    <w:p w:rsidR="00F83205" w:rsidRPr="004636E5" w:rsidRDefault="00CD7F24" w:rsidP="00C119C9">
      <w:pPr>
        <w:spacing w:line="240" w:lineRule="auto"/>
        <w:rPr>
          <w:rFonts w:ascii="Arial" w:hAnsi="Arial" w:cs="Arial"/>
          <w:b/>
          <w:sz w:val="24"/>
          <w:szCs w:val="20"/>
          <w:lang w:val="en-US"/>
        </w:rPr>
      </w:pPr>
      <w:r w:rsidRPr="00CD7F24">
        <w:rPr>
          <w:rFonts w:ascii="Arial" w:hAnsi="Arial" w:cs="Arial"/>
          <w:b/>
          <w:sz w:val="24"/>
          <w:szCs w:val="24"/>
          <w:lang w:val="en-US"/>
        </w:rPr>
        <w:lastRenderedPageBreak/>
        <w:t xml:space="preserve">Supplementary </w:t>
      </w:r>
      <w:r w:rsidR="002E0ADA" w:rsidRPr="004636E5">
        <w:rPr>
          <w:rFonts w:ascii="Arial" w:hAnsi="Arial" w:cs="Arial"/>
          <w:b/>
          <w:sz w:val="24"/>
          <w:szCs w:val="20"/>
          <w:lang w:val="en-US"/>
        </w:rPr>
        <w:t>Table</w:t>
      </w:r>
      <w:r>
        <w:rPr>
          <w:rFonts w:ascii="Arial" w:hAnsi="Arial" w:cs="Arial"/>
          <w:b/>
          <w:sz w:val="24"/>
          <w:szCs w:val="20"/>
          <w:lang w:val="en-US"/>
        </w:rPr>
        <w:t xml:space="preserve"> 3</w:t>
      </w:r>
      <w:r w:rsidR="00F83205" w:rsidRPr="004636E5">
        <w:rPr>
          <w:rFonts w:ascii="Arial" w:hAnsi="Arial" w:cs="Arial"/>
          <w:b/>
          <w:sz w:val="24"/>
          <w:szCs w:val="20"/>
          <w:lang w:val="en-US"/>
        </w:rPr>
        <w:t>:</w:t>
      </w:r>
      <w:r w:rsidR="00F83205" w:rsidRPr="004636E5">
        <w:rPr>
          <w:rFonts w:ascii="Arial" w:hAnsi="Arial" w:cs="Arial"/>
          <w:b/>
          <w:sz w:val="24"/>
          <w:szCs w:val="20"/>
        </w:rPr>
        <w:t xml:space="preserve"> </w:t>
      </w:r>
      <w:r w:rsidR="00F83205" w:rsidRPr="004636E5">
        <w:rPr>
          <w:rFonts w:ascii="Arial" w:hAnsi="Arial" w:cs="Arial"/>
          <w:b/>
          <w:sz w:val="24"/>
          <w:szCs w:val="20"/>
          <w:lang w:val="en-US"/>
        </w:rPr>
        <w:t>Cox proportional hazards models to test associations between continuous depression change score and dementia incidence.</w:t>
      </w:r>
    </w:p>
    <w:tbl>
      <w:tblPr>
        <w:tblW w:w="12120" w:type="dxa"/>
        <w:tblLook w:val="04A0" w:firstRow="1" w:lastRow="0" w:firstColumn="1" w:lastColumn="0" w:noHBand="0" w:noVBand="1"/>
      </w:tblPr>
      <w:tblGrid>
        <w:gridCol w:w="3600"/>
        <w:gridCol w:w="2840"/>
        <w:gridCol w:w="2840"/>
        <w:gridCol w:w="2840"/>
      </w:tblGrid>
      <w:tr w:rsidR="00FB044D" w:rsidRPr="004636E5" w:rsidTr="00FB044D">
        <w:trPr>
          <w:trHeight w:val="960"/>
        </w:trPr>
        <w:tc>
          <w:tcPr>
            <w:tcW w:w="3600" w:type="dxa"/>
            <w:tcBorders>
              <w:top w:val="single" w:sz="4" w:space="0" w:color="auto"/>
              <w:left w:val="nil"/>
              <w:bottom w:val="single" w:sz="4" w:space="0" w:color="auto"/>
              <w:right w:val="nil"/>
            </w:tcBorders>
            <w:shd w:val="clear" w:color="auto" w:fill="auto"/>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 </w:t>
            </w:r>
          </w:p>
        </w:tc>
        <w:tc>
          <w:tcPr>
            <w:tcW w:w="2840" w:type="dxa"/>
            <w:tcBorders>
              <w:top w:val="single" w:sz="4" w:space="0" w:color="auto"/>
              <w:left w:val="nil"/>
              <w:bottom w:val="single" w:sz="4" w:space="0" w:color="auto"/>
              <w:right w:val="nil"/>
            </w:tcBorders>
            <w:shd w:val="clear" w:color="auto" w:fill="auto"/>
            <w:vAlign w:val="center"/>
            <w:hideMark/>
          </w:tcPr>
          <w:p w:rsidR="00FB044D" w:rsidRPr="004636E5" w:rsidRDefault="00FB044D" w:rsidP="00C119C9">
            <w:pPr>
              <w:spacing w:after="0" w:line="240" w:lineRule="auto"/>
              <w:jc w:val="center"/>
              <w:rPr>
                <w:rFonts w:ascii="Arial" w:eastAsia="Times New Roman" w:hAnsi="Arial" w:cs="Arial"/>
                <w:b/>
                <w:bCs/>
                <w:sz w:val="20"/>
                <w:szCs w:val="20"/>
                <w:lang w:eastAsia="en-GB"/>
              </w:rPr>
            </w:pPr>
            <w:r w:rsidRPr="004636E5">
              <w:rPr>
                <w:rFonts w:ascii="Arial" w:eastAsia="Times New Roman" w:hAnsi="Arial" w:cs="Arial"/>
                <w:b/>
                <w:bCs/>
                <w:sz w:val="20"/>
                <w:szCs w:val="20"/>
                <w:lang w:eastAsia="en-GB"/>
              </w:rPr>
              <w:t xml:space="preserve">Model 1 </w:t>
            </w:r>
            <w:r w:rsidRPr="004636E5">
              <w:rPr>
                <w:rFonts w:ascii="Arial" w:eastAsia="Times New Roman" w:hAnsi="Arial" w:cs="Arial"/>
                <w:b/>
                <w:bCs/>
                <w:sz w:val="20"/>
                <w:szCs w:val="20"/>
                <w:lang w:eastAsia="en-GB"/>
              </w:rPr>
              <w:br/>
              <w:t>(Unadjusted)</w:t>
            </w:r>
          </w:p>
        </w:tc>
        <w:tc>
          <w:tcPr>
            <w:tcW w:w="2840" w:type="dxa"/>
            <w:tcBorders>
              <w:top w:val="single" w:sz="4" w:space="0" w:color="auto"/>
              <w:left w:val="nil"/>
              <w:bottom w:val="single" w:sz="4" w:space="0" w:color="auto"/>
              <w:right w:val="nil"/>
            </w:tcBorders>
            <w:shd w:val="clear" w:color="auto" w:fill="auto"/>
            <w:vAlign w:val="center"/>
            <w:hideMark/>
          </w:tcPr>
          <w:p w:rsidR="00FB044D" w:rsidRPr="004636E5" w:rsidRDefault="00FB044D" w:rsidP="00C119C9">
            <w:pPr>
              <w:spacing w:after="0" w:line="240" w:lineRule="auto"/>
              <w:jc w:val="center"/>
              <w:rPr>
                <w:rFonts w:ascii="Arial" w:eastAsia="Times New Roman" w:hAnsi="Arial" w:cs="Arial"/>
                <w:b/>
                <w:bCs/>
                <w:sz w:val="20"/>
                <w:szCs w:val="20"/>
                <w:lang w:eastAsia="en-GB"/>
              </w:rPr>
            </w:pPr>
            <w:r w:rsidRPr="004636E5">
              <w:rPr>
                <w:rFonts w:ascii="Arial" w:eastAsia="Times New Roman" w:hAnsi="Arial" w:cs="Arial"/>
                <w:b/>
                <w:bCs/>
                <w:sz w:val="20"/>
                <w:szCs w:val="20"/>
                <w:lang w:eastAsia="en-GB"/>
              </w:rPr>
              <w:t xml:space="preserve">Model 2 </w:t>
            </w:r>
            <w:r w:rsidRPr="004636E5">
              <w:rPr>
                <w:rFonts w:ascii="Arial" w:eastAsia="Times New Roman" w:hAnsi="Arial" w:cs="Arial"/>
                <w:b/>
                <w:bCs/>
                <w:sz w:val="20"/>
                <w:szCs w:val="20"/>
                <w:lang w:eastAsia="en-GB"/>
              </w:rPr>
              <w:br/>
              <w:t>(Adjusted for demographic covariates)</w:t>
            </w:r>
          </w:p>
        </w:tc>
        <w:tc>
          <w:tcPr>
            <w:tcW w:w="2840" w:type="dxa"/>
            <w:tcBorders>
              <w:top w:val="single" w:sz="4" w:space="0" w:color="auto"/>
              <w:left w:val="nil"/>
              <w:bottom w:val="single" w:sz="4" w:space="0" w:color="auto"/>
              <w:right w:val="nil"/>
            </w:tcBorders>
            <w:shd w:val="clear" w:color="auto" w:fill="auto"/>
            <w:vAlign w:val="center"/>
            <w:hideMark/>
          </w:tcPr>
          <w:p w:rsidR="00FB044D" w:rsidRPr="004636E5" w:rsidRDefault="00FB044D" w:rsidP="00C119C9">
            <w:pPr>
              <w:spacing w:after="0" w:line="240" w:lineRule="auto"/>
              <w:jc w:val="center"/>
              <w:rPr>
                <w:rFonts w:ascii="Arial" w:eastAsia="Times New Roman" w:hAnsi="Arial" w:cs="Arial"/>
                <w:b/>
                <w:bCs/>
                <w:sz w:val="20"/>
                <w:szCs w:val="20"/>
                <w:lang w:eastAsia="en-GB"/>
              </w:rPr>
            </w:pPr>
            <w:r w:rsidRPr="004636E5">
              <w:rPr>
                <w:rFonts w:ascii="Arial" w:eastAsia="Times New Roman" w:hAnsi="Arial" w:cs="Arial"/>
                <w:b/>
                <w:bCs/>
                <w:sz w:val="20"/>
                <w:szCs w:val="20"/>
                <w:lang w:eastAsia="en-GB"/>
              </w:rPr>
              <w:t xml:space="preserve">Model 3 </w:t>
            </w:r>
            <w:r w:rsidRPr="004636E5">
              <w:rPr>
                <w:rFonts w:ascii="Arial" w:eastAsia="Times New Roman" w:hAnsi="Arial" w:cs="Arial"/>
                <w:b/>
                <w:bCs/>
                <w:sz w:val="20"/>
                <w:szCs w:val="20"/>
                <w:lang w:eastAsia="en-GB"/>
              </w:rPr>
              <w:br/>
              <w:t>(Adjusted for demographic and clinical covariates)</w:t>
            </w:r>
          </w:p>
        </w:tc>
      </w:tr>
      <w:tr w:rsidR="00FB044D" w:rsidRPr="004636E5" w:rsidTr="00FB044D">
        <w:trPr>
          <w:trHeight w:val="300"/>
        </w:trPr>
        <w:tc>
          <w:tcPr>
            <w:tcW w:w="360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Continuous change in depression</w:t>
            </w:r>
          </w:p>
        </w:tc>
        <w:tc>
          <w:tcPr>
            <w:tcW w:w="2840" w:type="dxa"/>
            <w:tcBorders>
              <w:top w:val="nil"/>
              <w:left w:val="nil"/>
              <w:bottom w:val="nil"/>
              <w:right w:val="nil"/>
            </w:tcBorders>
            <w:shd w:val="clear" w:color="auto" w:fill="auto"/>
            <w:noWrap/>
            <w:vAlign w:val="center"/>
            <w:hideMark/>
          </w:tcPr>
          <w:p w:rsidR="00FB044D" w:rsidRPr="004636E5" w:rsidRDefault="00B64B60" w:rsidP="00B111E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0.98 (0.98-0.98</w:t>
            </w:r>
            <w:r w:rsidR="00B111E8">
              <w:rPr>
                <w:rFonts w:ascii="Arial" w:eastAsia="Times New Roman" w:hAnsi="Arial" w:cs="Arial"/>
                <w:sz w:val="20"/>
                <w:szCs w:val="20"/>
                <w:lang w:eastAsia="en-GB"/>
              </w:rPr>
              <w:t>), &lt;.001</w:t>
            </w:r>
            <w:r w:rsidR="00FB044D"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0</w:t>
            </w:r>
            <w:r w:rsidR="00AF5D99">
              <w:rPr>
                <w:rFonts w:ascii="Arial" w:eastAsia="Times New Roman" w:hAnsi="Arial" w:cs="Arial"/>
                <w:sz w:val="20"/>
                <w:szCs w:val="20"/>
                <w:lang w:eastAsia="en-GB"/>
              </w:rPr>
              <w:t>.98 (0.98-0.99</w:t>
            </w:r>
            <w:r w:rsidR="00B111E8">
              <w:rPr>
                <w:rFonts w:ascii="Arial" w:eastAsia="Times New Roman" w:hAnsi="Arial" w:cs="Arial"/>
                <w:sz w:val="20"/>
                <w:szCs w:val="20"/>
                <w:lang w:eastAsia="en-GB"/>
              </w:rPr>
              <w:t>), &lt;.001</w:t>
            </w:r>
          </w:p>
        </w:tc>
        <w:tc>
          <w:tcPr>
            <w:tcW w:w="2840" w:type="dxa"/>
            <w:tcBorders>
              <w:top w:val="nil"/>
              <w:left w:val="nil"/>
              <w:bottom w:val="nil"/>
              <w:right w:val="nil"/>
            </w:tcBorders>
            <w:shd w:val="clear" w:color="auto" w:fill="auto"/>
            <w:noWrap/>
            <w:vAlign w:val="center"/>
            <w:hideMark/>
          </w:tcPr>
          <w:p w:rsidR="00FB044D" w:rsidRPr="004636E5" w:rsidRDefault="00AF5D99"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0.98 (0.98-0.99</w:t>
            </w:r>
            <w:r w:rsidR="00B111E8">
              <w:rPr>
                <w:rFonts w:ascii="Arial" w:eastAsia="Times New Roman" w:hAnsi="Arial" w:cs="Arial"/>
                <w:sz w:val="20"/>
                <w:szCs w:val="20"/>
                <w:lang w:eastAsia="en-GB"/>
              </w:rPr>
              <w:t>), &lt;.001</w:t>
            </w:r>
          </w:p>
        </w:tc>
      </w:tr>
      <w:tr w:rsidR="00FB044D" w:rsidRPr="004636E5" w:rsidTr="00FB044D">
        <w:trPr>
          <w:trHeight w:val="300"/>
        </w:trPr>
        <w:tc>
          <w:tcPr>
            <w:tcW w:w="360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Gender</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p>
        </w:tc>
      </w:tr>
      <w:tr w:rsidR="00FB044D" w:rsidRPr="004636E5" w:rsidTr="00FB044D">
        <w:trPr>
          <w:trHeight w:val="300"/>
        </w:trPr>
        <w:tc>
          <w:tcPr>
            <w:tcW w:w="360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Male</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FB044D" w:rsidRPr="004636E5" w:rsidTr="00FB044D">
        <w:trPr>
          <w:trHeight w:val="300"/>
        </w:trPr>
        <w:tc>
          <w:tcPr>
            <w:tcW w:w="360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Female</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B111E8" w:rsidP="00B111E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0.83</w:t>
            </w:r>
            <w:r w:rsidR="00AF5D99">
              <w:rPr>
                <w:rFonts w:ascii="Arial" w:eastAsia="Times New Roman" w:hAnsi="Arial" w:cs="Arial"/>
                <w:sz w:val="20"/>
                <w:szCs w:val="20"/>
                <w:lang w:eastAsia="en-GB"/>
              </w:rPr>
              <w:t xml:space="preserve"> (0.78-0.88</w:t>
            </w:r>
            <w:r w:rsidR="00FB044D" w:rsidRPr="004636E5">
              <w:rPr>
                <w:rFonts w:ascii="Arial" w:eastAsia="Times New Roman" w:hAnsi="Arial" w:cs="Arial"/>
                <w:sz w:val="20"/>
                <w:szCs w:val="20"/>
                <w:lang w:eastAsia="en-GB"/>
              </w:rPr>
              <w:t>), &lt;.001</w:t>
            </w:r>
          </w:p>
        </w:tc>
        <w:tc>
          <w:tcPr>
            <w:tcW w:w="2840" w:type="dxa"/>
            <w:tcBorders>
              <w:top w:val="nil"/>
              <w:left w:val="nil"/>
              <w:bottom w:val="nil"/>
              <w:right w:val="nil"/>
            </w:tcBorders>
            <w:shd w:val="clear" w:color="auto" w:fill="auto"/>
            <w:noWrap/>
            <w:vAlign w:val="center"/>
            <w:hideMark/>
          </w:tcPr>
          <w:p w:rsidR="00FB044D" w:rsidRPr="004636E5" w:rsidRDefault="00FB044D" w:rsidP="00AF5D9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0</w:t>
            </w:r>
            <w:r w:rsidR="00B111E8">
              <w:rPr>
                <w:rFonts w:ascii="Arial" w:eastAsia="Times New Roman" w:hAnsi="Arial" w:cs="Arial"/>
                <w:sz w:val="20"/>
                <w:szCs w:val="20"/>
                <w:lang w:eastAsia="en-GB"/>
              </w:rPr>
              <w:t>.92</w:t>
            </w:r>
            <w:r w:rsidR="00AF5D99">
              <w:rPr>
                <w:rFonts w:ascii="Arial" w:eastAsia="Times New Roman" w:hAnsi="Arial" w:cs="Arial"/>
                <w:sz w:val="20"/>
                <w:szCs w:val="20"/>
                <w:lang w:eastAsia="en-GB"/>
              </w:rPr>
              <w:t xml:space="preserve"> (0.87-0.98</w:t>
            </w:r>
            <w:r w:rsidRPr="004636E5">
              <w:rPr>
                <w:rFonts w:ascii="Arial" w:eastAsia="Times New Roman" w:hAnsi="Arial" w:cs="Arial"/>
                <w:sz w:val="20"/>
                <w:szCs w:val="20"/>
                <w:lang w:eastAsia="en-GB"/>
              </w:rPr>
              <w:t>), .007</w:t>
            </w:r>
          </w:p>
        </w:tc>
      </w:tr>
      <w:tr w:rsidR="00FB044D" w:rsidRPr="004636E5" w:rsidTr="00FB044D">
        <w:trPr>
          <w:trHeight w:val="300"/>
        </w:trPr>
        <w:tc>
          <w:tcPr>
            <w:tcW w:w="360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Age</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B111E8" w:rsidP="00AF5D9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1.12</w:t>
            </w:r>
            <w:r w:rsidR="00AF5D99">
              <w:rPr>
                <w:rFonts w:ascii="Arial" w:eastAsia="Times New Roman" w:hAnsi="Arial" w:cs="Arial"/>
                <w:sz w:val="20"/>
                <w:szCs w:val="20"/>
                <w:lang w:eastAsia="en-GB"/>
              </w:rPr>
              <w:t xml:space="preserve"> (1.11-1.12</w:t>
            </w:r>
            <w:r w:rsidR="00FB044D" w:rsidRPr="004636E5">
              <w:rPr>
                <w:rFonts w:ascii="Arial" w:eastAsia="Times New Roman" w:hAnsi="Arial" w:cs="Arial"/>
                <w:sz w:val="20"/>
                <w:szCs w:val="20"/>
                <w:lang w:eastAsia="en-GB"/>
              </w:rPr>
              <w:t>), &lt;.001</w:t>
            </w:r>
          </w:p>
        </w:tc>
        <w:tc>
          <w:tcPr>
            <w:tcW w:w="2840" w:type="dxa"/>
            <w:tcBorders>
              <w:top w:val="nil"/>
              <w:left w:val="nil"/>
              <w:bottom w:val="nil"/>
              <w:right w:val="nil"/>
            </w:tcBorders>
            <w:shd w:val="clear" w:color="auto" w:fill="auto"/>
            <w:noWrap/>
            <w:vAlign w:val="center"/>
            <w:hideMark/>
          </w:tcPr>
          <w:p w:rsidR="00FB044D" w:rsidRPr="004636E5" w:rsidRDefault="00B111E8" w:rsidP="00B111E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AF5D99">
              <w:rPr>
                <w:rFonts w:ascii="Arial" w:eastAsia="Times New Roman" w:hAnsi="Arial" w:cs="Arial"/>
                <w:sz w:val="20"/>
                <w:szCs w:val="20"/>
                <w:lang w:eastAsia="en-GB"/>
              </w:rPr>
              <w:t>.11 (1.10-1.11</w:t>
            </w:r>
            <w:r>
              <w:rPr>
                <w:rFonts w:ascii="Arial" w:eastAsia="Times New Roman" w:hAnsi="Arial" w:cs="Arial"/>
                <w:sz w:val="20"/>
                <w:szCs w:val="20"/>
                <w:lang w:eastAsia="en-GB"/>
              </w:rPr>
              <w:t>), &lt;.001</w:t>
            </w:r>
          </w:p>
        </w:tc>
      </w:tr>
      <w:tr w:rsidR="00FB044D" w:rsidRPr="004636E5" w:rsidTr="00FB044D">
        <w:trPr>
          <w:trHeight w:val="300"/>
        </w:trPr>
        <w:tc>
          <w:tcPr>
            <w:tcW w:w="360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Ethnicity</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p>
        </w:tc>
      </w:tr>
      <w:tr w:rsidR="00FB044D" w:rsidRPr="004636E5" w:rsidTr="00FB044D">
        <w:trPr>
          <w:trHeight w:val="300"/>
        </w:trPr>
        <w:tc>
          <w:tcPr>
            <w:tcW w:w="360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White</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FB044D" w:rsidRPr="004636E5" w:rsidTr="00FB044D">
        <w:trPr>
          <w:trHeight w:val="300"/>
        </w:trPr>
        <w:tc>
          <w:tcPr>
            <w:tcW w:w="360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Mixed</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FB044D" w:rsidP="00B111E8">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0.</w:t>
            </w:r>
            <w:r w:rsidR="00AF5D99">
              <w:rPr>
                <w:rFonts w:ascii="Arial" w:eastAsia="Times New Roman" w:hAnsi="Arial" w:cs="Arial"/>
                <w:sz w:val="20"/>
                <w:szCs w:val="20"/>
                <w:lang w:eastAsia="en-GB"/>
              </w:rPr>
              <w:t>84 (0.54-1.28</w:t>
            </w:r>
            <w:r w:rsidR="00B111E8">
              <w:rPr>
                <w:rFonts w:ascii="Arial" w:eastAsia="Times New Roman" w:hAnsi="Arial" w:cs="Arial"/>
                <w:sz w:val="20"/>
                <w:szCs w:val="20"/>
                <w:lang w:eastAsia="en-GB"/>
              </w:rPr>
              <w:t>), 41</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0</w:t>
            </w:r>
            <w:r w:rsidR="00AF5D99">
              <w:rPr>
                <w:rFonts w:ascii="Arial" w:eastAsia="Times New Roman" w:hAnsi="Arial" w:cs="Arial"/>
                <w:sz w:val="20"/>
                <w:szCs w:val="20"/>
                <w:lang w:eastAsia="en-GB"/>
              </w:rPr>
              <w:t>.88 (0.57-1.35</w:t>
            </w:r>
            <w:r w:rsidR="00B111E8">
              <w:rPr>
                <w:rFonts w:ascii="Arial" w:eastAsia="Times New Roman" w:hAnsi="Arial" w:cs="Arial"/>
                <w:sz w:val="20"/>
                <w:szCs w:val="20"/>
                <w:lang w:eastAsia="en-GB"/>
              </w:rPr>
              <w:t>), .55</w:t>
            </w:r>
          </w:p>
        </w:tc>
      </w:tr>
      <w:tr w:rsidR="00FB044D" w:rsidRPr="004636E5" w:rsidTr="00FB044D">
        <w:trPr>
          <w:trHeight w:val="300"/>
        </w:trPr>
        <w:tc>
          <w:tcPr>
            <w:tcW w:w="360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Asian</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AF5D99" w:rsidP="00AF5D9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0.95 (0.76-1.19</w:t>
            </w:r>
            <w:r w:rsidR="00B111E8">
              <w:rPr>
                <w:rFonts w:ascii="Arial" w:eastAsia="Times New Roman" w:hAnsi="Arial" w:cs="Arial"/>
                <w:sz w:val="20"/>
                <w:szCs w:val="20"/>
                <w:lang w:eastAsia="en-GB"/>
              </w:rPr>
              <w:t>), .65</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0</w:t>
            </w:r>
            <w:r w:rsidR="00AF5D99">
              <w:rPr>
                <w:rFonts w:ascii="Arial" w:eastAsia="Times New Roman" w:hAnsi="Arial" w:cs="Arial"/>
                <w:sz w:val="20"/>
                <w:szCs w:val="20"/>
                <w:lang w:eastAsia="en-GB"/>
              </w:rPr>
              <w:t>.98 (0.78-1.23</w:t>
            </w:r>
            <w:r w:rsidR="00B111E8">
              <w:rPr>
                <w:rFonts w:ascii="Arial" w:eastAsia="Times New Roman" w:hAnsi="Arial" w:cs="Arial"/>
                <w:sz w:val="20"/>
                <w:szCs w:val="20"/>
                <w:lang w:eastAsia="en-GB"/>
              </w:rPr>
              <w:t>), .87</w:t>
            </w:r>
          </w:p>
        </w:tc>
      </w:tr>
      <w:tr w:rsidR="00FB044D" w:rsidRPr="004636E5" w:rsidTr="00FB044D">
        <w:trPr>
          <w:trHeight w:val="300"/>
        </w:trPr>
        <w:tc>
          <w:tcPr>
            <w:tcW w:w="360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Black</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B111E8" w:rsidP="00B111E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FB044D" w:rsidRPr="004636E5">
              <w:rPr>
                <w:rFonts w:ascii="Arial" w:eastAsia="Times New Roman" w:hAnsi="Arial" w:cs="Arial"/>
                <w:sz w:val="20"/>
                <w:szCs w:val="20"/>
                <w:lang w:eastAsia="en-GB"/>
              </w:rPr>
              <w:t>.2</w:t>
            </w:r>
            <w:r w:rsidR="00AF5D99">
              <w:rPr>
                <w:rFonts w:ascii="Arial" w:eastAsia="Times New Roman" w:hAnsi="Arial" w:cs="Arial"/>
                <w:sz w:val="20"/>
                <w:szCs w:val="20"/>
                <w:lang w:eastAsia="en-GB"/>
              </w:rPr>
              <w:t>7 (0.98-1.64</w:t>
            </w:r>
            <w:r>
              <w:rPr>
                <w:rFonts w:ascii="Arial" w:eastAsia="Times New Roman" w:hAnsi="Arial" w:cs="Arial"/>
                <w:sz w:val="20"/>
                <w:szCs w:val="20"/>
                <w:lang w:eastAsia="en-GB"/>
              </w:rPr>
              <w:t>), .08</w:t>
            </w:r>
          </w:p>
        </w:tc>
        <w:tc>
          <w:tcPr>
            <w:tcW w:w="2840" w:type="dxa"/>
            <w:tcBorders>
              <w:top w:val="nil"/>
              <w:left w:val="nil"/>
              <w:bottom w:val="nil"/>
              <w:right w:val="nil"/>
            </w:tcBorders>
            <w:shd w:val="clear" w:color="auto" w:fill="auto"/>
            <w:noWrap/>
            <w:vAlign w:val="center"/>
            <w:hideMark/>
          </w:tcPr>
          <w:p w:rsidR="00FB044D" w:rsidRPr="004636E5" w:rsidRDefault="00AF5D99" w:rsidP="00AF5D9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1.30 (1.00-1.69</w:t>
            </w:r>
            <w:r w:rsidR="00B111E8">
              <w:rPr>
                <w:rFonts w:ascii="Arial" w:eastAsia="Times New Roman" w:hAnsi="Arial" w:cs="Arial"/>
                <w:sz w:val="20"/>
                <w:szCs w:val="20"/>
                <w:lang w:eastAsia="en-GB"/>
              </w:rPr>
              <w:t>), .05</w:t>
            </w:r>
          </w:p>
        </w:tc>
      </w:tr>
      <w:tr w:rsidR="00FB044D" w:rsidRPr="004636E5" w:rsidTr="00FB044D">
        <w:trPr>
          <w:trHeight w:val="300"/>
        </w:trPr>
        <w:tc>
          <w:tcPr>
            <w:tcW w:w="360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Chinese</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AF5D99" w:rsidP="00B111E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0.82 (0.26-2.54</w:t>
            </w:r>
            <w:r w:rsidR="00B111E8">
              <w:rPr>
                <w:rFonts w:ascii="Arial" w:eastAsia="Times New Roman" w:hAnsi="Arial" w:cs="Arial"/>
                <w:sz w:val="20"/>
                <w:szCs w:val="20"/>
                <w:lang w:eastAsia="en-GB"/>
              </w:rPr>
              <w:t>), .73</w:t>
            </w:r>
          </w:p>
        </w:tc>
        <w:tc>
          <w:tcPr>
            <w:tcW w:w="2840" w:type="dxa"/>
            <w:tcBorders>
              <w:top w:val="nil"/>
              <w:left w:val="nil"/>
              <w:bottom w:val="nil"/>
              <w:right w:val="nil"/>
            </w:tcBorders>
            <w:shd w:val="clear" w:color="auto" w:fill="auto"/>
            <w:noWrap/>
            <w:vAlign w:val="center"/>
            <w:hideMark/>
          </w:tcPr>
          <w:p w:rsidR="00FB044D" w:rsidRPr="004636E5" w:rsidRDefault="00FB044D" w:rsidP="00AF5D9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0</w:t>
            </w:r>
            <w:r w:rsidR="00B111E8">
              <w:rPr>
                <w:rFonts w:ascii="Arial" w:eastAsia="Times New Roman" w:hAnsi="Arial" w:cs="Arial"/>
                <w:sz w:val="20"/>
                <w:szCs w:val="20"/>
                <w:lang w:eastAsia="en-GB"/>
              </w:rPr>
              <w:t>.90 (0.</w:t>
            </w:r>
            <w:r w:rsidR="00AF5D99">
              <w:rPr>
                <w:rFonts w:ascii="Arial" w:eastAsia="Times New Roman" w:hAnsi="Arial" w:cs="Arial"/>
                <w:sz w:val="20"/>
                <w:szCs w:val="20"/>
                <w:lang w:eastAsia="en-GB"/>
              </w:rPr>
              <w:t>29-2.78</w:t>
            </w:r>
            <w:r w:rsidR="00B111E8">
              <w:rPr>
                <w:rFonts w:ascii="Arial" w:eastAsia="Times New Roman" w:hAnsi="Arial" w:cs="Arial"/>
                <w:sz w:val="20"/>
                <w:szCs w:val="20"/>
                <w:lang w:eastAsia="en-GB"/>
              </w:rPr>
              <w:t>), .85</w:t>
            </w:r>
          </w:p>
        </w:tc>
      </w:tr>
      <w:tr w:rsidR="00FB044D" w:rsidRPr="004636E5" w:rsidTr="00FB044D">
        <w:trPr>
          <w:trHeight w:val="300"/>
        </w:trPr>
        <w:tc>
          <w:tcPr>
            <w:tcW w:w="360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Other</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AF5D99" w:rsidP="00B111E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0.79 (0.50-1.24</w:t>
            </w:r>
            <w:r w:rsidR="00B111E8">
              <w:rPr>
                <w:rFonts w:ascii="Arial" w:eastAsia="Times New Roman" w:hAnsi="Arial" w:cs="Arial"/>
                <w:sz w:val="20"/>
                <w:szCs w:val="20"/>
                <w:lang w:eastAsia="en-GB"/>
              </w:rPr>
              <w:t>), .30</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0</w:t>
            </w:r>
            <w:r w:rsidR="00AF5D99">
              <w:rPr>
                <w:rFonts w:ascii="Arial" w:eastAsia="Times New Roman" w:hAnsi="Arial" w:cs="Arial"/>
                <w:sz w:val="20"/>
                <w:szCs w:val="20"/>
                <w:lang w:eastAsia="en-GB"/>
              </w:rPr>
              <w:t>.81 (0.51-1.27</w:t>
            </w:r>
            <w:r w:rsidR="00B111E8">
              <w:rPr>
                <w:rFonts w:ascii="Arial" w:eastAsia="Times New Roman" w:hAnsi="Arial" w:cs="Arial"/>
                <w:sz w:val="20"/>
                <w:szCs w:val="20"/>
                <w:lang w:eastAsia="en-GB"/>
              </w:rPr>
              <w:t>), .35</w:t>
            </w:r>
          </w:p>
        </w:tc>
      </w:tr>
      <w:tr w:rsidR="00FB044D" w:rsidRPr="004636E5" w:rsidTr="00FB044D">
        <w:trPr>
          <w:trHeight w:val="300"/>
        </w:trPr>
        <w:tc>
          <w:tcPr>
            <w:tcW w:w="360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Missing</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FB044D" w:rsidRPr="004636E5" w:rsidRDefault="00AF5D99" w:rsidP="00B111E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0.95 (0.87-1.04</w:t>
            </w:r>
            <w:r w:rsidR="00B111E8">
              <w:rPr>
                <w:rFonts w:ascii="Arial" w:eastAsia="Times New Roman" w:hAnsi="Arial" w:cs="Arial"/>
                <w:sz w:val="20"/>
                <w:szCs w:val="20"/>
                <w:lang w:eastAsia="en-GB"/>
              </w:rPr>
              <w:t>), .24</w:t>
            </w:r>
          </w:p>
        </w:tc>
        <w:tc>
          <w:tcPr>
            <w:tcW w:w="2840" w:type="dxa"/>
            <w:tcBorders>
              <w:top w:val="nil"/>
              <w:left w:val="nil"/>
              <w:bottom w:val="nil"/>
              <w:right w:val="nil"/>
            </w:tcBorders>
            <w:shd w:val="clear" w:color="auto" w:fill="auto"/>
            <w:noWrap/>
            <w:vAlign w:val="center"/>
            <w:hideMark/>
          </w:tcPr>
          <w:p w:rsidR="00FB044D" w:rsidRPr="004636E5" w:rsidRDefault="00FB044D" w:rsidP="00AF5D9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0</w:t>
            </w:r>
            <w:r w:rsidR="00AF5D99">
              <w:rPr>
                <w:rFonts w:ascii="Arial" w:eastAsia="Times New Roman" w:hAnsi="Arial" w:cs="Arial"/>
                <w:sz w:val="20"/>
                <w:szCs w:val="20"/>
                <w:lang w:eastAsia="en-GB"/>
              </w:rPr>
              <w:t>.99 (0.90-1.08</w:t>
            </w:r>
            <w:r w:rsidR="00B111E8">
              <w:rPr>
                <w:rFonts w:ascii="Arial" w:eastAsia="Times New Roman" w:hAnsi="Arial" w:cs="Arial"/>
                <w:sz w:val="20"/>
                <w:szCs w:val="20"/>
                <w:lang w:eastAsia="en-GB"/>
              </w:rPr>
              <w:t>), .78</w:t>
            </w:r>
          </w:p>
        </w:tc>
      </w:tr>
      <w:tr w:rsidR="00FB044D" w:rsidRPr="004636E5" w:rsidTr="00FB044D">
        <w:trPr>
          <w:trHeight w:val="300"/>
        </w:trPr>
        <w:tc>
          <w:tcPr>
            <w:tcW w:w="360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IMD Decile</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AF5D99" w:rsidP="00B111E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0.98 (0.97-0.99</w:t>
            </w:r>
            <w:r w:rsidR="00B111E8">
              <w:rPr>
                <w:rFonts w:ascii="Arial" w:eastAsia="Times New Roman" w:hAnsi="Arial" w:cs="Arial"/>
                <w:sz w:val="20"/>
                <w:szCs w:val="20"/>
                <w:lang w:eastAsia="en-GB"/>
              </w:rPr>
              <w:t>), .002</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0</w:t>
            </w:r>
            <w:r w:rsidR="00AF5D99">
              <w:rPr>
                <w:rFonts w:ascii="Arial" w:eastAsia="Times New Roman" w:hAnsi="Arial" w:cs="Arial"/>
                <w:sz w:val="20"/>
                <w:szCs w:val="20"/>
                <w:lang w:eastAsia="en-GB"/>
              </w:rPr>
              <w:t>.99 (0.98-1.00</w:t>
            </w:r>
            <w:r w:rsidR="00B111E8">
              <w:rPr>
                <w:rFonts w:ascii="Arial" w:eastAsia="Times New Roman" w:hAnsi="Arial" w:cs="Arial"/>
                <w:sz w:val="20"/>
                <w:szCs w:val="20"/>
                <w:lang w:eastAsia="en-GB"/>
              </w:rPr>
              <w:t>), .10</w:t>
            </w:r>
          </w:p>
        </w:tc>
      </w:tr>
      <w:tr w:rsidR="00FB044D" w:rsidRPr="004636E5" w:rsidTr="00FB044D">
        <w:trPr>
          <w:trHeight w:val="300"/>
        </w:trPr>
        <w:tc>
          <w:tcPr>
            <w:tcW w:w="360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Number of IAPT sessions attended</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AF5D99"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0.99 (0.98-0.99</w:t>
            </w:r>
            <w:r w:rsidR="00B111E8">
              <w:rPr>
                <w:rFonts w:ascii="Arial" w:eastAsia="Times New Roman" w:hAnsi="Arial" w:cs="Arial"/>
                <w:sz w:val="20"/>
                <w:szCs w:val="20"/>
                <w:lang w:eastAsia="en-GB"/>
              </w:rPr>
              <w:t>), &lt;.001</w:t>
            </w:r>
          </w:p>
        </w:tc>
      </w:tr>
      <w:tr w:rsidR="00FB044D" w:rsidRPr="004636E5" w:rsidTr="00FB044D">
        <w:trPr>
          <w:trHeight w:val="300"/>
        </w:trPr>
        <w:tc>
          <w:tcPr>
            <w:tcW w:w="3600" w:type="dxa"/>
            <w:tcBorders>
              <w:top w:val="nil"/>
              <w:left w:val="nil"/>
              <w:bottom w:val="nil"/>
              <w:right w:val="nil"/>
            </w:tcBorders>
            <w:shd w:val="clear" w:color="auto" w:fill="auto"/>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Psychotropic medication use</w:t>
            </w:r>
          </w:p>
        </w:tc>
        <w:tc>
          <w:tcPr>
            <w:tcW w:w="2840" w:type="dxa"/>
            <w:tcBorders>
              <w:top w:val="nil"/>
              <w:left w:val="nil"/>
              <w:bottom w:val="nil"/>
              <w:right w:val="nil"/>
            </w:tcBorders>
            <w:shd w:val="clear" w:color="auto" w:fill="auto"/>
            <w:vAlign w:val="center"/>
            <w:hideMark/>
          </w:tcPr>
          <w:p w:rsidR="00FB044D" w:rsidRPr="004636E5" w:rsidRDefault="00FB044D"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p>
        </w:tc>
      </w:tr>
      <w:tr w:rsidR="00FB044D" w:rsidRPr="004636E5" w:rsidTr="00FB044D">
        <w:trPr>
          <w:trHeight w:val="300"/>
        </w:trPr>
        <w:tc>
          <w:tcPr>
            <w:tcW w:w="3600" w:type="dxa"/>
            <w:tcBorders>
              <w:top w:val="nil"/>
              <w:left w:val="nil"/>
              <w:bottom w:val="nil"/>
              <w:right w:val="nil"/>
            </w:tcBorders>
            <w:shd w:val="clear" w:color="auto" w:fill="auto"/>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FB044D" w:rsidRPr="004636E5" w:rsidTr="00FB044D">
        <w:trPr>
          <w:trHeight w:val="300"/>
        </w:trPr>
        <w:tc>
          <w:tcPr>
            <w:tcW w:w="3600" w:type="dxa"/>
            <w:tcBorders>
              <w:top w:val="nil"/>
              <w:left w:val="nil"/>
              <w:bottom w:val="nil"/>
              <w:right w:val="nil"/>
            </w:tcBorders>
            <w:shd w:val="clear" w:color="auto" w:fill="auto"/>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B111E8" w:rsidP="00B111E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FB044D" w:rsidRPr="004636E5">
              <w:rPr>
                <w:rFonts w:ascii="Arial" w:eastAsia="Times New Roman" w:hAnsi="Arial" w:cs="Arial"/>
                <w:sz w:val="20"/>
                <w:szCs w:val="20"/>
                <w:lang w:eastAsia="en-GB"/>
              </w:rPr>
              <w:t>.1</w:t>
            </w:r>
            <w:r w:rsidR="00AF5D99">
              <w:rPr>
                <w:rFonts w:ascii="Arial" w:eastAsia="Times New Roman" w:hAnsi="Arial" w:cs="Arial"/>
                <w:sz w:val="20"/>
                <w:szCs w:val="20"/>
                <w:lang w:eastAsia="en-GB"/>
              </w:rPr>
              <w:t>7 (1.10-1.24</w:t>
            </w:r>
            <w:r>
              <w:rPr>
                <w:rFonts w:ascii="Arial" w:eastAsia="Times New Roman" w:hAnsi="Arial" w:cs="Arial"/>
                <w:sz w:val="20"/>
                <w:szCs w:val="20"/>
                <w:lang w:eastAsia="en-GB"/>
              </w:rPr>
              <w:t>), &lt;.001</w:t>
            </w:r>
          </w:p>
        </w:tc>
      </w:tr>
      <w:tr w:rsidR="00FB044D" w:rsidRPr="004636E5" w:rsidTr="00FB044D">
        <w:trPr>
          <w:trHeight w:val="300"/>
        </w:trPr>
        <w:tc>
          <w:tcPr>
            <w:tcW w:w="360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Missing</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AF5D99"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1.11 (1.02-1.22</w:t>
            </w:r>
            <w:r w:rsidR="00B111E8">
              <w:rPr>
                <w:rFonts w:ascii="Arial" w:eastAsia="Times New Roman" w:hAnsi="Arial" w:cs="Arial"/>
                <w:sz w:val="20"/>
                <w:szCs w:val="20"/>
                <w:lang w:eastAsia="en-GB"/>
              </w:rPr>
              <w:t>), .02</w:t>
            </w:r>
          </w:p>
        </w:tc>
      </w:tr>
      <w:tr w:rsidR="00FB044D" w:rsidRPr="004636E5" w:rsidTr="00FB044D">
        <w:trPr>
          <w:trHeight w:val="300"/>
        </w:trPr>
        <w:tc>
          <w:tcPr>
            <w:tcW w:w="360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Cardiovascular disease</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p>
        </w:tc>
      </w:tr>
      <w:tr w:rsidR="00FB044D" w:rsidRPr="004636E5" w:rsidTr="00FB044D">
        <w:trPr>
          <w:trHeight w:val="300"/>
        </w:trPr>
        <w:tc>
          <w:tcPr>
            <w:tcW w:w="3600" w:type="dxa"/>
            <w:tcBorders>
              <w:top w:val="nil"/>
              <w:left w:val="nil"/>
              <w:bottom w:val="nil"/>
              <w:right w:val="nil"/>
            </w:tcBorders>
            <w:shd w:val="clear" w:color="auto" w:fill="auto"/>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FB044D" w:rsidRPr="004636E5" w:rsidTr="00FB044D">
        <w:trPr>
          <w:trHeight w:val="300"/>
        </w:trPr>
        <w:tc>
          <w:tcPr>
            <w:tcW w:w="3600" w:type="dxa"/>
            <w:tcBorders>
              <w:top w:val="nil"/>
              <w:left w:val="nil"/>
              <w:bottom w:val="nil"/>
              <w:right w:val="nil"/>
            </w:tcBorders>
            <w:shd w:val="clear" w:color="auto" w:fill="auto"/>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AF5D99" w:rsidP="00AF5D9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2.04 (1.92-2.17</w:t>
            </w:r>
            <w:r w:rsidR="00B111E8">
              <w:rPr>
                <w:rFonts w:ascii="Arial" w:eastAsia="Times New Roman" w:hAnsi="Arial" w:cs="Arial"/>
                <w:sz w:val="20"/>
                <w:szCs w:val="20"/>
                <w:lang w:eastAsia="en-GB"/>
              </w:rPr>
              <w:t>), &lt;.001</w:t>
            </w:r>
          </w:p>
        </w:tc>
      </w:tr>
      <w:tr w:rsidR="00FB044D" w:rsidRPr="004636E5" w:rsidTr="00FB044D">
        <w:trPr>
          <w:trHeight w:val="300"/>
        </w:trPr>
        <w:tc>
          <w:tcPr>
            <w:tcW w:w="360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Comorbid anxiety</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p>
        </w:tc>
      </w:tr>
      <w:tr w:rsidR="00FB044D" w:rsidRPr="004636E5" w:rsidTr="00FB044D">
        <w:trPr>
          <w:trHeight w:val="300"/>
        </w:trPr>
        <w:tc>
          <w:tcPr>
            <w:tcW w:w="3600" w:type="dxa"/>
            <w:tcBorders>
              <w:top w:val="nil"/>
              <w:left w:val="nil"/>
              <w:bottom w:val="nil"/>
              <w:right w:val="nil"/>
            </w:tcBorders>
            <w:shd w:val="clear" w:color="auto" w:fill="auto"/>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FB044D" w:rsidRPr="004636E5" w:rsidTr="00FB044D">
        <w:trPr>
          <w:trHeight w:val="300"/>
        </w:trPr>
        <w:tc>
          <w:tcPr>
            <w:tcW w:w="3600" w:type="dxa"/>
            <w:tcBorders>
              <w:top w:val="nil"/>
              <w:left w:val="nil"/>
              <w:bottom w:val="nil"/>
              <w:right w:val="nil"/>
            </w:tcBorders>
            <w:shd w:val="clear" w:color="auto" w:fill="auto"/>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lastRenderedPageBreak/>
              <w:t xml:space="preserve">     Yes</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AF5D99"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0.87 (0.81-0.94</w:t>
            </w:r>
            <w:r w:rsidR="00B111E8">
              <w:rPr>
                <w:rFonts w:ascii="Arial" w:eastAsia="Times New Roman" w:hAnsi="Arial" w:cs="Arial"/>
                <w:sz w:val="20"/>
                <w:szCs w:val="20"/>
                <w:lang w:eastAsia="en-GB"/>
              </w:rPr>
              <w:t>), .001</w:t>
            </w:r>
          </w:p>
        </w:tc>
      </w:tr>
      <w:tr w:rsidR="00FB044D" w:rsidRPr="004636E5" w:rsidTr="00FB044D">
        <w:trPr>
          <w:trHeight w:val="300"/>
        </w:trPr>
        <w:tc>
          <w:tcPr>
            <w:tcW w:w="360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Baseline depression severity</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AF5D99"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1.02 (1.01-1.02</w:t>
            </w:r>
            <w:r w:rsidR="00B111E8">
              <w:rPr>
                <w:rFonts w:ascii="Arial" w:eastAsia="Times New Roman" w:hAnsi="Arial" w:cs="Arial"/>
                <w:sz w:val="20"/>
                <w:szCs w:val="20"/>
                <w:lang w:eastAsia="en-GB"/>
              </w:rPr>
              <w:t>), &lt;.001</w:t>
            </w:r>
          </w:p>
        </w:tc>
      </w:tr>
      <w:tr w:rsidR="00FB044D" w:rsidRPr="004636E5" w:rsidTr="00FB044D">
        <w:trPr>
          <w:trHeight w:val="300"/>
        </w:trPr>
        <w:tc>
          <w:tcPr>
            <w:tcW w:w="3600" w:type="dxa"/>
            <w:tcBorders>
              <w:top w:val="nil"/>
              <w:left w:val="nil"/>
              <w:bottom w:val="nil"/>
              <w:right w:val="nil"/>
            </w:tcBorders>
            <w:shd w:val="clear" w:color="auto" w:fill="auto"/>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Long-term health condition</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p>
        </w:tc>
      </w:tr>
      <w:tr w:rsidR="00FB044D" w:rsidRPr="004636E5" w:rsidTr="00FB044D">
        <w:trPr>
          <w:trHeight w:val="300"/>
        </w:trPr>
        <w:tc>
          <w:tcPr>
            <w:tcW w:w="3600" w:type="dxa"/>
            <w:tcBorders>
              <w:top w:val="nil"/>
              <w:left w:val="nil"/>
              <w:bottom w:val="nil"/>
              <w:right w:val="nil"/>
            </w:tcBorders>
            <w:shd w:val="clear" w:color="auto" w:fill="auto"/>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FB044D" w:rsidRPr="004636E5" w:rsidTr="00FB044D">
        <w:trPr>
          <w:trHeight w:val="300"/>
        </w:trPr>
        <w:tc>
          <w:tcPr>
            <w:tcW w:w="3600" w:type="dxa"/>
            <w:tcBorders>
              <w:top w:val="nil"/>
              <w:left w:val="nil"/>
              <w:bottom w:val="nil"/>
              <w:right w:val="nil"/>
            </w:tcBorders>
            <w:shd w:val="clear" w:color="auto" w:fill="auto"/>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FB044D" w:rsidRPr="004636E5" w:rsidRDefault="00AF5D99"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0.98 (0.92-1.05</w:t>
            </w:r>
            <w:r w:rsidR="00B111E8">
              <w:rPr>
                <w:rFonts w:ascii="Arial" w:eastAsia="Times New Roman" w:hAnsi="Arial" w:cs="Arial"/>
                <w:sz w:val="20"/>
                <w:szCs w:val="20"/>
                <w:lang w:eastAsia="en-GB"/>
              </w:rPr>
              <w:t>), .60</w:t>
            </w:r>
          </w:p>
        </w:tc>
      </w:tr>
      <w:tr w:rsidR="00FB044D" w:rsidRPr="004636E5" w:rsidTr="00FB044D">
        <w:trPr>
          <w:trHeight w:val="300"/>
        </w:trPr>
        <w:tc>
          <w:tcPr>
            <w:tcW w:w="3600" w:type="dxa"/>
            <w:tcBorders>
              <w:top w:val="nil"/>
              <w:left w:val="nil"/>
              <w:bottom w:val="single" w:sz="4" w:space="0" w:color="auto"/>
              <w:right w:val="nil"/>
            </w:tcBorders>
            <w:shd w:val="clear" w:color="auto" w:fill="auto"/>
            <w:noWrap/>
            <w:vAlign w:val="center"/>
            <w:hideMark/>
          </w:tcPr>
          <w:p w:rsidR="00FB044D" w:rsidRPr="004636E5" w:rsidRDefault="00FB044D"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Missing</w:t>
            </w:r>
          </w:p>
        </w:tc>
        <w:tc>
          <w:tcPr>
            <w:tcW w:w="2840" w:type="dxa"/>
            <w:tcBorders>
              <w:top w:val="nil"/>
              <w:left w:val="nil"/>
              <w:bottom w:val="single" w:sz="4" w:space="0" w:color="auto"/>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single" w:sz="4" w:space="0" w:color="auto"/>
              <w:right w:val="nil"/>
            </w:tcBorders>
            <w:shd w:val="clear" w:color="auto" w:fill="auto"/>
            <w:noWrap/>
            <w:vAlign w:val="center"/>
            <w:hideMark/>
          </w:tcPr>
          <w:p w:rsidR="00FB044D" w:rsidRPr="004636E5" w:rsidRDefault="00FB044D"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single" w:sz="4" w:space="0" w:color="auto"/>
              <w:right w:val="nil"/>
            </w:tcBorders>
            <w:shd w:val="clear" w:color="auto" w:fill="auto"/>
            <w:noWrap/>
            <w:vAlign w:val="center"/>
            <w:hideMark/>
          </w:tcPr>
          <w:p w:rsidR="00FB044D" w:rsidRPr="004636E5" w:rsidRDefault="00AF5D99"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0.97 (0.89-1.04</w:t>
            </w:r>
            <w:r w:rsidR="00B111E8">
              <w:rPr>
                <w:rFonts w:ascii="Arial" w:eastAsia="Times New Roman" w:hAnsi="Arial" w:cs="Arial"/>
                <w:sz w:val="20"/>
                <w:szCs w:val="20"/>
                <w:lang w:eastAsia="en-GB"/>
              </w:rPr>
              <w:t>), .38</w:t>
            </w:r>
          </w:p>
        </w:tc>
      </w:tr>
    </w:tbl>
    <w:p w:rsidR="00F83205" w:rsidRPr="004636E5" w:rsidRDefault="00F83205" w:rsidP="00C119C9">
      <w:pPr>
        <w:spacing w:line="240" w:lineRule="auto"/>
        <w:rPr>
          <w:rFonts w:ascii="Arial" w:hAnsi="Arial" w:cs="Arial"/>
          <w:b/>
          <w:sz w:val="20"/>
          <w:szCs w:val="20"/>
          <w:lang w:val="en-US"/>
        </w:rPr>
      </w:pPr>
    </w:p>
    <w:p w:rsidR="00FB044D" w:rsidRPr="004636E5" w:rsidRDefault="00B111E8" w:rsidP="00C119C9">
      <w:pPr>
        <w:spacing w:after="0" w:line="240" w:lineRule="auto"/>
        <w:rPr>
          <w:rFonts w:ascii="Arial" w:eastAsia="Times New Roman" w:hAnsi="Arial" w:cs="Arial"/>
          <w:sz w:val="20"/>
          <w:szCs w:val="20"/>
          <w:lang w:eastAsia="en-GB"/>
        </w:rPr>
      </w:pPr>
      <w:r>
        <w:rPr>
          <w:rFonts w:ascii="Arial" w:eastAsia="Times New Roman" w:hAnsi="Arial" w:cs="Arial"/>
          <w:sz w:val="16"/>
          <w:szCs w:val="20"/>
          <w:lang w:eastAsia="en-GB"/>
        </w:rPr>
        <w:t xml:space="preserve">* </w:t>
      </w:r>
      <w:r w:rsidR="00825EFD">
        <w:rPr>
          <w:rFonts w:ascii="Arial" w:eastAsia="Times New Roman" w:hAnsi="Arial" w:cs="Arial"/>
          <w:sz w:val="16"/>
          <w:szCs w:val="20"/>
          <w:lang w:eastAsia="en-GB"/>
        </w:rPr>
        <w:t xml:space="preserve">Results are presented </w:t>
      </w:r>
      <w:proofErr w:type="gramStart"/>
      <w:r w:rsidR="00825EFD">
        <w:rPr>
          <w:rFonts w:ascii="Arial" w:eastAsia="Times New Roman" w:hAnsi="Arial" w:cs="Arial"/>
          <w:sz w:val="16"/>
          <w:szCs w:val="20"/>
          <w:lang w:eastAsia="en-GB"/>
        </w:rPr>
        <w:t>as:</w:t>
      </w:r>
      <w:proofErr w:type="gramEnd"/>
      <w:r w:rsidR="00825EFD">
        <w:rPr>
          <w:rFonts w:ascii="Arial" w:eastAsia="Times New Roman" w:hAnsi="Arial" w:cs="Arial"/>
          <w:sz w:val="16"/>
          <w:szCs w:val="20"/>
          <w:lang w:eastAsia="en-GB"/>
        </w:rPr>
        <w:t xml:space="preserve"> HR (95% CI</w:t>
      </w:r>
      <w:r>
        <w:rPr>
          <w:rFonts w:ascii="Arial" w:eastAsia="Times New Roman" w:hAnsi="Arial" w:cs="Arial"/>
          <w:sz w:val="16"/>
          <w:szCs w:val="20"/>
          <w:lang w:eastAsia="en-GB"/>
        </w:rPr>
        <w:t>), p</w:t>
      </w:r>
    </w:p>
    <w:p w:rsidR="00FB044D" w:rsidRPr="004636E5" w:rsidRDefault="00FB044D" w:rsidP="00C119C9">
      <w:pPr>
        <w:spacing w:line="240" w:lineRule="auto"/>
        <w:rPr>
          <w:rFonts w:ascii="Arial" w:hAnsi="Arial" w:cs="Arial"/>
          <w:b/>
          <w:sz w:val="20"/>
          <w:szCs w:val="20"/>
          <w:lang w:val="en-US"/>
        </w:rPr>
      </w:pPr>
    </w:p>
    <w:p w:rsidR="00BF2DA0" w:rsidRPr="004636E5" w:rsidRDefault="00BF2DA0" w:rsidP="00C119C9">
      <w:pPr>
        <w:spacing w:line="240" w:lineRule="auto"/>
        <w:rPr>
          <w:rFonts w:ascii="Arial" w:hAnsi="Arial" w:cs="Arial"/>
          <w:b/>
          <w:sz w:val="20"/>
          <w:szCs w:val="20"/>
          <w:lang w:val="en-US"/>
        </w:rPr>
      </w:pPr>
    </w:p>
    <w:p w:rsidR="00BF2DA0" w:rsidRPr="004636E5" w:rsidRDefault="00BF2DA0" w:rsidP="00C119C9">
      <w:pPr>
        <w:spacing w:line="240" w:lineRule="auto"/>
        <w:rPr>
          <w:rFonts w:ascii="Arial" w:hAnsi="Arial" w:cs="Arial"/>
          <w:b/>
          <w:sz w:val="20"/>
          <w:szCs w:val="20"/>
          <w:lang w:val="en-US"/>
        </w:rPr>
        <w:sectPr w:rsidR="00BF2DA0" w:rsidRPr="004636E5" w:rsidSect="00BF2DA0">
          <w:pgSz w:w="16838" w:h="11906" w:orient="landscape"/>
          <w:pgMar w:top="1440" w:right="1440" w:bottom="1440" w:left="1440" w:header="708" w:footer="708" w:gutter="0"/>
          <w:cols w:space="708"/>
          <w:docGrid w:linePitch="360"/>
        </w:sectPr>
      </w:pPr>
    </w:p>
    <w:p w:rsidR="00F83205" w:rsidRPr="004636E5" w:rsidRDefault="00CD7F24" w:rsidP="00C119C9">
      <w:pPr>
        <w:spacing w:line="240" w:lineRule="auto"/>
        <w:rPr>
          <w:rFonts w:ascii="Arial" w:hAnsi="Arial" w:cs="Arial"/>
          <w:b/>
          <w:sz w:val="24"/>
          <w:szCs w:val="20"/>
          <w:lang w:val="en-US"/>
        </w:rPr>
      </w:pPr>
      <w:r w:rsidRPr="00CD7F24">
        <w:rPr>
          <w:rFonts w:ascii="Arial" w:hAnsi="Arial" w:cs="Arial"/>
          <w:b/>
          <w:sz w:val="24"/>
          <w:szCs w:val="24"/>
          <w:lang w:val="en-US"/>
        </w:rPr>
        <w:lastRenderedPageBreak/>
        <w:t xml:space="preserve">Supplementary </w:t>
      </w:r>
      <w:r w:rsidR="002E0ADA" w:rsidRPr="004636E5">
        <w:rPr>
          <w:rFonts w:ascii="Arial" w:hAnsi="Arial" w:cs="Arial"/>
          <w:b/>
          <w:sz w:val="24"/>
          <w:szCs w:val="20"/>
          <w:lang w:val="en-US"/>
        </w:rPr>
        <w:t>Table</w:t>
      </w:r>
      <w:r>
        <w:rPr>
          <w:rFonts w:ascii="Arial" w:hAnsi="Arial" w:cs="Arial"/>
          <w:b/>
          <w:sz w:val="24"/>
          <w:szCs w:val="20"/>
          <w:lang w:val="en-US"/>
        </w:rPr>
        <w:t xml:space="preserve"> 4</w:t>
      </w:r>
      <w:r w:rsidR="00F83205" w:rsidRPr="004636E5">
        <w:rPr>
          <w:rFonts w:ascii="Arial" w:hAnsi="Arial" w:cs="Arial"/>
          <w:b/>
          <w:sz w:val="24"/>
          <w:szCs w:val="20"/>
          <w:lang w:val="en-US"/>
        </w:rPr>
        <w:t>: Cox proportional hazards models to test associations between reliable improvement from depression and dementia incidence, excluding dementia cases diagnosed within 2 years of IAPT attendance.</w:t>
      </w:r>
    </w:p>
    <w:tbl>
      <w:tblPr>
        <w:tblW w:w="12120" w:type="dxa"/>
        <w:tblLook w:val="04A0" w:firstRow="1" w:lastRow="0" w:firstColumn="1" w:lastColumn="0" w:noHBand="0" w:noVBand="1"/>
      </w:tblPr>
      <w:tblGrid>
        <w:gridCol w:w="3600"/>
        <w:gridCol w:w="2840"/>
        <w:gridCol w:w="2840"/>
        <w:gridCol w:w="2840"/>
      </w:tblGrid>
      <w:tr w:rsidR="00A5143B" w:rsidRPr="004636E5" w:rsidTr="00A5143B">
        <w:trPr>
          <w:trHeight w:val="960"/>
        </w:trPr>
        <w:tc>
          <w:tcPr>
            <w:tcW w:w="3600" w:type="dxa"/>
            <w:tcBorders>
              <w:top w:val="single" w:sz="4" w:space="0" w:color="auto"/>
              <w:left w:val="nil"/>
              <w:bottom w:val="single" w:sz="4" w:space="0" w:color="auto"/>
              <w:right w:val="nil"/>
            </w:tcBorders>
            <w:shd w:val="clear" w:color="auto" w:fill="auto"/>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 </w:t>
            </w:r>
          </w:p>
        </w:tc>
        <w:tc>
          <w:tcPr>
            <w:tcW w:w="2840" w:type="dxa"/>
            <w:tcBorders>
              <w:top w:val="single" w:sz="4" w:space="0" w:color="auto"/>
              <w:left w:val="nil"/>
              <w:bottom w:val="single" w:sz="4" w:space="0" w:color="auto"/>
              <w:right w:val="nil"/>
            </w:tcBorders>
            <w:shd w:val="clear" w:color="auto" w:fill="auto"/>
            <w:vAlign w:val="center"/>
            <w:hideMark/>
          </w:tcPr>
          <w:p w:rsidR="00A5143B" w:rsidRPr="004636E5" w:rsidRDefault="00A5143B" w:rsidP="00C119C9">
            <w:pPr>
              <w:spacing w:after="0" w:line="240" w:lineRule="auto"/>
              <w:jc w:val="center"/>
              <w:rPr>
                <w:rFonts w:ascii="Arial" w:eastAsia="Times New Roman" w:hAnsi="Arial" w:cs="Arial"/>
                <w:b/>
                <w:bCs/>
                <w:sz w:val="20"/>
                <w:szCs w:val="20"/>
                <w:lang w:eastAsia="en-GB"/>
              </w:rPr>
            </w:pPr>
            <w:r w:rsidRPr="004636E5">
              <w:rPr>
                <w:rFonts w:ascii="Arial" w:eastAsia="Times New Roman" w:hAnsi="Arial" w:cs="Arial"/>
                <w:b/>
                <w:bCs/>
                <w:sz w:val="20"/>
                <w:szCs w:val="20"/>
                <w:lang w:eastAsia="en-GB"/>
              </w:rPr>
              <w:t xml:space="preserve">Model 1 </w:t>
            </w:r>
            <w:r w:rsidRPr="004636E5">
              <w:rPr>
                <w:rFonts w:ascii="Arial" w:eastAsia="Times New Roman" w:hAnsi="Arial" w:cs="Arial"/>
                <w:b/>
                <w:bCs/>
                <w:sz w:val="20"/>
                <w:szCs w:val="20"/>
                <w:lang w:eastAsia="en-GB"/>
              </w:rPr>
              <w:br/>
              <w:t>(Unadjusted)</w:t>
            </w:r>
          </w:p>
        </w:tc>
        <w:tc>
          <w:tcPr>
            <w:tcW w:w="2840" w:type="dxa"/>
            <w:tcBorders>
              <w:top w:val="single" w:sz="4" w:space="0" w:color="auto"/>
              <w:left w:val="nil"/>
              <w:bottom w:val="single" w:sz="4" w:space="0" w:color="auto"/>
              <w:right w:val="nil"/>
            </w:tcBorders>
            <w:shd w:val="clear" w:color="auto" w:fill="auto"/>
            <w:vAlign w:val="center"/>
            <w:hideMark/>
          </w:tcPr>
          <w:p w:rsidR="00A5143B" w:rsidRPr="004636E5" w:rsidRDefault="00A5143B" w:rsidP="00C119C9">
            <w:pPr>
              <w:spacing w:after="0" w:line="240" w:lineRule="auto"/>
              <w:jc w:val="center"/>
              <w:rPr>
                <w:rFonts w:ascii="Arial" w:eastAsia="Times New Roman" w:hAnsi="Arial" w:cs="Arial"/>
                <w:b/>
                <w:bCs/>
                <w:sz w:val="20"/>
                <w:szCs w:val="20"/>
                <w:lang w:eastAsia="en-GB"/>
              </w:rPr>
            </w:pPr>
            <w:r w:rsidRPr="004636E5">
              <w:rPr>
                <w:rFonts w:ascii="Arial" w:eastAsia="Times New Roman" w:hAnsi="Arial" w:cs="Arial"/>
                <w:b/>
                <w:bCs/>
                <w:sz w:val="20"/>
                <w:szCs w:val="20"/>
                <w:lang w:eastAsia="en-GB"/>
              </w:rPr>
              <w:t xml:space="preserve">Model 2 </w:t>
            </w:r>
            <w:r w:rsidRPr="004636E5">
              <w:rPr>
                <w:rFonts w:ascii="Arial" w:eastAsia="Times New Roman" w:hAnsi="Arial" w:cs="Arial"/>
                <w:b/>
                <w:bCs/>
                <w:sz w:val="20"/>
                <w:szCs w:val="20"/>
                <w:lang w:eastAsia="en-GB"/>
              </w:rPr>
              <w:br/>
              <w:t>(Adjusted for demographic covariates)</w:t>
            </w:r>
          </w:p>
        </w:tc>
        <w:tc>
          <w:tcPr>
            <w:tcW w:w="2840" w:type="dxa"/>
            <w:tcBorders>
              <w:top w:val="single" w:sz="4" w:space="0" w:color="auto"/>
              <w:left w:val="nil"/>
              <w:bottom w:val="single" w:sz="4" w:space="0" w:color="auto"/>
              <w:right w:val="nil"/>
            </w:tcBorders>
            <w:shd w:val="clear" w:color="auto" w:fill="auto"/>
            <w:vAlign w:val="center"/>
            <w:hideMark/>
          </w:tcPr>
          <w:p w:rsidR="00A5143B" w:rsidRPr="004636E5" w:rsidRDefault="00A5143B" w:rsidP="00C119C9">
            <w:pPr>
              <w:spacing w:after="0" w:line="240" w:lineRule="auto"/>
              <w:jc w:val="center"/>
              <w:rPr>
                <w:rFonts w:ascii="Arial" w:eastAsia="Times New Roman" w:hAnsi="Arial" w:cs="Arial"/>
                <w:b/>
                <w:bCs/>
                <w:sz w:val="20"/>
                <w:szCs w:val="20"/>
                <w:lang w:eastAsia="en-GB"/>
              </w:rPr>
            </w:pPr>
            <w:r w:rsidRPr="004636E5">
              <w:rPr>
                <w:rFonts w:ascii="Arial" w:eastAsia="Times New Roman" w:hAnsi="Arial" w:cs="Arial"/>
                <w:b/>
                <w:bCs/>
                <w:sz w:val="20"/>
                <w:szCs w:val="20"/>
                <w:lang w:eastAsia="en-GB"/>
              </w:rPr>
              <w:t xml:space="preserve">Model 3 </w:t>
            </w:r>
            <w:r w:rsidRPr="004636E5">
              <w:rPr>
                <w:rFonts w:ascii="Arial" w:eastAsia="Times New Roman" w:hAnsi="Arial" w:cs="Arial"/>
                <w:b/>
                <w:bCs/>
                <w:sz w:val="20"/>
                <w:szCs w:val="20"/>
                <w:lang w:eastAsia="en-GB"/>
              </w:rPr>
              <w:br/>
              <w:t>(Adjusted for demographic and clinical covariates)</w:t>
            </w:r>
          </w:p>
        </w:tc>
      </w:tr>
      <w:tr w:rsidR="00A5143B" w:rsidRPr="004636E5" w:rsidTr="00A5143B">
        <w:trPr>
          <w:trHeight w:val="300"/>
        </w:trPr>
        <w:tc>
          <w:tcPr>
            <w:tcW w:w="360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Reliable improvement from depression</w:t>
            </w:r>
          </w:p>
        </w:tc>
        <w:tc>
          <w:tcPr>
            <w:tcW w:w="2840" w:type="dxa"/>
            <w:tcBorders>
              <w:top w:val="nil"/>
              <w:left w:val="nil"/>
              <w:bottom w:val="nil"/>
              <w:right w:val="nil"/>
            </w:tcBorders>
            <w:shd w:val="clear" w:color="auto" w:fill="auto"/>
            <w:noWrap/>
            <w:vAlign w:val="center"/>
            <w:hideMark/>
          </w:tcPr>
          <w:p w:rsidR="00A5143B" w:rsidRPr="004636E5" w:rsidRDefault="00B111E8" w:rsidP="00B111E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0.90</w:t>
            </w:r>
            <w:r w:rsidR="00E2783D">
              <w:rPr>
                <w:rFonts w:ascii="Arial" w:eastAsia="Times New Roman" w:hAnsi="Arial" w:cs="Arial"/>
                <w:sz w:val="20"/>
                <w:szCs w:val="20"/>
                <w:lang w:eastAsia="en-GB"/>
              </w:rPr>
              <w:t xml:space="preserve"> (0.83-0.96</w:t>
            </w:r>
            <w:r w:rsidR="00A5143B" w:rsidRPr="004636E5">
              <w:rPr>
                <w:rFonts w:ascii="Arial" w:eastAsia="Times New Roman" w:hAnsi="Arial" w:cs="Arial"/>
                <w:sz w:val="20"/>
                <w:szCs w:val="20"/>
                <w:lang w:eastAsia="en-GB"/>
              </w:rPr>
              <w:t>), .002*</w:t>
            </w:r>
          </w:p>
        </w:tc>
        <w:tc>
          <w:tcPr>
            <w:tcW w:w="2840" w:type="dxa"/>
            <w:tcBorders>
              <w:top w:val="nil"/>
              <w:left w:val="nil"/>
              <w:bottom w:val="nil"/>
              <w:right w:val="nil"/>
            </w:tcBorders>
            <w:shd w:val="clear" w:color="auto" w:fill="auto"/>
            <w:noWrap/>
            <w:vAlign w:val="center"/>
            <w:hideMark/>
          </w:tcPr>
          <w:p w:rsidR="00A5143B" w:rsidRPr="004636E5" w:rsidRDefault="00A5143B" w:rsidP="00B111E8">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0</w:t>
            </w:r>
            <w:r w:rsidR="00E2783D">
              <w:rPr>
                <w:rFonts w:ascii="Arial" w:eastAsia="Times New Roman" w:hAnsi="Arial" w:cs="Arial"/>
                <w:sz w:val="20"/>
                <w:szCs w:val="20"/>
                <w:lang w:eastAsia="en-GB"/>
              </w:rPr>
              <w:t>.91 (0.84-0.97</w:t>
            </w:r>
            <w:r w:rsidR="00B111E8">
              <w:rPr>
                <w:rFonts w:ascii="Arial" w:eastAsia="Times New Roman" w:hAnsi="Arial" w:cs="Arial"/>
                <w:sz w:val="20"/>
                <w:szCs w:val="20"/>
                <w:lang w:eastAsia="en-GB"/>
              </w:rPr>
              <w:t>), .007</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0</w:t>
            </w:r>
            <w:r w:rsidR="00CC5851">
              <w:rPr>
                <w:rFonts w:ascii="Arial" w:eastAsia="Times New Roman" w:hAnsi="Arial" w:cs="Arial"/>
                <w:sz w:val="20"/>
                <w:szCs w:val="20"/>
                <w:lang w:eastAsia="en-GB"/>
              </w:rPr>
              <w:t>.92 (0.85-0.99</w:t>
            </w:r>
            <w:r w:rsidR="00B111E8">
              <w:rPr>
                <w:rFonts w:ascii="Arial" w:eastAsia="Times New Roman" w:hAnsi="Arial" w:cs="Arial"/>
                <w:sz w:val="20"/>
                <w:szCs w:val="20"/>
                <w:lang w:eastAsia="en-GB"/>
              </w:rPr>
              <w:t>), .03</w:t>
            </w:r>
          </w:p>
        </w:tc>
      </w:tr>
      <w:tr w:rsidR="00A5143B" w:rsidRPr="004636E5" w:rsidTr="00A5143B">
        <w:trPr>
          <w:trHeight w:val="300"/>
        </w:trPr>
        <w:tc>
          <w:tcPr>
            <w:tcW w:w="360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Gender</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p>
        </w:tc>
      </w:tr>
      <w:tr w:rsidR="00A5143B" w:rsidRPr="004636E5" w:rsidTr="00A5143B">
        <w:trPr>
          <w:trHeight w:val="300"/>
        </w:trPr>
        <w:tc>
          <w:tcPr>
            <w:tcW w:w="360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Male</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A5143B" w:rsidRPr="004636E5" w:rsidTr="00A5143B">
        <w:trPr>
          <w:trHeight w:val="300"/>
        </w:trPr>
        <w:tc>
          <w:tcPr>
            <w:tcW w:w="360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Female</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E2783D"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0.85 (0.79-0.91</w:t>
            </w:r>
            <w:r w:rsidR="00B111E8">
              <w:rPr>
                <w:rFonts w:ascii="Arial" w:eastAsia="Times New Roman" w:hAnsi="Arial" w:cs="Arial"/>
                <w:sz w:val="20"/>
                <w:szCs w:val="20"/>
                <w:lang w:eastAsia="en-GB"/>
              </w:rPr>
              <w:t>), &lt;.001</w:t>
            </w:r>
          </w:p>
        </w:tc>
        <w:tc>
          <w:tcPr>
            <w:tcW w:w="2840" w:type="dxa"/>
            <w:tcBorders>
              <w:top w:val="nil"/>
              <w:left w:val="nil"/>
              <w:bottom w:val="nil"/>
              <w:right w:val="nil"/>
            </w:tcBorders>
            <w:shd w:val="clear" w:color="auto" w:fill="auto"/>
            <w:noWrap/>
            <w:vAlign w:val="center"/>
            <w:hideMark/>
          </w:tcPr>
          <w:p w:rsidR="00A5143B" w:rsidRPr="004636E5" w:rsidRDefault="00B111E8"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0.93</w:t>
            </w:r>
            <w:r w:rsidR="00A5143B" w:rsidRPr="004636E5">
              <w:rPr>
                <w:rFonts w:ascii="Arial" w:eastAsia="Times New Roman" w:hAnsi="Arial" w:cs="Arial"/>
                <w:sz w:val="20"/>
                <w:szCs w:val="20"/>
                <w:lang w:eastAsia="en-GB"/>
              </w:rPr>
              <w:t xml:space="preserve"> </w:t>
            </w:r>
            <w:r w:rsidR="00CC5851">
              <w:rPr>
                <w:rFonts w:ascii="Arial" w:eastAsia="Times New Roman" w:hAnsi="Arial" w:cs="Arial"/>
                <w:sz w:val="20"/>
                <w:szCs w:val="20"/>
                <w:lang w:eastAsia="en-GB"/>
              </w:rPr>
              <w:t>(0.86-1.00</w:t>
            </w:r>
            <w:r>
              <w:rPr>
                <w:rFonts w:ascii="Arial" w:eastAsia="Times New Roman" w:hAnsi="Arial" w:cs="Arial"/>
                <w:sz w:val="20"/>
                <w:szCs w:val="20"/>
                <w:lang w:eastAsia="en-GB"/>
              </w:rPr>
              <w:t>), .06</w:t>
            </w:r>
          </w:p>
        </w:tc>
      </w:tr>
      <w:tr w:rsidR="00A5143B" w:rsidRPr="004636E5" w:rsidTr="00A5143B">
        <w:trPr>
          <w:trHeight w:val="300"/>
        </w:trPr>
        <w:tc>
          <w:tcPr>
            <w:tcW w:w="360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Age</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E2783D" w:rsidP="00E2783D">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1.13 (1.12-1.13</w:t>
            </w:r>
            <w:r w:rsidR="00B111E8">
              <w:rPr>
                <w:rFonts w:ascii="Arial" w:eastAsia="Times New Roman" w:hAnsi="Arial" w:cs="Arial"/>
                <w:sz w:val="20"/>
                <w:szCs w:val="20"/>
                <w:lang w:eastAsia="en-GB"/>
              </w:rPr>
              <w:t>), &lt;.001</w:t>
            </w:r>
          </w:p>
        </w:tc>
        <w:tc>
          <w:tcPr>
            <w:tcW w:w="2840" w:type="dxa"/>
            <w:tcBorders>
              <w:top w:val="nil"/>
              <w:left w:val="nil"/>
              <w:bottom w:val="nil"/>
              <w:right w:val="nil"/>
            </w:tcBorders>
            <w:shd w:val="clear" w:color="auto" w:fill="auto"/>
            <w:noWrap/>
            <w:vAlign w:val="center"/>
            <w:hideMark/>
          </w:tcPr>
          <w:p w:rsidR="00A5143B" w:rsidRPr="004636E5" w:rsidRDefault="00B111E8"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CC5851">
              <w:rPr>
                <w:rFonts w:ascii="Arial" w:eastAsia="Times New Roman" w:hAnsi="Arial" w:cs="Arial"/>
                <w:sz w:val="20"/>
                <w:szCs w:val="20"/>
                <w:lang w:eastAsia="en-GB"/>
              </w:rPr>
              <w:t>.12 (1.11-1.12</w:t>
            </w:r>
            <w:r>
              <w:rPr>
                <w:rFonts w:ascii="Arial" w:eastAsia="Times New Roman" w:hAnsi="Arial" w:cs="Arial"/>
                <w:sz w:val="20"/>
                <w:szCs w:val="20"/>
                <w:lang w:eastAsia="en-GB"/>
              </w:rPr>
              <w:t>), &lt;.001</w:t>
            </w:r>
          </w:p>
        </w:tc>
      </w:tr>
      <w:tr w:rsidR="00A5143B" w:rsidRPr="004636E5" w:rsidTr="00A5143B">
        <w:trPr>
          <w:trHeight w:val="300"/>
        </w:trPr>
        <w:tc>
          <w:tcPr>
            <w:tcW w:w="360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Ethnicity</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p>
        </w:tc>
      </w:tr>
      <w:tr w:rsidR="00A5143B" w:rsidRPr="004636E5" w:rsidTr="00A5143B">
        <w:trPr>
          <w:trHeight w:val="300"/>
        </w:trPr>
        <w:tc>
          <w:tcPr>
            <w:tcW w:w="360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White</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A5143B" w:rsidRPr="004636E5" w:rsidTr="00A5143B">
        <w:trPr>
          <w:trHeight w:val="300"/>
        </w:trPr>
        <w:tc>
          <w:tcPr>
            <w:tcW w:w="360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Mixed</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E2783D" w:rsidP="00E2783D">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0.67 (0.36-1.25</w:t>
            </w:r>
            <w:r w:rsidR="00B111E8">
              <w:rPr>
                <w:rFonts w:ascii="Arial" w:eastAsia="Times New Roman" w:hAnsi="Arial" w:cs="Arial"/>
                <w:sz w:val="20"/>
                <w:szCs w:val="20"/>
                <w:lang w:eastAsia="en-GB"/>
              </w:rPr>
              <w:t>), 21</w:t>
            </w:r>
          </w:p>
        </w:tc>
        <w:tc>
          <w:tcPr>
            <w:tcW w:w="2840" w:type="dxa"/>
            <w:tcBorders>
              <w:top w:val="nil"/>
              <w:left w:val="nil"/>
              <w:bottom w:val="nil"/>
              <w:right w:val="nil"/>
            </w:tcBorders>
            <w:shd w:val="clear" w:color="auto" w:fill="auto"/>
            <w:noWrap/>
            <w:vAlign w:val="center"/>
            <w:hideMark/>
          </w:tcPr>
          <w:p w:rsidR="00A5143B" w:rsidRPr="004636E5" w:rsidRDefault="00B111E8"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r w:rsidR="00CC5851">
              <w:rPr>
                <w:rFonts w:ascii="Arial" w:eastAsia="Times New Roman" w:hAnsi="Arial" w:cs="Arial"/>
                <w:sz w:val="20"/>
                <w:szCs w:val="20"/>
                <w:lang w:eastAsia="en-GB"/>
              </w:rPr>
              <w:t>.70 (0.38-1.31</w:t>
            </w:r>
            <w:r>
              <w:rPr>
                <w:rFonts w:ascii="Arial" w:eastAsia="Times New Roman" w:hAnsi="Arial" w:cs="Arial"/>
                <w:sz w:val="20"/>
                <w:szCs w:val="20"/>
                <w:lang w:eastAsia="en-GB"/>
              </w:rPr>
              <w:t>), .27</w:t>
            </w:r>
          </w:p>
        </w:tc>
      </w:tr>
      <w:tr w:rsidR="00A5143B" w:rsidRPr="004636E5" w:rsidTr="00A5143B">
        <w:trPr>
          <w:trHeight w:val="300"/>
        </w:trPr>
        <w:tc>
          <w:tcPr>
            <w:tcW w:w="360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Asian</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E2783D"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0.86 (0.64-1.17</w:t>
            </w:r>
            <w:r w:rsidR="00B111E8">
              <w:rPr>
                <w:rFonts w:ascii="Arial" w:eastAsia="Times New Roman" w:hAnsi="Arial" w:cs="Arial"/>
                <w:sz w:val="20"/>
                <w:szCs w:val="20"/>
                <w:lang w:eastAsia="en-GB"/>
              </w:rPr>
              <w:t>), .35</w:t>
            </w:r>
          </w:p>
        </w:tc>
        <w:tc>
          <w:tcPr>
            <w:tcW w:w="2840" w:type="dxa"/>
            <w:tcBorders>
              <w:top w:val="nil"/>
              <w:left w:val="nil"/>
              <w:bottom w:val="nil"/>
              <w:right w:val="nil"/>
            </w:tcBorders>
            <w:shd w:val="clear" w:color="auto" w:fill="auto"/>
            <w:noWrap/>
            <w:vAlign w:val="center"/>
            <w:hideMark/>
          </w:tcPr>
          <w:p w:rsidR="00A5143B" w:rsidRPr="004636E5" w:rsidRDefault="00CC5851"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0.89 (0.66-1.22</w:t>
            </w:r>
            <w:r w:rsidR="00B111E8">
              <w:rPr>
                <w:rFonts w:ascii="Arial" w:eastAsia="Times New Roman" w:hAnsi="Arial" w:cs="Arial"/>
                <w:sz w:val="20"/>
                <w:szCs w:val="20"/>
                <w:lang w:eastAsia="en-GB"/>
              </w:rPr>
              <w:t>), .48</w:t>
            </w:r>
          </w:p>
        </w:tc>
      </w:tr>
      <w:tr w:rsidR="00A5143B" w:rsidRPr="004636E5" w:rsidTr="00A5143B">
        <w:trPr>
          <w:trHeight w:val="300"/>
        </w:trPr>
        <w:tc>
          <w:tcPr>
            <w:tcW w:w="360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Black</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B111E8"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1.42</w:t>
            </w:r>
            <w:r w:rsidR="00A5143B" w:rsidRPr="004636E5">
              <w:rPr>
                <w:rFonts w:ascii="Arial" w:eastAsia="Times New Roman" w:hAnsi="Arial" w:cs="Arial"/>
                <w:sz w:val="20"/>
                <w:szCs w:val="20"/>
                <w:lang w:eastAsia="en-GB"/>
              </w:rPr>
              <w:t xml:space="preserve"> </w:t>
            </w:r>
            <w:r w:rsidR="00E2783D">
              <w:rPr>
                <w:rFonts w:ascii="Arial" w:eastAsia="Times New Roman" w:hAnsi="Arial" w:cs="Arial"/>
                <w:sz w:val="20"/>
                <w:szCs w:val="20"/>
                <w:lang w:eastAsia="en-GB"/>
              </w:rPr>
              <w:t>(1.03-1.95</w:t>
            </w:r>
            <w:r>
              <w:rPr>
                <w:rFonts w:ascii="Arial" w:eastAsia="Times New Roman" w:hAnsi="Arial" w:cs="Arial"/>
                <w:sz w:val="20"/>
                <w:szCs w:val="20"/>
                <w:lang w:eastAsia="en-GB"/>
              </w:rPr>
              <w:t>), .03</w:t>
            </w:r>
          </w:p>
        </w:tc>
        <w:tc>
          <w:tcPr>
            <w:tcW w:w="2840" w:type="dxa"/>
            <w:tcBorders>
              <w:top w:val="nil"/>
              <w:left w:val="nil"/>
              <w:bottom w:val="nil"/>
              <w:right w:val="nil"/>
            </w:tcBorders>
            <w:shd w:val="clear" w:color="auto" w:fill="auto"/>
            <w:noWrap/>
            <w:vAlign w:val="center"/>
            <w:hideMark/>
          </w:tcPr>
          <w:p w:rsidR="00A5143B" w:rsidRPr="004636E5" w:rsidRDefault="00CC5851"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 (1.02-1.95</w:t>
            </w:r>
            <w:r w:rsidR="00B111E8">
              <w:rPr>
                <w:rFonts w:ascii="Arial" w:eastAsia="Times New Roman" w:hAnsi="Arial" w:cs="Arial"/>
                <w:sz w:val="20"/>
                <w:szCs w:val="20"/>
                <w:lang w:eastAsia="en-GB"/>
              </w:rPr>
              <w:t>), .04</w:t>
            </w:r>
          </w:p>
        </w:tc>
      </w:tr>
      <w:tr w:rsidR="00A5143B" w:rsidRPr="004636E5" w:rsidTr="00A5143B">
        <w:trPr>
          <w:trHeight w:val="300"/>
        </w:trPr>
        <w:tc>
          <w:tcPr>
            <w:tcW w:w="360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Chinese</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E2783D"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1.15 (0.29-4.59</w:t>
            </w:r>
            <w:r w:rsidR="00B111E8">
              <w:rPr>
                <w:rFonts w:ascii="Arial" w:eastAsia="Times New Roman" w:hAnsi="Arial" w:cs="Arial"/>
                <w:sz w:val="20"/>
                <w:szCs w:val="20"/>
                <w:lang w:eastAsia="en-GB"/>
              </w:rPr>
              <w:t>), .85</w:t>
            </w:r>
          </w:p>
        </w:tc>
        <w:tc>
          <w:tcPr>
            <w:tcW w:w="2840" w:type="dxa"/>
            <w:tcBorders>
              <w:top w:val="nil"/>
              <w:left w:val="nil"/>
              <w:bottom w:val="nil"/>
              <w:right w:val="nil"/>
            </w:tcBorders>
            <w:shd w:val="clear" w:color="auto" w:fill="auto"/>
            <w:noWrap/>
            <w:vAlign w:val="center"/>
            <w:hideMark/>
          </w:tcPr>
          <w:p w:rsidR="00A5143B" w:rsidRPr="004636E5" w:rsidRDefault="00B111E8"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1.20</w:t>
            </w:r>
            <w:r w:rsidR="00CC5851">
              <w:rPr>
                <w:rFonts w:ascii="Arial" w:eastAsia="Times New Roman" w:hAnsi="Arial" w:cs="Arial"/>
                <w:sz w:val="20"/>
                <w:szCs w:val="20"/>
                <w:lang w:eastAsia="en-GB"/>
              </w:rPr>
              <w:t xml:space="preserve"> (0.30-4.79</w:t>
            </w:r>
            <w:r>
              <w:rPr>
                <w:rFonts w:ascii="Arial" w:eastAsia="Times New Roman" w:hAnsi="Arial" w:cs="Arial"/>
                <w:sz w:val="20"/>
                <w:szCs w:val="20"/>
                <w:lang w:eastAsia="en-GB"/>
              </w:rPr>
              <w:t>), .80</w:t>
            </w:r>
          </w:p>
        </w:tc>
      </w:tr>
      <w:tr w:rsidR="00A5143B" w:rsidRPr="004636E5" w:rsidTr="00A5143B">
        <w:trPr>
          <w:trHeight w:val="300"/>
        </w:trPr>
        <w:tc>
          <w:tcPr>
            <w:tcW w:w="360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Other</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E2783D"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0.87 (0.49-1.53</w:t>
            </w:r>
            <w:r w:rsidR="00B111E8">
              <w:rPr>
                <w:rFonts w:ascii="Arial" w:eastAsia="Times New Roman" w:hAnsi="Arial" w:cs="Arial"/>
                <w:sz w:val="20"/>
                <w:szCs w:val="20"/>
                <w:lang w:eastAsia="en-GB"/>
              </w:rPr>
              <w:t>), .63</w:t>
            </w:r>
          </w:p>
        </w:tc>
        <w:tc>
          <w:tcPr>
            <w:tcW w:w="2840" w:type="dxa"/>
            <w:tcBorders>
              <w:top w:val="nil"/>
              <w:left w:val="nil"/>
              <w:bottom w:val="nil"/>
              <w:right w:val="nil"/>
            </w:tcBorders>
            <w:shd w:val="clear" w:color="auto" w:fill="auto"/>
            <w:noWrap/>
            <w:vAlign w:val="center"/>
            <w:hideMark/>
          </w:tcPr>
          <w:p w:rsidR="00A5143B" w:rsidRPr="004636E5" w:rsidRDefault="00CC5851"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0.91 (0.51-1.60</w:t>
            </w:r>
            <w:r w:rsidR="00B111E8">
              <w:rPr>
                <w:rFonts w:ascii="Arial" w:eastAsia="Times New Roman" w:hAnsi="Arial" w:cs="Arial"/>
                <w:sz w:val="20"/>
                <w:szCs w:val="20"/>
                <w:lang w:eastAsia="en-GB"/>
              </w:rPr>
              <w:t>), .73</w:t>
            </w:r>
          </w:p>
        </w:tc>
      </w:tr>
      <w:tr w:rsidR="00A5143B" w:rsidRPr="004636E5" w:rsidTr="00A5143B">
        <w:trPr>
          <w:trHeight w:val="300"/>
        </w:trPr>
        <w:tc>
          <w:tcPr>
            <w:tcW w:w="360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Missing</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A5143B" w:rsidRPr="004636E5" w:rsidRDefault="00E2783D"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1.02 (0.91-1.14</w:t>
            </w:r>
            <w:r w:rsidR="00B111E8">
              <w:rPr>
                <w:rFonts w:ascii="Arial" w:eastAsia="Times New Roman" w:hAnsi="Arial" w:cs="Arial"/>
                <w:sz w:val="20"/>
                <w:szCs w:val="20"/>
                <w:lang w:eastAsia="en-GB"/>
              </w:rPr>
              <w:t>), .73</w:t>
            </w:r>
          </w:p>
        </w:tc>
        <w:tc>
          <w:tcPr>
            <w:tcW w:w="2840" w:type="dxa"/>
            <w:tcBorders>
              <w:top w:val="nil"/>
              <w:left w:val="nil"/>
              <w:bottom w:val="nil"/>
              <w:right w:val="nil"/>
            </w:tcBorders>
            <w:shd w:val="clear" w:color="auto" w:fill="auto"/>
            <w:noWrap/>
            <w:vAlign w:val="center"/>
            <w:hideMark/>
          </w:tcPr>
          <w:p w:rsidR="00A5143B" w:rsidRPr="004636E5" w:rsidRDefault="00CC5851"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1.04 (0.92-1.17</w:t>
            </w:r>
            <w:r w:rsidR="00B111E8">
              <w:rPr>
                <w:rFonts w:ascii="Arial" w:eastAsia="Times New Roman" w:hAnsi="Arial" w:cs="Arial"/>
                <w:sz w:val="20"/>
                <w:szCs w:val="20"/>
                <w:lang w:eastAsia="en-GB"/>
              </w:rPr>
              <w:t>), .56</w:t>
            </w:r>
          </w:p>
        </w:tc>
      </w:tr>
      <w:tr w:rsidR="00A5143B" w:rsidRPr="004636E5" w:rsidTr="00A5143B">
        <w:trPr>
          <w:trHeight w:val="300"/>
        </w:trPr>
        <w:tc>
          <w:tcPr>
            <w:tcW w:w="360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IMD Decile</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B111E8" w:rsidP="00B111E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0.98</w:t>
            </w:r>
            <w:r w:rsidR="00E2783D">
              <w:rPr>
                <w:rFonts w:ascii="Arial" w:eastAsia="Times New Roman" w:hAnsi="Arial" w:cs="Arial"/>
                <w:sz w:val="20"/>
                <w:szCs w:val="20"/>
                <w:lang w:eastAsia="en-GB"/>
              </w:rPr>
              <w:t xml:space="preserve"> (0.97-0.99</w:t>
            </w:r>
            <w:r w:rsidR="00A5143B" w:rsidRPr="004636E5">
              <w:rPr>
                <w:rFonts w:ascii="Arial" w:eastAsia="Times New Roman" w:hAnsi="Arial" w:cs="Arial"/>
                <w:sz w:val="20"/>
                <w:szCs w:val="20"/>
                <w:lang w:eastAsia="en-GB"/>
              </w:rPr>
              <w:t xml:space="preserve">), </w:t>
            </w:r>
            <w:r>
              <w:rPr>
                <w:rFonts w:ascii="Arial" w:eastAsia="Times New Roman" w:hAnsi="Arial" w:cs="Arial"/>
                <w:sz w:val="20"/>
                <w:szCs w:val="20"/>
                <w:lang w:eastAsia="en-GB"/>
              </w:rPr>
              <w:t>.004</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0</w:t>
            </w:r>
            <w:r w:rsidR="00CC5851">
              <w:rPr>
                <w:rFonts w:ascii="Arial" w:eastAsia="Times New Roman" w:hAnsi="Arial" w:cs="Arial"/>
                <w:sz w:val="20"/>
                <w:szCs w:val="20"/>
                <w:lang w:eastAsia="en-GB"/>
              </w:rPr>
              <w:t>.99 (0.98-1.00</w:t>
            </w:r>
            <w:r w:rsidR="00B111E8">
              <w:rPr>
                <w:rFonts w:ascii="Arial" w:eastAsia="Times New Roman" w:hAnsi="Arial" w:cs="Arial"/>
                <w:sz w:val="20"/>
                <w:szCs w:val="20"/>
                <w:lang w:eastAsia="en-GB"/>
              </w:rPr>
              <w:t>), .09</w:t>
            </w:r>
          </w:p>
        </w:tc>
      </w:tr>
      <w:tr w:rsidR="00A5143B" w:rsidRPr="004636E5" w:rsidTr="00A5143B">
        <w:trPr>
          <w:trHeight w:val="300"/>
        </w:trPr>
        <w:tc>
          <w:tcPr>
            <w:tcW w:w="360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Number of IAPT sessions attended</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CC5851"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0.99 (0.98-0.997</w:t>
            </w:r>
            <w:r w:rsidR="00B111E8">
              <w:rPr>
                <w:rFonts w:ascii="Arial" w:eastAsia="Times New Roman" w:hAnsi="Arial" w:cs="Arial"/>
                <w:sz w:val="20"/>
                <w:szCs w:val="20"/>
                <w:lang w:eastAsia="en-GB"/>
              </w:rPr>
              <w:t>), .009</w:t>
            </w:r>
          </w:p>
        </w:tc>
      </w:tr>
      <w:tr w:rsidR="00A5143B" w:rsidRPr="004636E5" w:rsidTr="00A5143B">
        <w:trPr>
          <w:trHeight w:val="300"/>
        </w:trPr>
        <w:tc>
          <w:tcPr>
            <w:tcW w:w="3600" w:type="dxa"/>
            <w:tcBorders>
              <w:top w:val="nil"/>
              <w:left w:val="nil"/>
              <w:bottom w:val="nil"/>
              <w:right w:val="nil"/>
            </w:tcBorders>
            <w:shd w:val="clear" w:color="auto" w:fill="auto"/>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Psychotropic medication use</w:t>
            </w:r>
          </w:p>
        </w:tc>
        <w:tc>
          <w:tcPr>
            <w:tcW w:w="2840" w:type="dxa"/>
            <w:tcBorders>
              <w:top w:val="nil"/>
              <w:left w:val="nil"/>
              <w:bottom w:val="nil"/>
              <w:right w:val="nil"/>
            </w:tcBorders>
            <w:shd w:val="clear" w:color="auto" w:fill="auto"/>
            <w:vAlign w:val="center"/>
            <w:hideMark/>
          </w:tcPr>
          <w:p w:rsidR="00A5143B" w:rsidRPr="004636E5" w:rsidRDefault="00A5143B"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p>
        </w:tc>
      </w:tr>
      <w:tr w:rsidR="00A5143B" w:rsidRPr="004636E5" w:rsidTr="00A5143B">
        <w:trPr>
          <w:trHeight w:val="300"/>
        </w:trPr>
        <w:tc>
          <w:tcPr>
            <w:tcW w:w="3600" w:type="dxa"/>
            <w:tcBorders>
              <w:top w:val="nil"/>
              <w:left w:val="nil"/>
              <w:bottom w:val="nil"/>
              <w:right w:val="nil"/>
            </w:tcBorders>
            <w:shd w:val="clear" w:color="auto" w:fill="auto"/>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A5143B" w:rsidRPr="004636E5" w:rsidTr="00A5143B">
        <w:trPr>
          <w:trHeight w:val="300"/>
        </w:trPr>
        <w:tc>
          <w:tcPr>
            <w:tcW w:w="3600" w:type="dxa"/>
            <w:tcBorders>
              <w:top w:val="nil"/>
              <w:left w:val="nil"/>
              <w:bottom w:val="nil"/>
              <w:right w:val="nil"/>
            </w:tcBorders>
            <w:shd w:val="clear" w:color="auto" w:fill="auto"/>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CC5851" w:rsidP="00B111E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1.17 (1.08-1.26</w:t>
            </w:r>
            <w:r w:rsidR="00B111E8">
              <w:rPr>
                <w:rFonts w:ascii="Arial" w:eastAsia="Times New Roman" w:hAnsi="Arial" w:cs="Arial"/>
                <w:sz w:val="20"/>
                <w:szCs w:val="20"/>
                <w:lang w:eastAsia="en-GB"/>
              </w:rPr>
              <w:t>), &lt;.001</w:t>
            </w:r>
          </w:p>
        </w:tc>
      </w:tr>
      <w:tr w:rsidR="00A5143B" w:rsidRPr="004636E5" w:rsidTr="00A5143B">
        <w:trPr>
          <w:trHeight w:val="300"/>
        </w:trPr>
        <w:tc>
          <w:tcPr>
            <w:tcW w:w="360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Missing</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CC5851" w:rsidP="00B111E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1.13 (1.01-1.28</w:t>
            </w:r>
            <w:r w:rsidR="00B111E8">
              <w:rPr>
                <w:rFonts w:ascii="Arial" w:eastAsia="Times New Roman" w:hAnsi="Arial" w:cs="Arial"/>
                <w:sz w:val="20"/>
                <w:szCs w:val="20"/>
                <w:lang w:eastAsia="en-GB"/>
              </w:rPr>
              <w:t>), .04</w:t>
            </w:r>
          </w:p>
        </w:tc>
      </w:tr>
      <w:tr w:rsidR="00A5143B" w:rsidRPr="004636E5" w:rsidTr="00A5143B">
        <w:trPr>
          <w:trHeight w:val="300"/>
        </w:trPr>
        <w:tc>
          <w:tcPr>
            <w:tcW w:w="360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Cardiovascular disease</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p>
        </w:tc>
      </w:tr>
      <w:tr w:rsidR="00A5143B" w:rsidRPr="004636E5" w:rsidTr="00A5143B">
        <w:trPr>
          <w:trHeight w:val="300"/>
        </w:trPr>
        <w:tc>
          <w:tcPr>
            <w:tcW w:w="3600" w:type="dxa"/>
            <w:tcBorders>
              <w:top w:val="nil"/>
              <w:left w:val="nil"/>
              <w:bottom w:val="nil"/>
              <w:right w:val="nil"/>
            </w:tcBorders>
            <w:shd w:val="clear" w:color="auto" w:fill="auto"/>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A5143B" w:rsidRPr="004636E5" w:rsidTr="00A5143B">
        <w:trPr>
          <w:trHeight w:val="300"/>
        </w:trPr>
        <w:tc>
          <w:tcPr>
            <w:tcW w:w="3600" w:type="dxa"/>
            <w:tcBorders>
              <w:top w:val="nil"/>
              <w:left w:val="nil"/>
              <w:bottom w:val="nil"/>
              <w:right w:val="nil"/>
            </w:tcBorders>
            <w:shd w:val="clear" w:color="auto" w:fill="auto"/>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CC5851"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1.97 (1.82-2.13</w:t>
            </w:r>
            <w:r w:rsidR="00B111E8">
              <w:rPr>
                <w:rFonts w:ascii="Arial" w:eastAsia="Times New Roman" w:hAnsi="Arial" w:cs="Arial"/>
                <w:sz w:val="20"/>
                <w:szCs w:val="20"/>
                <w:lang w:eastAsia="en-GB"/>
              </w:rPr>
              <w:t>), &lt;.001</w:t>
            </w:r>
          </w:p>
        </w:tc>
      </w:tr>
      <w:tr w:rsidR="00A5143B" w:rsidRPr="004636E5" w:rsidTr="00A5143B">
        <w:trPr>
          <w:trHeight w:val="300"/>
        </w:trPr>
        <w:tc>
          <w:tcPr>
            <w:tcW w:w="360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Comorbid anxiety</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p>
        </w:tc>
      </w:tr>
      <w:tr w:rsidR="00A5143B" w:rsidRPr="004636E5" w:rsidTr="00A5143B">
        <w:trPr>
          <w:trHeight w:val="300"/>
        </w:trPr>
        <w:tc>
          <w:tcPr>
            <w:tcW w:w="3600" w:type="dxa"/>
            <w:tcBorders>
              <w:top w:val="nil"/>
              <w:left w:val="nil"/>
              <w:bottom w:val="nil"/>
              <w:right w:val="nil"/>
            </w:tcBorders>
            <w:shd w:val="clear" w:color="auto" w:fill="auto"/>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lastRenderedPageBreak/>
              <w:t xml:space="preserve">     No</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A5143B" w:rsidRPr="004636E5" w:rsidTr="00A5143B">
        <w:trPr>
          <w:trHeight w:val="300"/>
        </w:trPr>
        <w:tc>
          <w:tcPr>
            <w:tcW w:w="3600" w:type="dxa"/>
            <w:tcBorders>
              <w:top w:val="nil"/>
              <w:left w:val="nil"/>
              <w:bottom w:val="nil"/>
              <w:right w:val="nil"/>
            </w:tcBorders>
            <w:shd w:val="clear" w:color="auto" w:fill="auto"/>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CC5851"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0.93 (0.84-1.03</w:t>
            </w:r>
            <w:r w:rsidR="00B111E8">
              <w:rPr>
                <w:rFonts w:ascii="Arial" w:eastAsia="Times New Roman" w:hAnsi="Arial" w:cs="Arial"/>
                <w:sz w:val="20"/>
                <w:szCs w:val="20"/>
                <w:lang w:eastAsia="en-GB"/>
              </w:rPr>
              <w:t>), .16</w:t>
            </w:r>
          </w:p>
        </w:tc>
      </w:tr>
      <w:tr w:rsidR="00A5143B" w:rsidRPr="004636E5" w:rsidTr="00A5143B">
        <w:trPr>
          <w:trHeight w:val="300"/>
        </w:trPr>
        <w:tc>
          <w:tcPr>
            <w:tcW w:w="360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Baseline depression severity</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B111E8" w:rsidP="00B111E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A5143B" w:rsidRPr="004636E5">
              <w:rPr>
                <w:rFonts w:ascii="Arial" w:eastAsia="Times New Roman" w:hAnsi="Arial" w:cs="Arial"/>
                <w:sz w:val="20"/>
                <w:szCs w:val="20"/>
                <w:lang w:eastAsia="en-GB"/>
              </w:rPr>
              <w:t>.00</w:t>
            </w:r>
            <w:r w:rsidR="00CC5851">
              <w:rPr>
                <w:rFonts w:ascii="Arial" w:eastAsia="Times New Roman" w:hAnsi="Arial" w:cs="Arial"/>
                <w:sz w:val="20"/>
                <w:szCs w:val="20"/>
                <w:lang w:eastAsia="en-GB"/>
              </w:rPr>
              <w:t xml:space="preserve"> (0.995-1.01</w:t>
            </w:r>
            <w:r w:rsidR="00B919D8">
              <w:rPr>
                <w:rFonts w:ascii="Arial" w:eastAsia="Times New Roman" w:hAnsi="Arial" w:cs="Arial"/>
                <w:sz w:val="20"/>
                <w:szCs w:val="20"/>
                <w:lang w:eastAsia="en-GB"/>
              </w:rPr>
              <w:t>), .41</w:t>
            </w:r>
          </w:p>
        </w:tc>
      </w:tr>
      <w:tr w:rsidR="00A5143B" w:rsidRPr="004636E5" w:rsidTr="00A5143B">
        <w:trPr>
          <w:trHeight w:val="300"/>
        </w:trPr>
        <w:tc>
          <w:tcPr>
            <w:tcW w:w="3600" w:type="dxa"/>
            <w:tcBorders>
              <w:top w:val="nil"/>
              <w:left w:val="nil"/>
              <w:bottom w:val="nil"/>
              <w:right w:val="nil"/>
            </w:tcBorders>
            <w:shd w:val="clear" w:color="auto" w:fill="auto"/>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Long-term health condition</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p>
        </w:tc>
      </w:tr>
      <w:tr w:rsidR="00A5143B" w:rsidRPr="004636E5" w:rsidTr="00A5143B">
        <w:trPr>
          <w:trHeight w:val="300"/>
        </w:trPr>
        <w:tc>
          <w:tcPr>
            <w:tcW w:w="3600" w:type="dxa"/>
            <w:tcBorders>
              <w:top w:val="nil"/>
              <w:left w:val="nil"/>
              <w:bottom w:val="nil"/>
              <w:right w:val="nil"/>
            </w:tcBorders>
            <w:shd w:val="clear" w:color="auto" w:fill="auto"/>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A5143B" w:rsidRPr="004636E5" w:rsidTr="00A5143B">
        <w:trPr>
          <w:trHeight w:val="300"/>
        </w:trPr>
        <w:tc>
          <w:tcPr>
            <w:tcW w:w="3600" w:type="dxa"/>
            <w:tcBorders>
              <w:top w:val="nil"/>
              <w:left w:val="nil"/>
              <w:bottom w:val="nil"/>
              <w:right w:val="nil"/>
            </w:tcBorders>
            <w:shd w:val="clear" w:color="auto" w:fill="auto"/>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A5143B" w:rsidRPr="004636E5" w:rsidRDefault="00CC5851"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1.03 (0.94-1.12</w:t>
            </w:r>
            <w:r w:rsidR="00B919D8">
              <w:rPr>
                <w:rFonts w:ascii="Arial" w:eastAsia="Times New Roman" w:hAnsi="Arial" w:cs="Arial"/>
                <w:sz w:val="20"/>
                <w:szCs w:val="20"/>
                <w:lang w:eastAsia="en-GB"/>
              </w:rPr>
              <w:t>), .53</w:t>
            </w:r>
          </w:p>
        </w:tc>
      </w:tr>
      <w:tr w:rsidR="00A5143B" w:rsidRPr="004636E5" w:rsidTr="00A5143B">
        <w:trPr>
          <w:trHeight w:val="300"/>
        </w:trPr>
        <w:tc>
          <w:tcPr>
            <w:tcW w:w="3600" w:type="dxa"/>
            <w:tcBorders>
              <w:top w:val="nil"/>
              <w:left w:val="nil"/>
              <w:bottom w:val="single" w:sz="4" w:space="0" w:color="auto"/>
              <w:right w:val="nil"/>
            </w:tcBorders>
            <w:shd w:val="clear" w:color="auto" w:fill="auto"/>
            <w:noWrap/>
            <w:vAlign w:val="center"/>
            <w:hideMark/>
          </w:tcPr>
          <w:p w:rsidR="00A5143B" w:rsidRPr="004636E5" w:rsidRDefault="00A5143B"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Missing</w:t>
            </w:r>
          </w:p>
        </w:tc>
        <w:tc>
          <w:tcPr>
            <w:tcW w:w="2840" w:type="dxa"/>
            <w:tcBorders>
              <w:top w:val="nil"/>
              <w:left w:val="nil"/>
              <w:bottom w:val="single" w:sz="4" w:space="0" w:color="auto"/>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single" w:sz="4" w:space="0" w:color="auto"/>
              <w:right w:val="nil"/>
            </w:tcBorders>
            <w:shd w:val="clear" w:color="auto" w:fill="auto"/>
            <w:noWrap/>
            <w:vAlign w:val="center"/>
            <w:hideMark/>
          </w:tcPr>
          <w:p w:rsidR="00A5143B" w:rsidRPr="004636E5" w:rsidRDefault="00A5143B"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single" w:sz="4" w:space="0" w:color="auto"/>
              <w:right w:val="nil"/>
            </w:tcBorders>
            <w:shd w:val="clear" w:color="auto" w:fill="auto"/>
            <w:noWrap/>
            <w:vAlign w:val="center"/>
            <w:hideMark/>
          </w:tcPr>
          <w:p w:rsidR="00A5143B" w:rsidRPr="004636E5" w:rsidRDefault="00CC5851" w:rsidP="00B919D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0.99 (0.90-1.09</w:t>
            </w:r>
            <w:r w:rsidR="00B919D8">
              <w:rPr>
                <w:rFonts w:ascii="Arial" w:eastAsia="Times New Roman" w:hAnsi="Arial" w:cs="Arial"/>
                <w:sz w:val="20"/>
                <w:szCs w:val="20"/>
                <w:lang w:eastAsia="en-GB"/>
              </w:rPr>
              <w:t>), .86</w:t>
            </w:r>
          </w:p>
        </w:tc>
      </w:tr>
    </w:tbl>
    <w:p w:rsidR="00A5143B" w:rsidRPr="004636E5" w:rsidRDefault="00A5143B" w:rsidP="00C119C9">
      <w:pPr>
        <w:spacing w:after="0" w:line="240" w:lineRule="auto"/>
        <w:rPr>
          <w:rFonts w:ascii="Arial" w:eastAsia="Times New Roman" w:hAnsi="Arial" w:cs="Arial"/>
          <w:sz w:val="20"/>
          <w:szCs w:val="20"/>
          <w:lang w:eastAsia="en-GB"/>
        </w:rPr>
      </w:pPr>
    </w:p>
    <w:p w:rsidR="005211BF" w:rsidRPr="004636E5" w:rsidRDefault="005211BF" w:rsidP="00C119C9">
      <w:pPr>
        <w:spacing w:after="0" w:line="240" w:lineRule="auto"/>
        <w:rPr>
          <w:rFonts w:ascii="Arial" w:eastAsia="Times New Roman" w:hAnsi="Arial" w:cs="Arial"/>
          <w:sz w:val="20"/>
          <w:szCs w:val="20"/>
          <w:lang w:eastAsia="en-GB"/>
        </w:rPr>
      </w:pPr>
    </w:p>
    <w:p w:rsidR="00A5143B" w:rsidRPr="004636E5" w:rsidRDefault="00B919D8" w:rsidP="00C119C9">
      <w:pPr>
        <w:spacing w:after="0" w:line="240" w:lineRule="auto"/>
        <w:rPr>
          <w:rFonts w:ascii="Arial" w:eastAsia="Times New Roman" w:hAnsi="Arial" w:cs="Arial"/>
          <w:sz w:val="16"/>
          <w:szCs w:val="20"/>
          <w:lang w:eastAsia="en-GB"/>
        </w:rPr>
      </w:pPr>
      <w:r>
        <w:rPr>
          <w:rFonts w:ascii="Arial" w:eastAsia="Times New Roman" w:hAnsi="Arial" w:cs="Arial"/>
          <w:sz w:val="16"/>
          <w:szCs w:val="20"/>
          <w:lang w:eastAsia="en-GB"/>
        </w:rPr>
        <w:t xml:space="preserve">* Results are presented </w:t>
      </w:r>
      <w:proofErr w:type="gramStart"/>
      <w:r>
        <w:rPr>
          <w:rFonts w:ascii="Arial" w:eastAsia="Times New Roman" w:hAnsi="Arial" w:cs="Arial"/>
          <w:sz w:val="16"/>
          <w:szCs w:val="20"/>
          <w:lang w:eastAsia="en-GB"/>
        </w:rPr>
        <w:t>as:</w:t>
      </w:r>
      <w:proofErr w:type="gramEnd"/>
      <w:r>
        <w:rPr>
          <w:rFonts w:ascii="Arial" w:eastAsia="Times New Roman" w:hAnsi="Arial" w:cs="Arial"/>
          <w:sz w:val="16"/>
          <w:szCs w:val="20"/>
          <w:lang w:eastAsia="en-GB"/>
        </w:rPr>
        <w:t xml:space="preserve"> HR</w:t>
      </w:r>
      <w:r w:rsidR="004818C8">
        <w:rPr>
          <w:rFonts w:ascii="Arial" w:eastAsia="Times New Roman" w:hAnsi="Arial" w:cs="Arial"/>
          <w:sz w:val="16"/>
          <w:szCs w:val="20"/>
          <w:lang w:eastAsia="en-GB"/>
        </w:rPr>
        <w:t xml:space="preserve"> (95% CI</w:t>
      </w:r>
      <w:r w:rsidR="00A5143B" w:rsidRPr="004636E5">
        <w:rPr>
          <w:rFonts w:ascii="Arial" w:eastAsia="Times New Roman" w:hAnsi="Arial" w:cs="Arial"/>
          <w:sz w:val="16"/>
          <w:szCs w:val="20"/>
          <w:lang w:eastAsia="en-GB"/>
        </w:rPr>
        <w:t>), p</w:t>
      </w:r>
    </w:p>
    <w:p w:rsidR="00F83205" w:rsidRPr="004636E5" w:rsidRDefault="00F83205" w:rsidP="00C119C9">
      <w:pPr>
        <w:spacing w:line="240" w:lineRule="auto"/>
        <w:rPr>
          <w:rFonts w:ascii="Arial" w:hAnsi="Arial" w:cs="Arial"/>
          <w:b/>
          <w:sz w:val="20"/>
          <w:szCs w:val="20"/>
          <w:lang w:val="en-US"/>
        </w:rPr>
      </w:pPr>
    </w:p>
    <w:p w:rsidR="00A5143B" w:rsidRPr="004636E5" w:rsidRDefault="00A5143B" w:rsidP="00C119C9">
      <w:pPr>
        <w:spacing w:line="240" w:lineRule="auto"/>
        <w:rPr>
          <w:rFonts w:ascii="Arial" w:hAnsi="Arial" w:cs="Arial"/>
          <w:b/>
          <w:sz w:val="20"/>
          <w:szCs w:val="20"/>
          <w:lang w:val="en-US"/>
        </w:rPr>
      </w:pPr>
    </w:p>
    <w:p w:rsidR="00A5143B" w:rsidRPr="004636E5" w:rsidRDefault="00A5143B" w:rsidP="00C119C9">
      <w:pPr>
        <w:spacing w:line="240" w:lineRule="auto"/>
        <w:rPr>
          <w:rFonts w:ascii="Arial" w:hAnsi="Arial" w:cs="Arial"/>
          <w:b/>
          <w:sz w:val="20"/>
          <w:szCs w:val="20"/>
          <w:lang w:val="en-US"/>
        </w:rPr>
        <w:sectPr w:rsidR="00A5143B" w:rsidRPr="004636E5" w:rsidSect="00A5143B">
          <w:pgSz w:w="16838" w:h="11906" w:orient="landscape"/>
          <w:pgMar w:top="1440" w:right="1440" w:bottom="1440" w:left="1440" w:header="708" w:footer="708" w:gutter="0"/>
          <w:cols w:space="708"/>
          <w:docGrid w:linePitch="360"/>
        </w:sectPr>
      </w:pPr>
    </w:p>
    <w:p w:rsidR="00E80833" w:rsidRDefault="00CD7F24" w:rsidP="00C119C9">
      <w:pPr>
        <w:spacing w:line="240" w:lineRule="auto"/>
        <w:rPr>
          <w:rFonts w:ascii="Arial" w:hAnsi="Arial" w:cs="Arial"/>
          <w:b/>
          <w:sz w:val="24"/>
          <w:szCs w:val="20"/>
          <w:lang w:val="en-US"/>
        </w:rPr>
      </w:pPr>
      <w:r w:rsidRPr="00CD7F24">
        <w:rPr>
          <w:rFonts w:ascii="Arial" w:hAnsi="Arial" w:cs="Arial"/>
          <w:b/>
          <w:sz w:val="24"/>
          <w:szCs w:val="24"/>
          <w:lang w:val="en-US"/>
        </w:rPr>
        <w:lastRenderedPageBreak/>
        <w:t xml:space="preserve">Supplementary </w:t>
      </w:r>
      <w:r w:rsidR="002E0ADA" w:rsidRPr="004636E5">
        <w:rPr>
          <w:rFonts w:ascii="Arial" w:hAnsi="Arial" w:cs="Arial"/>
          <w:b/>
          <w:sz w:val="24"/>
          <w:szCs w:val="20"/>
          <w:lang w:val="en-US"/>
        </w:rPr>
        <w:t>Table</w:t>
      </w:r>
      <w:r>
        <w:rPr>
          <w:rFonts w:ascii="Arial" w:hAnsi="Arial" w:cs="Arial"/>
          <w:b/>
          <w:sz w:val="24"/>
          <w:szCs w:val="20"/>
          <w:lang w:val="en-US"/>
        </w:rPr>
        <w:t xml:space="preserve"> 5</w:t>
      </w:r>
      <w:r w:rsidR="00F83205" w:rsidRPr="004636E5">
        <w:rPr>
          <w:rFonts w:ascii="Arial" w:hAnsi="Arial" w:cs="Arial"/>
          <w:b/>
          <w:sz w:val="24"/>
          <w:szCs w:val="20"/>
          <w:lang w:val="en-US"/>
        </w:rPr>
        <w:t xml:space="preserve">: </w:t>
      </w:r>
      <w:r w:rsidR="00CA7FEA" w:rsidRPr="004636E5">
        <w:rPr>
          <w:rFonts w:ascii="Arial" w:hAnsi="Arial" w:cs="Arial"/>
          <w:b/>
          <w:sz w:val="24"/>
          <w:szCs w:val="20"/>
          <w:lang w:val="en-US"/>
        </w:rPr>
        <w:t>Cox proportional hazards models</w:t>
      </w:r>
      <w:r w:rsidR="00CA7FEA">
        <w:rPr>
          <w:rFonts w:ascii="Arial" w:hAnsi="Arial" w:cs="Arial"/>
          <w:b/>
          <w:sz w:val="24"/>
          <w:szCs w:val="20"/>
          <w:lang w:val="en-US"/>
        </w:rPr>
        <w:t xml:space="preserve"> stratified by median follow up time.</w:t>
      </w:r>
    </w:p>
    <w:tbl>
      <w:tblPr>
        <w:tblW w:w="11482" w:type="dxa"/>
        <w:tblLook w:val="04A0" w:firstRow="1" w:lastRow="0" w:firstColumn="1" w:lastColumn="0" w:noHBand="0" w:noVBand="1"/>
      </w:tblPr>
      <w:tblGrid>
        <w:gridCol w:w="5103"/>
        <w:gridCol w:w="3119"/>
        <w:gridCol w:w="3260"/>
      </w:tblGrid>
      <w:tr w:rsidR="00CA7FEA" w:rsidRPr="00CA7FEA" w:rsidTr="00CA7FEA">
        <w:trPr>
          <w:trHeight w:val="510"/>
        </w:trPr>
        <w:tc>
          <w:tcPr>
            <w:tcW w:w="5103" w:type="dxa"/>
            <w:tcBorders>
              <w:top w:val="single" w:sz="4" w:space="0" w:color="auto"/>
              <w:left w:val="nil"/>
              <w:bottom w:val="single" w:sz="4" w:space="0" w:color="auto"/>
              <w:right w:val="nil"/>
            </w:tcBorders>
            <w:shd w:val="clear" w:color="auto" w:fill="auto"/>
            <w:noWrap/>
            <w:vAlign w:val="bottom"/>
            <w:hideMark/>
          </w:tcPr>
          <w:p w:rsidR="00CA7FEA" w:rsidRPr="00CA7FEA" w:rsidRDefault="00CA7FEA" w:rsidP="00CA7FEA">
            <w:pPr>
              <w:spacing w:after="0" w:line="240" w:lineRule="auto"/>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 </w:t>
            </w:r>
          </w:p>
        </w:tc>
        <w:tc>
          <w:tcPr>
            <w:tcW w:w="3119" w:type="dxa"/>
            <w:tcBorders>
              <w:top w:val="single" w:sz="4" w:space="0" w:color="auto"/>
              <w:left w:val="nil"/>
              <w:bottom w:val="single" w:sz="4" w:space="0" w:color="auto"/>
              <w:right w:val="nil"/>
            </w:tcBorders>
            <w:shd w:val="clear" w:color="auto" w:fill="auto"/>
            <w:vAlign w:val="center"/>
            <w:hideMark/>
          </w:tcPr>
          <w:p w:rsidR="00CA7FEA" w:rsidRPr="00CA7FEA" w:rsidRDefault="00CA7FEA" w:rsidP="00CA7FEA">
            <w:pPr>
              <w:spacing w:after="0" w:line="240" w:lineRule="auto"/>
              <w:jc w:val="center"/>
              <w:rPr>
                <w:rFonts w:ascii="Arial" w:eastAsia="Times New Roman" w:hAnsi="Arial" w:cs="Arial"/>
                <w:b/>
                <w:bCs/>
                <w:color w:val="000000"/>
                <w:sz w:val="20"/>
                <w:szCs w:val="20"/>
                <w:lang w:eastAsia="en-GB"/>
              </w:rPr>
            </w:pPr>
            <w:r w:rsidRPr="00CA7FEA">
              <w:rPr>
                <w:rFonts w:ascii="Arial" w:eastAsia="Times New Roman" w:hAnsi="Arial" w:cs="Arial"/>
                <w:b/>
                <w:bCs/>
                <w:color w:val="000000"/>
                <w:sz w:val="20"/>
                <w:szCs w:val="20"/>
                <w:lang w:eastAsia="en-GB"/>
              </w:rPr>
              <w:t xml:space="preserve">Short follow up </w:t>
            </w:r>
            <w:r w:rsidRPr="00CA7FEA">
              <w:rPr>
                <w:rFonts w:ascii="Arial" w:eastAsia="Times New Roman" w:hAnsi="Arial" w:cs="Arial"/>
                <w:b/>
                <w:bCs/>
                <w:color w:val="000000"/>
                <w:sz w:val="20"/>
                <w:szCs w:val="20"/>
                <w:lang w:eastAsia="en-GB"/>
              </w:rPr>
              <w:br/>
              <w:t>(&lt; 3.10 years)</w:t>
            </w:r>
          </w:p>
        </w:tc>
        <w:tc>
          <w:tcPr>
            <w:tcW w:w="3260" w:type="dxa"/>
            <w:tcBorders>
              <w:top w:val="single" w:sz="4" w:space="0" w:color="auto"/>
              <w:left w:val="nil"/>
              <w:bottom w:val="single" w:sz="4" w:space="0" w:color="auto"/>
              <w:right w:val="nil"/>
            </w:tcBorders>
            <w:shd w:val="clear" w:color="auto" w:fill="auto"/>
            <w:vAlign w:val="center"/>
            <w:hideMark/>
          </w:tcPr>
          <w:p w:rsidR="00CA7FEA" w:rsidRPr="00CA7FEA" w:rsidRDefault="00CA7FEA" w:rsidP="00CA7FEA">
            <w:pPr>
              <w:spacing w:after="0" w:line="240" w:lineRule="auto"/>
              <w:jc w:val="center"/>
              <w:rPr>
                <w:rFonts w:ascii="Arial" w:eastAsia="Times New Roman" w:hAnsi="Arial" w:cs="Arial"/>
                <w:b/>
                <w:bCs/>
                <w:color w:val="000000"/>
                <w:sz w:val="20"/>
                <w:szCs w:val="20"/>
                <w:lang w:eastAsia="en-GB"/>
              </w:rPr>
            </w:pPr>
            <w:r w:rsidRPr="00CA7FEA">
              <w:rPr>
                <w:rFonts w:ascii="Arial" w:eastAsia="Times New Roman" w:hAnsi="Arial" w:cs="Arial"/>
                <w:b/>
                <w:bCs/>
                <w:color w:val="000000"/>
                <w:sz w:val="20"/>
                <w:szCs w:val="20"/>
                <w:lang w:eastAsia="en-GB"/>
              </w:rPr>
              <w:t xml:space="preserve">Long follow up </w:t>
            </w:r>
            <w:r w:rsidRPr="00CA7FEA">
              <w:rPr>
                <w:rFonts w:ascii="Arial" w:eastAsia="Times New Roman" w:hAnsi="Arial" w:cs="Arial"/>
                <w:b/>
                <w:bCs/>
                <w:color w:val="000000"/>
                <w:sz w:val="20"/>
                <w:szCs w:val="20"/>
                <w:lang w:eastAsia="en-GB"/>
              </w:rPr>
              <w:br/>
              <w:t>(&gt; 3.10 years)</w:t>
            </w: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Reliable improvement in depression</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0.81 (0.74-0.88), &lt;.001</w:t>
            </w:r>
            <w:r w:rsidR="00CE597C">
              <w:rPr>
                <w:rFonts w:ascii="Arial" w:eastAsia="Times New Roman" w:hAnsi="Arial" w:cs="Arial"/>
                <w:color w:val="000000"/>
                <w:sz w:val="20"/>
                <w:szCs w:val="20"/>
                <w:lang w:eastAsia="en-GB"/>
              </w:rPr>
              <w:t>*</w:t>
            </w:r>
          </w:p>
        </w:tc>
        <w:tc>
          <w:tcPr>
            <w:tcW w:w="3260" w:type="dxa"/>
            <w:tcBorders>
              <w:top w:val="nil"/>
              <w:left w:val="nil"/>
              <w:bottom w:val="nil"/>
              <w:right w:val="nil"/>
            </w:tcBorders>
            <w:shd w:val="clear" w:color="auto" w:fill="auto"/>
            <w:noWrap/>
            <w:vAlign w:val="bottom"/>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0.95 (0.87-1.05), .31</w:t>
            </w: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Gender</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rPr>
                <w:rFonts w:ascii="Arial" w:eastAsia="Times New Roman" w:hAnsi="Arial" w:cs="Arial"/>
                <w:color w:val="000000"/>
                <w:sz w:val="20"/>
                <w:szCs w:val="20"/>
                <w:lang w:eastAsia="en-GB"/>
              </w:rPr>
            </w:pP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Times New Roman" w:eastAsia="Times New Roman" w:hAnsi="Times New Roman" w:cs="Times New Roman"/>
                <w:sz w:val="20"/>
                <w:szCs w:val="20"/>
                <w:lang w:eastAsia="en-GB"/>
              </w:rPr>
            </w:pP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jc w:val="right"/>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Male</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i/>
                <w:iCs/>
                <w:color w:val="000000"/>
                <w:sz w:val="20"/>
                <w:szCs w:val="20"/>
                <w:lang w:eastAsia="en-GB"/>
              </w:rPr>
            </w:pPr>
            <w:r w:rsidRPr="00CA7FEA">
              <w:rPr>
                <w:rFonts w:ascii="Arial" w:eastAsia="Times New Roman" w:hAnsi="Arial" w:cs="Arial"/>
                <w:i/>
                <w:iCs/>
                <w:color w:val="000000"/>
                <w:sz w:val="20"/>
                <w:szCs w:val="20"/>
                <w:lang w:eastAsia="en-GB"/>
              </w:rPr>
              <w:t>REF</w:t>
            </w: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i/>
                <w:iCs/>
                <w:color w:val="000000"/>
                <w:sz w:val="20"/>
                <w:szCs w:val="20"/>
                <w:lang w:eastAsia="en-GB"/>
              </w:rPr>
            </w:pPr>
            <w:r w:rsidRPr="00CA7FEA">
              <w:rPr>
                <w:rFonts w:ascii="Arial" w:eastAsia="Times New Roman" w:hAnsi="Arial" w:cs="Arial"/>
                <w:i/>
                <w:iCs/>
                <w:color w:val="000000"/>
                <w:sz w:val="20"/>
                <w:szCs w:val="20"/>
                <w:lang w:eastAsia="en-GB"/>
              </w:rPr>
              <w:t>REF</w:t>
            </w:r>
          </w:p>
        </w:tc>
      </w:tr>
      <w:tr w:rsidR="00CA7FEA" w:rsidRPr="00CA7FEA" w:rsidTr="00CA7FEA">
        <w:trPr>
          <w:trHeight w:val="255"/>
        </w:trPr>
        <w:tc>
          <w:tcPr>
            <w:tcW w:w="5103" w:type="dxa"/>
            <w:tcBorders>
              <w:top w:val="nil"/>
              <w:left w:val="nil"/>
              <w:bottom w:val="nil"/>
              <w:right w:val="nil"/>
            </w:tcBorders>
            <w:shd w:val="clear" w:color="auto" w:fill="auto"/>
            <w:noWrap/>
            <w:vAlign w:val="bottom"/>
            <w:hideMark/>
          </w:tcPr>
          <w:p w:rsidR="00CA7FEA" w:rsidRPr="00CA7FEA" w:rsidRDefault="00CA7FEA" w:rsidP="00CA7FEA">
            <w:pPr>
              <w:spacing w:after="0" w:line="240" w:lineRule="auto"/>
              <w:jc w:val="right"/>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Female</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1.01 (0.92-1.09), .89</w:t>
            </w: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0.94 (0.85-1.03), .21</w:t>
            </w: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Age</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sz w:val="20"/>
                <w:szCs w:val="20"/>
                <w:lang w:eastAsia="en-GB"/>
              </w:rPr>
            </w:pPr>
            <w:r w:rsidRPr="00CA7FEA">
              <w:rPr>
                <w:rFonts w:ascii="Arial" w:eastAsia="Times New Roman" w:hAnsi="Arial" w:cs="Arial"/>
                <w:sz w:val="20"/>
                <w:szCs w:val="20"/>
                <w:lang w:eastAsia="en-GB"/>
              </w:rPr>
              <w:t>1.09 (1.08-1.09), &lt;.001</w:t>
            </w: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1.11 (1.11-1.12), &lt;.001</w:t>
            </w: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Ethnicity</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rPr>
                <w:rFonts w:ascii="Arial" w:eastAsia="Times New Roman" w:hAnsi="Arial" w:cs="Arial"/>
                <w:color w:val="000000"/>
                <w:sz w:val="20"/>
                <w:szCs w:val="20"/>
                <w:lang w:eastAsia="en-GB"/>
              </w:rPr>
            </w:pP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Times New Roman" w:eastAsia="Times New Roman" w:hAnsi="Times New Roman" w:cs="Times New Roman"/>
                <w:sz w:val="20"/>
                <w:szCs w:val="20"/>
                <w:lang w:eastAsia="en-GB"/>
              </w:rPr>
            </w:pP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jc w:val="right"/>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White</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i/>
                <w:iCs/>
                <w:color w:val="000000"/>
                <w:sz w:val="20"/>
                <w:szCs w:val="20"/>
                <w:lang w:eastAsia="en-GB"/>
              </w:rPr>
            </w:pPr>
            <w:r w:rsidRPr="00CA7FEA">
              <w:rPr>
                <w:rFonts w:ascii="Arial" w:eastAsia="Times New Roman" w:hAnsi="Arial" w:cs="Arial"/>
                <w:i/>
                <w:iCs/>
                <w:color w:val="000000"/>
                <w:sz w:val="20"/>
                <w:szCs w:val="20"/>
                <w:lang w:eastAsia="en-GB"/>
              </w:rPr>
              <w:t>REF</w:t>
            </w: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i/>
                <w:iCs/>
                <w:color w:val="000000"/>
                <w:sz w:val="20"/>
                <w:szCs w:val="20"/>
                <w:lang w:eastAsia="en-GB"/>
              </w:rPr>
            </w:pPr>
            <w:r w:rsidRPr="00CA7FEA">
              <w:rPr>
                <w:rFonts w:ascii="Arial" w:eastAsia="Times New Roman" w:hAnsi="Arial" w:cs="Arial"/>
                <w:i/>
                <w:iCs/>
                <w:color w:val="000000"/>
                <w:sz w:val="20"/>
                <w:szCs w:val="20"/>
                <w:lang w:eastAsia="en-GB"/>
              </w:rPr>
              <w:t>REF</w:t>
            </w: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jc w:val="right"/>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Mixed</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1.16 (0.62-2.16), .64</w:t>
            </w: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0.88 (0.44-1.75), .71</w:t>
            </w: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jc w:val="right"/>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Asian</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0.96 (0.71-1.31), .81</w:t>
            </w: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0.81 (0.54-1.23), .33</w:t>
            </w: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jc w:val="right"/>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Black</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1.18 (0.82-1.71), .38</w:t>
            </w: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1.21 (0.78-1.88), .40</w:t>
            </w: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jc w:val="right"/>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Chinese</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0.58 (0.08-4.12), .59</w:t>
            </w: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1.13 (0.16-8.04), .90</w:t>
            </w: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jc w:val="right"/>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Other</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0.53 (0.26-1.06), .07</w:t>
            </w: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1.04 (0.52-2.09), .91</w:t>
            </w: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jc w:val="right"/>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Missing</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1.01 (0.87-1.16), .93</w:t>
            </w: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0.93 (0.79-1.08), .33</w:t>
            </w: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IMD Decile</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0.99 (0.98-1.01), .34</w:t>
            </w: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0.99 (0.97-1.00), .14</w:t>
            </w: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Number of therapy sessions attended</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0.98 (0.97-0.99), .001</w:t>
            </w: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0.98 (0.97-0.99), .004</w:t>
            </w: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Taking psychotropic medications</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rPr>
                <w:rFonts w:ascii="Arial" w:eastAsia="Times New Roman" w:hAnsi="Arial" w:cs="Arial"/>
                <w:color w:val="000000"/>
                <w:sz w:val="20"/>
                <w:szCs w:val="20"/>
                <w:lang w:eastAsia="en-GB"/>
              </w:rPr>
            </w:pP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Times New Roman" w:eastAsia="Times New Roman" w:hAnsi="Times New Roman" w:cs="Times New Roman"/>
                <w:sz w:val="20"/>
                <w:szCs w:val="20"/>
                <w:lang w:eastAsia="en-GB"/>
              </w:rPr>
            </w:pP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jc w:val="right"/>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No</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i/>
                <w:iCs/>
                <w:color w:val="000000"/>
                <w:sz w:val="20"/>
                <w:szCs w:val="20"/>
                <w:lang w:eastAsia="en-GB"/>
              </w:rPr>
            </w:pPr>
            <w:r w:rsidRPr="00CA7FEA">
              <w:rPr>
                <w:rFonts w:ascii="Arial" w:eastAsia="Times New Roman" w:hAnsi="Arial" w:cs="Arial"/>
                <w:i/>
                <w:iCs/>
                <w:color w:val="000000"/>
                <w:sz w:val="20"/>
                <w:szCs w:val="20"/>
                <w:lang w:eastAsia="en-GB"/>
              </w:rPr>
              <w:t>REF</w:t>
            </w: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i/>
                <w:iCs/>
                <w:color w:val="000000"/>
                <w:sz w:val="20"/>
                <w:szCs w:val="20"/>
                <w:lang w:eastAsia="en-GB"/>
              </w:rPr>
            </w:pPr>
            <w:r w:rsidRPr="00CA7FEA">
              <w:rPr>
                <w:rFonts w:ascii="Arial" w:eastAsia="Times New Roman" w:hAnsi="Arial" w:cs="Arial"/>
                <w:i/>
                <w:iCs/>
                <w:color w:val="000000"/>
                <w:sz w:val="20"/>
                <w:szCs w:val="20"/>
                <w:lang w:eastAsia="en-GB"/>
              </w:rPr>
              <w:t>REF</w:t>
            </w: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jc w:val="right"/>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Yes</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1.19 (1.09-1.30), &lt;.001</w:t>
            </w: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1.17 (1.06-1.29),.002</w:t>
            </w: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jc w:val="right"/>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Missing</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1.63 (1.42-1.87), &lt;.001</w:t>
            </w: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1.01 (0.87-1.18), .88</w:t>
            </w: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Cardiovascular disease</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rPr>
                <w:rFonts w:ascii="Arial" w:eastAsia="Times New Roman" w:hAnsi="Arial" w:cs="Arial"/>
                <w:color w:val="000000"/>
                <w:sz w:val="20"/>
                <w:szCs w:val="20"/>
                <w:lang w:eastAsia="en-GB"/>
              </w:rPr>
            </w:pP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Times New Roman" w:eastAsia="Times New Roman" w:hAnsi="Times New Roman" w:cs="Times New Roman"/>
                <w:sz w:val="20"/>
                <w:szCs w:val="20"/>
                <w:lang w:eastAsia="en-GB"/>
              </w:rPr>
            </w:pP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jc w:val="right"/>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No</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i/>
                <w:iCs/>
                <w:color w:val="000000"/>
                <w:sz w:val="20"/>
                <w:szCs w:val="20"/>
                <w:lang w:eastAsia="en-GB"/>
              </w:rPr>
            </w:pPr>
            <w:r w:rsidRPr="00CA7FEA">
              <w:rPr>
                <w:rFonts w:ascii="Arial" w:eastAsia="Times New Roman" w:hAnsi="Arial" w:cs="Arial"/>
                <w:i/>
                <w:iCs/>
                <w:color w:val="000000"/>
                <w:sz w:val="20"/>
                <w:szCs w:val="20"/>
                <w:lang w:eastAsia="en-GB"/>
              </w:rPr>
              <w:t>REF</w:t>
            </w: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i/>
                <w:iCs/>
                <w:color w:val="000000"/>
                <w:sz w:val="20"/>
                <w:szCs w:val="20"/>
                <w:lang w:eastAsia="en-GB"/>
              </w:rPr>
            </w:pPr>
            <w:r w:rsidRPr="00CA7FEA">
              <w:rPr>
                <w:rFonts w:ascii="Arial" w:eastAsia="Times New Roman" w:hAnsi="Arial" w:cs="Arial"/>
                <w:i/>
                <w:iCs/>
                <w:color w:val="000000"/>
                <w:sz w:val="20"/>
                <w:szCs w:val="20"/>
                <w:lang w:eastAsia="en-GB"/>
              </w:rPr>
              <w:t>REF</w:t>
            </w: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jc w:val="right"/>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Yes</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2.26 (2.07-2.47), &lt;.001</w:t>
            </w: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2.10 (1.90-2.32), &lt;.001</w:t>
            </w: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Comorbid anxiety</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rPr>
                <w:rFonts w:ascii="Arial" w:eastAsia="Times New Roman" w:hAnsi="Arial" w:cs="Arial"/>
                <w:color w:val="000000"/>
                <w:sz w:val="20"/>
                <w:szCs w:val="20"/>
                <w:lang w:eastAsia="en-GB"/>
              </w:rPr>
            </w:pP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Times New Roman" w:eastAsia="Times New Roman" w:hAnsi="Times New Roman" w:cs="Times New Roman"/>
                <w:sz w:val="20"/>
                <w:szCs w:val="20"/>
                <w:lang w:eastAsia="en-GB"/>
              </w:rPr>
            </w:pP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jc w:val="right"/>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No</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i/>
                <w:iCs/>
                <w:color w:val="000000"/>
                <w:sz w:val="20"/>
                <w:szCs w:val="20"/>
                <w:lang w:eastAsia="en-GB"/>
              </w:rPr>
            </w:pPr>
            <w:r w:rsidRPr="00CA7FEA">
              <w:rPr>
                <w:rFonts w:ascii="Arial" w:eastAsia="Times New Roman" w:hAnsi="Arial" w:cs="Arial"/>
                <w:i/>
                <w:iCs/>
                <w:color w:val="000000"/>
                <w:sz w:val="20"/>
                <w:szCs w:val="20"/>
                <w:lang w:eastAsia="en-GB"/>
              </w:rPr>
              <w:t>REF</w:t>
            </w: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i/>
                <w:iCs/>
                <w:color w:val="000000"/>
                <w:sz w:val="20"/>
                <w:szCs w:val="20"/>
                <w:lang w:eastAsia="en-GB"/>
              </w:rPr>
            </w:pPr>
            <w:r w:rsidRPr="00CA7FEA">
              <w:rPr>
                <w:rFonts w:ascii="Arial" w:eastAsia="Times New Roman" w:hAnsi="Arial" w:cs="Arial"/>
                <w:i/>
                <w:iCs/>
                <w:color w:val="000000"/>
                <w:sz w:val="20"/>
                <w:szCs w:val="20"/>
                <w:lang w:eastAsia="en-GB"/>
              </w:rPr>
              <w:t>REF</w:t>
            </w: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jc w:val="right"/>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Yes</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0.88 (0.79-0.98), .02</w:t>
            </w: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0.96 (0.84-1.09), .55</w:t>
            </w: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 xml:space="preserve">Baseline depression severity </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1.00 (0.99-1.01), .97</w:t>
            </w: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1.00 (0.99-1.01), .60</w:t>
            </w: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Long-term health condition</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rPr>
                <w:rFonts w:ascii="Arial" w:eastAsia="Times New Roman" w:hAnsi="Arial" w:cs="Arial"/>
                <w:color w:val="000000"/>
                <w:sz w:val="20"/>
                <w:szCs w:val="20"/>
                <w:lang w:eastAsia="en-GB"/>
              </w:rPr>
            </w:pP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Times New Roman" w:eastAsia="Times New Roman" w:hAnsi="Times New Roman" w:cs="Times New Roman"/>
                <w:sz w:val="20"/>
                <w:szCs w:val="20"/>
                <w:lang w:eastAsia="en-GB"/>
              </w:rPr>
            </w:pP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jc w:val="right"/>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No</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i/>
                <w:iCs/>
                <w:color w:val="000000"/>
                <w:sz w:val="20"/>
                <w:szCs w:val="20"/>
                <w:lang w:eastAsia="en-GB"/>
              </w:rPr>
            </w:pPr>
            <w:r w:rsidRPr="00CA7FEA">
              <w:rPr>
                <w:rFonts w:ascii="Arial" w:eastAsia="Times New Roman" w:hAnsi="Arial" w:cs="Arial"/>
                <w:i/>
                <w:iCs/>
                <w:color w:val="000000"/>
                <w:sz w:val="20"/>
                <w:szCs w:val="20"/>
                <w:lang w:eastAsia="en-GB"/>
              </w:rPr>
              <w:t>REF</w:t>
            </w: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i/>
                <w:iCs/>
                <w:color w:val="000000"/>
                <w:sz w:val="20"/>
                <w:szCs w:val="20"/>
                <w:lang w:eastAsia="en-GB"/>
              </w:rPr>
            </w:pPr>
            <w:r w:rsidRPr="00CA7FEA">
              <w:rPr>
                <w:rFonts w:ascii="Arial" w:eastAsia="Times New Roman" w:hAnsi="Arial" w:cs="Arial"/>
                <w:i/>
                <w:iCs/>
                <w:color w:val="000000"/>
                <w:sz w:val="20"/>
                <w:szCs w:val="20"/>
                <w:lang w:eastAsia="en-GB"/>
              </w:rPr>
              <w:t>REF</w:t>
            </w:r>
          </w:p>
        </w:tc>
      </w:tr>
      <w:tr w:rsidR="00CA7FEA" w:rsidRPr="00CA7FEA" w:rsidTr="00CA7FEA">
        <w:trPr>
          <w:trHeight w:val="255"/>
        </w:trPr>
        <w:tc>
          <w:tcPr>
            <w:tcW w:w="5103" w:type="dxa"/>
            <w:tcBorders>
              <w:top w:val="nil"/>
              <w:left w:val="nil"/>
              <w:bottom w:val="nil"/>
              <w:right w:val="nil"/>
            </w:tcBorders>
            <w:shd w:val="clear" w:color="auto" w:fill="auto"/>
            <w:vAlign w:val="center"/>
            <w:hideMark/>
          </w:tcPr>
          <w:p w:rsidR="00CA7FEA" w:rsidRPr="00CA7FEA" w:rsidRDefault="00CA7FEA" w:rsidP="00CA7FEA">
            <w:pPr>
              <w:spacing w:after="0" w:line="240" w:lineRule="auto"/>
              <w:jc w:val="right"/>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Yes</w:t>
            </w:r>
          </w:p>
        </w:tc>
        <w:tc>
          <w:tcPr>
            <w:tcW w:w="3119"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0.82 (0.75-0.90), &lt;.001</w:t>
            </w:r>
          </w:p>
        </w:tc>
        <w:tc>
          <w:tcPr>
            <w:tcW w:w="3260" w:type="dxa"/>
            <w:tcBorders>
              <w:top w:val="nil"/>
              <w:left w:val="nil"/>
              <w:bottom w:val="nil"/>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1.01 (0.90-1.12), .90</w:t>
            </w:r>
          </w:p>
        </w:tc>
      </w:tr>
      <w:tr w:rsidR="00CA7FEA" w:rsidRPr="00CA7FEA" w:rsidTr="00CA7FEA">
        <w:trPr>
          <w:trHeight w:val="255"/>
        </w:trPr>
        <w:tc>
          <w:tcPr>
            <w:tcW w:w="5103" w:type="dxa"/>
            <w:tcBorders>
              <w:top w:val="nil"/>
              <w:left w:val="nil"/>
              <w:bottom w:val="single" w:sz="4" w:space="0" w:color="auto"/>
              <w:right w:val="nil"/>
            </w:tcBorders>
            <w:shd w:val="clear" w:color="auto" w:fill="auto"/>
            <w:vAlign w:val="center"/>
            <w:hideMark/>
          </w:tcPr>
          <w:p w:rsidR="00CA7FEA" w:rsidRPr="00CA7FEA" w:rsidRDefault="00CA7FEA" w:rsidP="00CA7FEA">
            <w:pPr>
              <w:spacing w:after="0" w:line="240" w:lineRule="auto"/>
              <w:jc w:val="right"/>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Missing</w:t>
            </w:r>
          </w:p>
        </w:tc>
        <w:tc>
          <w:tcPr>
            <w:tcW w:w="3119" w:type="dxa"/>
            <w:tcBorders>
              <w:top w:val="nil"/>
              <w:left w:val="nil"/>
              <w:bottom w:val="single" w:sz="4" w:space="0" w:color="auto"/>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1.12 (0.996-1.26), .06</w:t>
            </w:r>
          </w:p>
        </w:tc>
        <w:tc>
          <w:tcPr>
            <w:tcW w:w="3260" w:type="dxa"/>
            <w:tcBorders>
              <w:top w:val="nil"/>
              <w:left w:val="nil"/>
              <w:bottom w:val="single" w:sz="4" w:space="0" w:color="auto"/>
              <w:right w:val="nil"/>
            </w:tcBorders>
            <w:shd w:val="clear" w:color="auto" w:fill="auto"/>
            <w:noWrap/>
            <w:vAlign w:val="center"/>
            <w:hideMark/>
          </w:tcPr>
          <w:p w:rsidR="00CA7FEA" w:rsidRPr="00CA7FEA" w:rsidRDefault="00CA7FEA" w:rsidP="00CA7FEA">
            <w:pPr>
              <w:spacing w:after="0" w:line="240" w:lineRule="auto"/>
              <w:jc w:val="center"/>
              <w:rPr>
                <w:rFonts w:ascii="Arial" w:eastAsia="Times New Roman" w:hAnsi="Arial" w:cs="Arial"/>
                <w:color w:val="000000"/>
                <w:sz w:val="20"/>
                <w:szCs w:val="20"/>
                <w:lang w:eastAsia="en-GB"/>
              </w:rPr>
            </w:pPr>
            <w:r w:rsidRPr="00CA7FEA">
              <w:rPr>
                <w:rFonts w:ascii="Arial" w:eastAsia="Times New Roman" w:hAnsi="Arial" w:cs="Arial"/>
                <w:color w:val="000000"/>
                <w:sz w:val="20"/>
                <w:szCs w:val="20"/>
                <w:lang w:eastAsia="en-GB"/>
              </w:rPr>
              <w:t>1.02 (0.91-1.16), .69</w:t>
            </w:r>
          </w:p>
        </w:tc>
      </w:tr>
    </w:tbl>
    <w:p w:rsidR="00CE597C" w:rsidRPr="004636E5" w:rsidRDefault="00CE597C" w:rsidP="00CE597C">
      <w:pPr>
        <w:spacing w:after="0" w:line="240" w:lineRule="auto"/>
        <w:rPr>
          <w:rFonts w:ascii="Arial" w:eastAsia="Times New Roman" w:hAnsi="Arial" w:cs="Arial"/>
          <w:sz w:val="16"/>
          <w:szCs w:val="20"/>
          <w:lang w:eastAsia="en-GB"/>
        </w:rPr>
      </w:pPr>
      <w:r>
        <w:rPr>
          <w:rFonts w:ascii="Arial" w:eastAsia="Times New Roman" w:hAnsi="Arial" w:cs="Arial"/>
          <w:sz w:val="16"/>
          <w:szCs w:val="20"/>
          <w:lang w:eastAsia="en-GB"/>
        </w:rPr>
        <w:t xml:space="preserve">* Results are presented </w:t>
      </w:r>
      <w:proofErr w:type="gramStart"/>
      <w:r>
        <w:rPr>
          <w:rFonts w:ascii="Arial" w:eastAsia="Times New Roman" w:hAnsi="Arial" w:cs="Arial"/>
          <w:sz w:val="16"/>
          <w:szCs w:val="20"/>
          <w:lang w:eastAsia="en-GB"/>
        </w:rPr>
        <w:t>as:</w:t>
      </w:r>
      <w:proofErr w:type="gramEnd"/>
      <w:r>
        <w:rPr>
          <w:rFonts w:ascii="Arial" w:eastAsia="Times New Roman" w:hAnsi="Arial" w:cs="Arial"/>
          <w:sz w:val="16"/>
          <w:szCs w:val="20"/>
          <w:lang w:eastAsia="en-GB"/>
        </w:rPr>
        <w:t xml:space="preserve"> HR (95% CI</w:t>
      </w:r>
      <w:r w:rsidRPr="004636E5">
        <w:rPr>
          <w:rFonts w:ascii="Arial" w:eastAsia="Times New Roman" w:hAnsi="Arial" w:cs="Arial"/>
          <w:sz w:val="16"/>
          <w:szCs w:val="20"/>
          <w:lang w:eastAsia="en-GB"/>
        </w:rPr>
        <w:t>), p</w:t>
      </w:r>
    </w:p>
    <w:p w:rsidR="00CE597C" w:rsidRDefault="00CE597C" w:rsidP="00C119C9">
      <w:pPr>
        <w:spacing w:line="240" w:lineRule="auto"/>
        <w:rPr>
          <w:rFonts w:ascii="Arial" w:hAnsi="Arial" w:cs="Arial"/>
          <w:b/>
          <w:sz w:val="24"/>
          <w:szCs w:val="24"/>
          <w:lang w:val="en-US"/>
        </w:rPr>
        <w:sectPr w:rsidR="00CE597C" w:rsidSect="00BF2DA0">
          <w:pgSz w:w="16838" w:h="11906" w:orient="landscape"/>
          <w:pgMar w:top="1440" w:right="1440" w:bottom="1440" w:left="1440" w:header="708" w:footer="708" w:gutter="0"/>
          <w:cols w:space="708"/>
          <w:docGrid w:linePitch="360"/>
        </w:sectPr>
      </w:pPr>
    </w:p>
    <w:p w:rsidR="00F83205" w:rsidRPr="004636E5" w:rsidRDefault="00E80833" w:rsidP="00C119C9">
      <w:pPr>
        <w:spacing w:line="240" w:lineRule="auto"/>
        <w:rPr>
          <w:rFonts w:ascii="Arial" w:hAnsi="Arial" w:cs="Arial"/>
          <w:b/>
          <w:sz w:val="24"/>
          <w:szCs w:val="20"/>
          <w:lang w:val="en-US"/>
        </w:rPr>
      </w:pPr>
      <w:r w:rsidRPr="00CD7F24">
        <w:rPr>
          <w:rFonts w:ascii="Arial" w:hAnsi="Arial" w:cs="Arial"/>
          <w:b/>
          <w:sz w:val="24"/>
          <w:szCs w:val="24"/>
          <w:lang w:val="en-US"/>
        </w:rPr>
        <w:lastRenderedPageBreak/>
        <w:t xml:space="preserve">Supplementary </w:t>
      </w:r>
      <w:r w:rsidRPr="004636E5">
        <w:rPr>
          <w:rFonts w:ascii="Arial" w:hAnsi="Arial" w:cs="Arial"/>
          <w:b/>
          <w:sz w:val="24"/>
          <w:szCs w:val="20"/>
          <w:lang w:val="en-US"/>
        </w:rPr>
        <w:t>Table</w:t>
      </w:r>
      <w:r>
        <w:rPr>
          <w:rFonts w:ascii="Arial" w:hAnsi="Arial" w:cs="Arial"/>
          <w:b/>
          <w:sz w:val="24"/>
          <w:szCs w:val="20"/>
          <w:lang w:val="en-US"/>
        </w:rPr>
        <w:t xml:space="preserve"> 6</w:t>
      </w:r>
      <w:r w:rsidRPr="004636E5">
        <w:rPr>
          <w:rFonts w:ascii="Arial" w:hAnsi="Arial" w:cs="Arial"/>
          <w:b/>
          <w:sz w:val="24"/>
          <w:szCs w:val="20"/>
          <w:lang w:val="en-US"/>
        </w:rPr>
        <w:t xml:space="preserve">: </w:t>
      </w:r>
      <w:r w:rsidR="00F83205" w:rsidRPr="004636E5">
        <w:rPr>
          <w:rFonts w:ascii="Arial" w:hAnsi="Arial" w:cs="Arial"/>
          <w:b/>
          <w:sz w:val="24"/>
          <w:szCs w:val="20"/>
          <w:lang w:val="en-US"/>
        </w:rPr>
        <w:t>Cox proportional hazards models to test associations between reliable improvement from depression and dementia incidence, including only the sample with moderate or severe depressive symptoms.</w:t>
      </w:r>
    </w:p>
    <w:tbl>
      <w:tblPr>
        <w:tblW w:w="12120" w:type="dxa"/>
        <w:tblLook w:val="04A0" w:firstRow="1" w:lastRow="0" w:firstColumn="1" w:lastColumn="0" w:noHBand="0" w:noVBand="1"/>
      </w:tblPr>
      <w:tblGrid>
        <w:gridCol w:w="3600"/>
        <w:gridCol w:w="2840"/>
        <w:gridCol w:w="2840"/>
        <w:gridCol w:w="2840"/>
      </w:tblGrid>
      <w:tr w:rsidR="009E25B8" w:rsidRPr="004636E5" w:rsidTr="009E25B8">
        <w:trPr>
          <w:trHeight w:val="960"/>
        </w:trPr>
        <w:tc>
          <w:tcPr>
            <w:tcW w:w="3600" w:type="dxa"/>
            <w:tcBorders>
              <w:top w:val="single" w:sz="4" w:space="0" w:color="auto"/>
              <w:left w:val="nil"/>
              <w:bottom w:val="single" w:sz="4" w:space="0" w:color="auto"/>
              <w:right w:val="nil"/>
            </w:tcBorders>
            <w:shd w:val="clear" w:color="auto" w:fill="auto"/>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 </w:t>
            </w:r>
          </w:p>
        </w:tc>
        <w:tc>
          <w:tcPr>
            <w:tcW w:w="2840" w:type="dxa"/>
            <w:tcBorders>
              <w:top w:val="single" w:sz="4" w:space="0" w:color="auto"/>
              <w:left w:val="nil"/>
              <w:bottom w:val="single" w:sz="4" w:space="0" w:color="auto"/>
              <w:right w:val="nil"/>
            </w:tcBorders>
            <w:shd w:val="clear" w:color="auto" w:fill="auto"/>
            <w:vAlign w:val="center"/>
            <w:hideMark/>
          </w:tcPr>
          <w:p w:rsidR="009E25B8" w:rsidRPr="004636E5" w:rsidRDefault="009E25B8" w:rsidP="00C119C9">
            <w:pPr>
              <w:spacing w:after="0" w:line="240" w:lineRule="auto"/>
              <w:jc w:val="center"/>
              <w:rPr>
                <w:rFonts w:ascii="Arial" w:eastAsia="Times New Roman" w:hAnsi="Arial" w:cs="Arial"/>
                <w:b/>
                <w:bCs/>
                <w:sz w:val="20"/>
                <w:szCs w:val="20"/>
                <w:lang w:eastAsia="en-GB"/>
              </w:rPr>
            </w:pPr>
            <w:r w:rsidRPr="004636E5">
              <w:rPr>
                <w:rFonts w:ascii="Arial" w:eastAsia="Times New Roman" w:hAnsi="Arial" w:cs="Arial"/>
                <w:b/>
                <w:bCs/>
                <w:sz w:val="20"/>
                <w:szCs w:val="20"/>
                <w:lang w:eastAsia="en-GB"/>
              </w:rPr>
              <w:t xml:space="preserve">Model 1 </w:t>
            </w:r>
            <w:r w:rsidRPr="004636E5">
              <w:rPr>
                <w:rFonts w:ascii="Arial" w:eastAsia="Times New Roman" w:hAnsi="Arial" w:cs="Arial"/>
                <w:b/>
                <w:bCs/>
                <w:sz w:val="20"/>
                <w:szCs w:val="20"/>
                <w:lang w:eastAsia="en-GB"/>
              </w:rPr>
              <w:br/>
              <w:t>(Unadjusted)</w:t>
            </w:r>
          </w:p>
        </w:tc>
        <w:tc>
          <w:tcPr>
            <w:tcW w:w="2840" w:type="dxa"/>
            <w:tcBorders>
              <w:top w:val="single" w:sz="4" w:space="0" w:color="auto"/>
              <w:left w:val="nil"/>
              <w:bottom w:val="single" w:sz="4" w:space="0" w:color="auto"/>
              <w:right w:val="nil"/>
            </w:tcBorders>
            <w:shd w:val="clear" w:color="auto" w:fill="auto"/>
            <w:vAlign w:val="center"/>
            <w:hideMark/>
          </w:tcPr>
          <w:p w:rsidR="009E25B8" w:rsidRPr="004636E5" w:rsidRDefault="009E25B8" w:rsidP="00C119C9">
            <w:pPr>
              <w:spacing w:after="0" w:line="240" w:lineRule="auto"/>
              <w:jc w:val="center"/>
              <w:rPr>
                <w:rFonts w:ascii="Arial" w:eastAsia="Times New Roman" w:hAnsi="Arial" w:cs="Arial"/>
                <w:b/>
                <w:bCs/>
                <w:sz w:val="20"/>
                <w:szCs w:val="20"/>
                <w:lang w:eastAsia="en-GB"/>
              </w:rPr>
            </w:pPr>
            <w:r w:rsidRPr="004636E5">
              <w:rPr>
                <w:rFonts w:ascii="Arial" w:eastAsia="Times New Roman" w:hAnsi="Arial" w:cs="Arial"/>
                <w:b/>
                <w:bCs/>
                <w:sz w:val="20"/>
                <w:szCs w:val="20"/>
                <w:lang w:eastAsia="en-GB"/>
              </w:rPr>
              <w:t xml:space="preserve">Model 2 </w:t>
            </w:r>
            <w:r w:rsidRPr="004636E5">
              <w:rPr>
                <w:rFonts w:ascii="Arial" w:eastAsia="Times New Roman" w:hAnsi="Arial" w:cs="Arial"/>
                <w:b/>
                <w:bCs/>
                <w:sz w:val="20"/>
                <w:szCs w:val="20"/>
                <w:lang w:eastAsia="en-GB"/>
              </w:rPr>
              <w:br/>
              <w:t>(Adjusted for demographic covariates)</w:t>
            </w:r>
          </w:p>
        </w:tc>
        <w:tc>
          <w:tcPr>
            <w:tcW w:w="2840" w:type="dxa"/>
            <w:tcBorders>
              <w:top w:val="single" w:sz="4" w:space="0" w:color="auto"/>
              <w:left w:val="nil"/>
              <w:bottom w:val="single" w:sz="4" w:space="0" w:color="auto"/>
              <w:right w:val="nil"/>
            </w:tcBorders>
            <w:shd w:val="clear" w:color="auto" w:fill="auto"/>
            <w:vAlign w:val="center"/>
            <w:hideMark/>
          </w:tcPr>
          <w:p w:rsidR="009E25B8" w:rsidRPr="004636E5" w:rsidRDefault="009E25B8" w:rsidP="00C119C9">
            <w:pPr>
              <w:spacing w:after="0" w:line="240" w:lineRule="auto"/>
              <w:jc w:val="center"/>
              <w:rPr>
                <w:rFonts w:ascii="Arial" w:eastAsia="Times New Roman" w:hAnsi="Arial" w:cs="Arial"/>
                <w:b/>
                <w:bCs/>
                <w:sz w:val="20"/>
                <w:szCs w:val="20"/>
                <w:lang w:eastAsia="en-GB"/>
              </w:rPr>
            </w:pPr>
            <w:r w:rsidRPr="004636E5">
              <w:rPr>
                <w:rFonts w:ascii="Arial" w:eastAsia="Times New Roman" w:hAnsi="Arial" w:cs="Arial"/>
                <w:b/>
                <w:bCs/>
                <w:sz w:val="20"/>
                <w:szCs w:val="20"/>
                <w:lang w:eastAsia="en-GB"/>
              </w:rPr>
              <w:t xml:space="preserve">Model 3 </w:t>
            </w:r>
            <w:r w:rsidRPr="004636E5">
              <w:rPr>
                <w:rFonts w:ascii="Arial" w:eastAsia="Times New Roman" w:hAnsi="Arial" w:cs="Arial"/>
                <w:b/>
                <w:bCs/>
                <w:sz w:val="20"/>
                <w:szCs w:val="20"/>
                <w:lang w:eastAsia="en-GB"/>
              </w:rPr>
              <w:br/>
              <w:t>(Adjusted for demographic and clinical covariates)</w:t>
            </w:r>
          </w:p>
        </w:tc>
      </w:tr>
      <w:tr w:rsidR="009E25B8" w:rsidRPr="004636E5" w:rsidTr="009E25B8">
        <w:trPr>
          <w:trHeight w:val="300"/>
        </w:trPr>
        <w:tc>
          <w:tcPr>
            <w:tcW w:w="360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Reliable improvement from depression</w:t>
            </w:r>
          </w:p>
        </w:tc>
        <w:tc>
          <w:tcPr>
            <w:tcW w:w="2840" w:type="dxa"/>
            <w:tcBorders>
              <w:top w:val="nil"/>
              <w:left w:val="nil"/>
              <w:bottom w:val="nil"/>
              <w:right w:val="nil"/>
            </w:tcBorders>
            <w:shd w:val="clear" w:color="auto" w:fill="auto"/>
            <w:noWrap/>
            <w:vAlign w:val="center"/>
            <w:hideMark/>
          </w:tcPr>
          <w:p w:rsidR="009E25B8" w:rsidRPr="004636E5" w:rsidRDefault="009A71F3"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r w:rsidR="009E25B8" w:rsidRPr="004636E5">
              <w:rPr>
                <w:rFonts w:ascii="Arial" w:eastAsia="Times New Roman" w:hAnsi="Arial" w:cs="Arial"/>
                <w:sz w:val="20"/>
                <w:szCs w:val="20"/>
                <w:lang w:eastAsia="en-GB"/>
              </w:rPr>
              <w:t>9</w:t>
            </w:r>
            <w:r w:rsidR="00100DDA">
              <w:rPr>
                <w:rFonts w:ascii="Arial" w:eastAsia="Times New Roman" w:hAnsi="Arial" w:cs="Arial"/>
                <w:sz w:val="20"/>
                <w:szCs w:val="20"/>
                <w:lang w:eastAsia="en-GB"/>
              </w:rPr>
              <w:t>1 (0.84-0.998</w:t>
            </w:r>
            <w:r>
              <w:rPr>
                <w:rFonts w:ascii="Arial" w:eastAsia="Times New Roman" w:hAnsi="Arial" w:cs="Arial"/>
                <w:sz w:val="20"/>
                <w:szCs w:val="20"/>
                <w:lang w:eastAsia="en-GB"/>
              </w:rPr>
              <w:t>), .04</w:t>
            </w:r>
            <w:r w:rsidR="009E25B8"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9E25B8" w:rsidP="00100DDA">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0</w:t>
            </w:r>
            <w:r w:rsidR="00100DDA">
              <w:rPr>
                <w:rFonts w:ascii="Arial" w:eastAsia="Times New Roman" w:hAnsi="Arial" w:cs="Arial"/>
                <w:sz w:val="20"/>
                <w:szCs w:val="20"/>
                <w:lang w:eastAsia="en-GB"/>
              </w:rPr>
              <w:t>.88 (0.80-0.96</w:t>
            </w:r>
            <w:r w:rsidR="009A71F3">
              <w:rPr>
                <w:rFonts w:ascii="Arial" w:eastAsia="Times New Roman" w:hAnsi="Arial" w:cs="Arial"/>
                <w:sz w:val="20"/>
                <w:szCs w:val="20"/>
                <w:lang w:eastAsia="en-GB"/>
              </w:rPr>
              <w:t>), .003</w:t>
            </w:r>
          </w:p>
        </w:tc>
        <w:tc>
          <w:tcPr>
            <w:tcW w:w="2840" w:type="dxa"/>
            <w:tcBorders>
              <w:top w:val="nil"/>
              <w:left w:val="nil"/>
              <w:bottom w:val="nil"/>
              <w:right w:val="nil"/>
            </w:tcBorders>
            <w:shd w:val="clear" w:color="auto" w:fill="auto"/>
            <w:noWrap/>
            <w:vAlign w:val="center"/>
            <w:hideMark/>
          </w:tcPr>
          <w:p w:rsidR="009E25B8" w:rsidRPr="004636E5" w:rsidRDefault="009A71F3" w:rsidP="00F25C5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0.90</w:t>
            </w:r>
            <w:r w:rsidR="00F25C55">
              <w:rPr>
                <w:rFonts w:ascii="Arial" w:eastAsia="Times New Roman" w:hAnsi="Arial" w:cs="Arial"/>
                <w:sz w:val="20"/>
                <w:szCs w:val="20"/>
                <w:lang w:eastAsia="en-GB"/>
              </w:rPr>
              <w:t xml:space="preserve"> (0.83-0.99), .03</w:t>
            </w:r>
          </w:p>
        </w:tc>
      </w:tr>
      <w:tr w:rsidR="009E25B8" w:rsidRPr="004636E5" w:rsidTr="009E25B8">
        <w:trPr>
          <w:trHeight w:val="300"/>
        </w:trPr>
        <w:tc>
          <w:tcPr>
            <w:tcW w:w="360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Gender</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p>
        </w:tc>
      </w:tr>
      <w:tr w:rsidR="009E25B8" w:rsidRPr="004636E5" w:rsidTr="009E25B8">
        <w:trPr>
          <w:trHeight w:val="300"/>
        </w:trPr>
        <w:tc>
          <w:tcPr>
            <w:tcW w:w="360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Male</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9E25B8" w:rsidRPr="004636E5" w:rsidTr="009E25B8">
        <w:trPr>
          <w:trHeight w:val="300"/>
        </w:trPr>
        <w:tc>
          <w:tcPr>
            <w:tcW w:w="360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Female</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100DDA"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0.80 (0.74-0.88</w:t>
            </w:r>
            <w:r w:rsidR="009A71F3">
              <w:rPr>
                <w:rFonts w:ascii="Arial" w:eastAsia="Times New Roman" w:hAnsi="Arial" w:cs="Arial"/>
                <w:sz w:val="20"/>
                <w:szCs w:val="20"/>
                <w:lang w:eastAsia="en-GB"/>
              </w:rPr>
              <w:t>), &lt;.001</w:t>
            </w:r>
          </w:p>
        </w:tc>
        <w:tc>
          <w:tcPr>
            <w:tcW w:w="2840" w:type="dxa"/>
            <w:tcBorders>
              <w:top w:val="nil"/>
              <w:left w:val="nil"/>
              <w:bottom w:val="nil"/>
              <w:right w:val="nil"/>
            </w:tcBorders>
            <w:shd w:val="clear" w:color="auto" w:fill="auto"/>
            <w:noWrap/>
            <w:vAlign w:val="center"/>
            <w:hideMark/>
          </w:tcPr>
          <w:p w:rsidR="009E25B8" w:rsidRPr="004636E5" w:rsidRDefault="009A71F3"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0.89</w:t>
            </w:r>
            <w:r w:rsidR="00F25C55">
              <w:rPr>
                <w:rFonts w:ascii="Arial" w:eastAsia="Times New Roman" w:hAnsi="Arial" w:cs="Arial"/>
                <w:sz w:val="20"/>
                <w:szCs w:val="20"/>
                <w:lang w:eastAsia="en-GB"/>
              </w:rPr>
              <w:t xml:space="preserve"> (0.82-0.97), .01</w:t>
            </w:r>
          </w:p>
        </w:tc>
      </w:tr>
      <w:tr w:rsidR="009E25B8" w:rsidRPr="004636E5" w:rsidTr="009E25B8">
        <w:trPr>
          <w:trHeight w:val="300"/>
        </w:trPr>
        <w:tc>
          <w:tcPr>
            <w:tcW w:w="360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Age</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952FA2"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1.13 (1.12-1.13</w:t>
            </w:r>
            <w:r w:rsidR="009A71F3">
              <w:rPr>
                <w:rFonts w:ascii="Arial" w:eastAsia="Times New Roman" w:hAnsi="Arial" w:cs="Arial"/>
                <w:sz w:val="20"/>
                <w:szCs w:val="20"/>
                <w:lang w:eastAsia="en-GB"/>
              </w:rPr>
              <w:t>), &lt;.001</w:t>
            </w:r>
          </w:p>
        </w:tc>
        <w:tc>
          <w:tcPr>
            <w:tcW w:w="2840" w:type="dxa"/>
            <w:tcBorders>
              <w:top w:val="nil"/>
              <w:left w:val="nil"/>
              <w:bottom w:val="nil"/>
              <w:right w:val="nil"/>
            </w:tcBorders>
            <w:shd w:val="clear" w:color="auto" w:fill="auto"/>
            <w:noWrap/>
            <w:vAlign w:val="center"/>
            <w:hideMark/>
          </w:tcPr>
          <w:p w:rsidR="009E25B8" w:rsidRPr="004636E5" w:rsidRDefault="009A71F3" w:rsidP="00F25C5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1.12</w:t>
            </w:r>
            <w:r w:rsidR="00F25C55">
              <w:rPr>
                <w:rFonts w:ascii="Arial" w:eastAsia="Times New Roman" w:hAnsi="Arial" w:cs="Arial"/>
                <w:sz w:val="20"/>
                <w:szCs w:val="20"/>
                <w:lang w:eastAsia="en-GB"/>
              </w:rPr>
              <w:t xml:space="preserve"> (1.11-1.12), &lt;.001</w:t>
            </w:r>
          </w:p>
        </w:tc>
      </w:tr>
      <w:tr w:rsidR="009E25B8" w:rsidRPr="004636E5" w:rsidTr="009E25B8">
        <w:trPr>
          <w:trHeight w:val="300"/>
        </w:trPr>
        <w:tc>
          <w:tcPr>
            <w:tcW w:w="360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Ethnicity</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p>
        </w:tc>
      </w:tr>
      <w:tr w:rsidR="009E25B8" w:rsidRPr="004636E5" w:rsidTr="009E25B8">
        <w:trPr>
          <w:trHeight w:val="300"/>
        </w:trPr>
        <w:tc>
          <w:tcPr>
            <w:tcW w:w="360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White</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9E25B8" w:rsidRPr="004636E5" w:rsidTr="009E25B8">
        <w:trPr>
          <w:trHeight w:val="300"/>
        </w:trPr>
        <w:tc>
          <w:tcPr>
            <w:tcW w:w="360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Mixed</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952FA2"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0.72 (0.37-1.38</w:t>
            </w:r>
            <w:r w:rsidR="009A71F3">
              <w:rPr>
                <w:rFonts w:ascii="Arial" w:eastAsia="Times New Roman" w:hAnsi="Arial" w:cs="Arial"/>
                <w:sz w:val="20"/>
                <w:szCs w:val="20"/>
                <w:lang w:eastAsia="en-GB"/>
              </w:rPr>
              <w:t>), .32</w:t>
            </w:r>
          </w:p>
        </w:tc>
        <w:tc>
          <w:tcPr>
            <w:tcW w:w="2840" w:type="dxa"/>
            <w:tcBorders>
              <w:top w:val="nil"/>
              <w:left w:val="nil"/>
              <w:bottom w:val="nil"/>
              <w:right w:val="nil"/>
            </w:tcBorders>
            <w:shd w:val="clear" w:color="auto" w:fill="auto"/>
            <w:noWrap/>
            <w:vAlign w:val="center"/>
            <w:hideMark/>
          </w:tcPr>
          <w:p w:rsidR="009E25B8" w:rsidRPr="004636E5" w:rsidRDefault="005A229D"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0.74 (0.39-1.43</w:t>
            </w:r>
            <w:r w:rsidR="009A71F3">
              <w:rPr>
                <w:rFonts w:ascii="Arial" w:eastAsia="Times New Roman" w:hAnsi="Arial" w:cs="Arial"/>
                <w:sz w:val="20"/>
                <w:szCs w:val="20"/>
                <w:lang w:eastAsia="en-GB"/>
              </w:rPr>
              <w:t>), .38</w:t>
            </w:r>
          </w:p>
        </w:tc>
      </w:tr>
      <w:tr w:rsidR="009E25B8" w:rsidRPr="004636E5" w:rsidTr="009E25B8">
        <w:trPr>
          <w:trHeight w:val="300"/>
        </w:trPr>
        <w:tc>
          <w:tcPr>
            <w:tcW w:w="360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Asian</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952FA2"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0.72 (0.51-1.03</w:t>
            </w:r>
            <w:r w:rsidR="009A71F3">
              <w:rPr>
                <w:rFonts w:ascii="Arial" w:eastAsia="Times New Roman" w:hAnsi="Arial" w:cs="Arial"/>
                <w:sz w:val="20"/>
                <w:szCs w:val="20"/>
                <w:lang w:eastAsia="en-GB"/>
              </w:rPr>
              <w:t>), .07</w:t>
            </w:r>
          </w:p>
        </w:tc>
        <w:tc>
          <w:tcPr>
            <w:tcW w:w="2840" w:type="dxa"/>
            <w:tcBorders>
              <w:top w:val="nil"/>
              <w:left w:val="nil"/>
              <w:bottom w:val="nil"/>
              <w:right w:val="nil"/>
            </w:tcBorders>
            <w:shd w:val="clear" w:color="auto" w:fill="auto"/>
            <w:noWrap/>
            <w:vAlign w:val="center"/>
            <w:hideMark/>
          </w:tcPr>
          <w:p w:rsidR="009E25B8" w:rsidRPr="004636E5" w:rsidRDefault="005A229D"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0.75 (0.53-1.08</w:t>
            </w:r>
            <w:r w:rsidR="009A71F3">
              <w:rPr>
                <w:rFonts w:ascii="Arial" w:eastAsia="Times New Roman" w:hAnsi="Arial" w:cs="Arial"/>
                <w:sz w:val="20"/>
                <w:szCs w:val="20"/>
                <w:lang w:eastAsia="en-GB"/>
              </w:rPr>
              <w:t>), .12</w:t>
            </w:r>
          </w:p>
        </w:tc>
      </w:tr>
      <w:tr w:rsidR="009E25B8" w:rsidRPr="004636E5" w:rsidTr="009E25B8">
        <w:trPr>
          <w:trHeight w:val="300"/>
        </w:trPr>
        <w:tc>
          <w:tcPr>
            <w:tcW w:w="360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Black</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952FA2"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1.30 (0.90-1.88</w:t>
            </w:r>
            <w:r w:rsidR="009A71F3">
              <w:rPr>
                <w:rFonts w:ascii="Arial" w:eastAsia="Times New Roman" w:hAnsi="Arial" w:cs="Arial"/>
                <w:sz w:val="20"/>
                <w:szCs w:val="20"/>
                <w:lang w:eastAsia="en-GB"/>
              </w:rPr>
              <w:t>), .16</w:t>
            </w:r>
          </w:p>
        </w:tc>
        <w:tc>
          <w:tcPr>
            <w:tcW w:w="2840" w:type="dxa"/>
            <w:tcBorders>
              <w:top w:val="nil"/>
              <w:left w:val="nil"/>
              <w:bottom w:val="nil"/>
              <w:right w:val="nil"/>
            </w:tcBorders>
            <w:shd w:val="clear" w:color="auto" w:fill="auto"/>
            <w:noWrap/>
            <w:vAlign w:val="center"/>
            <w:hideMark/>
          </w:tcPr>
          <w:p w:rsidR="009E25B8" w:rsidRPr="004636E5" w:rsidRDefault="005A229D" w:rsidP="005A229D">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 (0.90-1.90</w:t>
            </w:r>
            <w:r w:rsidR="009A71F3">
              <w:rPr>
                <w:rFonts w:ascii="Arial" w:eastAsia="Times New Roman" w:hAnsi="Arial" w:cs="Arial"/>
                <w:sz w:val="20"/>
                <w:szCs w:val="20"/>
                <w:lang w:eastAsia="en-GB"/>
              </w:rPr>
              <w:t>), .16</w:t>
            </w:r>
          </w:p>
        </w:tc>
      </w:tr>
      <w:tr w:rsidR="009E25B8" w:rsidRPr="004636E5" w:rsidTr="009E25B8">
        <w:trPr>
          <w:trHeight w:val="300"/>
        </w:trPr>
        <w:tc>
          <w:tcPr>
            <w:tcW w:w="360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Chinese</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9A71F3" w:rsidP="00952FA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1.66 (0.</w:t>
            </w:r>
            <w:r w:rsidR="00952FA2">
              <w:rPr>
                <w:rFonts w:ascii="Arial" w:eastAsia="Times New Roman" w:hAnsi="Arial" w:cs="Arial"/>
                <w:sz w:val="20"/>
                <w:szCs w:val="20"/>
                <w:lang w:eastAsia="en-GB"/>
              </w:rPr>
              <w:t>41-6.63</w:t>
            </w:r>
            <w:r>
              <w:rPr>
                <w:rFonts w:ascii="Arial" w:eastAsia="Times New Roman" w:hAnsi="Arial" w:cs="Arial"/>
                <w:sz w:val="20"/>
                <w:szCs w:val="20"/>
                <w:lang w:eastAsia="en-GB"/>
              </w:rPr>
              <w:t>), .48</w:t>
            </w:r>
          </w:p>
        </w:tc>
        <w:tc>
          <w:tcPr>
            <w:tcW w:w="2840" w:type="dxa"/>
            <w:tcBorders>
              <w:top w:val="nil"/>
              <w:left w:val="nil"/>
              <w:bottom w:val="nil"/>
              <w:right w:val="nil"/>
            </w:tcBorders>
            <w:shd w:val="clear" w:color="auto" w:fill="auto"/>
            <w:noWrap/>
            <w:vAlign w:val="center"/>
            <w:hideMark/>
          </w:tcPr>
          <w:p w:rsidR="009E25B8" w:rsidRPr="004636E5" w:rsidRDefault="009A71F3"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5A229D">
              <w:rPr>
                <w:rFonts w:ascii="Arial" w:eastAsia="Times New Roman" w:hAnsi="Arial" w:cs="Arial"/>
                <w:sz w:val="20"/>
                <w:szCs w:val="20"/>
                <w:lang w:eastAsia="en-GB"/>
              </w:rPr>
              <w:t>.72 (0.43-6.89</w:t>
            </w:r>
            <w:r>
              <w:rPr>
                <w:rFonts w:ascii="Arial" w:eastAsia="Times New Roman" w:hAnsi="Arial" w:cs="Arial"/>
                <w:sz w:val="20"/>
                <w:szCs w:val="20"/>
                <w:lang w:eastAsia="en-GB"/>
              </w:rPr>
              <w:t>), .4</w:t>
            </w:r>
          </w:p>
        </w:tc>
      </w:tr>
      <w:tr w:rsidR="009E25B8" w:rsidRPr="004636E5" w:rsidTr="009E25B8">
        <w:trPr>
          <w:trHeight w:val="300"/>
        </w:trPr>
        <w:tc>
          <w:tcPr>
            <w:tcW w:w="360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Other</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952FA2"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0.83 (0.4</w:t>
            </w:r>
            <w:r w:rsidR="009A71F3">
              <w:rPr>
                <w:rFonts w:ascii="Arial" w:eastAsia="Times New Roman" w:hAnsi="Arial" w:cs="Arial"/>
                <w:sz w:val="20"/>
                <w:szCs w:val="20"/>
                <w:lang w:eastAsia="en-GB"/>
              </w:rPr>
              <w:t>3</w:t>
            </w:r>
            <w:r>
              <w:rPr>
                <w:rFonts w:ascii="Arial" w:eastAsia="Times New Roman" w:hAnsi="Arial" w:cs="Arial"/>
                <w:sz w:val="20"/>
                <w:szCs w:val="20"/>
                <w:lang w:eastAsia="en-GB"/>
              </w:rPr>
              <w:t>-1.61</w:t>
            </w:r>
            <w:r w:rsidR="009A71F3">
              <w:rPr>
                <w:rFonts w:ascii="Arial" w:eastAsia="Times New Roman" w:hAnsi="Arial" w:cs="Arial"/>
                <w:sz w:val="20"/>
                <w:szCs w:val="20"/>
                <w:lang w:eastAsia="en-GB"/>
              </w:rPr>
              <w:t>), .59</w:t>
            </w:r>
          </w:p>
        </w:tc>
        <w:tc>
          <w:tcPr>
            <w:tcW w:w="2840" w:type="dxa"/>
            <w:tcBorders>
              <w:top w:val="nil"/>
              <w:left w:val="nil"/>
              <w:bottom w:val="nil"/>
              <w:right w:val="nil"/>
            </w:tcBorders>
            <w:shd w:val="clear" w:color="auto" w:fill="auto"/>
            <w:noWrap/>
            <w:vAlign w:val="center"/>
            <w:hideMark/>
          </w:tcPr>
          <w:p w:rsidR="009E25B8" w:rsidRPr="004636E5" w:rsidRDefault="009A71F3" w:rsidP="005A229D">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0.85</w:t>
            </w:r>
            <w:r w:rsidR="009E25B8" w:rsidRPr="004636E5">
              <w:rPr>
                <w:rFonts w:ascii="Arial" w:eastAsia="Times New Roman" w:hAnsi="Arial" w:cs="Arial"/>
                <w:sz w:val="20"/>
                <w:szCs w:val="20"/>
                <w:lang w:eastAsia="en-GB"/>
              </w:rPr>
              <w:t xml:space="preserve"> (0.</w:t>
            </w:r>
            <w:r w:rsidR="005A229D">
              <w:rPr>
                <w:rFonts w:ascii="Arial" w:eastAsia="Times New Roman" w:hAnsi="Arial" w:cs="Arial"/>
                <w:sz w:val="20"/>
                <w:szCs w:val="20"/>
                <w:lang w:eastAsia="en-GB"/>
              </w:rPr>
              <w:t>44-1.64</w:t>
            </w:r>
            <w:r>
              <w:rPr>
                <w:rFonts w:ascii="Arial" w:eastAsia="Times New Roman" w:hAnsi="Arial" w:cs="Arial"/>
                <w:sz w:val="20"/>
                <w:szCs w:val="20"/>
                <w:lang w:eastAsia="en-GB"/>
              </w:rPr>
              <w:t>), .63</w:t>
            </w:r>
          </w:p>
        </w:tc>
      </w:tr>
      <w:tr w:rsidR="009E25B8" w:rsidRPr="004636E5" w:rsidTr="009E25B8">
        <w:trPr>
          <w:trHeight w:val="300"/>
        </w:trPr>
        <w:tc>
          <w:tcPr>
            <w:tcW w:w="360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Missing</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9E25B8" w:rsidRPr="004636E5" w:rsidRDefault="009A71F3" w:rsidP="009A71F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0.96</w:t>
            </w:r>
            <w:r w:rsidR="00952FA2">
              <w:rPr>
                <w:rFonts w:ascii="Arial" w:eastAsia="Times New Roman" w:hAnsi="Arial" w:cs="Arial"/>
                <w:sz w:val="20"/>
                <w:szCs w:val="20"/>
                <w:lang w:eastAsia="en-GB"/>
              </w:rPr>
              <w:t xml:space="preserve"> (0.84-1.10</w:t>
            </w:r>
            <w:r w:rsidR="009E25B8" w:rsidRPr="004636E5">
              <w:rPr>
                <w:rFonts w:ascii="Arial" w:eastAsia="Times New Roman" w:hAnsi="Arial" w:cs="Arial"/>
                <w:sz w:val="20"/>
                <w:szCs w:val="20"/>
                <w:lang w:eastAsia="en-GB"/>
              </w:rPr>
              <w:t>), .57</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0</w:t>
            </w:r>
            <w:r w:rsidR="005A229D">
              <w:rPr>
                <w:rFonts w:ascii="Arial" w:eastAsia="Times New Roman" w:hAnsi="Arial" w:cs="Arial"/>
                <w:sz w:val="20"/>
                <w:szCs w:val="20"/>
                <w:lang w:eastAsia="en-GB"/>
              </w:rPr>
              <w:t>.97 (0.84-1.12</w:t>
            </w:r>
            <w:r w:rsidR="009A71F3">
              <w:rPr>
                <w:rFonts w:ascii="Arial" w:eastAsia="Times New Roman" w:hAnsi="Arial" w:cs="Arial"/>
                <w:sz w:val="20"/>
                <w:szCs w:val="20"/>
                <w:lang w:eastAsia="en-GB"/>
              </w:rPr>
              <w:t>), .70</w:t>
            </w:r>
          </w:p>
        </w:tc>
      </w:tr>
      <w:tr w:rsidR="009E25B8" w:rsidRPr="004636E5" w:rsidTr="009E25B8">
        <w:trPr>
          <w:trHeight w:val="300"/>
        </w:trPr>
        <w:tc>
          <w:tcPr>
            <w:tcW w:w="360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IMD Decile</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9A71F3" w:rsidP="009A71F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0.98</w:t>
            </w:r>
            <w:r w:rsidR="00952FA2">
              <w:rPr>
                <w:rFonts w:ascii="Arial" w:eastAsia="Times New Roman" w:hAnsi="Arial" w:cs="Arial"/>
                <w:sz w:val="20"/>
                <w:szCs w:val="20"/>
                <w:lang w:eastAsia="en-GB"/>
              </w:rPr>
              <w:t xml:space="preserve"> (0.97-0.997</w:t>
            </w:r>
            <w:r w:rsidR="009E25B8" w:rsidRPr="004636E5">
              <w:rPr>
                <w:rFonts w:ascii="Arial" w:eastAsia="Times New Roman" w:hAnsi="Arial" w:cs="Arial"/>
                <w:sz w:val="20"/>
                <w:szCs w:val="20"/>
                <w:lang w:eastAsia="en-GB"/>
              </w:rPr>
              <w:t>), .02</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0</w:t>
            </w:r>
            <w:r w:rsidR="006F0087">
              <w:rPr>
                <w:rFonts w:ascii="Arial" w:eastAsia="Times New Roman" w:hAnsi="Arial" w:cs="Arial"/>
                <w:sz w:val="20"/>
                <w:szCs w:val="20"/>
                <w:lang w:eastAsia="en-GB"/>
              </w:rPr>
              <w:t>.99 (0.98-1.01</w:t>
            </w:r>
            <w:r w:rsidR="009A71F3">
              <w:rPr>
                <w:rFonts w:ascii="Arial" w:eastAsia="Times New Roman" w:hAnsi="Arial" w:cs="Arial"/>
                <w:sz w:val="20"/>
                <w:szCs w:val="20"/>
                <w:lang w:eastAsia="en-GB"/>
              </w:rPr>
              <w:t>), .26</w:t>
            </w:r>
          </w:p>
        </w:tc>
      </w:tr>
      <w:tr w:rsidR="009E25B8" w:rsidRPr="004636E5" w:rsidTr="009E25B8">
        <w:trPr>
          <w:trHeight w:val="300"/>
        </w:trPr>
        <w:tc>
          <w:tcPr>
            <w:tcW w:w="360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Number of IAPT sessions attended</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6F0087"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0.98 (0.97-0.99</w:t>
            </w:r>
            <w:r w:rsidR="009A71F3">
              <w:rPr>
                <w:rFonts w:ascii="Arial" w:eastAsia="Times New Roman" w:hAnsi="Arial" w:cs="Arial"/>
                <w:sz w:val="20"/>
                <w:szCs w:val="20"/>
                <w:lang w:eastAsia="en-GB"/>
              </w:rPr>
              <w:t>), .003</w:t>
            </w:r>
          </w:p>
        </w:tc>
      </w:tr>
      <w:tr w:rsidR="009E25B8" w:rsidRPr="004636E5" w:rsidTr="009E25B8">
        <w:trPr>
          <w:trHeight w:val="300"/>
        </w:trPr>
        <w:tc>
          <w:tcPr>
            <w:tcW w:w="3600" w:type="dxa"/>
            <w:tcBorders>
              <w:top w:val="nil"/>
              <w:left w:val="nil"/>
              <w:bottom w:val="nil"/>
              <w:right w:val="nil"/>
            </w:tcBorders>
            <w:shd w:val="clear" w:color="auto" w:fill="auto"/>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Psychotropic medication use</w:t>
            </w:r>
          </w:p>
        </w:tc>
        <w:tc>
          <w:tcPr>
            <w:tcW w:w="2840" w:type="dxa"/>
            <w:tcBorders>
              <w:top w:val="nil"/>
              <w:left w:val="nil"/>
              <w:bottom w:val="nil"/>
              <w:right w:val="nil"/>
            </w:tcBorders>
            <w:shd w:val="clear" w:color="auto" w:fill="auto"/>
            <w:vAlign w:val="center"/>
            <w:hideMark/>
          </w:tcPr>
          <w:p w:rsidR="009E25B8" w:rsidRPr="004636E5" w:rsidRDefault="009E25B8"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p>
        </w:tc>
      </w:tr>
      <w:tr w:rsidR="009E25B8" w:rsidRPr="004636E5" w:rsidTr="009E25B8">
        <w:trPr>
          <w:trHeight w:val="300"/>
        </w:trPr>
        <w:tc>
          <w:tcPr>
            <w:tcW w:w="3600" w:type="dxa"/>
            <w:tcBorders>
              <w:top w:val="nil"/>
              <w:left w:val="nil"/>
              <w:bottom w:val="nil"/>
              <w:right w:val="nil"/>
            </w:tcBorders>
            <w:shd w:val="clear" w:color="auto" w:fill="auto"/>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9E25B8" w:rsidRPr="004636E5" w:rsidTr="009E25B8">
        <w:trPr>
          <w:trHeight w:val="300"/>
        </w:trPr>
        <w:tc>
          <w:tcPr>
            <w:tcW w:w="3600" w:type="dxa"/>
            <w:tcBorders>
              <w:top w:val="nil"/>
              <w:left w:val="nil"/>
              <w:bottom w:val="nil"/>
              <w:right w:val="nil"/>
            </w:tcBorders>
            <w:shd w:val="clear" w:color="auto" w:fill="auto"/>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9A71F3" w:rsidP="009A71F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9E25B8" w:rsidRPr="004636E5">
              <w:rPr>
                <w:rFonts w:ascii="Arial" w:eastAsia="Times New Roman" w:hAnsi="Arial" w:cs="Arial"/>
                <w:sz w:val="20"/>
                <w:szCs w:val="20"/>
                <w:lang w:eastAsia="en-GB"/>
              </w:rPr>
              <w:t>.1</w:t>
            </w:r>
            <w:r w:rsidR="00446B5C">
              <w:rPr>
                <w:rFonts w:ascii="Arial" w:eastAsia="Times New Roman" w:hAnsi="Arial" w:cs="Arial"/>
                <w:sz w:val="20"/>
                <w:szCs w:val="20"/>
                <w:lang w:eastAsia="en-GB"/>
              </w:rPr>
              <w:t>5 (1.05-1.25</w:t>
            </w:r>
            <w:r>
              <w:rPr>
                <w:rFonts w:ascii="Arial" w:eastAsia="Times New Roman" w:hAnsi="Arial" w:cs="Arial"/>
                <w:sz w:val="20"/>
                <w:szCs w:val="20"/>
                <w:lang w:eastAsia="en-GB"/>
              </w:rPr>
              <w:t>), .003</w:t>
            </w:r>
          </w:p>
        </w:tc>
      </w:tr>
      <w:tr w:rsidR="009E25B8" w:rsidRPr="004636E5" w:rsidTr="009E25B8">
        <w:trPr>
          <w:trHeight w:val="300"/>
        </w:trPr>
        <w:tc>
          <w:tcPr>
            <w:tcW w:w="360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Missing</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446B5C" w:rsidP="009A71F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1.12 (0.97-1.29</w:t>
            </w:r>
            <w:r w:rsidR="009A71F3">
              <w:rPr>
                <w:rFonts w:ascii="Arial" w:eastAsia="Times New Roman" w:hAnsi="Arial" w:cs="Arial"/>
                <w:sz w:val="20"/>
                <w:szCs w:val="20"/>
                <w:lang w:eastAsia="en-GB"/>
              </w:rPr>
              <w:t>), .12</w:t>
            </w:r>
          </w:p>
        </w:tc>
      </w:tr>
      <w:tr w:rsidR="009E25B8" w:rsidRPr="004636E5" w:rsidTr="009E25B8">
        <w:trPr>
          <w:trHeight w:val="300"/>
        </w:trPr>
        <w:tc>
          <w:tcPr>
            <w:tcW w:w="360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Cardiovascular disease</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p>
        </w:tc>
      </w:tr>
      <w:tr w:rsidR="009E25B8" w:rsidRPr="004636E5" w:rsidTr="009E25B8">
        <w:trPr>
          <w:trHeight w:val="300"/>
        </w:trPr>
        <w:tc>
          <w:tcPr>
            <w:tcW w:w="3600" w:type="dxa"/>
            <w:tcBorders>
              <w:top w:val="nil"/>
              <w:left w:val="nil"/>
              <w:bottom w:val="nil"/>
              <w:right w:val="nil"/>
            </w:tcBorders>
            <w:shd w:val="clear" w:color="auto" w:fill="auto"/>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9E25B8" w:rsidRPr="004636E5" w:rsidTr="009E25B8">
        <w:trPr>
          <w:trHeight w:val="300"/>
        </w:trPr>
        <w:tc>
          <w:tcPr>
            <w:tcW w:w="3600" w:type="dxa"/>
            <w:tcBorders>
              <w:top w:val="nil"/>
              <w:left w:val="nil"/>
              <w:bottom w:val="nil"/>
              <w:right w:val="nil"/>
            </w:tcBorders>
            <w:shd w:val="clear" w:color="auto" w:fill="auto"/>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446B5C"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2.14 (1.95-2.34</w:t>
            </w:r>
            <w:r w:rsidR="009A71F3">
              <w:rPr>
                <w:rFonts w:ascii="Arial" w:eastAsia="Times New Roman" w:hAnsi="Arial" w:cs="Arial"/>
                <w:sz w:val="20"/>
                <w:szCs w:val="20"/>
                <w:lang w:eastAsia="en-GB"/>
              </w:rPr>
              <w:t>), &lt;.001</w:t>
            </w:r>
          </w:p>
        </w:tc>
      </w:tr>
      <w:tr w:rsidR="009E25B8" w:rsidRPr="004636E5" w:rsidTr="009E25B8">
        <w:trPr>
          <w:trHeight w:val="300"/>
        </w:trPr>
        <w:tc>
          <w:tcPr>
            <w:tcW w:w="360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Comorbid anxiety</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p>
        </w:tc>
      </w:tr>
      <w:tr w:rsidR="009E25B8" w:rsidRPr="004636E5" w:rsidTr="009E25B8">
        <w:trPr>
          <w:trHeight w:val="300"/>
        </w:trPr>
        <w:tc>
          <w:tcPr>
            <w:tcW w:w="3600" w:type="dxa"/>
            <w:tcBorders>
              <w:top w:val="nil"/>
              <w:left w:val="nil"/>
              <w:bottom w:val="nil"/>
              <w:right w:val="nil"/>
            </w:tcBorders>
            <w:shd w:val="clear" w:color="auto" w:fill="auto"/>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lastRenderedPageBreak/>
              <w:t xml:space="preserve">     No</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9E25B8" w:rsidRPr="004636E5" w:rsidTr="009E25B8">
        <w:trPr>
          <w:trHeight w:val="300"/>
        </w:trPr>
        <w:tc>
          <w:tcPr>
            <w:tcW w:w="3600" w:type="dxa"/>
            <w:tcBorders>
              <w:top w:val="nil"/>
              <w:left w:val="nil"/>
              <w:bottom w:val="nil"/>
              <w:right w:val="nil"/>
            </w:tcBorders>
            <w:shd w:val="clear" w:color="auto" w:fill="auto"/>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446B5C"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0.84 (0.72-0.97</w:t>
            </w:r>
            <w:r w:rsidR="009A71F3">
              <w:rPr>
                <w:rFonts w:ascii="Arial" w:eastAsia="Times New Roman" w:hAnsi="Arial" w:cs="Arial"/>
                <w:sz w:val="20"/>
                <w:szCs w:val="20"/>
                <w:lang w:eastAsia="en-GB"/>
              </w:rPr>
              <w:t>), .02</w:t>
            </w:r>
          </w:p>
        </w:tc>
      </w:tr>
      <w:tr w:rsidR="009E25B8" w:rsidRPr="004636E5" w:rsidTr="009E25B8">
        <w:trPr>
          <w:trHeight w:val="300"/>
        </w:trPr>
        <w:tc>
          <w:tcPr>
            <w:tcW w:w="360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Baseline depression severity</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446B5C"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 (0.997-1.02</w:t>
            </w:r>
            <w:r w:rsidR="009A71F3">
              <w:rPr>
                <w:rFonts w:ascii="Arial" w:eastAsia="Times New Roman" w:hAnsi="Arial" w:cs="Arial"/>
                <w:sz w:val="20"/>
                <w:szCs w:val="20"/>
                <w:lang w:eastAsia="en-GB"/>
              </w:rPr>
              <w:t>), .13</w:t>
            </w:r>
          </w:p>
        </w:tc>
      </w:tr>
      <w:tr w:rsidR="009E25B8" w:rsidRPr="004636E5" w:rsidTr="009E25B8">
        <w:trPr>
          <w:trHeight w:val="300"/>
        </w:trPr>
        <w:tc>
          <w:tcPr>
            <w:tcW w:w="3600" w:type="dxa"/>
            <w:tcBorders>
              <w:top w:val="nil"/>
              <w:left w:val="nil"/>
              <w:bottom w:val="nil"/>
              <w:right w:val="nil"/>
            </w:tcBorders>
            <w:shd w:val="clear" w:color="auto" w:fill="auto"/>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Long-term health condition</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p>
        </w:tc>
      </w:tr>
      <w:tr w:rsidR="009E25B8" w:rsidRPr="004636E5" w:rsidTr="009E25B8">
        <w:trPr>
          <w:trHeight w:val="300"/>
        </w:trPr>
        <w:tc>
          <w:tcPr>
            <w:tcW w:w="3600" w:type="dxa"/>
            <w:tcBorders>
              <w:top w:val="nil"/>
              <w:left w:val="nil"/>
              <w:bottom w:val="nil"/>
              <w:right w:val="nil"/>
            </w:tcBorders>
            <w:shd w:val="clear" w:color="auto" w:fill="auto"/>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9E25B8" w:rsidRPr="004636E5" w:rsidTr="009E25B8">
        <w:trPr>
          <w:trHeight w:val="300"/>
        </w:trPr>
        <w:tc>
          <w:tcPr>
            <w:tcW w:w="3600" w:type="dxa"/>
            <w:tcBorders>
              <w:top w:val="nil"/>
              <w:left w:val="nil"/>
              <w:bottom w:val="nil"/>
              <w:right w:val="nil"/>
            </w:tcBorders>
            <w:shd w:val="clear" w:color="auto" w:fill="auto"/>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9E25B8" w:rsidRPr="004636E5" w:rsidRDefault="00446B5C"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1.00 (0.91-1.10</w:t>
            </w:r>
            <w:r w:rsidR="009A71F3">
              <w:rPr>
                <w:rFonts w:ascii="Arial" w:eastAsia="Times New Roman" w:hAnsi="Arial" w:cs="Arial"/>
                <w:sz w:val="20"/>
                <w:szCs w:val="20"/>
                <w:lang w:eastAsia="en-GB"/>
              </w:rPr>
              <w:t>), .98</w:t>
            </w:r>
          </w:p>
        </w:tc>
      </w:tr>
      <w:tr w:rsidR="009E25B8" w:rsidRPr="004636E5" w:rsidTr="009E25B8">
        <w:trPr>
          <w:trHeight w:val="300"/>
        </w:trPr>
        <w:tc>
          <w:tcPr>
            <w:tcW w:w="3600" w:type="dxa"/>
            <w:tcBorders>
              <w:top w:val="nil"/>
              <w:left w:val="nil"/>
              <w:bottom w:val="single" w:sz="4" w:space="0" w:color="auto"/>
              <w:right w:val="nil"/>
            </w:tcBorders>
            <w:shd w:val="clear" w:color="auto" w:fill="auto"/>
            <w:noWrap/>
            <w:vAlign w:val="center"/>
            <w:hideMark/>
          </w:tcPr>
          <w:p w:rsidR="009E25B8" w:rsidRPr="004636E5" w:rsidRDefault="009E25B8"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Missing</w:t>
            </w:r>
          </w:p>
        </w:tc>
        <w:tc>
          <w:tcPr>
            <w:tcW w:w="2840" w:type="dxa"/>
            <w:tcBorders>
              <w:top w:val="nil"/>
              <w:left w:val="nil"/>
              <w:bottom w:val="single" w:sz="4" w:space="0" w:color="auto"/>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single" w:sz="4" w:space="0" w:color="auto"/>
              <w:right w:val="nil"/>
            </w:tcBorders>
            <w:shd w:val="clear" w:color="auto" w:fill="auto"/>
            <w:noWrap/>
            <w:vAlign w:val="center"/>
            <w:hideMark/>
          </w:tcPr>
          <w:p w:rsidR="009E25B8" w:rsidRPr="004636E5" w:rsidRDefault="009E25B8"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single" w:sz="4" w:space="0" w:color="auto"/>
              <w:right w:val="nil"/>
            </w:tcBorders>
            <w:shd w:val="clear" w:color="auto" w:fill="auto"/>
            <w:noWrap/>
            <w:vAlign w:val="center"/>
            <w:hideMark/>
          </w:tcPr>
          <w:p w:rsidR="009E25B8" w:rsidRPr="004636E5" w:rsidRDefault="00446B5C" w:rsidP="00446B5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1.00 (0.89-1.12</w:t>
            </w:r>
            <w:r w:rsidR="009A71F3">
              <w:rPr>
                <w:rFonts w:ascii="Arial" w:eastAsia="Times New Roman" w:hAnsi="Arial" w:cs="Arial"/>
                <w:sz w:val="20"/>
                <w:szCs w:val="20"/>
                <w:lang w:eastAsia="en-GB"/>
              </w:rPr>
              <w:t>), .998</w:t>
            </w:r>
          </w:p>
        </w:tc>
      </w:tr>
    </w:tbl>
    <w:p w:rsidR="00F83205" w:rsidRPr="004636E5" w:rsidRDefault="00F83205" w:rsidP="00C119C9">
      <w:pPr>
        <w:spacing w:line="240" w:lineRule="auto"/>
        <w:rPr>
          <w:rFonts w:ascii="Arial" w:hAnsi="Arial" w:cs="Arial"/>
          <w:b/>
          <w:sz w:val="20"/>
          <w:szCs w:val="20"/>
          <w:lang w:val="en-US"/>
        </w:rPr>
      </w:pPr>
    </w:p>
    <w:p w:rsidR="009E25B8" w:rsidRPr="004636E5" w:rsidRDefault="009E25B8" w:rsidP="00C119C9">
      <w:pPr>
        <w:spacing w:after="0" w:line="240" w:lineRule="auto"/>
        <w:rPr>
          <w:rFonts w:ascii="Arial" w:eastAsia="Times New Roman" w:hAnsi="Arial" w:cs="Arial"/>
          <w:sz w:val="16"/>
          <w:szCs w:val="20"/>
          <w:lang w:eastAsia="en-GB"/>
        </w:rPr>
      </w:pPr>
      <w:r w:rsidRPr="004636E5">
        <w:rPr>
          <w:rFonts w:ascii="Arial" w:eastAsia="Times New Roman" w:hAnsi="Arial" w:cs="Arial"/>
          <w:sz w:val="16"/>
          <w:szCs w:val="20"/>
          <w:lang w:eastAsia="en-GB"/>
        </w:rPr>
        <w:t>* Results</w:t>
      </w:r>
      <w:r w:rsidR="008D196E">
        <w:rPr>
          <w:rFonts w:ascii="Arial" w:eastAsia="Times New Roman" w:hAnsi="Arial" w:cs="Arial"/>
          <w:sz w:val="16"/>
          <w:szCs w:val="20"/>
          <w:lang w:eastAsia="en-GB"/>
        </w:rPr>
        <w:t xml:space="preserve"> are presented </w:t>
      </w:r>
      <w:proofErr w:type="gramStart"/>
      <w:r w:rsidR="008D196E">
        <w:rPr>
          <w:rFonts w:ascii="Arial" w:eastAsia="Times New Roman" w:hAnsi="Arial" w:cs="Arial"/>
          <w:sz w:val="16"/>
          <w:szCs w:val="20"/>
          <w:lang w:eastAsia="en-GB"/>
        </w:rPr>
        <w:t>as:</w:t>
      </w:r>
      <w:proofErr w:type="gramEnd"/>
      <w:r w:rsidR="008D196E">
        <w:rPr>
          <w:rFonts w:ascii="Arial" w:eastAsia="Times New Roman" w:hAnsi="Arial" w:cs="Arial"/>
          <w:sz w:val="16"/>
          <w:szCs w:val="20"/>
          <w:lang w:eastAsia="en-GB"/>
        </w:rPr>
        <w:t xml:space="preserve"> HR (95% CI</w:t>
      </w:r>
      <w:r w:rsidR="009A71F3">
        <w:rPr>
          <w:rFonts w:ascii="Arial" w:eastAsia="Times New Roman" w:hAnsi="Arial" w:cs="Arial"/>
          <w:sz w:val="16"/>
          <w:szCs w:val="20"/>
          <w:lang w:eastAsia="en-GB"/>
        </w:rPr>
        <w:t>), p</w:t>
      </w:r>
    </w:p>
    <w:p w:rsidR="009E25B8" w:rsidRPr="004636E5" w:rsidRDefault="009E25B8" w:rsidP="00C119C9">
      <w:pPr>
        <w:spacing w:line="240" w:lineRule="auto"/>
        <w:rPr>
          <w:rFonts w:ascii="Arial" w:hAnsi="Arial" w:cs="Arial"/>
          <w:b/>
          <w:sz w:val="20"/>
          <w:szCs w:val="20"/>
          <w:lang w:val="en-US"/>
        </w:rPr>
      </w:pPr>
    </w:p>
    <w:p w:rsidR="00BF2DA0" w:rsidRPr="004636E5" w:rsidRDefault="00BF2DA0" w:rsidP="00C119C9">
      <w:pPr>
        <w:spacing w:line="240" w:lineRule="auto"/>
        <w:rPr>
          <w:rFonts w:ascii="Arial" w:hAnsi="Arial" w:cs="Arial"/>
          <w:b/>
          <w:sz w:val="20"/>
          <w:szCs w:val="20"/>
          <w:lang w:val="en-US"/>
        </w:rPr>
      </w:pPr>
    </w:p>
    <w:p w:rsidR="00BF2DA0" w:rsidRPr="004636E5" w:rsidRDefault="00BF2DA0" w:rsidP="00C119C9">
      <w:pPr>
        <w:spacing w:line="240" w:lineRule="auto"/>
        <w:rPr>
          <w:rFonts w:ascii="Arial" w:hAnsi="Arial" w:cs="Arial"/>
          <w:b/>
          <w:sz w:val="20"/>
          <w:szCs w:val="20"/>
          <w:lang w:val="en-US"/>
        </w:rPr>
      </w:pPr>
    </w:p>
    <w:p w:rsidR="00BF2DA0" w:rsidRPr="004636E5" w:rsidRDefault="00BF2DA0" w:rsidP="00C119C9">
      <w:pPr>
        <w:spacing w:line="240" w:lineRule="auto"/>
        <w:rPr>
          <w:rFonts w:ascii="Arial" w:hAnsi="Arial" w:cs="Arial"/>
          <w:b/>
          <w:sz w:val="20"/>
          <w:szCs w:val="20"/>
          <w:lang w:val="en-US"/>
        </w:rPr>
        <w:sectPr w:rsidR="00BF2DA0" w:rsidRPr="004636E5" w:rsidSect="00BF2DA0">
          <w:pgSz w:w="16838" w:h="11906" w:orient="landscape"/>
          <w:pgMar w:top="1440" w:right="1440" w:bottom="1440" w:left="1440" w:header="708" w:footer="708" w:gutter="0"/>
          <w:cols w:space="708"/>
          <w:docGrid w:linePitch="360"/>
        </w:sectPr>
      </w:pPr>
    </w:p>
    <w:p w:rsidR="00F83205" w:rsidRPr="004636E5" w:rsidRDefault="00CD7F24" w:rsidP="00C119C9">
      <w:pPr>
        <w:spacing w:line="240" w:lineRule="auto"/>
        <w:rPr>
          <w:rFonts w:ascii="Arial" w:hAnsi="Arial" w:cs="Arial"/>
          <w:b/>
          <w:sz w:val="24"/>
          <w:szCs w:val="20"/>
          <w:lang w:val="en-US"/>
        </w:rPr>
      </w:pPr>
      <w:r w:rsidRPr="00CD7F24">
        <w:rPr>
          <w:rFonts w:ascii="Arial" w:hAnsi="Arial" w:cs="Arial"/>
          <w:b/>
          <w:sz w:val="24"/>
          <w:szCs w:val="24"/>
          <w:lang w:val="en-US"/>
        </w:rPr>
        <w:lastRenderedPageBreak/>
        <w:t xml:space="preserve">Supplementary </w:t>
      </w:r>
      <w:r w:rsidR="002E0ADA" w:rsidRPr="004636E5">
        <w:rPr>
          <w:rFonts w:ascii="Arial" w:hAnsi="Arial" w:cs="Arial"/>
          <w:b/>
          <w:sz w:val="24"/>
          <w:szCs w:val="20"/>
          <w:lang w:val="en-US"/>
        </w:rPr>
        <w:t>Table</w:t>
      </w:r>
      <w:r>
        <w:rPr>
          <w:rFonts w:ascii="Arial" w:hAnsi="Arial" w:cs="Arial"/>
          <w:b/>
          <w:sz w:val="24"/>
          <w:szCs w:val="20"/>
          <w:lang w:val="en-US"/>
        </w:rPr>
        <w:t xml:space="preserve"> </w:t>
      </w:r>
      <w:r w:rsidR="00E80833">
        <w:rPr>
          <w:rFonts w:ascii="Arial" w:hAnsi="Arial" w:cs="Arial"/>
          <w:b/>
          <w:sz w:val="24"/>
          <w:szCs w:val="20"/>
          <w:lang w:val="en-US"/>
        </w:rPr>
        <w:t>7</w:t>
      </w:r>
      <w:r w:rsidR="00F83205" w:rsidRPr="004636E5">
        <w:rPr>
          <w:rFonts w:ascii="Arial" w:hAnsi="Arial" w:cs="Arial"/>
          <w:b/>
          <w:sz w:val="24"/>
          <w:szCs w:val="20"/>
          <w:lang w:val="en-US"/>
        </w:rPr>
        <w:t>: Cox proportional hazards models to test associations between reliable improvement from depression and dementia incidence, excluding patients who reported taking psychotropic medications.</w:t>
      </w:r>
    </w:p>
    <w:tbl>
      <w:tblPr>
        <w:tblW w:w="12120" w:type="dxa"/>
        <w:tblLook w:val="04A0" w:firstRow="1" w:lastRow="0" w:firstColumn="1" w:lastColumn="0" w:noHBand="0" w:noVBand="1"/>
      </w:tblPr>
      <w:tblGrid>
        <w:gridCol w:w="3600"/>
        <w:gridCol w:w="2840"/>
        <w:gridCol w:w="2840"/>
        <w:gridCol w:w="2840"/>
      </w:tblGrid>
      <w:tr w:rsidR="00005720" w:rsidRPr="004636E5" w:rsidTr="00005720">
        <w:trPr>
          <w:trHeight w:val="960"/>
        </w:trPr>
        <w:tc>
          <w:tcPr>
            <w:tcW w:w="3600" w:type="dxa"/>
            <w:tcBorders>
              <w:top w:val="single" w:sz="4" w:space="0" w:color="auto"/>
              <w:left w:val="nil"/>
              <w:bottom w:val="single" w:sz="4" w:space="0" w:color="auto"/>
              <w:right w:val="nil"/>
            </w:tcBorders>
            <w:shd w:val="clear" w:color="auto" w:fill="auto"/>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 </w:t>
            </w:r>
          </w:p>
        </w:tc>
        <w:tc>
          <w:tcPr>
            <w:tcW w:w="2840" w:type="dxa"/>
            <w:tcBorders>
              <w:top w:val="single" w:sz="4" w:space="0" w:color="auto"/>
              <w:left w:val="nil"/>
              <w:bottom w:val="single" w:sz="4" w:space="0" w:color="auto"/>
              <w:right w:val="nil"/>
            </w:tcBorders>
            <w:shd w:val="clear" w:color="auto" w:fill="auto"/>
            <w:vAlign w:val="center"/>
            <w:hideMark/>
          </w:tcPr>
          <w:p w:rsidR="00005720" w:rsidRPr="004636E5" w:rsidRDefault="00005720" w:rsidP="00C119C9">
            <w:pPr>
              <w:spacing w:after="0" w:line="240" w:lineRule="auto"/>
              <w:jc w:val="center"/>
              <w:rPr>
                <w:rFonts w:ascii="Arial" w:eastAsia="Times New Roman" w:hAnsi="Arial" w:cs="Arial"/>
                <w:b/>
                <w:bCs/>
                <w:sz w:val="20"/>
                <w:szCs w:val="20"/>
                <w:lang w:eastAsia="en-GB"/>
              </w:rPr>
            </w:pPr>
            <w:r w:rsidRPr="004636E5">
              <w:rPr>
                <w:rFonts w:ascii="Arial" w:eastAsia="Times New Roman" w:hAnsi="Arial" w:cs="Arial"/>
                <w:b/>
                <w:bCs/>
                <w:sz w:val="20"/>
                <w:szCs w:val="20"/>
                <w:lang w:eastAsia="en-GB"/>
              </w:rPr>
              <w:t xml:space="preserve">Model 1 </w:t>
            </w:r>
            <w:r w:rsidRPr="004636E5">
              <w:rPr>
                <w:rFonts w:ascii="Arial" w:eastAsia="Times New Roman" w:hAnsi="Arial" w:cs="Arial"/>
                <w:b/>
                <w:bCs/>
                <w:sz w:val="20"/>
                <w:szCs w:val="20"/>
                <w:lang w:eastAsia="en-GB"/>
              </w:rPr>
              <w:br/>
              <w:t>(Unadjusted)</w:t>
            </w:r>
          </w:p>
        </w:tc>
        <w:tc>
          <w:tcPr>
            <w:tcW w:w="2840" w:type="dxa"/>
            <w:tcBorders>
              <w:top w:val="single" w:sz="4" w:space="0" w:color="auto"/>
              <w:left w:val="nil"/>
              <w:bottom w:val="single" w:sz="4" w:space="0" w:color="auto"/>
              <w:right w:val="nil"/>
            </w:tcBorders>
            <w:shd w:val="clear" w:color="auto" w:fill="auto"/>
            <w:vAlign w:val="center"/>
            <w:hideMark/>
          </w:tcPr>
          <w:p w:rsidR="00005720" w:rsidRPr="004636E5" w:rsidRDefault="00005720" w:rsidP="00C119C9">
            <w:pPr>
              <w:spacing w:after="0" w:line="240" w:lineRule="auto"/>
              <w:jc w:val="center"/>
              <w:rPr>
                <w:rFonts w:ascii="Arial" w:eastAsia="Times New Roman" w:hAnsi="Arial" w:cs="Arial"/>
                <w:b/>
                <w:bCs/>
                <w:sz w:val="20"/>
                <w:szCs w:val="20"/>
                <w:lang w:eastAsia="en-GB"/>
              </w:rPr>
            </w:pPr>
            <w:r w:rsidRPr="004636E5">
              <w:rPr>
                <w:rFonts w:ascii="Arial" w:eastAsia="Times New Roman" w:hAnsi="Arial" w:cs="Arial"/>
                <w:b/>
                <w:bCs/>
                <w:sz w:val="20"/>
                <w:szCs w:val="20"/>
                <w:lang w:eastAsia="en-GB"/>
              </w:rPr>
              <w:t xml:space="preserve">Model 2 </w:t>
            </w:r>
            <w:r w:rsidRPr="004636E5">
              <w:rPr>
                <w:rFonts w:ascii="Arial" w:eastAsia="Times New Roman" w:hAnsi="Arial" w:cs="Arial"/>
                <w:b/>
                <w:bCs/>
                <w:sz w:val="20"/>
                <w:szCs w:val="20"/>
                <w:lang w:eastAsia="en-GB"/>
              </w:rPr>
              <w:br/>
              <w:t>(Adjusted for demographic covariates)</w:t>
            </w:r>
          </w:p>
        </w:tc>
        <w:tc>
          <w:tcPr>
            <w:tcW w:w="2840" w:type="dxa"/>
            <w:tcBorders>
              <w:top w:val="single" w:sz="4" w:space="0" w:color="auto"/>
              <w:left w:val="nil"/>
              <w:bottom w:val="single" w:sz="4" w:space="0" w:color="auto"/>
              <w:right w:val="nil"/>
            </w:tcBorders>
            <w:shd w:val="clear" w:color="auto" w:fill="auto"/>
            <w:vAlign w:val="center"/>
            <w:hideMark/>
          </w:tcPr>
          <w:p w:rsidR="00005720" w:rsidRPr="004636E5" w:rsidRDefault="00005720" w:rsidP="00C119C9">
            <w:pPr>
              <w:spacing w:after="0" w:line="240" w:lineRule="auto"/>
              <w:jc w:val="center"/>
              <w:rPr>
                <w:rFonts w:ascii="Arial" w:eastAsia="Times New Roman" w:hAnsi="Arial" w:cs="Arial"/>
                <w:b/>
                <w:bCs/>
                <w:sz w:val="20"/>
                <w:szCs w:val="20"/>
                <w:lang w:eastAsia="en-GB"/>
              </w:rPr>
            </w:pPr>
            <w:r w:rsidRPr="004636E5">
              <w:rPr>
                <w:rFonts w:ascii="Arial" w:eastAsia="Times New Roman" w:hAnsi="Arial" w:cs="Arial"/>
                <w:b/>
                <w:bCs/>
                <w:sz w:val="20"/>
                <w:szCs w:val="20"/>
                <w:lang w:eastAsia="en-GB"/>
              </w:rPr>
              <w:t xml:space="preserve">Model 3 </w:t>
            </w:r>
            <w:r w:rsidRPr="004636E5">
              <w:rPr>
                <w:rFonts w:ascii="Arial" w:eastAsia="Times New Roman" w:hAnsi="Arial" w:cs="Arial"/>
                <w:b/>
                <w:bCs/>
                <w:sz w:val="20"/>
                <w:szCs w:val="20"/>
                <w:lang w:eastAsia="en-GB"/>
              </w:rPr>
              <w:br/>
              <w:t>(Adjusted for demographic and clinical covariates)</w:t>
            </w:r>
          </w:p>
        </w:tc>
      </w:tr>
      <w:tr w:rsidR="00005720" w:rsidRPr="004636E5" w:rsidTr="00005720">
        <w:trPr>
          <w:trHeight w:val="300"/>
        </w:trPr>
        <w:tc>
          <w:tcPr>
            <w:tcW w:w="360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Reliable improvement from depression</w:t>
            </w:r>
          </w:p>
        </w:tc>
        <w:tc>
          <w:tcPr>
            <w:tcW w:w="2840" w:type="dxa"/>
            <w:tcBorders>
              <w:top w:val="nil"/>
              <w:left w:val="nil"/>
              <w:bottom w:val="nil"/>
              <w:right w:val="nil"/>
            </w:tcBorders>
            <w:shd w:val="clear" w:color="auto" w:fill="auto"/>
            <w:noWrap/>
            <w:vAlign w:val="center"/>
            <w:hideMark/>
          </w:tcPr>
          <w:p w:rsidR="00005720" w:rsidRPr="004636E5" w:rsidRDefault="00C8507D"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0.87 (0.80-0.95</w:t>
            </w:r>
            <w:r w:rsidR="009A71F3">
              <w:rPr>
                <w:rFonts w:ascii="Arial" w:eastAsia="Times New Roman" w:hAnsi="Arial" w:cs="Arial"/>
                <w:sz w:val="20"/>
                <w:szCs w:val="20"/>
                <w:lang w:eastAsia="en-GB"/>
              </w:rPr>
              <w:t>), .001</w:t>
            </w:r>
            <w:r w:rsidR="00005720"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6C4AF9" w:rsidP="006C4AF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0.89 (0.82-0.97</w:t>
            </w:r>
            <w:r w:rsidR="009A71F3">
              <w:rPr>
                <w:rFonts w:ascii="Arial" w:eastAsia="Times New Roman" w:hAnsi="Arial" w:cs="Arial"/>
                <w:sz w:val="20"/>
                <w:szCs w:val="20"/>
                <w:lang w:eastAsia="en-GB"/>
              </w:rPr>
              <w:t>), .008</w:t>
            </w:r>
          </w:p>
        </w:tc>
        <w:tc>
          <w:tcPr>
            <w:tcW w:w="2840" w:type="dxa"/>
            <w:tcBorders>
              <w:top w:val="nil"/>
              <w:left w:val="nil"/>
              <w:bottom w:val="nil"/>
              <w:right w:val="nil"/>
            </w:tcBorders>
            <w:shd w:val="clear" w:color="auto" w:fill="auto"/>
            <w:noWrap/>
            <w:vAlign w:val="center"/>
            <w:hideMark/>
          </w:tcPr>
          <w:p w:rsidR="00005720" w:rsidRPr="004636E5" w:rsidRDefault="009A71F3" w:rsidP="0093684A">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r w:rsidR="00100DDA">
              <w:rPr>
                <w:rFonts w:ascii="Arial" w:eastAsia="Times New Roman" w:hAnsi="Arial" w:cs="Arial"/>
                <w:sz w:val="20"/>
                <w:szCs w:val="20"/>
                <w:lang w:eastAsia="en-GB"/>
              </w:rPr>
              <w:t>.90 (0.83-0.99), .03</w:t>
            </w:r>
          </w:p>
        </w:tc>
      </w:tr>
      <w:tr w:rsidR="00005720" w:rsidRPr="004636E5" w:rsidTr="00005720">
        <w:trPr>
          <w:trHeight w:val="300"/>
        </w:trPr>
        <w:tc>
          <w:tcPr>
            <w:tcW w:w="360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Gender</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p>
        </w:tc>
      </w:tr>
      <w:tr w:rsidR="00005720" w:rsidRPr="004636E5" w:rsidTr="00005720">
        <w:trPr>
          <w:trHeight w:val="300"/>
        </w:trPr>
        <w:tc>
          <w:tcPr>
            <w:tcW w:w="360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Male</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005720" w:rsidRPr="004636E5" w:rsidTr="00005720">
        <w:trPr>
          <w:trHeight w:val="300"/>
        </w:trPr>
        <w:tc>
          <w:tcPr>
            <w:tcW w:w="360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Female</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9A71F3" w:rsidP="009A71F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0.80 </w:t>
            </w:r>
            <w:r w:rsidR="006C4AF9">
              <w:rPr>
                <w:rFonts w:ascii="Arial" w:eastAsia="Times New Roman" w:hAnsi="Arial" w:cs="Arial"/>
                <w:sz w:val="20"/>
                <w:szCs w:val="20"/>
                <w:lang w:eastAsia="en-GB"/>
              </w:rPr>
              <w:t>(0.73-0.87</w:t>
            </w:r>
            <w:r>
              <w:rPr>
                <w:rFonts w:ascii="Arial" w:eastAsia="Times New Roman" w:hAnsi="Arial" w:cs="Arial"/>
                <w:sz w:val="20"/>
                <w:szCs w:val="20"/>
                <w:lang w:eastAsia="en-GB"/>
              </w:rPr>
              <w:t>), &lt;.001</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0</w:t>
            </w:r>
            <w:r w:rsidR="0093684A">
              <w:rPr>
                <w:rFonts w:ascii="Arial" w:eastAsia="Times New Roman" w:hAnsi="Arial" w:cs="Arial"/>
                <w:sz w:val="20"/>
                <w:szCs w:val="20"/>
                <w:lang w:eastAsia="en-GB"/>
              </w:rPr>
              <w:t>.88 (0.80-0.96</w:t>
            </w:r>
            <w:r w:rsidR="009A71F3">
              <w:rPr>
                <w:rFonts w:ascii="Arial" w:eastAsia="Times New Roman" w:hAnsi="Arial" w:cs="Arial"/>
                <w:sz w:val="20"/>
                <w:szCs w:val="20"/>
                <w:lang w:eastAsia="en-GB"/>
              </w:rPr>
              <w:t>), .005</w:t>
            </w:r>
          </w:p>
        </w:tc>
      </w:tr>
      <w:tr w:rsidR="00005720" w:rsidRPr="004636E5" w:rsidTr="00005720">
        <w:trPr>
          <w:trHeight w:val="300"/>
        </w:trPr>
        <w:tc>
          <w:tcPr>
            <w:tcW w:w="360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Age</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6C4AF9"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1.13 (1.12-1.14</w:t>
            </w:r>
            <w:r w:rsidR="009A71F3">
              <w:rPr>
                <w:rFonts w:ascii="Arial" w:eastAsia="Times New Roman" w:hAnsi="Arial" w:cs="Arial"/>
                <w:sz w:val="20"/>
                <w:szCs w:val="20"/>
                <w:lang w:eastAsia="en-GB"/>
              </w:rPr>
              <w:t>), &lt;.001</w:t>
            </w:r>
          </w:p>
        </w:tc>
        <w:tc>
          <w:tcPr>
            <w:tcW w:w="2840" w:type="dxa"/>
            <w:tcBorders>
              <w:top w:val="nil"/>
              <w:left w:val="nil"/>
              <w:bottom w:val="nil"/>
              <w:right w:val="nil"/>
            </w:tcBorders>
            <w:shd w:val="clear" w:color="auto" w:fill="auto"/>
            <w:noWrap/>
            <w:vAlign w:val="center"/>
            <w:hideMark/>
          </w:tcPr>
          <w:p w:rsidR="00005720" w:rsidRPr="004636E5" w:rsidRDefault="0093684A"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1.12 (1.11-1.12</w:t>
            </w:r>
            <w:r w:rsidR="009A71F3">
              <w:rPr>
                <w:rFonts w:ascii="Arial" w:eastAsia="Times New Roman" w:hAnsi="Arial" w:cs="Arial"/>
                <w:sz w:val="20"/>
                <w:szCs w:val="20"/>
                <w:lang w:eastAsia="en-GB"/>
              </w:rPr>
              <w:t>), &lt;.001</w:t>
            </w:r>
          </w:p>
        </w:tc>
      </w:tr>
      <w:tr w:rsidR="00005720" w:rsidRPr="004636E5" w:rsidTr="00005720">
        <w:trPr>
          <w:trHeight w:val="300"/>
        </w:trPr>
        <w:tc>
          <w:tcPr>
            <w:tcW w:w="360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Ethnicity</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p>
        </w:tc>
      </w:tr>
      <w:tr w:rsidR="00005720" w:rsidRPr="004636E5" w:rsidTr="00005720">
        <w:trPr>
          <w:trHeight w:val="300"/>
        </w:trPr>
        <w:tc>
          <w:tcPr>
            <w:tcW w:w="360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White</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005720" w:rsidRPr="004636E5" w:rsidTr="00005720">
        <w:trPr>
          <w:trHeight w:val="300"/>
        </w:trPr>
        <w:tc>
          <w:tcPr>
            <w:tcW w:w="360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Mixed</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6C4AF9"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0.57 (0.27-1.19</w:t>
            </w:r>
            <w:r w:rsidR="009A71F3">
              <w:rPr>
                <w:rFonts w:ascii="Arial" w:eastAsia="Times New Roman" w:hAnsi="Arial" w:cs="Arial"/>
                <w:sz w:val="20"/>
                <w:szCs w:val="20"/>
                <w:lang w:eastAsia="en-GB"/>
              </w:rPr>
              <w:t>), .14</w:t>
            </w:r>
          </w:p>
        </w:tc>
        <w:tc>
          <w:tcPr>
            <w:tcW w:w="2840" w:type="dxa"/>
            <w:tcBorders>
              <w:top w:val="nil"/>
              <w:left w:val="nil"/>
              <w:bottom w:val="nil"/>
              <w:right w:val="nil"/>
            </w:tcBorders>
            <w:shd w:val="clear" w:color="auto" w:fill="auto"/>
            <w:noWrap/>
            <w:vAlign w:val="center"/>
            <w:hideMark/>
          </w:tcPr>
          <w:p w:rsidR="00005720" w:rsidRPr="004636E5" w:rsidRDefault="0093684A"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0.58 (0.27-1.21</w:t>
            </w:r>
            <w:r w:rsidR="009A71F3">
              <w:rPr>
                <w:rFonts w:ascii="Arial" w:eastAsia="Times New Roman" w:hAnsi="Arial" w:cs="Arial"/>
                <w:sz w:val="20"/>
                <w:szCs w:val="20"/>
                <w:lang w:eastAsia="en-GB"/>
              </w:rPr>
              <w:t>), .15</w:t>
            </w:r>
          </w:p>
        </w:tc>
      </w:tr>
      <w:tr w:rsidR="00005720" w:rsidRPr="004636E5" w:rsidTr="00005720">
        <w:trPr>
          <w:trHeight w:val="300"/>
        </w:trPr>
        <w:tc>
          <w:tcPr>
            <w:tcW w:w="360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Asian</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6C4AF9" w:rsidP="009A71F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0.87 (0.63-1.21</w:t>
            </w:r>
            <w:r w:rsidR="009A71F3">
              <w:rPr>
                <w:rFonts w:ascii="Arial" w:eastAsia="Times New Roman" w:hAnsi="Arial" w:cs="Arial"/>
                <w:sz w:val="20"/>
                <w:szCs w:val="20"/>
                <w:lang w:eastAsia="en-GB"/>
              </w:rPr>
              <w:t>), .41</w:t>
            </w:r>
          </w:p>
        </w:tc>
        <w:tc>
          <w:tcPr>
            <w:tcW w:w="2840" w:type="dxa"/>
            <w:tcBorders>
              <w:top w:val="nil"/>
              <w:left w:val="nil"/>
              <w:bottom w:val="nil"/>
              <w:right w:val="nil"/>
            </w:tcBorders>
            <w:shd w:val="clear" w:color="auto" w:fill="auto"/>
            <w:noWrap/>
            <w:vAlign w:val="center"/>
            <w:hideMark/>
          </w:tcPr>
          <w:p w:rsidR="00005720" w:rsidRPr="004636E5" w:rsidRDefault="00100DDA"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0.88 (0.63-1.22), .44</w:t>
            </w:r>
          </w:p>
        </w:tc>
      </w:tr>
      <w:tr w:rsidR="00005720" w:rsidRPr="004636E5" w:rsidTr="00005720">
        <w:trPr>
          <w:trHeight w:val="300"/>
        </w:trPr>
        <w:tc>
          <w:tcPr>
            <w:tcW w:w="360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Black</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6C4AF9" w:rsidP="009A71F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1.44 (1.03-2.02</w:t>
            </w:r>
            <w:r w:rsidR="009A71F3">
              <w:rPr>
                <w:rFonts w:ascii="Arial" w:eastAsia="Times New Roman" w:hAnsi="Arial" w:cs="Arial"/>
                <w:sz w:val="20"/>
                <w:szCs w:val="20"/>
                <w:lang w:eastAsia="en-GB"/>
              </w:rPr>
              <w:t>), .03</w:t>
            </w:r>
          </w:p>
        </w:tc>
        <w:tc>
          <w:tcPr>
            <w:tcW w:w="2840" w:type="dxa"/>
            <w:tcBorders>
              <w:top w:val="nil"/>
              <w:left w:val="nil"/>
              <w:bottom w:val="nil"/>
              <w:right w:val="nil"/>
            </w:tcBorders>
            <w:shd w:val="clear" w:color="auto" w:fill="auto"/>
            <w:noWrap/>
            <w:vAlign w:val="center"/>
            <w:hideMark/>
          </w:tcPr>
          <w:p w:rsidR="00005720" w:rsidRPr="004636E5" w:rsidRDefault="009A71F3" w:rsidP="009A71F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005720" w:rsidRPr="004636E5">
              <w:rPr>
                <w:rFonts w:ascii="Arial" w:eastAsia="Times New Roman" w:hAnsi="Arial" w:cs="Arial"/>
                <w:sz w:val="20"/>
                <w:szCs w:val="20"/>
                <w:lang w:eastAsia="en-GB"/>
              </w:rPr>
              <w:t>.</w:t>
            </w:r>
            <w:r w:rsidR="00100DDA">
              <w:rPr>
                <w:rFonts w:ascii="Arial" w:eastAsia="Times New Roman" w:hAnsi="Arial" w:cs="Arial"/>
                <w:sz w:val="20"/>
                <w:szCs w:val="20"/>
                <w:lang w:eastAsia="en-GB"/>
              </w:rPr>
              <w:t>49 (1.06-2.08</w:t>
            </w:r>
            <w:r>
              <w:rPr>
                <w:rFonts w:ascii="Arial" w:eastAsia="Times New Roman" w:hAnsi="Arial" w:cs="Arial"/>
                <w:sz w:val="20"/>
                <w:szCs w:val="20"/>
                <w:lang w:eastAsia="en-GB"/>
              </w:rPr>
              <w:t>), .02</w:t>
            </w:r>
          </w:p>
        </w:tc>
      </w:tr>
      <w:tr w:rsidR="00005720" w:rsidRPr="004636E5" w:rsidTr="00005720">
        <w:trPr>
          <w:trHeight w:val="300"/>
        </w:trPr>
        <w:tc>
          <w:tcPr>
            <w:tcW w:w="360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Chinese</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6C4AF9"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 (0.35-5.66</w:t>
            </w:r>
            <w:r w:rsidR="009A71F3">
              <w:rPr>
                <w:rFonts w:ascii="Arial" w:eastAsia="Times New Roman" w:hAnsi="Arial" w:cs="Arial"/>
                <w:sz w:val="20"/>
                <w:szCs w:val="20"/>
                <w:lang w:eastAsia="en-GB"/>
              </w:rPr>
              <w:t>), .62</w:t>
            </w:r>
          </w:p>
        </w:tc>
        <w:tc>
          <w:tcPr>
            <w:tcW w:w="2840" w:type="dxa"/>
            <w:tcBorders>
              <w:top w:val="nil"/>
              <w:left w:val="nil"/>
              <w:bottom w:val="nil"/>
              <w:right w:val="nil"/>
            </w:tcBorders>
            <w:shd w:val="clear" w:color="auto" w:fill="auto"/>
            <w:noWrap/>
            <w:vAlign w:val="center"/>
            <w:hideMark/>
          </w:tcPr>
          <w:p w:rsidR="00005720" w:rsidRPr="004636E5" w:rsidRDefault="009A71F3" w:rsidP="009A71F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005720" w:rsidRPr="004636E5">
              <w:rPr>
                <w:rFonts w:ascii="Arial" w:eastAsia="Times New Roman" w:hAnsi="Arial" w:cs="Arial"/>
                <w:sz w:val="20"/>
                <w:szCs w:val="20"/>
                <w:lang w:eastAsia="en-GB"/>
              </w:rPr>
              <w:t>.</w:t>
            </w:r>
            <w:r w:rsidR="00100DDA">
              <w:rPr>
                <w:rFonts w:ascii="Arial" w:eastAsia="Times New Roman" w:hAnsi="Arial" w:cs="Arial"/>
                <w:sz w:val="20"/>
                <w:szCs w:val="20"/>
                <w:lang w:eastAsia="en-GB"/>
              </w:rPr>
              <w:t>40 (0.35-5.62), .63</w:t>
            </w:r>
          </w:p>
        </w:tc>
      </w:tr>
      <w:tr w:rsidR="00005720" w:rsidRPr="004636E5" w:rsidTr="00005720">
        <w:trPr>
          <w:trHeight w:val="300"/>
        </w:trPr>
        <w:tc>
          <w:tcPr>
            <w:tcW w:w="360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Other</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6C4AF9"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0.79 (0.4</w:t>
            </w:r>
            <w:r w:rsidR="009A71F3">
              <w:rPr>
                <w:rFonts w:ascii="Arial" w:eastAsia="Times New Roman" w:hAnsi="Arial" w:cs="Arial"/>
                <w:sz w:val="20"/>
                <w:szCs w:val="20"/>
                <w:lang w:eastAsia="en-GB"/>
              </w:rPr>
              <w:t>2</w:t>
            </w:r>
            <w:r>
              <w:rPr>
                <w:rFonts w:ascii="Arial" w:eastAsia="Times New Roman" w:hAnsi="Arial" w:cs="Arial"/>
                <w:sz w:val="20"/>
                <w:szCs w:val="20"/>
                <w:lang w:eastAsia="en-GB"/>
              </w:rPr>
              <w:t>-1.47</w:t>
            </w:r>
            <w:r w:rsidR="009A71F3">
              <w:rPr>
                <w:rFonts w:ascii="Arial" w:eastAsia="Times New Roman" w:hAnsi="Arial" w:cs="Arial"/>
                <w:sz w:val="20"/>
                <w:szCs w:val="20"/>
                <w:lang w:eastAsia="en-GB"/>
              </w:rPr>
              <w:t>), .45</w:t>
            </w:r>
          </w:p>
        </w:tc>
        <w:tc>
          <w:tcPr>
            <w:tcW w:w="2840" w:type="dxa"/>
            <w:tcBorders>
              <w:top w:val="nil"/>
              <w:left w:val="nil"/>
              <w:bottom w:val="nil"/>
              <w:right w:val="nil"/>
            </w:tcBorders>
            <w:shd w:val="clear" w:color="auto" w:fill="auto"/>
            <w:noWrap/>
            <w:vAlign w:val="center"/>
            <w:hideMark/>
          </w:tcPr>
          <w:p w:rsidR="00005720" w:rsidRPr="004636E5" w:rsidRDefault="00100DDA"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0.81 (0.44-1.52), .52</w:t>
            </w:r>
          </w:p>
        </w:tc>
      </w:tr>
      <w:tr w:rsidR="00005720" w:rsidRPr="004636E5" w:rsidTr="00005720">
        <w:trPr>
          <w:trHeight w:val="300"/>
        </w:trPr>
        <w:tc>
          <w:tcPr>
            <w:tcW w:w="360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Missing</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005720" w:rsidRPr="004636E5" w:rsidRDefault="006C4AF9" w:rsidP="006C4AF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 (0.89-1.16</w:t>
            </w:r>
            <w:r w:rsidR="009A71F3">
              <w:rPr>
                <w:rFonts w:ascii="Arial" w:eastAsia="Times New Roman" w:hAnsi="Arial" w:cs="Arial"/>
                <w:sz w:val="20"/>
                <w:szCs w:val="20"/>
                <w:lang w:eastAsia="en-GB"/>
              </w:rPr>
              <w:t>), .84</w:t>
            </w:r>
          </w:p>
        </w:tc>
        <w:tc>
          <w:tcPr>
            <w:tcW w:w="2840" w:type="dxa"/>
            <w:tcBorders>
              <w:top w:val="nil"/>
              <w:left w:val="nil"/>
              <w:bottom w:val="nil"/>
              <w:right w:val="nil"/>
            </w:tcBorders>
            <w:shd w:val="clear" w:color="auto" w:fill="auto"/>
            <w:noWrap/>
            <w:vAlign w:val="center"/>
            <w:hideMark/>
          </w:tcPr>
          <w:p w:rsidR="00005720" w:rsidRPr="004636E5" w:rsidRDefault="009A71F3" w:rsidP="0093684A">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 (0.</w:t>
            </w:r>
            <w:r w:rsidR="0093684A">
              <w:rPr>
                <w:rFonts w:ascii="Arial" w:eastAsia="Times New Roman" w:hAnsi="Arial" w:cs="Arial"/>
                <w:sz w:val="20"/>
                <w:szCs w:val="20"/>
                <w:lang w:eastAsia="en-GB"/>
              </w:rPr>
              <w:t>87-1.16</w:t>
            </w:r>
            <w:r w:rsidR="00100DDA">
              <w:rPr>
                <w:rFonts w:ascii="Arial" w:eastAsia="Times New Roman" w:hAnsi="Arial" w:cs="Arial"/>
                <w:sz w:val="20"/>
                <w:szCs w:val="20"/>
                <w:lang w:eastAsia="en-GB"/>
              </w:rPr>
              <w:t>), .93</w:t>
            </w:r>
          </w:p>
        </w:tc>
      </w:tr>
      <w:tr w:rsidR="00005720" w:rsidRPr="004636E5" w:rsidTr="00005720">
        <w:trPr>
          <w:trHeight w:val="300"/>
        </w:trPr>
        <w:tc>
          <w:tcPr>
            <w:tcW w:w="360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IMD Decile</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005720" w:rsidP="006C4AF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0.</w:t>
            </w:r>
            <w:r w:rsidR="006C4AF9">
              <w:rPr>
                <w:rFonts w:ascii="Arial" w:eastAsia="Times New Roman" w:hAnsi="Arial" w:cs="Arial"/>
                <w:sz w:val="20"/>
                <w:szCs w:val="20"/>
                <w:lang w:eastAsia="en-GB"/>
              </w:rPr>
              <w:t>98 (0.97-0.996</w:t>
            </w:r>
            <w:r w:rsidR="009A71F3">
              <w:rPr>
                <w:rFonts w:ascii="Arial" w:eastAsia="Times New Roman" w:hAnsi="Arial" w:cs="Arial"/>
                <w:sz w:val="20"/>
                <w:szCs w:val="20"/>
                <w:lang w:eastAsia="en-GB"/>
              </w:rPr>
              <w:t>), .02</w:t>
            </w:r>
          </w:p>
        </w:tc>
        <w:tc>
          <w:tcPr>
            <w:tcW w:w="2840" w:type="dxa"/>
            <w:tcBorders>
              <w:top w:val="nil"/>
              <w:left w:val="nil"/>
              <w:bottom w:val="nil"/>
              <w:right w:val="nil"/>
            </w:tcBorders>
            <w:shd w:val="clear" w:color="auto" w:fill="auto"/>
            <w:noWrap/>
            <w:vAlign w:val="center"/>
            <w:hideMark/>
          </w:tcPr>
          <w:p w:rsidR="00005720" w:rsidRPr="004636E5" w:rsidRDefault="00005720" w:rsidP="009A71F3">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0.</w:t>
            </w:r>
            <w:r w:rsidR="009A71F3">
              <w:rPr>
                <w:rFonts w:ascii="Arial" w:eastAsia="Times New Roman" w:hAnsi="Arial" w:cs="Arial"/>
                <w:sz w:val="20"/>
                <w:szCs w:val="20"/>
                <w:lang w:eastAsia="en-GB"/>
              </w:rPr>
              <w:t>99</w:t>
            </w:r>
            <w:r w:rsidRPr="004636E5">
              <w:rPr>
                <w:rFonts w:ascii="Arial" w:eastAsia="Times New Roman" w:hAnsi="Arial" w:cs="Arial"/>
                <w:sz w:val="20"/>
                <w:szCs w:val="20"/>
                <w:lang w:eastAsia="en-GB"/>
              </w:rPr>
              <w:t xml:space="preserve"> (0.</w:t>
            </w:r>
            <w:r w:rsidR="0093684A">
              <w:rPr>
                <w:rFonts w:ascii="Arial" w:eastAsia="Times New Roman" w:hAnsi="Arial" w:cs="Arial"/>
                <w:sz w:val="20"/>
                <w:szCs w:val="20"/>
                <w:lang w:eastAsia="en-GB"/>
              </w:rPr>
              <w:t>97-1.00</w:t>
            </w:r>
            <w:r w:rsidR="00100DDA">
              <w:rPr>
                <w:rFonts w:ascii="Arial" w:eastAsia="Times New Roman" w:hAnsi="Arial" w:cs="Arial"/>
                <w:sz w:val="20"/>
                <w:szCs w:val="20"/>
                <w:lang w:eastAsia="en-GB"/>
              </w:rPr>
              <w:t>), .10</w:t>
            </w:r>
          </w:p>
        </w:tc>
      </w:tr>
      <w:tr w:rsidR="00005720" w:rsidRPr="004636E5" w:rsidTr="00005720">
        <w:trPr>
          <w:trHeight w:val="300"/>
        </w:trPr>
        <w:tc>
          <w:tcPr>
            <w:tcW w:w="360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Number of IAPT sessions attended</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93684A"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0.98 (0.97-</w:t>
            </w:r>
            <w:r w:rsidR="00100DDA">
              <w:rPr>
                <w:rFonts w:ascii="Arial" w:eastAsia="Times New Roman" w:hAnsi="Arial" w:cs="Arial"/>
                <w:sz w:val="20"/>
                <w:szCs w:val="20"/>
                <w:lang w:eastAsia="en-GB"/>
              </w:rPr>
              <w:t>0.99</w:t>
            </w:r>
            <w:r w:rsidR="009A71F3">
              <w:rPr>
                <w:rFonts w:ascii="Arial" w:eastAsia="Times New Roman" w:hAnsi="Arial" w:cs="Arial"/>
                <w:sz w:val="20"/>
                <w:szCs w:val="20"/>
                <w:lang w:eastAsia="en-GB"/>
              </w:rPr>
              <w:t>), .002</w:t>
            </w:r>
          </w:p>
        </w:tc>
      </w:tr>
      <w:tr w:rsidR="00005720" w:rsidRPr="004636E5" w:rsidTr="00005720">
        <w:trPr>
          <w:trHeight w:val="300"/>
        </w:trPr>
        <w:tc>
          <w:tcPr>
            <w:tcW w:w="360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Cardiovascular disease</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p>
        </w:tc>
      </w:tr>
      <w:tr w:rsidR="00005720" w:rsidRPr="004636E5" w:rsidTr="00005720">
        <w:trPr>
          <w:trHeight w:val="300"/>
        </w:trPr>
        <w:tc>
          <w:tcPr>
            <w:tcW w:w="3600" w:type="dxa"/>
            <w:tcBorders>
              <w:top w:val="nil"/>
              <w:left w:val="nil"/>
              <w:bottom w:val="nil"/>
              <w:right w:val="nil"/>
            </w:tcBorders>
            <w:shd w:val="clear" w:color="auto" w:fill="auto"/>
            <w:vAlign w:val="center"/>
            <w:hideMark/>
          </w:tcPr>
          <w:p w:rsidR="00005720" w:rsidRPr="004636E5" w:rsidRDefault="00005720"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005720" w:rsidRPr="004636E5" w:rsidTr="00005720">
        <w:trPr>
          <w:trHeight w:val="300"/>
        </w:trPr>
        <w:tc>
          <w:tcPr>
            <w:tcW w:w="3600" w:type="dxa"/>
            <w:tcBorders>
              <w:top w:val="nil"/>
              <w:left w:val="nil"/>
              <w:bottom w:val="nil"/>
              <w:right w:val="nil"/>
            </w:tcBorders>
            <w:shd w:val="clear" w:color="auto" w:fill="auto"/>
            <w:vAlign w:val="center"/>
            <w:hideMark/>
          </w:tcPr>
          <w:p w:rsidR="00005720" w:rsidRPr="004636E5" w:rsidRDefault="00005720"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9A71F3" w:rsidP="00100DDA">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r w:rsidR="00100DDA">
              <w:rPr>
                <w:rFonts w:ascii="Arial" w:eastAsia="Times New Roman" w:hAnsi="Arial" w:cs="Arial"/>
                <w:sz w:val="20"/>
                <w:szCs w:val="20"/>
                <w:lang w:eastAsia="en-GB"/>
              </w:rPr>
              <w:t>3 (1.75-2.12</w:t>
            </w:r>
            <w:r>
              <w:rPr>
                <w:rFonts w:ascii="Arial" w:eastAsia="Times New Roman" w:hAnsi="Arial" w:cs="Arial"/>
                <w:sz w:val="20"/>
                <w:szCs w:val="20"/>
                <w:lang w:eastAsia="en-GB"/>
              </w:rPr>
              <w:t>), &lt;.001</w:t>
            </w:r>
          </w:p>
        </w:tc>
      </w:tr>
      <w:tr w:rsidR="00005720" w:rsidRPr="004636E5" w:rsidTr="00005720">
        <w:trPr>
          <w:trHeight w:val="300"/>
        </w:trPr>
        <w:tc>
          <w:tcPr>
            <w:tcW w:w="360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Comorbid anxiety</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p>
        </w:tc>
      </w:tr>
      <w:tr w:rsidR="00005720" w:rsidRPr="004636E5" w:rsidTr="00005720">
        <w:trPr>
          <w:trHeight w:val="300"/>
        </w:trPr>
        <w:tc>
          <w:tcPr>
            <w:tcW w:w="3600" w:type="dxa"/>
            <w:tcBorders>
              <w:top w:val="nil"/>
              <w:left w:val="nil"/>
              <w:bottom w:val="nil"/>
              <w:right w:val="nil"/>
            </w:tcBorders>
            <w:shd w:val="clear" w:color="auto" w:fill="auto"/>
            <w:vAlign w:val="center"/>
            <w:hideMark/>
          </w:tcPr>
          <w:p w:rsidR="00005720" w:rsidRPr="004636E5" w:rsidRDefault="00005720"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005720" w:rsidRPr="004636E5" w:rsidTr="00005720">
        <w:trPr>
          <w:trHeight w:val="300"/>
        </w:trPr>
        <w:tc>
          <w:tcPr>
            <w:tcW w:w="3600" w:type="dxa"/>
            <w:tcBorders>
              <w:top w:val="nil"/>
              <w:left w:val="nil"/>
              <w:bottom w:val="nil"/>
              <w:right w:val="nil"/>
            </w:tcBorders>
            <w:shd w:val="clear" w:color="auto" w:fill="auto"/>
            <w:vAlign w:val="center"/>
            <w:hideMark/>
          </w:tcPr>
          <w:p w:rsidR="00005720" w:rsidRPr="004636E5" w:rsidRDefault="00005720"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100DDA" w:rsidP="009A71F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0.90 (0.80-1.01), .08</w:t>
            </w:r>
          </w:p>
        </w:tc>
      </w:tr>
      <w:tr w:rsidR="00005720" w:rsidRPr="004636E5" w:rsidTr="00005720">
        <w:trPr>
          <w:trHeight w:val="300"/>
        </w:trPr>
        <w:tc>
          <w:tcPr>
            <w:tcW w:w="360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Baseline depression severity</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100DDA"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 (0.997-1.02), .15</w:t>
            </w:r>
          </w:p>
        </w:tc>
      </w:tr>
      <w:tr w:rsidR="00005720" w:rsidRPr="004636E5" w:rsidTr="00005720">
        <w:trPr>
          <w:trHeight w:val="300"/>
        </w:trPr>
        <w:tc>
          <w:tcPr>
            <w:tcW w:w="3600" w:type="dxa"/>
            <w:tcBorders>
              <w:top w:val="nil"/>
              <w:left w:val="nil"/>
              <w:bottom w:val="nil"/>
              <w:right w:val="nil"/>
            </w:tcBorders>
            <w:shd w:val="clear" w:color="auto" w:fill="auto"/>
            <w:vAlign w:val="center"/>
            <w:hideMark/>
          </w:tcPr>
          <w:p w:rsidR="00005720" w:rsidRPr="004636E5" w:rsidRDefault="00005720"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Long-term health condition</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p>
        </w:tc>
      </w:tr>
      <w:tr w:rsidR="00005720" w:rsidRPr="004636E5" w:rsidTr="00005720">
        <w:trPr>
          <w:trHeight w:val="300"/>
        </w:trPr>
        <w:tc>
          <w:tcPr>
            <w:tcW w:w="3600" w:type="dxa"/>
            <w:tcBorders>
              <w:top w:val="nil"/>
              <w:left w:val="nil"/>
              <w:bottom w:val="nil"/>
              <w:right w:val="nil"/>
            </w:tcBorders>
            <w:shd w:val="clear" w:color="auto" w:fill="auto"/>
            <w:vAlign w:val="center"/>
            <w:hideMark/>
          </w:tcPr>
          <w:p w:rsidR="00005720" w:rsidRPr="004636E5" w:rsidRDefault="00005720"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lastRenderedPageBreak/>
              <w:t xml:space="preserve">     No</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005720" w:rsidRPr="004636E5" w:rsidTr="00005720">
        <w:trPr>
          <w:trHeight w:val="300"/>
        </w:trPr>
        <w:tc>
          <w:tcPr>
            <w:tcW w:w="3600" w:type="dxa"/>
            <w:tcBorders>
              <w:top w:val="nil"/>
              <w:left w:val="nil"/>
              <w:bottom w:val="nil"/>
              <w:right w:val="nil"/>
            </w:tcBorders>
            <w:shd w:val="clear" w:color="auto" w:fill="auto"/>
            <w:vAlign w:val="center"/>
            <w:hideMark/>
          </w:tcPr>
          <w:p w:rsidR="00005720" w:rsidRPr="004636E5" w:rsidRDefault="00005720"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05720" w:rsidRPr="004636E5" w:rsidRDefault="009A71F3" w:rsidP="00100DDA">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w:t>
            </w:r>
            <w:r w:rsidR="00100DDA">
              <w:rPr>
                <w:rFonts w:ascii="Arial" w:eastAsia="Times New Roman" w:hAnsi="Arial" w:cs="Arial"/>
                <w:sz w:val="20"/>
                <w:szCs w:val="20"/>
                <w:lang w:eastAsia="en-GB"/>
              </w:rPr>
              <w:t>4 (0.85-1.05), .28</w:t>
            </w:r>
          </w:p>
        </w:tc>
      </w:tr>
      <w:tr w:rsidR="00005720" w:rsidRPr="004636E5" w:rsidTr="00005720">
        <w:trPr>
          <w:trHeight w:val="300"/>
        </w:trPr>
        <w:tc>
          <w:tcPr>
            <w:tcW w:w="3600" w:type="dxa"/>
            <w:tcBorders>
              <w:top w:val="nil"/>
              <w:left w:val="nil"/>
              <w:bottom w:val="single" w:sz="4" w:space="0" w:color="auto"/>
              <w:right w:val="nil"/>
            </w:tcBorders>
            <w:shd w:val="clear" w:color="auto" w:fill="auto"/>
            <w:noWrap/>
            <w:vAlign w:val="center"/>
            <w:hideMark/>
          </w:tcPr>
          <w:p w:rsidR="00005720" w:rsidRPr="004636E5" w:rsidRDefault="00005720"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Missing</w:t>
            </w:r>
          </w:p>
        </w:tc>
        <w:tc>
          <w:tcPr>
            <w:tcW w:w="2840" w:type="dxa"/>
            <w:tcBorders>
              <w:top w:val="nil"/>
              <w:left w:val="nil"/>
              <w:bottom w:val="single" w:sz="4" w:space="0" w:color="auto"/>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single" w:sz="4" w:space="0" w:color="auto"/>
              <w:right w:val="nil"/>
            </w:tcBorders>
            <w:shd w:val="clear" w:color="auto" w:fill="auto"/>
            <w:noWrap/>
            <w:vAlign w:val="center"/>
            <w:hideMark/>
          </w:tcPr>
          <w:p w:rsidR="00005720" w:rsidRPr="004636E5" w:rsidRDefault="00005720"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2840" w:type="dxa"/>
            <w:tcBorders>
              <w:top w:val="nil"/>
              <w:left w:val="nil"/>
              <w:bottom w:val="single" w:sz="4" w:space="0" w:color="auto"/>
              <w:right w:val="nil"/>
            </w:tcBorders>
            <w:shd w:val="clear" w:color="auto" w:fill="auto"/>
            <w:noWrap/>
            <w:vAlign w:val="center"/>
            <w:hideMark/>
          </w:tcPr>
          <w:p w:rsidR="00005720" w:rsidRPr="004636E5" w:rsidRDefault="00100DDA" w:rsidP="00100DDA">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0.96 (0.85-1.08), .47</w:t>
            </w:r>
          </w:p>
        </w:tc>
      </w:tr>
    </w:tbl>
    <w:p w:rsidR="00F83205" w:rsidRPr="004636E5" w:rsidRDefault="00F83205" w:rsidP="00C119C9">
      <w:pPr>
        <w:spacing w:line="240" w:lineRule="auto"/>
        <w:rPr>
          <w:rFonts w:ascii="Arial" w:hAnsi="Arial" w:cs="Arial"/>
          <w:b/>
          <w:sz w:val="16"/>
          <w:szCs w:val="20"/>
          <w:lang w:val="en-US"/>
        </w:rPr>
      </w:pPr>
    </w:p>
    <w:p w:rsidR="00005720" w:rsidRPr="004636E5" w:rsidRDefault="00005720" w:rsidP="00C119C9">
      <w:pPr>
        <w:spacing w:after="0" w:line="240" w:lineRule="auto"/>
        <w:rPr>
          <w:rFonts w:ascii="Arial" w:eastAsia="Times New Roman" w:hAnsi="Arial" w:cs="Arial"/>
          <w:sz w:val="16"/>
          <w:szCs w:val="20"/>
          <w:lang w:eastAsia="en-GB"/>
        </w:rPr>
      </w:pPr>
      <w:r w:rsidRPr="004636E5">
        <w:rPr>
          <w:rFonts w:ascii="Arial" w:eastAsia="Times New Roman" w:hAnsi="Arial" w:cs="Arial"/>
          <w:sz w:val="16"/>
          <w:szCs w:val="20"/>
          <w:lang w:eastAsia="en-GB"/>
        </w:rPr>
        <w:t xml:space="preserve">* Results are presented </w:t>
      </w:r>
      <w:proofErr w:type="gramStart"/>
      <w:r w:rsidRPr="004636E5">
        <w:rPr>
          <w:rFonts w:ascii="Arial" w:eastAsia="Times New Roman" w:hAnsi="Arial" w:cs="Arial"/>
          <w:sz w:val="16"/>
          <w:szCs w:val="20"/>
          <w:lang w:eastAsia="en-GB"/>
        </w:rPr>
        <w:t>as:</w:t>
      </w:r>
      <w:proofErr w:type="gramEnd"/>
      <w:r w:rsidRPr="004636E5">
        <w:rPr>
          <w:rFonts w:ascii="Arial" w:eastAsia="Times New Roman" w:hAnsi="Arial" w:cs="Arial"/>
          <w:sz w:val="16"/>
          <w:szCs w:val="20"/>
          <w:lang w:eastAsia="en-GB"/>
        </w:rPr>
        <w:t xml:space="preserve"> </w:t>
      </w:r>
      <w:r w:rsidR="00100DDA">
        <w:rPr>
          <w:rFonts w:ascii="Arial" w:eastAsia="Times New Roman" w:hAnsi="Arial" w:cs="Arial"/>
          <w:sz w:val="16"/>
          <w:szCs w:val="20"/>
          <w:lang w:eastAsia="en-GB"/>
        </w:rPr>
        <w:t>HR (95% CI</w:t>
      </w:r>
      <w:r w:rsidR="009A71F3">
        <w:rPr>
          <w:rFonts w:ascii="Arial" w:eastAsia="Times New Roman" w:hAnsi="Arial" w:cs="Arial"/>
          <w:sz w:val="16"/>
          <w:szCs w:val="20"/>
          <w:lang w:eastAsia="en-GB"/>
        </w:rPr>
        <w:t>), p</w:t>
      </w:r>
    </w:p>
    <w:p w:rsidR="00005720" w:rsidRPr="004636E5" w:rsidRDefault="00005720" w:rsidP="00C119C9">
      <w:pPr>
        <w:spacing w:line="240" w:lineRule="auto"/>
        <w:rPr>
          <w:rFonts w:ascii="Arial" w:hAnsi="Arial" w:cs="Arial"/>
          <w:b/>
          <w:sz w:val="20"/>
          <w:szCs w:val="20"/>
          <w:lang w:val="en-US"/>
        </w:rPr>
      </w:pPr>
    </w:p>
    <w:p w:rsidR="00BF2DA0" w:rsidRPr="004636E5" w:rsidRDefault="00BF2DA0" w:rsidP="00C119C9">
      <w:pPr>
        <w:spacing w:line="240" w:lineRule="auto"/>
        <w:rPr>
          <w:rFonts w:ascii="Arial" w:hAnsi="Arial" w:cs="Arial"/>
          <w:b/>
          <w:sz w:val="20"/>
          <w:szCs w:val="20"/>
          <w:lang w:val="en-US"/>
        </w:rPr>
      </w:pPr>
    </w:p>
    <w:p w:rsidR="00BF2DA0" w:rsidRPr="004636E5" w:rsidRDefault="00BF2DA0" w:rsidP="00C119C9">
      <w:pPr>
        <w:spacing w:line="240" w:lineRule="auto"/>
        <w:rPr>
          <w:rFonts w:ascii="Arial" w:hAnsi="Arial" w:cs="Arial"/>
          <w:b/>
          <w:sz w:val="20"/>
          <w:szCs w:val="20"/>
          <w:lang w:val="en-US"/>
        </w:rPr>
      </w:pPr>
    </w:p>
    <w:p w:rsidR="00BF2DA0" w:rsidRPr="004636E5" w:rsidRDefault="00BF2DA0" w:rsidP="00C119C9">
      <w:pPr>
        <w:spacing w:line="240" w:lineRule="auto"/>
        <w:rPr>
          <w:rFonts w:ascii="Arial" w:hAnsi="Arial" w:cs="Arial"/>
          <w:b/>
          <w:sz w:val="20"/>
          <w:szCs w:val="20"/>
          <w:lang w:val="en-US"/>
        </w:rPr>
        <w:sectPr w:rsidR="00BF2DA0" w:rsidRPr="004636E5" w:rsidSect="00BF2DA0">
          <w:pgSz w:w="16838" w:h="11906" w:orient="landscape"/>
          <w:pgMar w:top="1440" w:right="1440" w:bottom="1440" w:left="1440" w:header="708" w:footer="708" w:gutter="0"/>
          <w:cols w:space="708"/>
          <w:docGrid w:linePitch="360"/>
        </w:sectPr>
      </w:pPr>
    </w:p>
    <w:p w:rsidR="005114D8" w:rsidRDefault="005114D8" w:rsidP="00C119C9">
      <w:pPr>
        <w:spacing w:line="240" w:lineRule="auto"/>
        <w:rPr>
          <w:rFonts w:ascii="Arial" w:hAnsi="Arial" w:cs="Arial"/>
          <w:b/>
          <w:sz w:val="24"/>
          <w:szCs w:val="20"/>
          <w:lang w:val="en-US"/>
        </w:rPr>
      </w:pPr>
      <w:r w:rsidRPr="00CD7F24">
        <w:rPr>
          <w:rFonts w:ascii="Arial" w:hAnsi="Arial" w:cs="Arial"/>
          <w:b/>
          <w:sz w:val="24"/>
          <w:szCs w:val="24"/>
          <w:lang w:val="en-US"/>
        </w:rPr>
        <w:lastRenderedPageBreak/>
        <w:t xml:space="preserve">Supplementary </w:t>
      </w:r>
      <w:r w:rsidRPr="004636E5">
        <w:rPr>
          <w:rFonts w:ascii="Arial" w:hAnsi="Arial" w:cs="Arial"/>
          <w:b/>
          <w:sz w:val="24"/>
          <w:szCs w:val="20"/>
          <w:lang w:val="en-US"/>
        </w:rPr>
        <w:t>Table</w:t>
      </w:r>
      <w:r w:rsidR="00E80833">
        <w:rPr>
          <w:rFonts w:ascii="Arial" w:hAnsi="Arial" w:cs="Arial"/>
          <w:b/>
          <w:sz w:val="24"/>
          <w:szCs w:val="20"/>
          <w:lang w:val="en-US"/>
        </w:rPr>
        <w:t xml:space="preserve"> 8</w:t>
      </w:r>
      <w:r>
        <w:rPr>
          <w:rFonts w:ascii="Arial" w:hAnsi="Arial" w:cs="Arial"/>
          <w:b/>
          <w:sz w:val="24"/>
          <w:szCs w:val="20"/>
          <w:lang w:val="en-US"/>
        </w:rPr>
        <w:t>:</w:t>
      </w:r>
      <w:r w:rsidR="00CD11B0" w:rsidRPr="00CD11B0">
        <w:t xml:space="preserve"> </w:t>
      </w:r>
      <w:r w:rsidR="00CD11B0" w:rsidRPr="00CD11B0">
        <w:rPr>
          <w:rFonts w:ascii="Arial" w:hAnsi="Arial" w:cs="Arial"/>
          <w:b/>
          <w:sz w:val="24"/>
          <w:szCs w:val="20"/>
          <w:lang w:val="en-US"/>
        </w:rPr>
        <w:t>Cox proportional hazards models to test associations between reliable improvement from depression and dementia incidence, excluding participants who showed reliable deterioration in anxiety symptoms</w:t>
      </w:r>
      <w:r w:rsidR="00CD11B0">
        <w:rPr>
          <w:rFonts w:ascii="Arial" w:hAnsi="Arial" w:cs="Arial"/>
          <w:b/>
          <w:sz w:val="24"/>
          <w:szCs w:val="20"/>
          <w:lang w:val="en-US"/>
        </w:rPr>
        <w:t>.</w:t>
      </w:r>
    </w:p>
    <w:tbl>
      <w:tblPr>
        <w:tblW w:w="12120" w:type="dxa"/>
        <w:tblLook w:val="04A0" w:firstRow="1" w:lastRow="0" w:firstColumn="1" w:lastColumn="0" w:noHBand="0" w:noVBand="1"/>
      </w:tblPr>
      <w:tblGrid>
        <w:gridCol w:w="3600"/>
        <w:gridCol w:w="2840"/>
        <w:gridCol w:w="2840"/>
        <w:gridCol w:w="2840"/>
      </w:tblGrid>
      <w:tr w:rsidR="00CD11B0" w:rsidRPr="00CD11B0" w:rsidTr="00CD11B0">
        <w:trPr>
          <w:trHeight w:val="855"/>
        </w:trPr>
        <w:tc>
          <w:tcPr>
            <w:tcW w:w="3600" w:type="dxa"/>
            <w:tcBorders>
              <w:top w:val="single" w:sz="4" w:space="0" w:color="auto"/>
              <w:left w:val="nil"/>
              <w:bottom w:val="single" w:sz="4" w:space="0" w:color="auto"/>
              <w:right w:val="nil"/>
            </w:tcBorders>
            <w:shd w:val="clear" w:color="auto" w:fill="auto"/>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 </w:t>
            </w:r>
          </w:p>
        </w:tc>
        <w:tc>
          <w:tcPr>
            <w:tcW w:w="2840" w:type="dxa"/>
            <w:tcBorders>
              <w:top w:val="single" w:sz="4" w:space="0" w:color="auto"/>
              <w:left w:val="nil"/>
              <w:bottom w:val="single" w:sz="4" w:space="0" w:color="auto"/>
              <w:right w:val="nil"/>
            </w:tcBorders>
            <w:shd w:val="clear" w:color="auto" w:fill="auto"/>
            <w:vAlign w:val="center"/>
            <w:hideMark/>
          </w:tcPr>
          <w:p w:rsidR="00CD11B0" w:rsidRPr="00CD11B0" w:rsidRDefault="00CD11B0" w:rsidP="00CD11B0">
            <w:pPr>
              <w:spacing w:after="0" w:line="240" w:lineRule="auto"/>
              <w:jc w:val="center"/>
              <w:rPr>
                <w:rFonts w:ascii="Arial" w:eastAsia="Times New Roman" w:hAnsi="Arial" w:cs="Arial"/>
                <w:b/>
                <w:bCs/>
                <w:sz w:val="20"/>
                <w:szCs w:val="20"/>
                <w:lang w:eastAsia="en-GB"/>
              </w:rPr>
            </w:pPr>
            <w:r w:rsidRPr="00CD11B0">
              <w:rPr>
                <w:rFonts w:ascii="Arial" w:eastAsia="Times New Roman" w:hAnsi="Arial" w:cs="Arial"/>
                <w:b/>
                <w:bCs/>
                <w:sz w:val="20"/>
                <w:szCs w:val="20"/>
                <w:lang w:eastAsia="en-GB"/>
              </w:rPr>
              <w:t xml:space="preserve">Model 1 </w:t>
            </w:r>
            <w:r w:rsidRPr="00CD11B0">
              <w:rPr>
                <w:rFonts w:ascii="Arial" w:eastAsia="Times New Roman" w:hAnsi="Arial" w:cs="Arial"/>
                <w:b/>
                <w:bCs/>
                <w:sz w:val="20"/>
                <w:szCs w:val="20"/>
                <w:lang w:eastAsia="en-GB"/>
              </w:rPr>
              <w:br/>
              <w:t>(Unadjusted)</w:t>
            </w:r>
          </w:p>
        </w:tc>
        <w:tc>
          <w:tcPr>
            <w:tcW w:w="2840" w:type="dxa"/>
            <w:tcBorders>
              <w:top w:val="single" w:sz="4" w:space="0" w:color="auto"/>
              <w:left w:val="nil"/>
              <w:bottom w:val="single" w:sz="4" w:space="0" w:color="auto"/>
              <w:right w:val="nil"/>
            </w:tcBorders>
            <w:shd w:val="clear" w:color="auto" w:fill="auto"/>
            <w:vAlign w:val="center"/>
            <w:hideMark/>
          </w:tcPr>
          <w:p w:rsidR="00CD11B0" w:rsidRPr="00CD11B0" w:rsidRDefault="00CD11B0" w:rsidP="00CD11B0">
            <w:pPr>
              <w:spacing w:after="0" w:line="240" w:lineRule="auto"/>
              <w:jc w:val="center"/>
              <w:rPr>
                <w:rFonts w:ascii="Arial" w:eastAsia="Times New Roman" w:hAnsi="Arial" w:cs="Arial"/>
                <w:b/>
                <w:bCs/>
                <w:sz w:val="20"/>
                <w:szCs w:val="20"/>
                <w:lang w:eastAsia="en-GB"/>
              </w:rPr>
            </w:pPr>
            <w:r w:rsidRPr="00CD11B0">
              <w:rPr>
                <w:rFonts w:ascii="Arial" w:eastAsia="Times New Roman" w:hAnsi="Arial" w:cs="Arial"/>
                <w:b/>
                <w:bCs/>
                <w:sz w:val="20"/>
                <w:szCs w:val="20"/>
                <w:lang w:eastAsia="en-GB"/>
              </w:rPr>
              <w:t xml:space="preserve">Model 2 </w:t>
            </w:r>
            <w:r w:rsidRPr="00CD11B0">
              <w:rPr>
                <w:rFonts w:ascii="Arial" w:eastAsia="Times New Roman" w:hAnsi="Arial" w:cs="Arial"/>
                <w:b/>
                <w:bCs/>
                <w:sz w:val="20"/>
                <w:szCs w:val="20"/>
                <w:lang w:eastAsia="en-GB"/>
              </w:rPr>
              <w:br/>
              <w:t>(Adjusted for demographic covariates)</w:t>
            </w:r>
          </w:p>
        </w:tc>
        <w:tc>
          <w:tcPr>
            <w:tcW w:w="2840" w:type="dxa"/>
            <w:tcBorders>
              <w:top w:val="single" w:sz="4" w:space="0" w:color="auto"/>
              <w:left w:val="nil"/>
              <w:bottom w:val="single" w:sz="4" w:space="0" w:color="auto"/>
              <w:right w:val="nil"/>
            </w:tcBorders>
            <w:shd w:val="clear" w:color="auto" w:fill="auto"/>
            <w:vAlign w:val="center"/>
            <w:hideMark/>
          </w:tcPr>
          <w:p w:rsidR="00CD11B0" w:rsidRPr="00CD11B0" w:rsidRDefault="00CD11B0" w:rsidP="00CD11B0">
            <w:pPr>
              <w:spacing w:after="0" w:line="240" w:lineRule="auto"/>
              <w:jc w:val="center"/>
              <w:rPr>
                <w:rFonts w:ascii="Arial" w:eastAsia="Times New Roman" w:hAnsi="Arial" w:cs="Arial"/>
                <w:b/>
                <w:bCs/>
                <w:sz w:val="20"/>
                <w:szCs w:val="20"/>
                <w:lang w:eastAsia="en-GB"/>
              </w:rPr>
            </w:pPr>
            <w:r w:rsidRPr="00CD11B0">
              <w:rPr>
                <w:rFonts w:ascii="Arial" w:eastAsia="Times New Roman" w:hAnsi="Arial" w:cs="Arial"/>
                <w:b/>
                <w:bCs/>
                <w:sz w:val="20"/>
                <w:szCs w:val="20"/>
                <w:lang w:eastAsia="en-GB"/>
              </w:rPr>
              <w:t xml:space="preserve">Model 3 </w:t>
            </w:r>
            <w:r w:rsidRPr="00CD11B0">
              <w:rPr>
                <w:rFonts w:ascii="Arial" w:eastAsia="Times New Roman" w:hAnsi="Arial" w:cs="Arial"/>
                <w:b/>
                <w:bCs/>
                <w:sz w:val="20"/>
                <w:szCs w:val="20"/>
                <w:lang w:eastAsia="en-GB"/>
              </w:rPr>
              <w:br/>
              <w:t>(Adjusted for demographic and clinical covariates)</w:t>
            </w:r>
          </w:p>
        </w:tc>
      </w:tr>
      <w:tr w:rsidR="00CD11B0" w:rsidRPr="00CD11B0" w:rsidTr="00CD11B0">
        <w:trPr>
          <w:trHeight w:val="300"/>
        </w:trPr>
        <w:tc>
          <w:tcPr>
            <w:tcW w:w="360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Reliable improvement from depression</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0.85 (0.80-0.91), &lt;.001</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0.87 (0.82-0.93), &lt;.001</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0.89 (0.83-0.95), &lt;.001</w:t>
            </w:r>
          </w:p>
        </w:tc>
      </w:tr>
      <w:tr w:rsidR="00CD11B0" w:rsidRPr="00CD11B0" w:rsidTr="00CD11B0">
        <w:trPr>
          <w:trHeight w:val="300"/>
        </w:trPr>
        <w:tc>
          <w:tcPr>
            <w:tcW w:w="360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Gender</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p>
        </w:tc>
      </w:tr>
      <w:tr w:rsidR="00CD11B0" w:rsidRPr="00CD11B0" w:rsidTr="00CD11B0">
        <w:trPr>
          <w:trHeight w:val="300"/>
        </w:trPr>
        <w:tc>
          <w:tcPr>
            <w:tcW w:w="360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 xml:space="preserve">     Male</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i/>
                <w:iCs/>
                <w:sz w:val="20"/>
                <w:szCs w:val="20"/>
                <w:lang w:eastAsia="en-GB"/>
              </w:rPr>
            </w:pPr>
            <w:r w:rsidRPr="00CD11B0">
              <w:rPr>
                <w:rFonts w:ascii="Arial" w:eastAsia="Times New Roman" w:hAnsi="Arial" w:cs="Arial"/>
                <w:i/>
                <w:iCs/>
                <w:sz w:val="20"/>
                <w:szCs w:val="20"/>
                <w:lang w:eastAsia="en-GB"/>
              </w:rPr>
              <w:t>REF</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i/>
                <w:iCs/>
                <w:sz w:val="20"/>
                <w:szCs w:val="20"/>
                <w:lang w:eastAsia="en-GB"/>
              </w:rPr>
            </w:pPr>
            <w:r w:rsidRPr="00CD11B0">
              <w:rPr>
                <w:rFonts w:ascii="Arial" w:eastAsia="Times New Roman" w:hAnsi="Arial" w:cs="Arial"/>
                <w:i/>
                <w:iCs/>
                <w:sz w:val="20"/>
                <w:szCs w:val="20"/>
                <w:lang w:eastAsia="en-GB"/>
              </w:rPr>
              <w:t>REF</w:t>
            </w:r>
          </w:p>
        </w:tc>
      </w:tr>
      <w:tr w:rsidR="00CD11B0" w:rsidRPr="00CD11B0" w:rsidTr="00CD11B0">
        <w:trPr>
          <w:trHeight w:val="300"/>
        </w:trPr>
        <w:tc>
          <w:tcPr>
            <w:tcW w:w="360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 xml:space="preserve">     Female</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0.84 (0.79-0.90), &lt;.001</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0.92 (0.87-0.99), .02</w:t>
            </w:r>
          </w:p>
        </w:tc>
      </w:tr>
      <w:tr w:rsidR="00CD11B0" w:rsidRPr="00CD11B0" w:rsidTr="00CD11B0">
        <w:trPr>
          <w:trHeight w:val="300"/>
        </w:trPr>
        <w:tc>
          <w:tcPr>
            <w:tcW w:w="360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Age</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1.13 (1.12-1.13), &lt;.001</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1.11 (1.11-1.12), &lt;.001</w:t>
            </w:r>
          </w:p>
        </w:tc>
      </w:tr>
      <w:tr w:rsidR="00CD11B0" w:rsidRPr="00CD11B0" w:rsidTr="00CD11B0">
        <w:trPr>
          <w:trHeight w:val="300"/>
        </w:trPr>
        <w:tc>
          <w:tcPr>
            <w:tcW w:w="360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Ethnicity</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p>
        </w:tc>
      </w:tr>
      <w:tr w:rsidR="00CD11B0" w:rsidRPr="00CD11B0" w:rsidTr="00CD11B0">
        <w:trPr>
          <w:trHeight w:val="300"/>
        </w:trPr>
        <w:tc>
          <w:tcPr>
            <w:tcW w:w="360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 xml:space="preserve">     White</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i/>
                <w:iCs/>
                <w:sz w:val="20"/>
                <w:szCs w:val="20"/>
                <w:lang w:eastAsia="en-GB"/>
              </w:rPr>
            </w:pPr>
            <w:r w:rsidRPr="00CD11B0">
              <w:rPr>
                <w:rFonts w:ascii="Arial" w:eastAsia="Times New Roman" w:hAnsi="Arial" w:cs="Arial"/>
                <w:i/>
                <w:iCs/>
                <w:sz w:val="20"/>
                <w:szCs w:val="20"/>
                <w:lang w:eastAsia="en-GB"/>
              </w:rPr>
              <w:t>REF</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i/>
                <w:iCs/>
                <w:sz w:val="20"/>
                <w:szCs w:val="20"/>
                <w:lang w:eastAsia="en-GB"/>
              </w:rPr>
            </w:pPr>
            <w:r w:rsidRPr="00CD11B0">
              <w:rPr>
                <w:rFonts w:ascii="Arial" w:eastAsia="Times New Roman" w:hAnsi="Arial" w:cs="Arial"/>
                <w:i/>
                <w:iCs/>
                <w:sz w:val="20"/>
                <w:szCs w:val="20"/>
                <w:lang w:eastAsia="en-GB"/>
              </w:rPr>
              <w:t>REF</w:t>
            </w:r>
          </w:p>
        </w:tc>
      </w:tr>
      <w:tr w:rsidR="00CD11B0" w:rsidRPr="00CD11B0" w:rsidTr="00CD11B0">
        <w:trPr>
          <w:trHeight w:val="300"/>
        </w:trPr>
        <w:tc>
          <w:tcPr>
            <w:tcW w:w="360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 xml:space="preserve">     Mixed</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0.79 (0.48-1.31), .36</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0.83 (0.50-1.39), .48</w:t>
            </w:r>
          </w:p>
        </w:tc>
      </w:tr>
      <w:tr w:rsidR="00CD11B0" w:rsidRPr="00CD11B0" w:rsidTr="00CD11B0">
        <w:trPr>
          <w:trHeight w:val="300"/>
        </w:trPr>
        <w:tc>
          <w:tcPr>
            <w:tcW w:w="360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 xml:space="preserve">     Asian</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0.91 (0.70-1.18), .49</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0.95 (0.73-1.23), .69</w:t>
            </w:r>
          </w:p>
        </w:tc>
      </w:tr>
      <w:tr w:rsidR="00CD11B0" w:rsidRPr="00CD11B0" w:rsidTr="00CD11B0">
        <w:trPr>
          <w:trHeight w:val="300"/>
        </w:trPr>
        <w:tc>
          <w:tcPr>
            <w:tcW w:w="360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 xml:space="preserve">     Black</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1.12 (0.81-1.53), .50</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1.13 (0.82-1.56), .44</w:t>
            </w:r>
          </w:p>
        </w:tc>
      </w:tr>
      <w:tr w:rsidR="00CD11B0" w:rsidRPr="00CD11B0" w:rsidTr="00CD11B0">
        <w:trPr>
          <w:trHeight w:val="300"/>
        </w:trPr>
        <w:tc>
          <w:tcPr>
            <w:tcW w:w="360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 xml:space="preserve">     Chinese</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0.86 (0.22-3.44), .83</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0.91 (0.23-3.64), .89</w:t>
            </w:r>
          </w:p>
        </w:tc>
      </w:tr>
      <w:tr w:rsidR="00CD11B0" w:rsidRPr="00CD11B0" w:rsidTr="00CD11B0">
        <w:trPr>
          <w:trHeight w:val="300"/>
        </w:trPr>
        <w:tc>
          <w:tcPr>
            <w:tcW w:w="360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 xml:space="preserve">     Other</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0.70 (0.41-1.21), .21</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0.74 (0.43-1.27), .27</w:t>
            </w:r>
          </w:p>
        </w:tc>
      </w:tr>
      <w:tr w:rsidR="00CD11B0" w:rsidRPr="00CD11B0" w:rsidTr="00CD11B0">
        <w:trPr>
          <w:trHeight w:val="300"/>
        </w:trPr>
        <w:tc>
          <w:tcPr>
            <w:tcW w:w="360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 xml:space="preserve">     Missing</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0.97 (0.88-1.07), .55</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0.97 (0.87-1.08), .59</w:t>
            </w:r>
          </w:p>
        </w:tc>
      </w:tr>
      <w:tr w:rsidR="00CD11B0" w:rsidRPr="00CD11B0" w:rsidTr="00CD11B0">
        <w:trPr>
          <w:trHeight w:val="300"/>
        </w:trPr>
        <w:tc>
          <w:tcPr>
            <w:tcW w:w="360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IMD Decile</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0.98 (0.97-0.99), .002</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0.99 (0.98-1.00), .09</w:t>
            </w:r>
          </w:p>
        </w:tc>
      </w:tr>
      <w:tr w:rsidR="00CD11B0" w:rsidRPr="00CD11B0" w:rsidTr="00CD11B0">
        <w:trPr>
          <w:trHeight w:val="300"/>
        </w:trPr>
        <w:tc>
          <w:tcPr>
            <w:tcW w:w="360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Number of IAPT sessions attended</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0.98 (0.97-0.99), &lt;.001</w:t>
            </w:r>
          </w:p>
        </w:tc>
      </w:tr>
      <w:tr w:rsidR="00CD11B0" w:rsidRPr="00CD11B0" w:rsidTr="00CD11B0">
        <w:trPr>
          <w:trHeight w:val="300"/>
        </w:trPr>
        <w:tc>
          <w:tcPr>
            <w:tcW w:w="3600" w:type="dxa"/>
            <w:tcBorders>
              <w:top w:val="nil"/>
              <w:left w:val="nil"/>
              <w:bottom w:val="nil"/>
              <w:right w:val="nil"/>
            </w:tcBorders>
            <w:shd w:val="clear" w:color="auto" w:fill="auto"/>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Psychotropic medication use</w:t>
            </w:r>
          </w:p>
        </w:tc>
        <w:tc>
          <w:tcPr>
            <w:tcW w:w="2840" w:type="dxa"/>
            <w:tcBorders>
              <w:top w:val="nil"/>
              <w:left w:val="nil"/>
              <w:bottom w:val="nil"/>
              <w:right w:val="nil"/>
            </w:tcBorders>
            <w:shd w:val="clear" w:color="auto" w:fill="auto"/>
            <w:vAlign w:val="center"/>
            <w:hideMark/>
          </w:tcPr>
          <w:p w:rsidR="00CD11B0" w:rsidRPr="00CD11B0" w:rsidRDefault="00CD11B0" w:rsidP="00CD11B0">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p>
        </w:tc>
      </w:tr>
      <w:tr w:rsidR="00CD11B0" w:rsidRPr="00CD11B0" w:rsidTr="00CD11B0">
        <w:trPr>
          <w:trHeight w:val="300"/>
        </w:trPr>
        <w:tc>
          <w:tcPr>
            <w:tcW w:w="3600" w:type="dxa"/>
            <w:tcBorders>
              <w:top w:val="nil"/>
              <w:left w:val="nil"/>
              <w:bottom w:val="nil"/>
              <w:right w:val="nil"/>
            </w:tcBorders>
            <w:shd w:val="clear" w:color="auto" w:fill="auto"/>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i/>
                <w:iCs/>
                <w:sz w:val="20"/>
                <w:szCs w:val="20"/>
                <w:lang w:eastAsia="en-GB"/>
              </w:rPr>
            </w:pPr>
            <w:r w:rsidRPr="00CD11B0">
              <w:rPr>
                <w:rFonts w:ascii="Arial" w:eastAsia="Times New Roman" w:hAnsi="Arial" w:cs="Arial"/>
                <w:i/>
                <w:iCs/>
                <w:sz w:val="20"/>
                <w:szCs w:val="20"/>
                <w:lang w:eastAsia="en-GB"/>
              </w:rPr>
              <w:t>REF</w:t>
            </w:r>
          </w:p>
        </w:tc>
      </w:tr>
      <w:tr w:rsidR="00CD11B0" w:rsidRPr="00CD11B0" w:rsidTr="00CD11B0">
        <w:trPr>
          <w:trHeight w:val="300"/>
        </w:trPr>
        <w:tc>
          <w:tcPr>
            <w:tcW w:w="3600" w:type="dxa"/>
            <w:tcBorders>
              <w:top w:val="nil"/>
              <w:left w:val="nil"/>
              <w:bottom w:val="nil"/>
              <w:right w:val="nil"/>
            </w:tcBorders>
            <w:shd w:val="clear" w:color="auto" w:fill="auto"/>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1.17 (1.09-1.25), &lt;.001</w:t>
            </w:r>
          </w:p>
        </w:tc>
      </w:tr>
      <w:tr w:rsidR="00CD11B0" w:rsidRPr="00CD11B0" w:rsidTr="00CD11B0">
        <w:trPr>
          <w:trHeight w:val="300"/>
        </w:trPr>
        <w:tc>
          <w:tcPr>
            <w:tcW w:w="360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 xml:space="preserve">     Missing</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1.15 (1.03-1.27), .01</w:t>
            </w:r>
          </w:p>
        </w:tc>
      </w:tr>
      <w:tr w:rsidR="00CD11B0" w:rsidRPr="00CD11B0" w:rsidTr="00CD11B0">
        <w:trPr>
          <w:trHeight w:val="300"/>
        </w:trPr>
        <w:tc>
          <w:tcPr>
            <w:tcW w:w="360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Cardiovascular disease</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p>
        </w:tc>
      </w:tr>
      <w:tr w:rsidR="00CD11B0" w:rsidRPr="00CD11B0" w:rsidTr="00CD11B0">
        <w:trPr>
          <w:trHeight w:val="300"/>
        </w:trPr>
        <w:tc>
          <w:tcPr>
            <w:tcW w:w="3600" w:type="dxa"/>
            <w:tcBorders>
              <w:top w:val="nil"/>
              <w:left w:val="nil"/>
              <w:bottom w:val="nil"/>
              <w:right w:val="nil"/>
            </w:tcBorders>
            <w:shd w:val="clear" w:color="auto" w:fill="auto"/>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i/>
                <w:iCs/>
                <w:sz w:val="20"/>
                <w:szCs w:val="20"/>
                <w:lang w:eastAsia="en-GB"/>
              </w:rPr>
            </w:pPr>
            <w:r w:rsidRPr="00CD11B0">
              <w:rPr>
                <w:rFonts w:ascii="Arial" w:eastAsia="Times New Roman" w:hAnsi="Arial" w:cs="Arial"/>
                <w:i/>
                <w:iCs/>
                <w:sz w:val="20"/>
                <w:szCs w:val="20"/>
                <w:lang w:eastAsia="en-GB"/>
              </w:rPr>
              <w:t>REF</w:t>
            </w:r>
          </w:p>
        </w:tc>
      </w:tr>
      <w:tr w:rsidR="00CD11B0" w:rsidRPr="00CD11B0" w:rsidTr="00CD11B0">
        <w:trPr>
          <w:trHeight w:val="300"/>
        </w:trPr>
        <w:tc>
          <w:tcPr>
            <w:tcW w:w="3600" w:type="dxa"/>
            <w:tcBorders>
              <w:top w:val="nil"/>
              <w:left w:val="nil"/>
              <w:bottom w:val="nil"/>
              <w:right w:val="nil"/>
            </w:tcBorders>
            <w:shd w:val="clear" w:color="auto" w:fill="auto"/>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2.01 (1.87-2.15), &lt;.001</w:t>
            </w:r>
          </w:p>
        </w:tc>
      </w:tr>
      <w:tr w:rsidR="00CD11B0" w:rsidRPr="00CD11B0" w:rsidTr="00CD11B0">
        <w:trPr>
          <w:trHeight w:val="300"/>
        </w:trPr>
        <w:tc>
          <w:tcPr>
            <w:tcW w:w="360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Comorbid anxiety</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p>
        </w:tc>
      </w:tr>
      <w:tr w:rsidR="00CD11B0" w:rsidRPr="00CD11B0" w:rsidTr="00CD11B0">
        <w:trPr>
          <w:trHeight w:val="300"/>
        </w:trPr>
        <w:tc>
          <w:tcPr>
            <w:tcW w:w="3600" w:type="dxa"/>
            <w:tcBorders>
              <w:top w:val="nil"/>
              <w:left w:val="nil"/>
              <w:bottom w:val="nil"/>
              <w:right w:val="nil"/>
            </w:tcBorders>
            <w:shd w:val="clear" w:color="auto" w:fill="auto"/>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i/>
                <w:iCs/>
                <w:sz w:val="20"/>
                <w:szCs w:val="20"/>
                <w:lang w:eastAsia="en-GB"/>
              </w:rPr>
            </w:pPr>
            <w:r w:rsidRPr="00CD11B0">
              <w:rPr>
                <w:rFonts w:ascii="Arial" w:eastAsia="Times New Roman" w:hAnsi="Arial" w:cs="Arial"/>
                <w:i/>
                <w:iCs/>
                <w:sz w:val="20"/>
                <w:szCs w:val="20"/>
                <w:lang w:eastAsia="en-GB"/>
              </w:rPr>
              <w:t>REF</w:t>
            </w:r>
          </w:p>
        </w:tc>
      </w:tr>
      <w:tr w:rsidR="00CD11B0" w:rsidRPr="00CD11B0" w:rsidTr="00CD11B0">
        <w:trPr>
          <w:trHeight w:val="300"/>
        </w:trPr>
        <w:tc>
          <w:tcPr>
            <w:tcW w:w="3600" w:type="dxa"/>
            <w:tcBorders>
              <w:top w:val="nil"/>
              <w:left w:val="nil"/>
              <w:bottom w:val="nil"/>
              <w:right w:val="nil"/>
            </w:tcBorders>
            <w:shd w:val="clear" w:color="auto" w:fill="auto"/>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0.90 (0.82-0.99), .02</w:t>
            </w:r>
          </w:p>
        </w:tc>
      </w:tr>
      <w:tr w:rsidR="00CD11B0" w:rsidRPr="00CD11B0" w:rsidTr="00CD11B0">
        <w:trPr>
          <w:trHeight w:val="300"/>
        </w:trPr>
        <w:tc>
          <w:tcPr>
            <w:tcW w:w="360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Baseline depression severity</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1.00 (0.997-1.01), .25</w:t>
            </w:r>
          </w:p>
        </w:tc>
      </w:tr>
      <w:tr w:rsidR="00CD11B0" w:rsidRPr="00CD11B0" w:rsidTr="00CD11B0">
        <w:trPr>
          <w:trHeight w:val="300"/>
        </w:trPr>
        <w:tc>
          <w:tcPr>
            <w:tcW w:w="3600" w:type="dxa"/>
            <w:tcBorders>
              <w:top w:val="nil"/>
              <w:left w:val="nil"/>
              <w:bottom w:val="nil"/>
              <w:right w:val="nil"/>
            </w:tcBorders>
            <w:shd w:val="clear" w:color="auto" w:fill="auto"/>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Long-term health condition</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p>
        </w:tc>
      </w:tr>
      <w:tr w:rsidR="00CD11B0" w:rsidRPr="00CD11B0" w:rsidTr="00CD11B0">
        <w:trPr>
          <w:trHeight w:val="300"/>
        </w:trPr>
        <w:tc>
          <w:tcPr>
            <w:tcW w:w="3600" w:type="dxa"/>
            <w:tcBorders>
              <w:top w:val="nil"/>
              <w:left w:val="nil"/>
              <w:bottom w:val="nil"/>
              <w:right w:val="nil"/>
            </w:tcBorders>
            <w:shd w:val="clear" w:color="auto" w:fill="auto"/>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i/>
                <w:iCs/>
                <w:sz w:val="20"/>
                <w:szCs w:val="20"/>
                <w:lang w:eastAsia="en-GB"/>
              </w:rPr>
            </w:pPr>
            <w:r w:rsidRPr="00CD11B0">
              <w:rPr>
                <w:rFonts w:ascii="Arial" w:eastAsia="Times New Roman" w:hAnsi="Arial" w:cs="Arial"/>
                <w:i/>
                <w:iCs/>
                <w:sz w:val="20"/>
                <w:szCs w:val="20"/>
                <w:lang w:eastAsia="en-GB"/>
              </w:rPr>
              <w:t>REF</w:t>
            </w:r>
          </w:p>
        </w:tc>
      </w:tr>
      <w:tr w:rsidR="00CD11B0" w:rsidRPr="00CD11B0" w:rsidTr="00CD11B0">
        <w:trPr>
          <w:trHeight w:val="300"/>
        </w:trPr>
        <w:tc>
          <w:tcPr>
            <w:tcW w:w="3600" w:type="dxa"/>
            <w:tcBorders>
              <w:top w:val="nil"/>
              <w:left w:val="nil"/>
              <w:bottom w:val="nil"/>
              <w:right w:val="nil"/>
            </w:tcBorders>
            <w:shd w:val="clear" w:color="auto" w:fill="auto"/>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0.98 (0.91-1.05), .54</w:t>
            </w:r>
          </w:p>
        </w:tc>
      </w:tr>
      <w:tr w:rsidR="00CD11B0" w:rsidRPr="00CD11B0" w:rsidTr="00CD11B0">
        <w:trPr>
          <w:trHeight w:val="300"/>
        </w:trPr>
        <w:tc>
          <w:tcPr>
            <w:tcW w:w="3600" w:type="dxa"/>
            <w:tcBorders>
              <w:top w:val="nil"/>
              <w:left w:val="nil"/>
              <w:bottom w:val="single" w:sz="4" w:space="0" w:color="auto"/>
              <w:right w:val="nil"/>
            </w:tcBorders>
            <w:shd w:val="clear" w:color="auto" w:fill="auto"/>
            <w:noWrap/>
            <w:vAlign w:val="center"/>
            <w:hideMark/>
          </w:tcPr>
          <w:p w:rsidR="00CD11B0" w:rsidRPr="00CD11B0" w:rsidRDefault="00CD11B0" w:rsidP="00CD11B0">
            <w:pPr>
              <w:spacing w:after="0" w:line="240" w:lineRule="auto"/>
              <w:rPr>
                <w:rFonts w:ascii="Arial" w:eastAsia="Times New Roman" w:hAnsi="Arial" w:cs="Arial"/>
                <w:sz w:val="20"/>
                <w:szCs w:val="20"/>
                <w:lang w:eastAsia="en-GB"/>
              </w:rPr>
            </w:pPr>
            <w:r w:rsidRPr="00CD11B0">
              <w:rPr>
                <w:rFonts w:ascii="Arial" w:eastAsia="Times New Roman" w:hAnsi="Arial" w:cs="Arial"/>
                <w:sz w:val="20"/>
                <w:szCs w:val="20"/>
                <w:lang w:eastAsia="en-GB"/>
              </w:rPr>
              <w:t xml:space="preserve">     Missing</w:t>
            </w:r>
          </w:p>
        </w:tc>
        <w:tc>
          <w:tcPr>
            <w:tcW w:w="2840" w:type="dxa"/>
            <w:tcBorders>
              <w:top w:val="nil"/>
              <w:left w:val="nil"/>
              <w:bottom w:val="single" w:sz="4" w:space="0" w:color="auto"/>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single" w:sz="4" w:space="0" w:color="auto"/>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w:t>
            </w:r>
          </w:p>
        </w:tc>
        <w:tc>
          <w:tcPr>
            <w:tcW w:w="2840" w:type="dxa"/>
            <w:tcBorders>
              <w:top w:val="nil"/>
              <w:left w:val="nil"/>
              <w:bottom w:val="single" w:sz="4" w:space="0" w:color="auto"/>
              <w:right w:val="nil"/>
            </w:tcBorders>
            <w:shd w:val="clear" w:color="auto" w:fill="auto"/>
            <w:noWrap/>
            <w:vAlign w:val="center"/>
            <w:hideMark/>
          </w:tcPr>
          <w:p w:rsidR="00CD11B0" w:rsidRPr="00CD11B0" w:rsidRDefault="00CD11B0" w:rsidP="00CD11B0">
            <w:pPr>
              <w:spacing w:after="0" w:line="240" w:lineRule="auto"/>
              <w:jc w:val="center"/>
              <w:rPr>
                <w:rFonts w:ascii="Arial" w:eastAsia="Times New Roman" w:hAnsi="Arial" w:cs="Arial"/>
                <w:sz w:val="20"/>
                <w:szCs w:val="20"/>
                <w:lang w:eastAsia="en-GB"/>
              </w:rPr>
            </w:pPr>
            <w:r w:rsidRPr="00CD11B0">
              <w:rPr>
                <w:rFonts w:ascii="Arial" w:eastAsia="Times New Roman" w:hAnsi="Arial" w:cs="Arial"/>
                <w:sz w:val="20"/>
                <w:szCs w:val="20"/>
                <w:lang w:eastAsia="en-GB"/>
              </w:rPr>
              <w:t>0.98 (0.90-1.07), .67</w:t>
            </w:r>
          </w:p>
        </w:tc>
      </w:tr>
    </w:tbl>
    <w:p w:rsidR="00CD11B0" w:rsidRDefault="00CD11B0" w:rsidP="00CD11B0">
      <w:pPr>
        <w:spacing w:after="0" w:line="240" w:lineRule="auto"/>
        <w:rPr>
          <w:rFonts w:ascii="Arial" w:eastAsia="Times New Roman" w:hAnsi="Arial" w:cs="Arial"/>
          <w:sz w:val="16"/>
          <w:szCs w:val="20"/>
          <w:lang w:eastAsia="en-GB"/>
        </w:rPr>
      </w:pPr>
    </w:p>
    <w:p w:rsidR="00CD11B0" w:rsidRPr="004636E5" w:rsidRDefault="00CD11B0" w:rsidP="00CD11B0">
      <w:pPr>
        <w:spacing w:after="0" w:line="240" w:lineRule="auto"/>
        <w:rPr>
          <w:rFonts w:ascii="Arial" w:eastAsia="Times New Roman" w:hAnsi="Arial" w:cs="Arial"/>
          <w:sz w:val="16"/>
          <w:szCs w:val="20"/>
          <w:lang w:eastAsia="en-GB"/>
        </w:rPr>
      </w:pPr>
      <w:r w:rsidRPr="004636E5">
        <w:rPr>
          <w:rFonts w:ascii="Arial" w:eastAsia="Times New Roman" w:hAnsi="Arial" w:cs="Arial"/>
          <w:sz w:val="16"/>
          <w:szCs w:val="20"/>
          <w:lang w:eastAsia="en-GB"/>
        </w:rPr>
        <w:t xml:space="preserve">* Results are presented </w:t>
      </w:r>
      <w:proofErr w:type="gramStart"/>
      <w:r w:rsidRPr="004636E5">
        <w:rPr>
          <w:rFonts w:ascii="Arial" w:eastAsia="Times New Roman" w:hAnsi="Arial" w:cs="Arial"/>
          <w:sz w:val="16"/>
          <w:szCs w:val="20"/>
          <w:lang w:eastAsia="en-GB"/>
        </w:rPr>
        <w:t>as:</w:t>
      </w:r>
      <w:proofErr w:type="gramEnd"/>
      <w:r w:rsidRPr="004636E5">
        <w:rPr>
          <w:rFonts w:ascii="Arial" w:eastAsia="Times New Roman" w:hAnsi="Arial" w:cs="Arial"/>
          <w:sz w:val="16"/>
          <w:szCs w:val="20"/>
          <w:lang w:eastAsia="en-GB"/>
        </w:rPr>
        <w:t xml:space="preserve"> </w:t>
      </w:r>
      <w:r>
        <w:rPr>
          <w:rFonts w:ascii="Arial" w:eastAsia="Times New Roman" w:hAnsi="Arial" w:cs="Arial"/>
          <w:sz w:val="16"/>
          <w:szCs w:val="20"/>
          <w:lang w:eastAsia="en-GB"/>
        </w:rPr>
        <w:t>HR (95% CI), p</w:t>
      </w:r>
    </w:p>
    <w:p w:rsidR="00E80833" w:rsidRDefault="00E80833" w:rsidP="00C119C9">
      <w:pPr>
        <w:spacing w:line="240" w:lineRule="auto"/>
        <w:rPr>
          <w:rFonts w:ascii="Arial" w:hAnsi="Arial" w:cs="Arial"/>
          <w:b/>
          <w:sz w:val="24"/>
          <w:szCs w:val="20"/>
          <w:lang w:val="en-US"/>
        </w:rPr>
      </w:pPr>
    </w:p>
    <w:p w:rsidR="00E80833" w:rsidRDefault="00E80833" w:rsidP="00C119C9">
      <w:pPr>
        <w:spacing w:line="240" w:lineRule="auto"/>
        <w:rPr>
          <w:rFonts w:ascii="Arial" w:hAnsi="Arial" w:cs="Arial"/>
          <w:b/>
          <w:sz w:val="24"/>
          <w:szCs w:val="20"/>
          <w:lang w:val="en-US"/>
        </w:rPr>
      </w:pPr>
    </w:p>
    <w:p w:rsidR="00E80833" w:rsidRDefault="00E80833" w:rsidP="00E80833">
      <w:pPr>
        <w:spacing w:line="240" w:lineRule="auto"/>
        <w:rPr>
          <w:rFonts w:ascii="Arial" w:hAnsi="Arial" w:cs="Arial"/>
          <w:b/>
          <w:sz w:val="24"/>
          <w:szCs w:val="24"/>
          <w:lang w:val="en-US"/>
        </w:rPr>
        <w:sectPr w:rsidR="00E80833" w:rsidSect="00F83205">
          <w:pgSz w:w="16838" w:h="11906" w:orient="landscape"/>
          <w:pgMar w:top="1440" w:right="1440" w:bottom="1440" w:left="1440" w:header="708" w:footer="708" w:gutter="0"/>
          <w:cols w:space="708"/>
          <w:docGrid w:linePitch="360"/>
        </w:sectPr>
      </w:pPr>
    </w:p>
    <w:p w:rsidR="00E80833" w:rsidRDefault="00E80833" w:rsidP="00E80833">
      <w:pPr>
        <w:spacing w:line="240" w:lineRule="auto"/>
        <w:rPr>
          <w:rFonts w:ascii="Arial" w:hAnsi="Arial" w:cs="Arial"/>
          <w:b/>
          <w:sz w:val="24"/>
          <w:szCs w:val="20"/>
          <w:lang w:val="en-US"/>
        </w:rPr>
      </w:pPr>
      <w:r w:rsidRPr="00CD7F24">
        <w:rPr>
          <w:rFonts w:ascii="Arial" w:hAnsi="Arial" w:cs="Arial"/>
          <w:b/>
          <w:sz w:val="24"/>
          <w:szCs w:val="24"/>
          <w:lang w:val="en-US"/>
        </w:rPr>
        <w:lastRenderedPageBreak/>
        <w:t xml:space="preserve">Supplementary </w:t>
      </w:r>
      <w:r w:rsidRPr="004636E5">
        <w:rPr>
          <w:rFonts w:ascii="Arial" w:hAnsi="Arial" w:cs="Arial"/>
          <w:b/>
          <w:sz w:val="24"/>
          <w:szCs w:val="20"/>
          <w:lang w:val="en-US"/>
        </w:rPr>
        <w:t>Table</w:t>
      </w:r>
      <w:r>
        <w:rPr>
          <w:rFonts w:ascii="Arial" w:hAnsi="Arial" w:cs="Arial"/>
          <w:b/>
          <w:sz w:val="24"/>
          <w:szCs w:val="20"/>
          <w:lang w:val="en-US"/>
        </w:rPr>
        <w:t xml:space="preserve"> 9:</w:t>
      </w:r>
      <w:r w:rsidR="00763D2D" w:rsidRPr="00763D2D">
        <w:t xml:space="preserve"> </w:t>
      </w:r>
      <w:r w:rsidR="00763D2D" w:rsidRPr="00763D2D">
        <w:rPr>
          <w:rFonts w:ascii="Arial" w:hAnsi="Arial" w:cs="Arial"/>
          <w:b/>
          <w:sz w:val="24"/>
          <w:szCs w:val="20"/>
          <w:lang w:val="en-US"/>
        </w:rPr>
        <w:t>Cox proportional hazards models including all-cause mortality as an event and dementia diagnosis as censored observations</w:t>
      </w:r>
      <w:r w:rsidR="00763D2D">
        <w:rPr>
          <w:rFonts w:ascii="Arial" w:hAnsi="Arial" w:cs="Arial"/>
          <w:b/>
          <w:sz w:val="24"/>
          <w:szCs w:val="20"/>
          <w:lang w:val="en-US"/>
        </w:rPr>
        <w:t>.</w:t>
      </w:r>
    </w:p>
    <w:tbl>
      <w:tblPr>
        <w:tblW w:w="12120" w:type="dxa"/>
        <w:tblLook w:val="04A0" w:firstRow="1" w:lastRow="0" w:firstColumn="1" w:lastColumn="0" w:noHBand="0" w:noVBand="1"/>
      </w:tblPr>
      <w:tblGrid>
        <w:gridCol w:w="3600"/>
        <w:gridCol w:w="2840"/>
        <w:gridCol w:w="2840"/>
        <w:gridCol w:w="2840"/>
      </w:tblGrid>
      <w:tr w:rsidR="00075D97" w:rsidRPr="00075D97" w:rsidTr="00075D97">
        <w:trPr>
          <w:trHeight w:val="855"/>
        </w:trPr>
        <w:tc>
          <w:tcPr>
            <w:tcW w:w="3600" w:type="dxa"/>
            <w:tcBorders>
              <w:top w:val="single" w:sz="4" w:space="0" w:color="auto"/>
              <w:left w:val="nil"/>
              <w:bottom w:val="single" w:sz="4" w:space="0" w:color="auto"/>
              <w:right w:val="nil"/>
            </w:tcBorders>
            <w:shd w:val="clear" w:color="auto" w:fill="auto"/>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 </w:t>
            </w:r>
          </w:p>
        </w:tc>
        <w:tc>
          <w:tcPr>
            <w:tcW w:w="2840" w:type="dxa"/>
            <w:tcBorders>
              <w:top w:val="single" w:sz="4" w:space="0" w:color="auto"/>
              <w:left w:val="nil"/>
              <w:bottom w:val="single" w:sz="4" w:space="0" w:color="auto"/>
              <w:right w:val="nil"/>
            </w:tcBorders>
            <w:shd w:val="clear" w:color="auto" w:fill="auto"/>
            <w:vAlign w:val="center"/>
            <w:hideMark/>
          </w:tcPr>
          <w:p w:rsidR="00075D97" w:rsidRPr="00075D97" w:rsidRDefault="00075D97" w:rsidP="00075D97">
            <w:pPr>
              <w:spacing w:after="0" w:line="240" w:lineRule="auto"/>
              <w:jc w:val="center"/>
              <w:rPr>
                <w:rFonts w:ascii="Arial" w:eastAsia="Times New Roman" w:hAnsi="Arial" w:cs="Arial"/>
                <w:b/>
                <w:bCs/>
                <w:sz w:val="20"/>
                <w:szCs w:val="20"/>
                <w:lang w:eastAsia="en-GB"/>
              </w:rPr>
            </w:pPr>
            <w:r w:rsidRPr="00075D97">
              <w:rPr>
                <w:rFonts w:ascii="Arial" w:eastAsia="Times New Roman" w:hAnsi="Arial" w:cs="Arial"/>
                <w:b/>
                <w:bCs/>
                <w:sz w:val="20"/>
                <w:szCs w:val="20"/>
                <w:lang w:eastAsia="en-GB"/>
              </w:rPr>
              <w:t xml:space="preserve">Model 1 </w:t>
            </w:r>
            <w:r w:rsidRPr="00075D97">
              <w:rPr>
                <w:rFonts w:ascii="Arial" w:eastAsia="Times New Roman" w:hAnsi="Arial" w:cs="Arial"/>
                <w:b/>
                <w:bCs/>
                <w:sz w:val="20"/>
                <w:szCs w:val="20"/>
                <w:lang w:eastAsia="en-GB"/>
              </w:rPr>
              <w:br/>
              <w:t>(Unadjusted)</w:t>
            </w:r>
          </w:p>
        </w:tc>
        <w:tc>
          <w:tcPr>
            <w:tcW w:w="2840" w:type="dxa"/>
            <w:tcBorders>
              <w:top w:val="single" w:sz="4" w:space="0" w:color="auto"/>
              <w:left w:val="nil"/>
              <w:bottom w:val="single" w:sz="4" w:space="0" w:color="auto"/>
              <w:right w:val="nil"/>
            </w:tcBorders>
            <w:shd w:val="clear" w:color="auto" w:fill="auto"/>
            <w:vAlign w:val="center"/>
            <w:hideMark/>
          </w:tcPr>
          <w:p w:rsidR="00075D97" w:rsidRPr="00075D97" w:rsidRDefault="00075D97" w:rsidP="00075D97">
            <w:pPr>
              <w:spacing w:after="0" w:line="240" w:lineRule="auto"/>
              <w:jc w:val="center"/>
              <w:rPr>
                <w:rFonts w:ascii="Arial" w:eastAsia="Times New Roman" w:hAnsi="Arial" w:cs="Arial"/>
                <w:b/>
                <w:bCs/>
                <w:sz w:val="20"/>
                <w:szCs w:val="20"/>
                <w:lang w:eastAsia="en-GB"/>
              </w:rPr>
            </w:pPr>
            <w:r w:rsidRPr="00075D97">
              <w:rPr>
                <w:rFonts w:ascii="Arial" w:eastAsia="Times New Roman" w:hAnsi="Arial" w:cs="Arial"/>
                <w:b/>
                <w:bCs/>
                <w:sz w:val="20"/>
                <w:szCs w:val="20"/>
                <w:lang w:eastAsia="en-GB"/>
              </w:rPr>
              <w:t xml:space="preserve">Model 2 </w:t>
            </w:r>
            <w:r w:rsidRPr="00075D97">
              <w:rPr>
                <w:rFonts w:ascii="Arial" w:eastAsia="Times New Roman" w:hAnsi="Arial" w:cs="Arial"/>
                <w:b/>
                <w:bCs/>
                <w:sz w:val="20"/>
                <w:szCs w:val="20"/>
                <w:lang w:eastAsia="en-GB"/>
              </w:rPr>
              <w:br/>
              <w:t>(Adjusted for demographic covariates)</w:t>
            </w:r>
          </w:p>
        </w:tc>
        <w:tc>
          <w:tcPr>
            <w:tcW w:w="2840" w:type="dxa"/>
            <w:tcBorders>
              <w:top w:val="single" w:sz="4" w:space="0" w:color="auto"/>
              <w:left w:val="nil"/>
              <w:bottom w:val="single" w:sz="4" w:space="0" w:color="auto"/>
              <w:right w:val="nil"/>
            </w:tcBorders>
            <w:shd w:val="clear" w:color="auto" w:fill="auto"/>
            <w:vAlign w:val="center"/>
            <w:hideMark/>
          </w:tcPr>
          <w:p w:rsidR="00075D97" w:rsidRPr="00075D97" w:rsidRDefault="00075D97" w:rsidP="00075D97">
            <w:pPr>
              <w:spacing w:after="0" w:line="240" w:lineRule="auto"/>
              <w:jc w:val="center"/>
              <w:rPr>
                <w:rFonts w:ascii="Arial" w:eastAsia="Times New Roman" w:hAnsi="Arial" w:cs="Arial"/>
                <w:b/>
                <w:bCs/>
                <w:sz w:val="20"/>
                <w:szCs w:val="20"/>
                <w:lang w:eastAsia="en-GB"/>
              </w:rPr>
            </w:pPr>
            <w:r w:rsidRPr="00075D97">
              <w:rPr>
                <w:rFonts w:ascii="Arial" w:eastAsia="Times New Roman" w:hAnsi="Arial" w:cs="Arial"/>
                <w:b/>
                <w:bCs/>
                <w:sz w:val="20"/>
                <w:szCs w:val="20"/>
                <w:lang w:eastAsia="en-GB"/>
              </w:rPr>
              <w:t xml:space="preserve">Model 3 </w:t>
            </w:r>
            <w:r w:rsidRPr="00075D97">
              <w:rPr>
                <w:rFonts w:ascii="Arial" w:eastAsia="Times New Roman" w:hAnsi="Arial" w:cs="Arial"/>
                <w:b/>
                <w:bCs/>
                <w:sz w:val="20"/>
                <w:szCs w:val="20"/>
                <w:lang w:eastAsia="en-GB"/>
              </w:rPr>
              <w:br/>
              <w:t>(Adjusted for demographic and clinical covariates)</w:t>
            </w:r>
          </w:p>
        </w:tc>
      </w:tr>
      <w:tr w:rsidR="00075D97" w:rsidRPr="00075D97" w:rsidTr="00075D97">
        <w:trPr>
          <w:trHeight w:val="300"/>
        </w:trPr>
        <w:tc>
          <w:tcPr>
            <w:tcW w:w="360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Reliable improvement from depression</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0.84 (0.81-0.88), &lt;.001</w:t>
            </w:r>
            <w:r>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0.86 (0.82-0.89), &lt;.001</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0.86 (0.83-0.90), &lt;.001</w:t>
            </w:r>
          </w:p>
        </w:tc>
      </w:tr>
      <w:tr w:rsidR="00075D97" w:rsidRPr="00075D97" w:rsidTr="00075D97">
        <w:trPr>
          <w:trHeight w:val="300"/>
        </w:trPr>
        <w:tc>
          <w:tcPr>
            <w:tcW w:w="360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Gender</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p>
        </w:tc>
      </w:tr>
      <w:tr w:rsidR="00075D97" w:rsidRPr="00075D97" w:rsidTr="00075D97">
        <w:trPr>
          <w:trHeight w:val="300"/>
        </w:trPr>
        <w:tc>
          <w:tcPr>
            <w:tcW w:w="360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 xml:space="preserve">     Male</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i/>
                <w:iCs/>
                <w:sz w:val="20"/>
                <w:szCs w:val="20"/>
                <w:lang w:eastAsia="en-GB"/>
              </w:rPr>
            </w:pPr>
            <w:r w:rsidRPr="00075D97">
              <w:rPr>
                <w:rFonts w:ascii="Arial" w:eastAsia="Times New Roman" w:hAnsi="Arial" w:cs="Arial"/>
                <w:i/>
                <w:iCs/>
                <w:sz w:val="20"/>
                <w:szCs w:val="20"/>
                <w:lang w:eastAsia="en-GB"/>
              </w:rPr>
              <w:t>REF</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i/>
                <w:iCs/>
                <w:sz w:val="20"/>
                <w:szCs w:val="20"/>
                <w:lang w:eastAsia="en-GB"/>
              </w:rPr>
            </w:pPr>
            <w:r w:rsidRPr="00075D97">
              <w:rPr>
                <w:rFonts w:ascii="Arial" w:eastAsia="Times New Roman" w:hAnsi="Arial" w:cs="Arial"/>
                <w:i/>
                <w:iCs/>
                <w:sz w:val="20"/>
                <w:szCs w:val="20"/>
                <w:lang w:eastAsia="en-GB"/>
              </w:rPr>
              <w:t>REF</w:t>
            </w:r>
          </w:p>
        </w:tc>
      </w:tr>
      <w:tr w:rsidR="00075D97" w:rsidRPr="00075D97" w:rsidTr="00075D97">
        <w:trPr>
          <w:trHeight w:val="300"/>
        </w:trPr>
        <w:tc>
          <w:tcPr>
            <w:tcW w:w="360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 xml:space="preserve">     Female</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0.60 (0.58-0.62), &lt;.001</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0.69 (0.66-0.72), &lt;.001</w:t>
            </w:r>
          </w:p>
        </w:tc>
      </w:tr>
      <w:tr w:rsidR="00075D97" w:rsidRPr="00075D97" w:rsidTr="00075D97">
        <w:trPr>
          <w:trHeight w:val="300"/>
        </w:trPr>
        <w:tc>
          <w:tcPr>
            <w:tcW w:w="360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Age</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1.11 (1.10-1.11), &lt;.001</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1.09 (1.09-1.09), &lt;.001</w:t>
            </w:r>
          </w:p>
        </w:tc>
      </w:tr>
      <w:tr w:rsidR="00075D97" w:rsidRPr="00075D97" w:rsidTr="00075D97">
        <w:trPr>
          <w:trHeight w:val="300"/>
        </w:trPr>
        <w:tc>
          <w:tcPr>
            <w:tcW w:w="360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Ethnicity</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p>
        </w:tc>
      </w:tr>
      <w:tr w:rsidR="00075D97" w:rsidRPr="00075D97" w:rsidTr="00075D97">
        <w:trPr>
          <w:trHeight w:val="300"/>
        </w:trPr>
        <w:tc>
          <w:tcPr>
            <w:tcW w:w="360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 xml:space="preserve">     White</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i/>
                <w:iCs/>
                <w:sz w:val="20"/>
                <w:szCs w:val="20"/>
                <w:lang w:eastAsia="en-GB"/>
              </w:rPr>
            </w:pPr>
            <w:r w:rsidRPr="00075D97">
              <w:rPr>
                <w:rFonts w:ascii="Arial" w:eastAsia="Times New Roman" w:hAnsi="Arial" w:cs="Arial"/>
                <w:i/>
                <w:iCs/>
                <w:sz w:val="20"/>
                <w:szCs w:val="20"/>
                <w:lang w:eastAsia="en-GB"/>
              </w:rPr>
              <w:t>REF</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i/>
                <w:iCs/>
                <w:sz w:val="20"/>
                <w:szCs w:val="20"/>
                <w:lang w:eastAsia="en-GB"/>
              </w:rPr>
            </w:pPr>
            <w:r w:rsidRPr="00075D97">
              <w:rPr>
                <w:rFonts w:ascii="Arial" w:eastAsia="Times New Roman" w:hAnsi="Arial" w:cs="Arial"/>
                <w:i/>
                <w:iCs/>
                <w:sz w:val="20"/>
                <w:szCs w:val="20"/>
                <w:lang w:eastAsia="en-GB"/>
              </w:rPr>
              <w:t>REF</w:t>
            </w:r>
          </w:p>
        </w:tc>
      </w:tr>
      <w:tr w:rsidR="00075D97" w:rsidRPr="00075D97" w:rsidTr="00075D97">
        <w:trPr>
          <w:trHeight w:val="300"/>
        </w:trPr>
        <w:tc>
          <w:tcPr>
            <w:tcW w:w="360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 xml:space="preserve">     Mixed</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0.85 (0.62-1.16), .30</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0.87 (0.63-1.18), .36</w:t>
            </w:r>
          </w:p>
        </w:tc>
      </w:tr>
      <w:tr w:rsidR="00075D97" w:rsidRPr="00075D97" w:rsidTr="00075D97">
        <w:trPr>
          <w:trHeight w:val="300"/>
        </w:trPr>
        <w:tc>
          <w:tcPr>
            <w:tcW w:w="360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 xml:space="preserve">     Asian</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0.66 (0.55-0.80), &lt;.001</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0.66 (0.55-0.79), &lt;.001</w:t>
            </w:r>
          </w:p>
        </w:tc>
      </w:tr>
      <w:tr w:rsidR="00075D97" w:rsidRPr="00075D97" w:rsidTr="00075D97">
        <w:trPr>
          <w:trHeight w:val="300"/>
        </w:trPr>
        <w:tc>
          <w:tcPr>
            <w:tcW w:w="360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 xml:space="preserve">     Black</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0.60 (0.46-0.79), &lt;.001</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0.61 (0.47-0.80), &lt;.001</w:t>
            </w:r>
          </w:p>
        </w:tc>
      </w:tr>
      <w:tr w:rsidR="00075D97" w:rsidRPr="00075D97" w:rsidTr="00075D97">
        <w:trPr>
          <w:trHeight w:val="300"/>
        </w:trPr>
        <w:tc>
          <w:tcPr>
            <w:tcW w:w="360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 xml:space="preserve">     Chinese</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1.24 (0.59-2.61), .56</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1.30 (0.62-2.72), .49</w:t>
            </w:r>
          </w:p>
        </w:tc>
      </w:tr>
      <w:tr w:rsidR="00075D97" w:rsidRPr="00075D97" w:rsidTr="00075D97">
        <w:trPr>
          <w:trHeight w:val="300"/>
        </w:trPr>
        <w:tc>
          <w:tcPr>
            <w:tcW w:w="360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 xml:space="preserve">     Other</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0.72 (0.51-1.00), .05</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0.72 (0.52-1.00), .05</w:t>
            </w:r>
          </w:p>
        </w:tc>
      </w:tr>
      <w:tr w:rsidR="00075D97" w:rsidRPr="00075D97" w:rsidTr="00075D97">
        <w:trPr>
          <w:trHeight w:val="300"/>
        </w:trPr>
        <w:tc>
          <w:tcPr>
            <w:tcW w:w="360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 xml:space="preserve">     Missing</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0.96 (0.90-1.02), .17</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1.03 (0.96-1.10), .44</w:t>
            </w:r>
          </w:p>
        </w:tc>
      </w:tr>
      <w:tr w:rsidR="00075D97" w:rsidRPr="00075D97" w:rsidTr="00075D97">
        <w:trPr>
          <w:trHeight w:val="300"/>
        </w:trPr>
        <w:tc>
          <w:tcPr>
            <w:tcW w:w="360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IMD Decile</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0.95 (0.95-0.96), &lt;.001</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0.97 (0.96-0.97), &lt;.001</w:t>
            </w:r>
          </w:p>
        </w:tc>
      </w:tr>
      <w:tr w:rsidR="00075D97" w:rsidRPr="00075D97" w:rsidTr="00075D97">
        <w:trPr>
          <w:trHeight w:val="300"/>
        </w:trPr>
        <w:tc>
          <w:tcPr>
            <w:tcW w:w="360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Number of IAPT sessions attended</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0.99 (0.98-0.99), &lt;.001</w:t>
            </w:r>
          </w:p>
        </w:tc>
      </w:tr>
      <w:tr w:rsidR="00075D97" w:rsidRPr="00075D97" w:rsidTr="00075D97">
        <w:trPr>
          <w:trHeight w:val="300"/>
        </w:trPr>
        <w:tc>
          <w:tcPr>
            <w:tcW w:w="3600" w:type="dxa"/>
            <w:tcBorders>
              <w:top w:val="nil"/>
              <w:left w:val="nil"/>
              <w:bottom w:val="nil"/>
              <w:right w:val="nil"/>
            </w:tcBorders>
            <w:shd w:val="clear" w:color="auto" w:fill="auto"/>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Psychotropic medication use</w:t>
            </w:r>
          </w:p>
        </w:tc>
        <w:tc>
          <w:tcPr>
            <w:tcW w:w="2840" w:type="dxa"/>
            <w:tcBorders>
              <w:top w:val="nil"/>
              <w:left w:val="nil"/>
              <w:bottom w:val="nil"/>
              <w:right w:val="nil"/>
            </w:tcBorders>
            <w:shd w:val="clear" w:color="auto" w:fill="auto"/>
            <w:vAlign w:val="center"/>
            <w:hideMark/>
          </w:tcPr>
          <w:p w:rsidR="00075D97" w:rsidRPr="00075D97" w:rsidRDefault="00075D97" w:rsidP="00075D97">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p>
        </w:tc>
      </w:tr>
      <w:tr w:rsidR="00075D97" w:rsidRPr="00075D97" w:rsidTr="00075D97">
        <w:trPr>
          <w:trHeight w:val="300"/>
        </w:trPr>
        <w:tc>
          <w:tcPr>
            <w:tcW w:w="3600" w:type="dxa"/>
            <w:tcBorders>
              <w:top w:val="nil"/>
              <w:left w:val="nil"/>
              <w:bottom w:val="nil"/>
              <w:right w:val="nil"/>
            </w:tcBorders>
            <w:shd w:val="clear" w:color="auto" w:fill="auto"/>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i/>
                <w:iCs/>
                <w:sz w:val="20"/>
                <w:szCs w:val="20"/>
                <w:lang w:eastAsia="en-GB"/>
              </w:rPr>
            </w:pPr>
            <w:r w:rsidRPr="00075D97">
              <w:rPr>
                <w:rFonts w:ascii="Arial" w:eastAsia="Times New Roman" w:hAnsi="Arial" w:cs="Arial"/>
                <w:i/>
                <w:iCs/>
                <w:sz w:val="20"/>
                <w:szCs w:val="20"/>
                <w:lang w:eastAsia="en-GB"/>
              </w:rPr>
              <w:t>REF</w:t>
            </w:r>
          </w:p>
        </w:tc>
      </w:tr>
      <w:tr w:rsidR="00075D97" w:rsidRPr="00075D97" w:rsidTr="00075D97">
        <w:trPr>
          <w:trHeight w:val="300"/>
        </w:trPr>
        <w:tc>
          <w:tcPr>
            <w:tcW w:w="3600" w:type="dxa"/>
            <w:tcBorders>
              <w:top w:val="nil"/>
              <w:left w:val="nil"/>
              <w:bottom w:val="nil"/>
              <w:right w:val="nil"/>
            </w:tcBorders>
            <w:shd w:val="clear" w:color="auto" w:fill="auto"/>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1.09 (1.05-1.14), &lt;.001</w:t>
            </w:r>
          </w:p>
        </w:tc>
      </w:tr>
      <w:tr w:rsidR="00075D97" w:rsidRPr="00075D97" w:rsidTr="00075D97">
        <w:trPr>
          <w:trHeight w:val="300"/>
        </w:trPr>
        <w:tc>
          <w:tcPr>
            <w:tcW w:w="360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 xml:space="preserve">     Missing</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1.18 (1.10-1.26), &lt;.001</w:t>
            </w:r>
          </w:p>
        </w:tc>
      </w:tr>
      <w:tr w:rsidR="00075D97" w:rsidRPr="00075D97" w:rsidTr="00075D97">
        <w:trPr>
          <w:trHeight w:val="300"/>
        </w:trPr>
        <w:tc>
          <w:tcPr>
            <w:tcW w:w="360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Cardiovascular disease</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p>
        </w:tc>
      </w:tr>
      <w:tr w:rsidR="00075D97" w:rsidRPr="00075D97" w:rsidTr="00075D97">
        <w:trPr>
          <w:trHeight w:val="300"/>
        </w:trPr>
        <w:tc>
          <w:tcPr>
            <w:tcW w:w="3600" w:type="dxa"/>
            <w:tcBorders>
              <w:top w:val="nil"/>
              <w:left w:val="nil"/>
              <w:bottom w:val="nil"/>
              <w:right w:val="nil"/>
            </w:tcBorders>
            <w:shd w:val="clear" w:color="auto" w:fill="auto"/>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i/>
                <w:iCs/>
                <w:sz w:val="20"/>
                <w:szCs w:val="20"/>
                <w:lang w:eastAsia="en-GB"/>
              </w:rPr>
            </w:pPr>
            <w:r w:rsidRPr="00075D97">
              <w:rPr>
                <w:rFonts w:ascii="Arial" w:eastAsia="Times New Roman" w:hAnsi="Arial" w:cs="Arial"/>
                <w:i/>
                <w:iCs/>
                <w:sz w:val="20"/>
                <w:szCs w:val="20"/>
                <w:lang w:eastAsia="en-GB"/>
              </w:rPr>
              <w:t>REF</w:t>
            </w:r>
          </w:p>
        </w:tc>
      </w:tr>
      <w:tr w:rsidR="00075D97" w:rsidRPr="00075D97" w:rsidTr="00075D97">
        <w:trPr>
          <w:trHeight w:val="300"/>
        </w:trPr>
        <w:tc>
          <w:tcPr>
            <w:tcW w:w="3600" w:type="dxa"/>
            <w:tcBorders>
              <w:top w:val="nil"/>
              <w:left w:val="nil"/>
              <w:bottom w:val="nil"/>
              <w:right w:val="nil"/>
            </w:tcBorders>
            <w:shd w:val="clear" w:color="auto" w:fill="auto"/>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2.62 (2.50-2.74), &lt;.001</w:t>
            </w:r>
          </w:p>
        </w:tc>
      </w:tr>
      <w:tr w:rsidR="00075D97" w:rsidRPr="00075D97" w:rsidTr="00075D97">
        <w:trPr>
          <w:trHeight w:val="300"/>
        </w:trPr>
        <w:tc>
          <w:tcPr>
            <w:tcW w:w="360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Comorbid anxiety</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p>
        </w:tc>
      </w:tr>
      <w:tr w:rsidR="00075D97" w:rsidRPr="00075D97" w:rsidTr="00075D97">
        <w:trPr>
          <w:trHeight w:val="300"/>
        </w:trPr>
        <w:tc>
          <w:tcPr>
            <w:tcW w:w="3600" w:type="dxa"/>
            <w:tcBorders>
              <w:top w:val="nil"/>
              <w:left w:val="nil"/>
              <w:bottom w:val="nil"/>
              <w:right w:val="nil"/>
            </w:tcBorders>
            <w:shd w:val="clear" w:color="auto" w:fill="auto"/>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i/>
                <w:iCs/>
                <w:sz w:val="20"/>
                <w:szCs w:val="20"/>
                <w:lang w:eastAsia="en-GB"/>
              </w:rPr>
            </w:pPr>
            <w:r w:rsidRPr="00075D97">
              <w:rPr>
                <w:rFonts w:ascii="Arial" w:eastAsia="Times New Roman" w:hAnsi="Arial" w:cs="Arial"/>
                <w:i/>
                <w:iCs/>
                <w:sz w:val="20"/>
                <w:szCs w:val="20"/>
                <w:lang w:eastAsia="en-GB"/>
              </w:rPr>
              <w:t>REF</w:t>
            </w:r>
          </w:p>
        </w:tc>
      </w:tr>
      <w:tr w:rsidR="00075D97" w:rsidRPr="00075D97" w:rsidTr="00075D97">
        <w:trPr>
          <w:trHeight w:val="300"/>
        </w:trPr>
        <w:tc>
          <w:tcPr>
            <w:tcW w:w="3600" w:type="dxa"/>
            <w:tcBorders>
              <w:top w:val="nil"/>
              <w:left w:val="nil"/>
              <w:bottom w:val="nil"/>
              <w:right w:val="nil"/>
            </w:tcBorders>
            <w:shd w:val="clear" w:color="auto" w:fill="auto"/>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0.86 (0.82-0.91), &lt;.001</w:t>
            </w:r>
          </w:p>
        </w:tc>
      </w:tr>
      <w:tr w:rsidR="00075D97" w:rsidRPr="00075D97" w:rsidTr="00075D97">
        <w:trPr>
          <w:trHeight w:val="300"/>
        </w:trPr>
        <w:tc>
          <w:tcPr>
            <w:tcW w:w="360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Baseline depression severity</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1.02 (1.01-1.02), &lt;.001</w:t>
            </w:r>
          </w:p>
        </w:tc>
      </w:tr>
      <w:tr w:rsidR="00075D97" w:rsidRPr="00075D97" w:rsidTr="00075D97">
        <w:trPr>
          <w:trHeight w:val="300"/>
        </w:trPr>
        <w:tc>
          <w:tcPr>
            <w:tcW w:w="3600" w:type="dxa"/>
            <w:tcBorders>
              <w:top w:val="nil"/>
              <w:left w:val="nil"/>
              <w:bottom w:val="nil"/>
              <w:right w:val="nil"/>
            </w:tcBorders>
            <w:shd w:val="clear" w:color="auto" w:fill="auto"/>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Long-term health condition</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p>
        </w:tc>
      </w:tr>
      <w:tr w:rsidR="00075D97" w:rsidRPr="00075D97" w:rsidTr="00075D97">
        <w:trPr>
          <w:trHeight w:val="300"/>
        </w:trPr>
        <w:tc>
          <w:tcPr>
            <w:tcW w:w="3600" w:type="dxa"/>
            <w:tcBorders>
              <w:top w:val="nil"/>
              <w:left w:val="nil"/>
              <w:bottom w:val="nil"/>
              <w:right w:val="nil"/>
            </w:tcBorders>
            <w:shd w:val="clear" w:color="auto" w:fill="auto"/>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i/>
                <w:iCs/>
                <w:sz w:val="20"/>
                <w:szCs w:val="20"/>
                <w:lang w:eastAsia="en-GB"/>
              </w:rPr>
            </w:pPr>
            <w:r w:rsidRPr="00075D97">
              <w:rPr>
                <w:rFonts w:ascii="Arial" w:eastAsia="Times New Roman" w:hAnsi="Arial" w:cs="Arial"/>
                <w:i/>
                <w:iCs/>
                <w:sz w:val="20"/>
                <w:szCs w:val="20"/>
                <w:lang w:eastAsia="en-GB"/>
              </w:rPr>
              <w:t>REF</w:t>
            </w:r>
          </w:p>
        </w:tc>
      </w:tr>
      <w:tr w:rsidR="00075D97" w:rsidRPr="00075D97" w:rsidTr="00075D97">
        <w:trPr>
          <w:trHeight w:val="300"/>
        </w:trPr>
        <w:tc>
          <w:tcPr>
            <w:tcW w:w="3600" w:type="dxa"/>
            <w:tcBorders>
              <w:top w:val="nil"/>
              <w:left w:val="nil"/>
              <w:bottom w:val="nil"/>
              <w:right w:val="nil"/>
            </w:tcBorders>
            <w:shd w:val="clear" w:color="auto" w:fill="auto"/>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nil"/>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1.38 (1.32-1.45), &lt;.001</w:t>
            </w:r>
          </w:p>
        </w:tc>
      </w:tr>
      <w:tr w:rsidR="00075D97" w:rsidRPr="00075D97" w:rsidTr="00075D97">
        <w:trPr>
          <w:trHeight w:val="300"/>
        </w:trPr>
        <w:tc>
          <w:tcPr>
            <w:tcW w:w="3600" w:type="dxa"/>
            <w:tcBorders>
              <w:top w:val="nil"/>
              <w:left w:val="nil"/>
              <w:bottom w:val="single" w:sz="4" w:space="0" w:color="auto"/>
              <w:right w:val="nil"/>
            </w:tcBorders>
            <w:shd w:val="clear" w:color="auto" w:fill="auto"/>
            <w:noWrap/>
            <w:vAlign w:val="center"/>
            <w:hideMark/>
          </w:tcPr>
          <w:p w:rsidR="00075D97" w:rsidRPr="00075D97" w:rsidRDefault="00075D97" w:rsidP="00075D97">
            <w:pPr>
              <w:spacing w:after="0" w:line="240" w:lineRule="auto"/>
              <w:rPr>
                <w:rFonts w:ascii="Arial" w:eastAsia="Times New Roman" w:hAnsi="Arial" w:cs="Arial"/>
                <w:sz w:val="20"/>
                <w:szCs w:val="20"/>
                <w:lang w:eastAsia="en-GB"/>
              </w:rPr>
            </w:pPr>
            <w:r w:rsidRPr="00075D97">
              <w:rPr>
                <w:rFonts w:ascii="Arial" w:eastAsia="Times New Roman" w:hAnsi="Arial" w:cs="Arial"/>
                <w:sz w:val="20"/>
                <w:szCs w:val="20"/>
                <w:lang w:eastAsia="en-GB"/>
              </w:rPr>
              <w:t xml:space="preserve">     Missing</w:t>
            </w:r>
          </w:p>
        </w:tc>
        <w:tc>
          <w:tcPr>
            <w:tcW w:w="2840" w:type="dxa"/>
            <w:tcBorders>
              <w:top w:val="nil"/>
              <w:left w:val="nil"/>
              <w:bottom w:val="single" w:sz="4" w:space="0" w:color="auto"/>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single" w:sz="4" w:space="0" w:color="auto"/>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w:t>
            </w:r>
          </w:p>
        </w:tc>
        <w:tc>
          <w:tcPr>
            <w:tcW w:w="2840" w:type="dxa"/>
            <w:tcBorders>
              <w:top w:val="nil"/>
              <w:left w:val="nil"/>
              <w:bottom w:val="single" w:sz="4" w:space="0" w:color="auto"/>
              <w:right w:val="nil"/>
            </w:tcBorders>
            <w:shd w:val="clear" w:color="auto" w:fill="auto"/>
            <w:noWrap/>
            <w:vAlign w:val="center"/>
            <w:hideMark/>
          </w:tcPr>
          <w:p w:rsidR="00075D97" w:rsidRPr="00075D97" w:rsidRDefault="00075D97" w:rsidP="00075D97">
            <w:pPr>
              <w:spacing w:after="0" w:line="240" w:lineRule="auto"/>
              <w:jc w:val="center"/>
              <w:rPr>
                <w:rFonts w:ascii="Arial" w:eastAsia="Times New Roman" w:hAnsi="Arial" w:cs="Arial"/>
                <w:sz w:val="20"/>
                <w:szCs w:val="20"/>
                <w:lang w:eastAsia="en-GB"/>
              </w:rPr>
            </w:pPr>
            <w:r w:rsidRPr="00075D97">
              <w:rPr>
                <w:rFonts w:ascii="Arial" w:eastAsia="Times New Roman" w:hAnsi="Arial" w:cs="Arial"/>
                <w:sz w:val="20"/>
                <w:szCs w:val="20"/>
                <w:lang w:eastAsia="en-GB"/>
              </w:rPr>
              <w:t>1.06 (1.00-1.12), .05</w:t>
            </w:r>
          </w:p>
        </w:tc>
      </w:tr>
    </w:tbl>
    <w:p w:rsidR="00E80833" w:rsidRDefault="00E80833" w:rsidP="00C119C9">
      <w:pPr>
        <w:spacing w:line="240" w:lineRule="auto"/>
        <w:rPr>
          <w:rFonts w:ascii="Arial" w:hAnsi="Arial" w:cs="Arial"/>
          <w:sz w:val="24"/>
          <w:szCs w:val="20"/>
          <w:lang w:val="en-US"/>
        </w:rPr>
      </w:pPr>
    </w:p>
    <w:p w:rsidR="00075D97" w:rsidRPr="004636E5" w:rsidRDefault="00075D97" w:rsidP="00075D97">
      <w:pPr>
        <w:spacing w:after="0" w:line="240" w:lineRule="auto"/>
        <w:rPr>
          <w:rFonts w:ascii="Arial" w:eastAsia="Times New Roman" w:hAnsi="Arial" w:cs="Arial"/>
          <w:sz w:val="16"/>
          <w:szCs w:val="20"/>
          <w:lang w:eastAsia="en-GB"/>
        </w:rPr>
      </w:pPr>
      <w:r w:rsidRPr="004636E5">
        <w:rPr>
          <w:rFonts w:ascii="Arial" w:eastAsia="Times New Roman" w:hAnsi="Arial" w:cs="Arial"/>
          <w:sz w:val="16"/>
          <w:szCs w:val="20"/>
          <w:lang w:eastAsia="en-GB"/>
        </w:rPr>
        <w:t xml:space="preserve">* Results are presented </w:t>
      </w:r>
      <w:proofErr w:type="gramStart"/>
      <w:r w:rsidRPr="004636E5">
        <w:rPr>
          <w:rFonts w:ascii="Arial" w:eastAsia="Times New Roman" w:hAnsi="Arial" w:cs="Arial"/>
          <w:sz w:val="16"/>
          <w:szCs w:val="20"/>
          <w:lang w:eastAsia="en-GB"/>
        </w:rPr>
        <w:t>as:</w:t>
      </w:r>
      <w:proofErr w:type="gramEnd"/>
      <w:r w:rsidRPr="004636E5">
        <w:rPr>
          <w:rFonts w:ascii="Arial" w:eastAsia="Times New Roman" w:hAnsi="Arial" w:cs="Arial"/>
          <w:sz w:val="16"/>
          <w:szCs w:val="20"/>
          <w:lang w:eastAsia="en-GB"/>
        </w:rPr>
        <w:t xml:space="preserve"> </w:t>
      </w:r>
      <w:r>
        <w:rPr>
          <w:rFonts w:ascii="Arial" w:eastAsia="Times New Roman" w:hAnsi="Arial" w:cs="Arial"/>
          <w:sz w:val="16"/>
          <w:szCs w:val="20"/>
          <w:lang w:eastAsia="en-GB"/>
        </w:rPr>
        <w:t>HR (95% CI), p</w:t>
      </w:r>
    </w:p>
    <w:p w:rsidR="00E80833" w:rsidRDefault="00E80833" w:rsidP="00C119C9">
      <w:pPr>
        <w:spacing w:line="240" w:lineRule="auto"/>
        <w:rPr>
          <w:rFonts w:ascii="Arial" w:hAnsi="Arial" w:cs="Arial"/>
          <w:sz w:val="24"/>
          <w:szCs w:val="20"/>
          <w:lang w:val="en-US"/>
        </w:rPr>
      </w:pPr>
    </w:p>
    <w:p w:rsidR="00E80833" w:rsidRPr="00E80833" w:rsidRDefault="00E80833" w:rsidP="00C119C9">
      <w:pPr>
        <w:spacing w:line="240" w:lineRule="auto"/>
        <w:rPr>
          <w:rFonts w:ascii="Arial" w:hAnsi="Arial" w:cs="Arial"/>
          <w:sz w:val="24"/>
          <w:szCs w:val="20"/>
          <w:lang w:val="en-US"/>
        </w:rPr>
      </w:pPr>
    </w:p>
    <w:p w:rsidR="00E9156F" w:rsidRDefault="00E9156F" w:rsidP="00C119C9">
      <w:pPr>
        <w:spacing w:line="240" w:lineRule="auto"/>
        <w:rPr>
          <w:rFonts w:ascii="Arial" w:hAnsi="Arial" w:cs="Arial"/>
          <w:b/>
          <w:sz w:val="24"/>
          <w:szCs w:val="20"/>
          <w:lang w:val="en-US"/>
        </w:rPr>
      </w:pPr>
    </w:p>
    <w:p w:rsidR="00E9156F" w:rsidRDefault="00E9156F" w:rsidP="00C119C9">
      <w:pPr>
        <w:spacing w:line="240" w:lineRule="auto"/>
        <w:rPr>
          <w:rFonts w:ascii="Arial" w:hAnsi="Arial" w:cs="Arial"/>
          <w:b/>
          <w:sz w:val="24"/>
          <w:szCs w:val="20"/>
          <w:lang w:val="en-US"/>
        </w:rPr>
      </w:pPr>
    </w:p>
    <w:p w:rsidR="005114D8" w:rsidRDefault="005114D8" w:rsidP="00C119C9">
      <w:pPr>
        <w:spacing w:line="240" w:lineRule="auto"/>
        <w:rPr>
          <w:rFonts w:ascii="Arial" w:hAnsi="Arial" w:cs="Arial"/>
          <w:b/>
          <w:sz w:val="24"/>
          <w:szCs w:val="24"/>
          <w:lang w:val="en-US"/>
        </w:rPr>
      </w:pPr>
    </w:p>
    <w:p w:rsidR="005114D8" w:rsidRDefault="005114D8" w:rsidP="00C119C9">
      <w:pPr>
        <w:spacing w:line="240" w:lineRule="auto"/>
        <w:rPr>
          <w:rFonts w:ascii="Arial" w:hAnsi="Arial" w:cs="Arial"/>
          <w:b/>
          <w:sz w:val="24"/>
          <w:szCs w:val="24"/>
          <w:lang w:val="en-US"/>
        </w:rPr>
      </w:pPr>
    </w:p>
    <w:p w:rsidR="005114D8" w:rsidRDefault="005114D8" w:rsidP="00C119C9">
      <w:pPr>
        <w:spacing w:line="240" w:lineRule="auto"/>
        <w:rPr>
          <w:rFonts w:ascii="Arial" w:hAnsi="Arial" w:cs="Arial"/>
          <w:b/>
          <w:sz w:val="24"/>
          <w:szCs w:val="24"/>
          <w:lang w:val="en-US"/>
        </w:rPr>
        <w:sectPr w:rsidR="005114D8" w:rsidSect="00F83205">
          <w:pgSz w:w="16838" w:h="11906" w:orient="landscape"/>
          <w:pgMar w:top="1440" w:right="1440" w:bottom="1440" w:left="1440" w:header="708" w:footer="708" w:gutter="0"/>
          <w:cols w:space="708"/>
          <w:docGrid w:linePitch="360"/>
        </w:sectPr>
      </w:pPr>
    </w:p>
    <w:p w:rsidR="00F83205" w:rsidRPr="004636E5" w:rsidRDefault="00CD7F24" w:rsidP="00C119C9">
      <w:pPr>
        <w:spacing w:line="240" w:lineRule="auto"/>
        <w:rPr>
          <w:rFonts w:ascii="Arial" w:hAnsi="Arial" w:cs="Arial"/>
          <w:b/>
          <w:sz w:val="24"/>
          <w:szCs w:val="20"/>
          <w:lang w:val="en-US"/>
        </w:rPr>
      </w:pPr>
      <w:r w:rsidRPr="00CD7F24">
        <w:rPr>
          <w:rFonts w:ascii="Arial" w:hAnsi="Arial" w:cs="Arial"/>
          <w:b/>
          <w:sz w:val="24"/>
          <w:szCs w:val="24"/>
          <w:lang w:val="en-US"/>
        </w:rPr>
        <w:lastRenderedPageBreak/>
        <w:t xml:space="preserve">Supplementary </w:t>
      </w:r>
      <w:r w:rsidR="002E0ADA" w:rsidRPr="004636E5">
        <w:rPr>
          <w:rFonts w:ascii="Arial" w:hAnsi="Arial" w:cs="Arial"/>
          <w:b/>
          <w:sz w:val="24"/>
          <w:szCs w:val="20"/>
          <w:lang w:val="en-US"/>
        </w:rPr>
        <w:t>Table</w:t>
      </w:r>
      <w:r w:rsidR="005114D8">
        <w:rPr>
          <w:rFonts w:ascii="Arial" w:hAnsi="Arial" w:cs="Arial"/>
          <w:b/>
          <w:sz w:val="24"/>
          <w:szCs w:val="20"/>
          <w:lang w:val="en-US"/>
        </w:rPr>
        <w:t xml:space="preserve"> </w:t>
      </w:r>
      <w:r w:rsidR="00E80833">
        <w:rPr>
          <w:rFonts w:ascii="Arial" w:hAnsi="Arial" w:cs="Arial"/>
          <w:b/>
          <w:sz w:val="24"/>
          <w:szCs w:val="20"/>
          <w:lang w:val="en-US"/>
        </w:rPr>
        <w:t>10</w:t>
      </w:r>
      <w:r w:rsidR="00F83205" w:rsidRPr="004636E5">
        <w:rPr>
          <w:rFonts w:ascii="Arial" w:hAnsi="Arial" w:cs="Arial"/>
          <w:b/>
          <w:sz w:val="24"/>
          <w:szCs w:val="20"/>
          <w:lang w:val="en-US"/>
        </w:rPr>
        <w:t>: Model including random effect of IAPT service.</w:t>
      </w:r>
    </w:p>
    <w:tbl>
      <w:tblPr>
        <w:tblW w:w="13183" w:type="dxa"/>
        <w:tblLook w:val="04A0" w:firstRow="1" w:lastRow="0" w:firstColumn="1" w:lastColumn="0" w:noHBand="0" w:noVBand="1"/>
      </w:tblPr>
      <w:tblGrid>
        <w:gridCol w:w="3600"/>
        <w:gridCol w:w="2840"/>
        <w:gridCol w:w="3341"/>
        <w:gridCol w:w="3402"/>
      </w:tblGrid>
      <w:tr w:rsidR="00F83205" w:rsidRPr="004636E5" w:rsidTr="00A5143B">
        <w:trPr>
          <w:trHeight w:val="960"/>
        </w:trPr>
        <w:tc>
          <w:tcPr>
            <w:tcW w:w="3600" w:type="dxa"/>
            <w:tcBorders>
              <w:top w:val="single" w:sz="4" w:space="0" w:color="auto"/>
              <w:left w:val="nil"/>
              <w:bottom w:val="single" w:sz="4" w:space="0" w:color="auto"/>
              <w:right w:val="nil"/>
            </w:tcBorders>
            <w:shd w:val="clear" w:color="auto" w:fill="auto"/>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 </w:t>
            </w:r>
          </w:p>
        </w:tc>
        <w:tc>
          <w:tcPr>
            <w:tcW w:w="2840" w:type="dxa"/>
            <w:tcBorders>
              <w:top w:val="single" w:sz="4" w:space="0" w:color="auto"/>
              <w:left w:val="nil"/>
              <w:bottom w:val="single" w:sz="4" w:space="0" w:color="auto"/>
              <w:right w:val="nil"/>
            </w:tcBorders>
            <w:shd w:val="clear" w:color="auto" w:fill="auto"/>
            <w:vAlign w:val="center"/>
            <w:hideMark/>
          </w:tcPr>
          <w:p w:rsidR="00F83205" w:rsidRPr="004636E5" w:rsidRDefault="00F83205" w:rsidP="00C119C9">
            <w:pPr>
              <w:spacing w:after="0" w:line="240" w:lineRule="auto"/>
              <w:jc w:val="center"/>
              <w:rPr>
                <w:rFonts w:ascii="Arial" w:eastAsia="Times New Roman" w:hAnsi="Arial" w:cs="Arial"/>
                <w:b/>
                <w:bCs/>
                <w:sz w:val="20"/>
                <w:szCs w:val="20"/>
                <w:lang w:eastAsia="en-GB"/>
              </w:rPr>
            </w:pPr>
            <w:r w:rsidRPr="004636E5">
              <w:rPr>
                <w:rFonts w:ascii="Arial" w:eastAsia="Times New Roman" w:hAnsi="Arial" w:cs="Arial"/>
                <w:b/>
                <w:bCs/>
                <w:sz w:val="20"/>
                <w:szCs w:val="20"/>
                <w:lang w:eastAsia="en-GB"/>
              </w:rPr>
              <w:t xml:space="preserve">Model 1 </w:t>
            </w:r>
            <w:r w:rsidRPr="004636E5">
              <w:rPr>
                <w:rFonts w:ascii="Arial" w:eastAsia="Times New Roman" w:hAnsi="Arial" w:cs="Arial"/>
                <w:b/>
                <w:bCs/>
                <w:sz w:val="20"/>
                <w:szCs w:val="20"/>
                <w:lang w:eastAsia="en-GB"/>
              </w:rPr>
              <w:br/>
              <w:t>(Unadjusted)</w:t>
            </w:r>
          </w:p>
        </w:tc>
        <w:tc>
          <w:tcPr>
            <w:tcW w:w="3341" w:type="dxa"/>
            <w:tcBorders>
              <w:top w:val="single" w:sz="4" w:space="0" w:color="auto"/>
              <w:left w:val="nil"/>
              <w:bottom w:val="single" w:sz="4" w:space="0" w:color="auto"/>
              <w:right w:val="nil"/>
            </w:tcBorders>
            <w:shd w:val="clear" w:color="auto" w:fill="auto"/>
            <w:vAlign w:val="center"/>
            <w:hideMark/>
          </w:tcPr>
          <w:p w:rsidR="00F83205" w:rsidRPr="004636E5" w:rsidRDefault="00F83205" w:rsidP="00C119C9">
            <w:pPr>
              <w:spacing w:after="0" w:line="240" w:lineRule="auto"/>
              <w:jc w:val="center"/>
              <w:rPr>
                <w:rFonts w:ascii="Arial" w:eastAsia="Times New Roman" w:hAnsi="Arial" w:cs="Arial"/>
                <w:b/>
                <w:bCs/>
                <w:sz w:val="20"/>
                <w:szCs w:val="20"/>
                <w:lang w:eastAsia="en-GB"/>
              </w:rPr>
            </w:pPr>
            <w:r w:rsidRPr="004636E5">
              <w:rPr>
                <w:rFonts w:ascii="Arial" w:eastAsia="Times New Roman" w:hAnsi="Arial" w:cs="Arial"/>
                <w:b/>
                <w:bCs/>
                <w:sz w:val="20"/>
                <w:szCs w:val="20"/>
                <w:lang w:eastAsia="en-GB"/>
              </w:rPr>
              <w:t xml:space="preserve">Model 2 </w:t>
            </w:r>
            <w:r w:rsidRPr="004636E5">
              <w:rPr>
                <w:rFonts w:ascii="Arial" w:eastAsia="Times New Roman" w:hAnsi="Arial" w:cs="Arial"/>
                <w:b/>
                <w:bCs/>
                <w:sz w:val="20"/>
                <w:szCs w:val="20"/>
                <w:lang w:eastAsia="en-GB"/>
              </w:rPr>
              <w:br/>
              <w:t>(Adjusted for demographic covariates)</w:t>
            </w:r>
          </w:p>
        </w:tc>
        <w:tc>
          <w:tcPr>
            <w:tcW w:w="3402" w:type="dxa"/>
            <w:tcBorders>
              <w:top w:val="single" w:sz="4" w:space="0" w:color="auto"/>
              <w:left w:val="nil"/>
              <w:bottom w:val="single" w:sz="4" w:space="0" w:color="auto"/>
              <w:right w:val="nil"/>
            </w:tcBorders>
            <w:shd w:val="clear" w:color="auto" w:fill="auto"/>
            <w:vAlign w:val="center"/>
            <w:hideMark/>
          </w:tcPr>
          <w:p w:rsidR="00F83205" w:rsidRPr="004636E5" w:rsidRDefault="00F83205" w:rsidP="00C119C9">
            <w:pPr>
              <w:spacing w:after="0" w:line="240" w:lineRule="auto"/>
              <w:jc w:val="center"/>
              <w:rPr>
                <w:rFonts w:ascii="Arial" w:eastAsia="Times New Roman" w:hAnsi="Arial" w:cs="Arial"/>
                <w:b/>
                <w:bCs/>
                <w:sz w:val="20"/>
                <w:szCs w:val="20"/>
                <w:lang w:eastAsia="en-GB"/>
              </w:rPr>
            </w:pPr>
            <w:r w:rsidRPr="004636E5">
              <w:rPr>
                <w:rFonts w:ascii="Arial" w:eastAsia="Times New Roman" w:hAnsi="Arial" w:cs="Arial"/>
                <w:b/>
                <w:bCs/>
                <w:sz w:val="20"/>
                <w:szCs w:val="20"/>
                <w:lang w:eastAsia="en-GB"/>
              </w:rPr>
              <w:t xml:space="preserve">Model 3 </w:t>
            </w:r>
            <w:r w:rsidRPr="004636E5">
              <w:rPr>
                <w:rFonts w:ascii="Arial" w:eastAsia="Times New Roman" w:hAnsi="Arial" w:cs="Arial"/>
                <w:b/>
                <w:bCs/>
                <w:sz w:val="20"/>
                <w:szCs w:val="20"/>
                <w:lang w:eastAsia="en-GB"/>
              </w:rPr>
              <w:br/>
              <w:t>(Adjusted for demographic and clinical covariates)</w:t>
            </w:r>
          </w:p>
        </w:tc>
      </w:tr>
      <w:tr w:rsidR="00F83205" w:rsidRPr="004636E5" w:rsidTr="00A5143B">
        <w:trPr>
          <w:trHeight w:val="300"/>
        </w:trPr>
        <w:tc>
          <w:tcPr>
            <w:tcW w:w="360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Reliable improvement from depression</w:t>
            </w:r>
          </w:p>
        </w:tc>
        <w:tc>
          <w:tcPr>
            <w:tcW w:w="2840" w:type="dxa"/>
            <w:tcBorders>
              <w:top w:val="nil"/>
              <w:left w:val="nil"/>
              <w:bottom w:val="nil"/>
              <w:right w:val="nil"/>
            </w:tcBorders>
            <w:shd w:val="clear" w:color="auto" w:fill="auto"/>
            <w:noWrap/>
            <w:vAlign w:val="center"/>
            <w:hideMark/>
          </w:tcPr>
          <w:p w:rsidR="00F83205" w:rsidRPr="004636E5" w:rsidRDefault="001B4722" w:rsidP="0002240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0.85 (0.80-0.90</w:t>
            </w:r>
            <w:r w:rsidR="0002240C">
              <w:rPr>
                <w:rFonts w:ascii="Arial" w:eastAsia="Times New Roman" w:hAnsi="Arial" w:cs="Arial"/>
                <w:sz w:val="20"/>
                <w:szCs w:val="20"/>
                <w:lang w:eastAsia="en-GB"/>
              </w:rPr>
              <w:t>), &lt;.001</w:t>
            </w:r>
            <w:r w:rsidR="00F83205" w:rsidRPr="004636E5">
              <w:rPr>
                <w:rFonts w:ascii="Arial" w:eastAsia="Times New Roman" w:hAnsi="Arial" w:cs="Arial"/>
                <w:sz w:val="20"/>
                <w:szCs w:val="20"/>
                <w:lang w:eastAsia="en-GB"/>
              </w:rPr>
              <w:t>*</w:t>
            </w:r>
          </w:p>
        </w:tc>
        <w:tc>
          <w:tcPr>
            <w:tcW w:w="3341"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0</w:t>
            </w:r>
            <w:r w:rsidR="0067305F">
              <w:rPr>
                <w:rFonts w:ascii="Arial" w:eastAsia="Times New Roman" w:hAnsi="Arial" w:cs="Arial"/>
                <w:sz w:val="20"/>
                <w:szCs w:val="20"/>
                <w:lang w:eastAsia="en-GB"/>
              </w:rPr>
              <w:t>.86 (0.81-0.92</w:t>
            </w:r>
            <w:r w:rsidR="0002240C">
              <w:rPr>
                <w:rFonts w:ascii="Arial" w:eastAsia="Times New Roman" w:hAnsi="Arial" w:cs="Arial"/>
                <w:sz w:val="20"/>
                <w:szCs w:val="20"/>
                <w:lang w:eastAsia="en-GB"/>
              </w:rPr>
              <w:t>), &lt;.001</w:t>
            </w:r>
          </w:p>
        </w:tc>
        <w:tc>
          <w:tcPr>
            <w:tcW w:w="3402" w:type="dxa"/>
            <w:tcBorders>
              <w:top w:val="nil"/>
              <w:left w:val="nil"/>
              <w:bottom w:val="nil"/>
              <w:right w:val="nil"/>
            </w:tcBorders>
            <w:shd w:val="clear" w:color="auto" w:fill="auto"/>
            <w:noWrap/>
            <w:vAlign w:val="center"/>
            <w:hideMark/>
          </w:tcPr>
          <w:p w:rsidR="00F83205" w:rsidRPr="004636E5" w:rsidRDefault="00B44057" w:rsidP="00B440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0.88 (0.83-0.94</w:t>
            </w:r>
            <w:r w:rsidR="0002240C">
              <w:rPr>
                <w:rFonts w:ascii="Arial" w:eastAsia="Times New Roman" w:hAnsi="Arial" w:cs="Arial"/>
                <w:sz w:val="20"/>
                <w:szCs w:val="20"/>
                <w:lang w:eastAsia="en-GB"/>
              </w:rPr>
              <w:t>), &lt;.001</w:t>
            </w:r>
          </w:p>
        </w:tc>
      </w:tr>
      <w:tr w:rsidR="00F83205" w:rsidRPr="004636E5" w:rsidTr="00A5143B">
        <w:trPr>
          <w:trHeight w:val="300"/>
        </w:trPr>
        <w:tc>
          <w:tcPr>
            <w:tcW w:w="360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Gender</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rPr>
                <w:rFonts w:ascii="Arial" w:eastAsia="Times New Roman" w:hAnsi="Arial" w:cs="Arial"/>
                <w:sz w:val="20"/>
                <w:szCs w:val="20"/>
                <w:lang w:eastAsia="en-GB"/>
              </w:rPr>
            </w:pPr>
          </w:p>
        </w:tc>
        <w:tc>
          <w:tcPr>
            <w:tcW w:w="3341"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p>
        </w:tc>
        <w:tc>
          <w:tcPr>
            <w:tcW w:w="3402"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p>
        </w:tc>
      </w:tr>
      <w:tr w:rsidR="00F83205" w:rsidRPr="004636E5" w:rsidTr="00A5143B">
        <w:trPr>
          <w:trHeight w:val="300"/>
        </w:trPr>
        <w:tc>
          <w:tcPr>
            <w:tcW w:w="360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Male</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341"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c>
          <w:tcPr>
            <w:tcW w:w="3402"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F83205" w:rsidRPr="004636E5" w:rsidTr="00A5143B">
        <w:trPr>
          <w:trHeight w:val="300"/>
        </w:trPr>
        <w:tc>
          <w:tcPr>
            <w:tcW w:w="360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Female</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341" w:type="dxa"/>
            <w:tcBorders>
              <w:top w:val="nil"/>
              <w:left w:val="nil"/>
              <w:bottom w:val="nil"/>
              <w:right w:val="nil"/>
            </w:tcBorders>
            <w:shd w:val="clear" w:color="auto" w:fill="auto"/>
            <w:noWrap/>
            <w:vAlign w:val="center"/>
            <w:hideMark/>
          </w:tcPr>
          <w:p w:rsidR="00F83205" w:rsidRPr="004636E5" w:rsidRDefault="0002240C"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r w:rsidR="00F83205" w:rsidRPr="004636E5">
              <w:rPr>
                <w:rFonts w:ascii="Arial" w:eastAsia="Times New Roman" w:hAnsi="Arial" w:cs="Arial"/>
                <w:sz w:val="20"/>
                <w:szCs w:val="20"/>
                <w:lang w:eastAsia="en-GB"/>
              </w:rPr>
              <w:t>8</w:t>
            </w:r>
            <w:r w:rsidR="0067305F">
              <w:rPr>
                <w:rFonts w:ascii="Arial" w:eastAsia="Times New Roman" w:hAnsi="Arial" w:cs="Arial"/>
                <w:sz w:val="20"/>
                <w:szCs w:val="20"/>
                <w:lang w:eastAsia="en-GB"/>
              </w:rPr>
              <w:t>4 (0.79-0.89</w:t>
            </w:r>
            <w:r>
              <w:rPr>
                <w:rFonts w:ascii="Arial" w:eastAsia="Times New Roman" w:hAnsi="Arial" w:cs="Arial"/>
                <w:sz w:val="20"/>
                <w:szCs w:val="20"/>
                <w:lang w:eastAsia="en-GB"/>
              </w:rPr>
              <w:t>), &lt;.001</w:t>
            </w:r>
          </w:p>
        </w:tc>
        <w:tc>
          <w:tcPr>
            <w:tcW w:w="3402" w:type="dxa"/>
            <w:tcBorders>
              <w:top w:val="nil"/>
              <w:left w:val="nil"/>
              <w:bottom w:val="nil"/>
              <w:right w:val="nil"/>
            </w:tcBorders>
            <w:shd w:val="clear" w:color="auto" w:fill="auto"/>
            <w:noWrap/>
            <w:vAlign w:val="center"/>
            <w:hideMark/>
          </w:tcPr>
          <w:p w:rsidR="00F83205" w:rsidRPr="004636E5" w:rsidRDefault="0002240C" w:rsidP="00701B0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0.92</w:t>
            </w:r>
            <w:r w:rsidR="00D25A32">
              <w:rPr>
                <w:rFonts w:ascii="Arial" w:eastAsia="Times New Roman" w:hAnsi="Arial" w:cs="Arial"/>
                <w:sz w:val="20"/>
                <w:szCs w:val="20"/>
                <w:lang w:eastAsia="en-GB"/>
              </w:rPr>
              <w:t xml:space="preserve"> (0.87-0.98</w:t>
            </w:r>
            <w:r w:rsidR="00701B0E">
              <w:rPr>
                <w:rFonts w:ascii="Arial" w:eastAsia="Times New Roman" w:hAnsi="Arial" w:cs="Arial"/>
                <w:sz w:val="20"/>
                <w:szCs w:val="20"/>
                <w:lang w:eastAsia="en-GB"/>
              </w:rPr>
              <w:t>), .01</w:t>
            </w:r>
          </w:p>
        </w:tc>
      </w:tr>
      <w:tr w:rsidR="00F83205" w:rsidRPr="004636E5" w:rsidTr="00A5143B">
        <w:trPr>
          <w:trHeight w:val="300"/>
        </w:trPr>
        <w:tc>
          <w:tcPr>
            <w:tcW w:w="360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Age</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341" w:type="dxa"/>
            <w:tcBorders>
              <w:top w:val="nil"/>
              <w:left w:val="nil"/>
              <w:bottom w:val="nil"/>
              <w:right w:val="nil"/>
            </w:tcBorders>
            <w:shd w:val="clear" w:color="auto" w:fill="auto"/>
            <w:noWrap/>
            <w:vAlign w:val="center"/>
            <w:hideMark/>
          </w:tcPr>
          <w:p w:rsidR="00F83205" w:rsidRPr="004636E5" w:rsidRDefault="0002240C" w:rsidP="0002240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1.13</w:t>
            </w:r>
            <w:r w:rsidR="0067305F">
              <w:rPr>
                <w:rFonts w:ascii="Arial" w:eastAsia="Times New Roman" w:hAnsi="Arial" w:cs="Arial"/>
                <w:sz w:val="20"/>
                <w:szCs w:val="20"/>
                <w:lang w:eastAsia="en-GB"/>
              </w:rPr>
              <w:t xml:space="preserve"> (1.12-1.13</w:t>
            </w:r>
            <w:r w:rsidR="00F83205" w:rsidRPr="004636E5">
              <w:rPr>
                <w:rFonts w:ascii="Arial" w:eastAsia="Times New Roman" w:hAnsi="Arial" w:cs="Arial"/>
                <w:sz w:val="20"/>
                <w:szCs w:val="20"/>
                <w:lang w:eastAsia="en-GB"/>
              </w:rPr>
              <w:t>), &lt;.001</w:t>
            </w:r>
          </w:p>
        </w:tc>
        <w:tc>
          <w:tcPr>
            <w:tcW w:w="3402" w:type="dxa"/>
            <w:tcBorders>
              <w:top w:val="nil"/>
              <w:left w:val="nil"/>
              <w:bottom w:val="nil"/>
              <w:right w:val="nil"/>
            </w:tcBorders>
            <w:shd w:val="clear" w:color="auto" w:fill="auto"/>
            <w:noWrap/>
            <w:vAlign w:val="center"/>
            <w:hideMark/>
          </w:tcPr>
          <w:p w:rsidR="00F83205" w:rsidRPr="004636E5" w:rsidRDefault="00701B0E" w:rsidP="00701B0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D25A32">
              <w:rPr>
                <w:rFonts w:ascii="Arial" w:eastAsia="Times New Roman" w:hAnsi="Arial" w:cs="Arial"/>
                <w:sz w:val="20"/>
                <w:szCs w:val="20"/>
                <w:lang w:eastAsia="en-GB"/>
              </w:rPr>
              <w:t>.11 (1.11-1.12</w:t>
            </w:r>
            <w:r w:rsidR="00F83205" w:rsidRPr="004636E5">
              <w:rPr>
                <w:rFonts w:ascii="Arial" w:eastAsia="Times New Roman" w:hAnsi="Arial" w:cs="Arial"/>
                <w:sz w:val="20"/>
                <w:szCs w:val="20"/>
                <w:lang w:eastAsia="en-GB"/>
              </w:rPr>
              <w:t>), &lt;.001</w:t>
            </w:r>
          </w:p>
        </w:tc>
      </w:tr>
      <w:tr w:rsidR="00F83205" w:rsidRPr="004636E5" w:rsidTr="00A5143B">
        <w:trPr>
          <w:trHeight w:val="300"/>
        </w:trPr>
        <w:tc>
          <w:tcPr>
            <w:tcW w:w="360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Ethnicity</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rPr>
                <w:rFonts w:ascii="Arial" w:eastAsia="Times New Roman" w:hAnsi="Arial" w:cs="Arial"/>
                <w:sz w:val="20"/>
                <w:szCs w:val="20"/>
                <w:lang w:eastAsia="en-GB"/>
              </w:rPr>
            </w:pPr>
          </w:p>
        </w:tc>
        <w:tc>
          <w:tcPr>
            <w:tcW w:w="3341"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p>
        </w:tc>
        <w:tc>
          <w:tcPr>
            <w:tcW w:w="3402"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p>
        </w:tc>
      </w:tr>
      <w:tr w:rsidR="00F83205" w:rsidRPr="004636E5" w:rsidTr="00A5143B">
        <w:trPr>
          <w:trHeight w:val="300"/>
        </w:trPr>
        <w:tc>
          <w:tcPr>
            <w:tcW w:w="360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White</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341"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c>
          <w:tcPr>
            <w:tcW w:w="3402"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F83205" w:rsidRPr="004636E5" w:rsidTr="00A5143B">
        <w:trPr>
          <w:trHeight w:val="300"/>
        </w:trPr>
        <w:tc>
          <w:tcPr>
            <w:tcW w:w="360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Mixed</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341" w:type="dxa"/>
            <w:tcBorders>
              <w:top w:val="nil"/>
              <w:left w:val="nil"/>
              <w:bottom w:val="nil"/>
              <w:right w:val="nil"/>
            </w:tcBorders>
            <w:shd w:val="clear" w:color="auto" w:fill="auto"/>
            <w:noWrap/>
            <w:vAlign w:val="center"/>
            <w:hideMark/>
          </w:tcPr>
          <w:p w:rsidR="00F83205" w:rsidRPr="004636E5" w:rsidRDefault="0067305F"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0.85 (0.53-1.35</w:t>
            </w:r>
            <w:r w:rsidR="0002240C">
              <w:rPr>
                <w:rFonts w:ascii="Arial" w:eastAsia="Times New Roman" w:hAnsi="Arial" w:cs="Arial"/>
                <w:sz w:val="20"/>
                <w:szCs w:val="20"/>
                <w:lang w:eastAsia="en-GB"/>
              </w:rPr>
              <w:t>), 49</w:t>
            </w:r>
          </w:p>
        </w:tc>
        <w:tc>
          <w:tcPr>
            <w:tcW w:w="3402" w:type="dxa"/>
            <w:tcBorders>
              <w:top w:val="nil"/>
              <w:left w:val="nil"/>
              <w:bottom w:val="nil"/>
              <w:right w:val="nil"/>
            </w:tcBorders>
            <w:shd w:val="clear" w:color="auto" w:fill="auto"/>
            <w:noWrap/>
            <w:vAlign w:val="center"/>
            <w:hideMark/>
          </w:tcPr>
          <w:p w:rsidR="00F83205" w:rsidRPr="004636E5" w:rsidRDefault="00D25A32"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0.89 (0.56-1.41</w:t>
            </w:r>
            <w:r w:rsidR="00701B0E">
              <w:rPr>
                <w:rFonts w:ascii="Arial" w:eastAsia="Times New Roman" w:hAnsi="Arial" w:cs="Arial"/>
                <w:sz w:val="20"/>
                <w:szCs w:val="20"/>
                <w:lang w:eastAsia="en-GB"/>
              </w:rPr>
              <w:t>), .61</w:t>
            </w:r>
          </w:p>
        </w:tc>
      </w:tr>
      <w:tr w:rsidR="00F83205" w:rsidRPr="004636E5" w:rsidTr="00A5143B">
        <w:trPr>
          <w:trHeight w:val="300"/>
        </w:trPr>
        <w:tc>
          <w:tcPr>
            <w:tcW w:w="360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Asian</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341" w:type="dxa"/>
            <w:tcBorders>
              <w:top w:val="nil"/>
              <w:left w:val="nil"/>
              <w:bottom w:val="nil"/>
              <w:right w:val="nil"/>
            </w:tcBorders>
            <w:shd w:val="clear" w:color="auto" w:fill="auto"/>
            <w:noWrap/>
            <w:vAlign w:val="center"/>
            <w:hideMark/>
          </w:tcPr>
          <w:p w:rsidR="00F83205" w:rsidRPr="004636E5" w:rsidRDefault="0067305F"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0.90 (0.70-1.15</w:t>
            </w:r>
            <w:r w:rsidR="0002240C">
              <w:rPr>
                <w:rFonts w:ascii="Arial" w:eastAsia="Times New Roman" w:hAnsi="Arial" w:cs="Arial"/>
                <w:sz w:val="20"/>
                <w:szCs w:val="20"/>
                <w:lang w:eastAsia="en-GB"/>
              </w:rPr>
              <w:t>), .40</w:t>
            </w:r>
          </w:p>
        </w:tc>
        <w:tc>
          <w:tcPr>
            <w:tcW w:w="3402" w:type="dxa"/>
            <w:tcBorders>
              <w:top w:val="nil"/>
              <w:left w:val="nil"/>
              <w:bottom w:val="nil"/>
              <w:right w:val="nil"/>
            </w:tcBorders>
            <w:shd w:val="clear" w:color="auto" w:fill="auto"/>
            <w:noWrap/>
            <w:vAlign w:val="center"/>
            <w:hideMark/>
          </w:tcPr>
          <w:p w:rsidR="00F83205" w:rsidRPr="004636E5" w:rsidRDefault="00D25A32"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0.92 (0.72-1.18</w:t>
            </w:r>
            <w:r w:rsidR="00701B0E">
              <w:rPr>
                <w:rFonts w:ascii="Arial" w:eastAsia="Times New Roman" w:hAnsi="Arial" w:cs="Arial"/>
                <w:sz w:val="20"/>
                <w:szCs w:val="20"/>
                <w:lang w:eastAsia="en-GB"/>
              </w:rPr>
              <w:t>), .52</w:t>
            </w:r>
          </w:p>
        </w:tc>
      </w:tr>
      <w:tr w:rsidR="00F83205" w:rsidRPr="004636E5" w:rsidTr="00A5143B">
        <w:trPr>
          <w:trHeight w:val="300"/>
        </w:trPr>
        <w:tc>
          <w:tcPr>
            <w:tcW w:w="360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Black</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341" w:type="dxa"/>
            <w:tcBorders>
              <w:top w:val="nil"/>
              <w:left w:val="nil"/>
              <w:bottom w:val="nil"/>
              <w:right w:val="nil"/>
            </w:tcBorders>
            <w:shd w:val="clear" w:color="auto" w:fill="auto"/>
            <w:noWrap/>
            <w:vAlign w:val="center"/>
            <w:hideMark/>
          </w:tcPr>
          <w:p w:rsidR="00F83205" w:rsidRPr="004636E5" w:rsidRDefault="0067305F"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1.23 (0.92-1.63</w:t>
            </w:r>
            <w:r w:rsidR="0002240C">
              <w:rPr>
                <w:rFonts w:ascii="Arial" w:eastAsia="Times New Roman" w:hAnsi="Arial" w:cs="Arial"/>
                <w:sz w:val="20"/>
                <w:szCs w:val="20"/>
                <w:lang w:eastAsia="en-GB"/>
              </w:rPr>
              <w:t>), .16</w:t>
            </w:r>
          </w:p>
        </w:tc>
        <w:tc>
          <w:tcPr>
            <w:tcW w:w="3402" w:type="dxa"/>
            <w:tcBorders>
              <w:top w:val="nil"/>
              <w:left w:val="nil"/>
              <w:bottom w:val="nil"/>
              <w:right w:val="nil"/>
            </w:tcBorders>
            <w:shd w:val="clear" w:color="auto" w:fill="auto"/>
            <w:noWrap/>
            <w:vAlign w:val="center"/>
            <w:hideMark/>
          </w:tcPr>
          <w:p w:rsidR="00F83205" w:rsidRPr="004636E5" w:rsidRDefault="00701B0E" w:rsidP="00701B0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1.22</w:t>
            </w:r>
            <w:r w:rsidR="00D25A32">
              <w:rPr>
                <w:rFonts w:ascii="Arial" w:eastAsia="Times New Roman" w:hAnsi="Arial" w:cs="Arial"/>
                <w:sz w:val="20"/>
                <w:szCs w:val="20"/>
                <w:lang w:eastAsia="en-GB"/>
              </w:rPr>
              <w:t xml:space="preserve"> (0.92-1.63</w:t>
            </w:r>
            <w:r w:rsidR="00F83205" w:rsidRPr="004636E5">
              <w:rPr>
                <w:rFonts w:ascii="Arial" w:eastAsia="Times New Roman" w:hAnsi="Arial" w:cs="Arial"/>
                <w:sz w:val="20"/>
                <w:szCs w:val="20"/>
                <w:lang w:eastAsia="en-GB"/>
              </w:rPr>
              <w:t>), .17</w:t>
            </w:r>
          </w:p>
        </w:tc>
      </w:tr>
      <w:tr w:rsidR="00F83205" w:rsidRPr="004636E5" w:rsidTr="00A5143B">
        <w:trPr>
          <w:trHeight w:val="300"/>
        </w:trPr>
        <w:tc>
          <w:tcPr>
            <w:tcW w:w="360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Chinese</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341" w:type="dxa"/>
            <w:tcBorders>
              <w:top w:val="nil"/>
              <w:left w:val="nil"/>
              <w:bottom w:val="nil"/>
              <w:right w:val="nil"/>
            </w:tcBorders>
            <w:shd w:val="clear" w:color="auto" w:fill="auto"/>
            <w:noWrap/>
            <w:vAlign w:val="center"/>
            <w:hideMark/>
          </w:tcPr>
          <w:p w:rsidR="00F83205" w:rsidRPr="004636E5" w:rsidRDefault="0067305F"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0.84 (0.21-3.36</w:t>
            </w:r>
            <w:r w:rsidR="0002240C">
              <w:rPr>
                <w:rFonts w:ascii="Arial" w:eastAsia="Times New Roman" w:hAnsi="Arial" w:cs="Arial"/>
                <w:sz w:val="20"/>
                <w:szCs w:val="20"/>
                <w:lang w:eastAsia="en-GB"/>
              </w:rPr>
              <w:t>), .81</w:t>
            </w:r>
          </w:p>
        </w:tc>
        <w:tc>
          <w:tcPr>
            <w:tcW w:w="3402" w:type="dxa"/>
            <w:tcBorders>
              <w:top w:val="nil"/>
              <w:left w:val="nil"/>
              <w:bottom w:val="nil"/>
              <w:right w:val="nil"/>
            </w:tcBorders>
            <w:shd w:val="clear" w:color="auto" w:fill="auto"/>
            <w:noWrap/>
            <w:vAlign w:val="center"/>
            <w:hideMark/>
          </w:tcPr>
          <w:p w:rsidR="00F83205" w:rsidRPr="004636E5" w:rsidRDefault="00F83205" w:rsidP="00701B0E">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0.</w:t>
            </w:r>
            <w:r w:rsidR="00701B0E">
              <w:rPr>
                <w:rFonts w:ascii="Arial" w:eastAsia="Times New Roman" w:hAnsi="Arial" w:cs="Arial"/>
                <w:sz w:val="20"/>
                <w:szCs w:val="20"/>
                <w:lang w:eastAsia="en-GB"/>
              </w:rPr>
              <w:t>86</w:t>
            </w:r>
            <w:r w:rsidR="00D25A32">
              <w:rPr>
                <w:rFonts w:ascii="Arial" w:eastAsia="Times New Roman" w:hAnsi="Arial" w:cs="Arial"/>
                <w:sz w:val="20"/>
                <w:szCs w:val="20"/>
                <w:lang w:eastAsia="en-GB"/>
              </w:rPr>
              <w:t xml:space="preserve"> (0.2</w:t>
            </w:r>
            <w:r w:rsidRPr="004636E5">
              <w:rPr>
                <w:rFonts w:ascii="Arial" w:eastAsia="Times New Roman" w:hAnsi="Arial" w:cs="Arial"/>
                <w:sz w:val="20"/>
                <w:szCs w:val="20"/>
                <w:lang w:eastAsia="en-GB"/>
              </w:rPr>
              <w:t>1</w:t>
            </w:r>
            <w:r w:rsidR="00D25A32">
              <w:rPr>
                <w:rFonts w:ascii="Arial" w:eastAsia="Times New Roman" w:hAnsi="Arial" w:cs="Arial"/>
                <w:sz w:val="20"/>
                <w:szCs w:val="20"/>
                <w:lang w:eastAsia="en-GB"/>
              </w:rPr>
              <w:t>-3.45</w:t>
            </w:r>
            <w:r w:rsidRPr="004636E5">
              <w:rPr>
                <w:rFonts w:ascii="Arial" w:eastAsia="Times New Roman" w:hAnsi="Arial" w:cs="Arial"/>
                <w:sz w:val="20"/>
                <w:szCs w:val="20"/>
                <w:lang w:eastAsia="en-GB"/>
              </w:rPr>
              <w:t>), .83</w:t>
            </w:r>
          </w:p>
        </w:tc>
      </w:tr>
      <w:tr w:rsidR="00F83205" w:rsidRPr="004636E5" w:rsidTr="00A5143B">
        <w:trPr>
          <w:trHeight w:val="300"/>
        </w:trPr>
        <w:tc>
          <w:tcPr>
            <w:tcW w:w="360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Other</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341" w:type="dxa"/>
            <w:tcBorders>
              <w:top w:val="nil"/>
              <w:left w:val="nil"/>
              <w:bottom w:val="nil"/>
              <w:right w:val="nil"/>
            </w:tcBorders>
            <w:shd w:val="clear" w:color="auto" w:fill="auto"/>
            <w:noWrap/>
            <w:vAlign w:val="center"/>
            <w:hideMark/>
          </w:tcPr>
          <w:p w:rsidR="00F83205" w:rsidRPr="004636E5" w:rsidRDefault="0067305F"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0.78 (0.48-1.28</w:t>
            </w:r>
            <w:r w:rsidR="0002240C">
              <w:rPr>
                <w:rFonts w:ascii="Arial" w:eastAsia="Times New Roman" w:hAnsi="Arial" w:cs="Arial"/>
                <w:sz w:val="20"/>
                <w:szCs w:val="20"/>
                <w:lang w:eastAsia="en-GB"/>
              </w:rPr>
              <w:t>), .33</w:t>
            </w:r>
          </w:p>
        </w:tc>
        <w:tc>
          <w:tcPr>
            <w:tcW w:w="3402" w:type="dxa"/>
            <w:tcBorders>
              <w:top w:val="nil"/>
              <w:left w:val="nil"/>
              <w:bottom w:val="nil"/>
              <w:right w:val="nil"/>
            </w:tcBorders>
            <w:shd w:val="clear" w:color="auto" w:fill="auto"/>
            <w:noWrap/>
            <w:vAlign w:val="center"/>
            <w:hideMark/>
          </w:tcPr>
          <w:p w:rsidR="00F83205" w:rsidRPr="004636E5" w:rsidRDefault="00701B0E" w:rsidP="00701B0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0.80</w:t>
            </w:r>
            <w:r w:rsidR="00D25A32">
              <w:rPr>
                <w:rFonts w:ascii="Arial" w:eastAsia="Times New Roman" w:hAnsi="Arial" w:cs="Arial"/>
                <w:sz w:val="20"/>
                <w:szCs w:val="20"/>
                <w:lang w:eastAsia="en-GB"/>
              </w:rPr>
              <w:t xml:space="preserve"> (0.49-1.31</w:t>
            </w:r>
            <w:r w:rsidR="00F83205" w:rsidRPr="004636E5">
              <w:rPr>
                <w:rFonts w:ascii="Arial" w:eastAsia="Times New Roman" w:hAnsi="Arial" w:cs="Arial"/>
                <w:sz w:val="20"/>
                <w:szCs w:val="20"/>
                <w:lang w:eastAsia="en-GB"/>
              </w:rPr>
              <w:t>), .38</w:t>
            </w:r>
          </w:p>
        </w:tc>
      </w:tr>
      <w:tr w:rsidR="00F83205" w:rsidRPr="004636E5" w:rsidTr="00A5143B">
        <w:trPr>
          <w:trHeight w:val="300"/>
        </w:trPr>
        <w:tc>
          <w:tcPr>
            <w:tcW w:w="360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Missing</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rPr>
                <w:rFonts w:ascii="Arial" w:eastAsia="Times New Roman" w:hAnsi="Arial" w:cs="Arial"/>
                <w:sz w:val="20"/>
                <w:szCs w:val="20"/>
                <w:lang w:eastAsia="en-GB"/>
              </w:rPr>
            </w:pPr>
          </w:p>
        </w:tc>
        <w:tc>
          <w:tcPr>
            <w:tcW w:w="3341" w:type="dxa"/>
            <w:tcBorders>
              <w:top w:val="nil"/>
              <w:left w:val="nil"/>
              <w:bottom w:val="nil"/>
              <w:right w:val="nil"/>
            </w:tcBorders>
            <w:shd w:val="clear" w:color="auto" w:fill="auto"/>
            <w:noWrap/>
            <w:vAlign w:val="center"/>
            <w:hideMark/>
          </w:tcPr>
          <w:p w:rsidR="00F83205" w:rsidRPr="004636E5" w:rsidRDefault="0067305F"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0.96 (0.87-1.06</w:t>
            </w:r>
            <w:r w:rsidR="0002240C">
              <w:rPr>
                <w:rFonts w:ascii="Arial" w:eastAsia="Times New Roman" w:hAnsi="Arial" w:cs="Arial"/>
                <w:sz w:val="20"/>
                <w:szCs w:val="20"/>
                <w:lang w:eastAsia="en-GB"/>
              </w:rPr>
              <w:t>), .42</w:t>
            </w:r>
          </w:p>
        </w:tc>
        <w:tc>
          <w:tcPr>
            <w:tcW w:w="3402" w:type="dxa"/>
            <w:tcBorders>
              <w:top w:val="nil"/>
              <w:left w:val="nil"/>
              <w:bottom w:val="nil"/>
              <w:right w:val="nil"/>
            </w:tcBorders>
            <w:shd w:val="clear" w:color="auto" w:fill="auto"/>
            <w:noWrap/>
            <w:vAlign w:val="center"/>
            <w:hideMark/>
          </w:tcPr>
          <w:p w:rsidR="00F83205" w:rsidRPr="004636E5" w:rsidRDefault="00701B0E" w:rsidP="00701B0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0.99</w:t>
            </w:r>
            <w:r w:rsidR="00D25A32">
              <w:rPr>
                <w:rFonts w:ascii="Arial" w:eastAsia="Times New Roman" w:hAnsi="Arial" w:cs="Arial"/>
                <w:sz w:val="20"/>
                <w:szCs w:val="20"/>
                <w:lang w:eastAsia="en-GB"/>
              </w:rPr>
              <w:t xml:space="preserve"> (0.89-1.10</w:t>
            </w:r>
            <w:r w:rsidR="00F83205" w:rsidRPr="004636E5">
              <w:rPr>
                <w:rFonts w:ascii="Arial" w:eastAsia="Times New Roman" w:hAnsi="Arial" w:cs="Arial"/>
                <w:sz w:val="20"/>
                <w:szCs w:val="20"/>
                <w:lang w:eastAsia="en-GB"/>
              </w:rPr>
              <w:t>), .87</w:t>
            </w:r>
          </w:p>
        </w:tc>
      </w:tr>
      <w:tr w:rsidR="00F83205" w:rsidRPr="004636E5" w:rsidTr="00A5143B">
        <w:trPr>
          <w:trHeight w:val="300"/>
        </w:trPr>
        <w:tc>
          <w:tcPr>
            <w:tcW w:w="360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IMD Decile</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341" w:type="dxa"/>
            <w:tcBorders>
              <w:top w:val="nil"/>
              <w:left w:val="nil"/>
              <w:bottom w:val="nil"/>
              <w:right w:val="nil"/>
            </w:tcBorders>
            <w:shd w:val="clear" w:color="auto" w:fill="auto"/>
            <w:noWrap/>
            <w:vAlign w:val="center"/>
            <w:hideMark/>
          </w:tcPr>
          <w:p w:rsidR="00F83205" w:rsidRPr="004636E5" w:rsidRDefault="0067305F"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0.98 (0.97-0.99</w:t>
            </w:r>
            <w:r w:rsidR="0002240C">
              <w:rPr>
                <w:rFonts w:ascii="Arial" w:eastAsia="Times New Roman" w:hAnsi="Arial" w:cs="Arial"/>
                <w:sz w:val="20"/>
                <w:szCs w:val="20"/>
                <w:lang w:eastAsia="en-GB"/>
              </w:rPr>
              <w:t>), &lt;.001</w:t>
            </w:r>
          </w:p>
        </w:tc>
        <w:tc>
          <w:tcPr>
            <w:tcW w:w="3402" w:type="dxa"/>
            <w:tcBorders>
              <w:top w:val="nil"/>
              <w:left w:val="nil"/>
              <w:bottom w:val="nil"/>
              <w:right w:val="nil"/>
            </w:tcBorders>
            <w:shd w:val="clear" w:color="auto" w:fill="auto"/>
            <w:noWrap/>
            <w:vAlign w:val="center"/>
            <w:hideMark/>
          </w:tcPr>
          <w:p w:rsidR="00F83205" w:rsidRPr="004636E5" w:rsidRDefault="00701B0E" w:rsidP="00701B0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0.99</w:t>
            </w:r>
            <w:r w:rsidR="00D25A32">
              <w:rPr>
                <w:rFonts w:ascii="Arial" w:eastAsia="Times New Roman" w:hAnsi="Arial" w:cs="Arial"/>
                <w:sz w:val="20"/>
                <w:szCs w:val="20"/>
                <w:lang w:eastAsia="en-GB"/>
              </w:rPr>
              <w:t xml:space="preserve"> (0.97-0.997</w:t>
            </w:r>
            <w:r w:rsidR="00F83205" w:rsidRPr="004636E5">
              <w:rPr>
                <w:rFonts w:ascii="Arial" w:eastAsia="Times New Roman" w:hAnsi="Arial" w:cs="Arial"/>
                <w:sz w:val="20"/>
                <w:szCs w:val="20"/>
                <w:lang w:eastAsia="en-GB"/>
              </w:rPr>
              <w:t>), .01</w:t>
            </w:r>
          </w:p>
        </w:tc>
      </w:tr>
      <w:tr w:rsidR="00F83205" w:rsidRPr="004636E5" w:rsidTr="00A5143B">
        <w:trPr>
          <w:trHeight w:val="300"/>
        </w:trPr>
        <w:tc>
          <w:tcPr>
            <w:tcW w:w="360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Number of IAPT sessions attended</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341"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402" w:type="dxa"/>
            <w:tcBorders>
              <w:top w:val="nil"/>
              <w:left w:val="nil"/>
              <w:bottom w:val="nil"/>
              <w:right w:val="nil"/>
            </w:tcBorders>
            <w:shd w:val="clear" w:color="auto" w:fill="auto"/>
            <w:noWrap/>
            <w:vAlign w:val="center"/>
            <w:hideMark/>
          </w:tcPr>
          <w:p w:rsidR="00F83205" w:rsidRPr="004636E5" w:rsidRDefault="00701B0E" w:rsidP="00701B0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0.98</w:t>
            </w:r>
            <w:r w:rsidR="00D25A32">
              <w:rPr>
                <w:rFonts w:ascii="Arial" w:eastAsia="Times New Roman" w:hAnsi="Arial" w:cs="Arial"/>
                <w:sz w:val="20"/>
                <w:szCs w:val="20"/>
                <w:lang w:eastAsia="en-GB"/>
              </w:rPr>
              <w:t xml:space="preserve"> (0.98-0.99</w:t>
            </w:r>
            <w:r w:rsidR="00F83205" w:rsidRPr="004636E5">
              <w:rPr>
                <w:rFonts w:ascii="Arial" w:eastAsia="Times New Roman" w:hAnsi="Arial" w:cs="Arial"/>
                <w:sz w:val="20"/>
                <w:szCs w:val="20"/>
                <w:lang w:eastAsia="en-GB"/>
              </w:rPr>
              <w:t>), &lt;.001</w:t>
            </w:r>
          </w:p>
        </w:tc>
      </w:tr>
      <w:tr w:rsidR="00F83205" w:rsidRPr="004636E5" w:rsidTr="00A5143B">
        <w:trPr>
          <w:trHeight w:val="300"/>
        </w:trPr>
        <w:tc>
          <w:tcPr>
            <w:tcW w:w="3600" w:type="dxa"/>
            <w:tcBorders>
              <w:top w:val="nil"/>
              <w:left w:val="nil"/>
              <w:bottom w:val="nil"/>
              <w:right w:val="nil"/>
            </w:tcBorders>
            <w:shd w:val="clear" w:color="auto" w:fill="auto"/>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Psychotropic medication use</w:t>
            </w:r>
          </w:p>
        </w:tc>
        <w:tc>
          <w:tcPr>
            <w:tcW w:w="2840" w:type="dxa"/>
            <w:tcBorders>
              <w:top w:val="nil"/>
              <w:left w:val="nil"/>
              <w:bottom w:val="nil"/>
              <w:right w:val="nil"/>
            </w:tcBorders>
            <w:shd w:val="clear" w:color="auto" w:fill="auto"/>
            <w:vAlign w:val="center"/>
            <w:hideMark/>
          </w:tcPr>
          <w:p w:rsidR="00F83205" w:rsidRPr="004636E5" w:rsidRDefault="00F83205" w:rsidP="00C119C9">
            <w:pPr>
              <w:spacing w:after="0" w:line="240" w:lineRule="auto"/>
              <w:rPr>
                <w:rFonts w:ascii="Arial" w:eastAsia="Times New Roman" w:hAnsi="Arial" w:cs="Arial"/>
                <w:sz w:val="20"/>
                <w:szCs w:val="20"/>
                <w:lang w:eastAsia="en-GB"/>
              </w:rPr>
            </w:pPr>
          </w:p>
        </w:tc>
        <w:tc>
          <w:tcPr>
            <w:tcW w:w="3341" w:type="dxa"/>
            <w:tcBorders>
              <w:top w:val="nil"/>
              <w:left w:val="nil"/>
              <w:bottom w:val="nil"/>
              <w:right w:val="nil"/>
            </w:tcBorders>
            <w:shd w:val="clear" w:color="auto" w:fill="auto"/>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p>
        </w:tc>
        <w:tc>
          <w:tcPr>
            <w:tcW w:w="3402" w:type="dxa"/>
            <w:tcBorders>
              <w:top w:val="nil"/>
              <w:left w:val="nil"/>
              <w:bottom w:val="nil"/>
              <w:right w:val="nil"/>
            </w:tcBorders>
            <w:shd w:val="clear" w:color="auto" w:fill="auto"/>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p>
        </w:tc>
      </w:tr>
      <w:tr w:rsidR="00F83205" w:rsidRPr="004636E5" w:rsidTr="00A5143B">
        <w:trPr>
          <w:trHeight w:val="300"/>
        </w:trPr>
        <w:tc>
          <w:tcPr>
            <w:tcW w:w="3600" w:type="dxa"/>
            <w:tcBorders>
              <w:top w:val="nil"/>
              <w:left w:val="nil"/>
              <w:bottom w:val="nil"/>
              <w:right w:val="nil"/>
            </w:tcBorders>
            <w:shd w:val="clear" w:color="auto" w:fill="auto"/>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341"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402"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F83205" w:rsidRPr="004636E5" w:rsidTr="00A5143B">
        <w:trPr>
          <w:trHeight w:val="300"/>
        </w:trPr>
        <w:tc>
          <w:tcPr>
            <w:tcW w:w="3600" w:type="dxa"/>
            <w:tcBorders>
              <w:top w:val="nil"/>
              <w:left w:val="nil"/>
              <w:bottom w:val="nil"/>
              <w:right w:val="nil"/>
            </w:tcBorders>
            <w:shd w:val="clear" w:color="auto" w:fill="auto"/>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341"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402" w:type="dxa"/>
            <w:tcBorders>
              <w:top w:val="nil"/>
              <w:left w:val="nil"/>
              <w:bottom w:val="nil"/>
              <w:right w:val="nil"/>
            </w:tcBorders>
            <w:shd w:val="clear" w:color="auto" w:fill="auto"/>
            <w:noWrap/>
            <w:vAlign w:val="center"/>
            <w:hideMark/>
          </w:tcPr>
          <w:p w:rsidR="00F83205" w:rsidRPr="004636E5" w:rsidRDefault="00701B0E" w:rsidP="00701B0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F83205" w:rsidRPr="004636E5">
              <w:rPr>
                <w:rFonts w:ascii="Arial" w:eastAsia="Times New Roman" w:hAnsi="Arial" w:cs="Arial"/>
                <w:sz w:val="20"/>
                <w:szCs w:val="20"/>
                <w:lang w:eastAsia="en-GB"/>
              </w:rPr>
              <w:t>.1</w:t>
            </w:r>
            <w:r>
              <w:rPr>
                <w:rFonts w:ascii="Arial" w:eastAsia="Times New Roman" w:hAnsi="Arial" w:cs="Arial"/>
                <w:sz w:val="20"/>
                <w:szCs w:val="20"/>
                <w:lang w:eastAsia="en-GB"/>
              </w:rPr>
              <w:t>7</w:t>
            </w:r>
            <w:r w:rsidR="00D25A32">
              <w:rPr>
                <w:rFonts w:ascii="Arial" w:eastAsia="Times New Roman" w:hAnsi="Arial" w:cs="Arial"/>
                <w:sz w:val="20"/>
                <w:szCs w:val="20"/>
                <w:lang w:eastAsia="en-GB"/>
              </w:rPr>
              <w:t xml:space="preserve"> (1.09-1.25</w:t>
            </w:r>
            <w:r w:rsidR="00F83205" w:rsidRPr="004636E5">
              <w:rPr>
                <w:rFonts w:ascii="Arial" w:eastAsia="Times New Roman" w:hAnsi="Arial" w:cs="Arial"/>
                <w:sz w:val="20"/>
                <w:szCs w:val="20"/>
                <w:lang w:eastAsia="en-GB"/>
              </w:rPr>
              <w:t>), &lt;.001</w:t>
            </w:r>
          </w:p>
        </w:tc>
      </w:tr>
      <w:tr w:rsidR="00F83205" w:rsidRPr="004636E5" w:rsidTr="00A5143B">
        <w:trPr>
          <w:trHeight w:val="300"/>
        </w:trPr>
        <w:tc>
          <w:tcPr>
            <w:tcW w:w="360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Missing</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341"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402" w:type="dxa"/>
            <w:tcBorders>
              <w:top w:val="nil"/>
              <w:left w:val="nil"/>
              <w:bottom w:val="nil"/>
              <w:right w:val="nil"/>
            </w:tcBorders>
            <w:shd w:val="clear" w:color="auto" w:fill="auto"/>
            <w:noWrap/>
            <w:vAlign w:val="center"/>
            <w:hideMark/>
          </w:tcPr>
          <w:p w:rsidR="00F83205" w:rsidRPr="004636E5" w:rsidRDefault="00D25A32" w:rsidP="00701B0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1.13 (1.02-1.26</w:t>
            </w:r>
            <w:r w:rsidR="00701B0E">
              <w:rPr>
                <w:rFonts w:ascii="Arial" w:eastAsia="Times New Roman" w:hAnsi="Arial" w:cs="Arial"/>
                <w:sz w:val="20"/>
                <w:szCs w:val="20"/>
                <w:lang w:eastAsia="en-GB"/>
              </w:rPr>
              <w:t>), .02</w:t>
            </w:r>
          </w:p>
        </w:tc>
      </w:tr>
      <w:tr w:rsidR="00F83205" w:rsidRPr="004636E5" w:rsidTr="00A5143B">
        <w:trPr>
          <w:trHeight w:val="300"/>
        </w:trPr>
        <w:tc>
          <w:tcPr>
            <w:tcW w:w="360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Cardiovascular disease</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rPr>
                <w:rFonts w:ascii="Arial" w:eastAsia="Times New Roman" w:hAnsi="Arial" w:cs="Arial"/>
                <w:sz w:val="20"/>
                <w:szCs w:val="20"/>
                <w:lang w:eastAsia="en-GB"/>
              </w:rPr>
            </w:pPr>
          </w:p>
        </w:tc>
        <w:tc>
          <w:tcPr>
            <w:tcW w:w="3341"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p>
        </w:tc>
        <w:tc>
          <w:tcPr>
            <w:tcW w:w="3402"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p>
        </w:tc>
      </w:tr>
      <w:tr w:rsidR="00F83205" w:rsidRPr="004636E5" w:rsidTr="00A5143B">
        <w:trPr>
          <w:trHeight w:val="300"/>
        </w:trPr>
        <w:tc>
          <w:tcPr>
            <w:tcW w:w="3600" w:type="dxa"/>
            <w:tcBorders>
              <w:top w:val="nil"/>
              <w:left w:val="nil"/>
              <w:bottom w:val="nil"/>
              <w:right w:val="nil"/>
            </w:tcBorders>
            <w:shd w:val="clear" w:color="auto" w:fill="auto"/>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341"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402"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F83205" w:rsidRPr="004636E5" w:rsidTr="00A5143B">
        <w:trPr>
          <w:trHeight w:val="300"/>
        </w:trPr>
        <w:tc>
          <w:tcPr>
            <w:tcW w:w="3600" w:type="dxa"/>
            <w:tcBorders>
              <w:top w:val="nil"/>
              <w:left w:val="nil"/>
              <w:bottom w:val="nil"/>
              <w:right w:val="nil"/>
            </w:tcBorders>
            <w:shd w:val="clear" w:color="auto" w:fill="auto"/>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341"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402" w:type="dxa"/>
            <w:tcBorders>
              <w:top w:val="nil"/>
              <w:left w:val="nil"/>
              <w:bottom w:val="nil"/>
              <w:right w:val="nil"/>
            </w:tcBorders>
            <w:shd w:val="clear" w:color="auto" w:fill="auto"/>
            <w:noWrap/>
            <w:vAlign w:val="center"/>
            <w:hideMark/>
          </w:tcPr>
          <w:p w:rsidR="00F83205" w:rsidRPr="004636E5" w:rsidRDefault="00701B0E" w:rsidP="00D25A3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F83205" w:rsidRPr="004636E5">
              <w:rPr>
                <w:rFonts w:ascii="Arial" w:eastAsia="Times New Roman" w:hAnsi="Arial" w:cs="Arial"/>
                <w:sz w:val="20"/>
                <w:szCs w:val="20"/>
                <w:lang w:eastAsia="en-GB"/>
              </w:rPr>
              <w:t>.</w:t>
            </w:r>
            <w:r>
              <w:rPr>
                <w:rFonts w:ascii="Arial" w:eastAsia="Times New Roman" w:hAnsi="Arial" w:cs="Arial"/>
                <w:sz w:val="20"/>
                <w:szCs w:val="20"/>
                <w:lang w:eastAsia="en-GB"/>
              </w:rPr>
              <w:t>9</w:t>
            </w:r>
            <w:r w:rsidR="00D25A32">
              <w:rPr>
                <w:rFonts w:ascii="Arial" w:eastAsia="Times New Roman" w:hAnsi="Arial" w:cs="Arial"/>
                <w:sz w:val="20"/>
                <w:szCs w:val="20"/>
                <w:lang w:eastAsia="en-GB"/>
              </w:rPr>
              <w:t>9 (1.86-2.12</w:t>
            </w:r>
            <w:r w:rsidR="00F83205" w:rsidRPr="004636E5">
              <w:rPr>
                <w:rFonts w:ascii="Arial" w:eastAsia="Times New Roman" w:hAnsi="Arial" w:cs="Arial"/>
                <w:sz w:val="20"/>
                <w:szCs w:val="20"/>
                <w:lang w:eastAsia="en-GB"/>
              </w:rPr>
              <w:t>), &lt;.001</w:t>
            </w:r>
          </w:p>
        </w:tc>
      </w:tr>
      <w:tr w:rsidR="00F83205" w:rsidRPr="004636E5" w:rsidTr="00A5143B">
        <w:trPr>
          <w:trHeight w:val="300"/>
        </w:trPr>
        <w:tc>
          <w:tcPr>
            <w:tcW w:w="360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Comorbid anxiety</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rPr>
                <w:rFonts w:ascii="Arial" w:eastAsia="Times New Roman" w:hAnsi="Arial" w:cs="Arial"/>
                <w:sz w:val="20"/>
                <w:szCs w:val="20"/>
                <w:lang w:eastAsia="en-GB"/>
              </w:rPr>
            </w:pPr>
          </w:p>
        </w:tc>
        <w:tc>
          <w:tcPr>
            <w:tcW w:w="3341"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p>
        </w:tc>
        <w:tc>
          <w:tcPr>
            <w:tcW w:w="3402"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p>
        </w:tc>
      </w:tr>
      <w:tr w:rsidR="00F83205" w:rsidRPr="004636E5" w:rsidTr="00A5143B">
        <w:trPr>
          <w:trHeight w:val="300"/>
        </w:trPr>
        <w:tc>
          <w:tcPr>
            <w:tcW w:w="3600" w:type="dxa"/>
            <w:tcBorders>
              <w:top w:val="nil"/>
              <w:left w:val="nil"/>
              <w:bottom w:val="nil"/>
              <w:right w:val="nil"/>
            </w:tcBorders>
            <w:shd w:val="clear" w:color="auto" w:fill="auto"/>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341"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402"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F83205" w:rsidRPr="004636E5" w:rsidTr="00A5143B">
        <w:trPr>
          <w:trHeight w:val="300"/>
        </w:trPr>
        <w:tc>
          <w:tcPr>
            <w:tcW w:w="3600" w:type="dxa"/>
            <w:tcBorders>
              <w:top w:val="nil"/>
              <w:left w:val="nil"/>
              <w:bottom w:val="nil"/>
              <w:right w:val="nil"/>
            </w:tcBorders>
            <w:shd w:val="clear" w:color="auto" w:fill="auto"/>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lastRenderedPageBreak/>
              <w:t xml:space="preserve">     Yes</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341"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402" w:type="dxa"/>
            <w:tcBorders>
              <w:top w:val="nil"/>
              <w:left w:val="nil"/>
              <w:bottom w:val="nil"/>
              <w:right w:val="nil"/>
            </w:tcBorders>
            <w:shd w:val="clear" w:color="auto" w:fill="auto"/>
            <w:noWrap/>
            <w:vAlign w:val="center"/>
            <w:hideMark/>
          </w:tcPr>
          <w:p w:rsidR="00F83205" w:rsidRPr="004636E5" w:rsidRDefault="00701B0E" w:rsidP="00D25A3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0.88</w:t>
            </w:r>
            <w:r w:rsidR="00D25A32">
              <w:rPr>
                <w:rFonts w:ascii="Arial" w:eastAsia="Times New Roman" w:hAnsi="Arial" w:cs="Arial"/>
                <w:sz w:val="20"/>
                <w:szCs w:val="20"/>
                <w:lang w:eastAsia="en-GB"/>
              </w:rPr>
              <w:t xml:space="preserve"> (0.81-0.96</w:t>
            </w:r>
            <w:r w:rsidR="00F83205" w:rsidRPr="004636E5">
              <w:rPr>
                <w:rFonts w:ascii="Arial" w:eastAsia="Times New Roman" w:hAnsi="Arial" w:cs="Arial"/>
                <w:sz w:val="20"/>
                <w:szCs w:val="20"/>
                <w:lang w:eastAsia="en-GB"/>
              </w:rPr>
              <w:t>), .003</w:t>
            </w:r>
          </w:p>
        </w:tc>
      </w:tr>
      <w:tr w:rsidR="00F83205" w:rsidRPr="004636E5" w:rsidTr="00A5143B">
        <w:trPr>
          <w:trHeight w:val="300"/>
        </w:trPr>
        <w:tc>
          <w:tcPr>
            <w:tcW w:w="360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Baseline depression severity</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341"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402" w:type="dxa"/>
            <w:tcBorders>
              <w:top w:val="nil"/>
              <w:left w:val="nil"/>
              <w:bottom w:val="nil"/>
              <w:right w:val="nil"/>
            </w:tcBorders>
            <w:shd w:val="clear" w:color="auto" w:fill="auto"/>
            <w:noWrap/>
            <w:vAlign w:val="center"/>
            <w:hideMark/>
          </w:tcPr>
          <w:p w:rsidR="00F83205" w:rsidRPr="004636E5" w:rsidRDefault="00701B0E" w:rsidP="00701B0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1.00</w:t>
            </w:r>
            <w:r w:rsidR="00D25A32">
              <w:rPr>
                <w:rFonts w:ascii="Arial" w:eastAsia="Times New Roman" w:hAnsi="Arial" w:cs="Arial"/>
                <w:sz w:val="20"/>
                <w:szCs w:val="20"/>
                <w:lang w:eastAsia="en-GB"/>
              </w:rPr>
              <w:t xml:space="preserve"> (0.998-1.01</w:t>
            </w:r>
            <w:r w:rsidR="00F83205" w:rsidRPr="004636E5">
              <w:rPr>
                <w:rFonts w:ascii="Arial" w:eastAsia="Times New Roman" w:hAnsi="Arial" w:cs="Arial"/>
                <w:sz w:val="20"/>
                <w:szCs w:val="20"/>
                <w:lang w:eastAsia="en-GB"/>
              </w:rPr>
              <w:t>), .19</w:t>
            </w:r>
          </w:p>
        </w:tc>
      </w:tr>
      <w:tr w:rsidR="00F83205" w:rsidRPr="004636E5" w:rsidTr="00A5143B">
        <w:trPr>
          <w:trHeight w:val="300"/>
        </w:trPr>
        <w:tc>
          <w:tcPr>
            <w:tcW w:w="3600" w:type="dxa"/>
            <w:tcBorders>
              <w:top w:val="nil"/>
              <w:left w:val="nil"/>
              <w:bottom w:val="nil"/>
              <w:right w:val="nil"/>
            </w:tcBorders>
            <w:shd w:val="clear" w:color="auto" w:fill="auto"/>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Long-term health condition</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rPr>
                <w:rFonts w:ascii="Arial" w:eastAsia="Times New Roman" w:hAnsi="Arial" w:cs="Arial"/>
                <w:sz w:val="20"/>
                <w:szCs w:val="20"/>
                <w:lang w:eastAsia="en-GB"/>
              </w:rPr>
            </w:pPr>
          </w:p>
        </w:tc>
        <w:tc>
          <w:tcPr>
            <w:tcW w:w="3341"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p>
        </w:tc>
        <w:tc>
          <w:tcPr>
            <w:tcW w:w="3402"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p>
        </w:tc>
      </w:tr>
      <w:tr w:rsidR="00F83205" w:rsidRPr="004636E5" w:rsidTr="00A5143B">
        <w:trPr>
          <w:trHeight w:val="300"/>
        </w:trPr>
        <w:tc>
          <w:tcPr>
            <w:tcW w:w="3600" w:type="dxa"/>
            <w:tcBorders>
              <w:top w:val="nil"/>
              <w:left w:val="nil"/>
              <w:bottom w:val="nil"/>
              <w:right w:val="nil"/>
            </w:tcBorders>
            <w:shd w:val="clear" w:color="auto" w:fill="auto"/>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No</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341"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402"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i/>
                <w:iCs/>
                <w:sz w:val="20"/>
                <w:szCs w:val="20"/>
                <w:lang w:eastAsia="en-GB"/>
              </w:rPr>
            </w:pPr>
            <w:r w:rsidRPr="004636E5">
              <w:rPr>
                <w:rFonts w:ascii="Arial" w:eastAsia="Times New Roman" w:hAnsi="Arial" w:cs="Arial"/>
                <w:i/>
                <w:iCs/>
                <w:sz w:val="20"/>
                <w:szCs w:val="20"/>
                <w:lang w:eastAsia="en-GB"/>
              </w:rPr>
              <w:t>REF</w:t>
            </w:r>
          </w:p>
        </w:tc>
      </w:tr>
      <w:tr w:rsidR="00F83205" w:rsidRPr="004636E5" w:rsidTr="00A5143B">
        <w:trPr>
          <w:trHeight w:val="300"/>
        </w:trPr>
        <w:tc>
          <w:tcPr>
            <w:tcW w:w="3600" w:type="dxa"/>
            <w:tcBorders>
              <w:top w:val="nil"/>
              <w:left w:val="nil"/>
              <w:bottom w:val="nil"/>
              <w:right w:val="nil"/>
            </w:tcBorders>
            <w:shd w:val="clear" w:color="auto" w:fill="auto"/>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Yes</w:t>
            </w:r>
          </w:p>
        </w:tc>
        <w:tc>
          <w:tcPr>
            <w:tcW w:w="2840"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341" w:type="dxa"/>
            <w:tcBorders>
              <w:top w:val="nil"/>
              <w:left w:val="nil"/>
              <w:bottom w:val="nil"/>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402" w:type="dxa"/>
            <w:tcBorders>
              <w:top w:val="nil"/>
              <w:left w:val="nil"/>
              <w:bottom w:val="nil"/>
              <w:right w:val="nil"/>
            </w:tcBorders>
            <w:shd w:val="clear" w:color="auto" w:fill="auto"/>
            <w:noWrap/>
            <w:vAlign w:val="center"/>
            <w:hideMark/>
          </w:tcPr>
          <w:p w:rsidR="00F83205" w:rsidRPr="004636E5" w:rsidRDefault="00D25A32"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 (0.94-1.08)</w:t>
            </w:r>
            <w:r w:rsidR="00701B0E">
              <w:rPr>
                <w:rFonts w:ascii="Arial" w:eastAsia="Times New Roman" w:hAnsi="Arial" w:cs="Arial"/>
                <w:sz w:val="20"/>
                <w:szCs w:val="20"/>
                <w:lang w:eastAsia="en-GB"/>
              </w:rPr>
              <w:t>, .86</w:t>
            </w:r>
          </w:p>
        </w:tc>
      </w:tr>
      <w:tr w:rsidR="00F83205" w:rsidRPr="004636E5" w:rsidTr="00A5143B">
        <w:trPr>
          <w:trHeight w:val="300"/>
        </w:trPr>
        <w:tc>
          <w:tcPr>
            <w:tcW w:w="3600" w:type="dxa"/>
            <w:tcBorders>
              <w:top w:val="nil"/>
              <w:left w:val="nil"/>
              <w:bottom w:val="single" w:sz="4" w:space="0" w:color="auto"/>
              <w:right w:val="nil"/>
            </w:tcBorders>
            <w:shd w:val="clear" w:color="auto" w:fill="auto"/>
            <w:noWrap/>
            <w:vAlign w:val="center"/>
            <w:hideMark/>
          </w:tcPr>
          <w:p w:rsidR="00F83205" w:rsidRPr="004636E5" w:rsidRDefault="00F83205" w:rsidP="00C119C9">
            <w:pPr>
              <w:spacing w:after="0" w:line="240" w:lineRule="auto"/>
              <w:rPr>
                <w:rFonts w:ascii="Arial" w:eastAsia="Times New Roman" w:hAnsi="Arial" w:cs="Arial"/>
                <w:sz w:val="20"/>
                <w:szCs w:val="20"/>
                <w:lang w:eastAsia="en-GB"/>
              </w:rPr>
            </w:pPr>
            <w:r w:rsidRPr="004636E5">
              <w:rPr>
                <w:rFonts w:ascii="Arial" w:eastAsia="Times New Roman" w:hAnsi="Arial" w:cs="Arial"/>
                <w:sz w:val="20"/>
                <w:szCs w:val="20"/>
                <w:lang w:eastAsia="en-GB"/>
              </w:rPr>
              <w:t xml:space="preserve">     Missing</w:t>
            </w:r>
          </w:p>
        </w:tc>
        <w:tc>
          <w:tcPr>
            <w:tcW w:w="2840" w:type="dxa"/>
            <w:tcBorders>
              <w:top w:val="nil"/>
              <w:left w:val="nil"/>
              <w:bottom w:val="single" w:sz="4" w:space="0" w:color="auto"/>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341" w:type="dxa"/>
            <w:tcBorders>
              <w:top w:val="nil"/>
              <w:left w:val="nil"/>
              <w:bottom w:val="single" w:sz="4" w:space="0" w:color="auto"/>
              <w:right w:val="nil"/>
            </w:tcBorders>
            <w:shd w:val="clear" w:color="auto" w:fill="auto"/>
            <w:noWrap/>
            <w:vAlign w:val="center"/>
            <w:hideMark/>
          </w:tcPr>
          <w:p w:rsidR="00F83205" w:rsidRPr="004636E5" w:rsidRDefault="00F83205" w:rsidP="00C119C9">
            <w:pPr>
              <w:spacing w:after="0" w:line="240" w:lineRule="auto"/>
              <w:jc w:val="center"/>
              <w:rPr>
                <w:rFonts w:ascii="Arial" w:eastAsia="Times New Roman" w:hAnsi="Arial" w:cs="Arial"/>
                <w:sz w:val="20"/>
                <w:szCs w:val="20"/>
                <w:lang w:eastAsia="en-GB"/>
              </w:rPr>
            </w:pPr>
            <w:r w:rsidRPr="004636E5">
              <w:rPr>
                <w:rFonts w:ascii="Arial" w:eastAsia="Times New Roman" w:hAnsi="Arial" w:cs="Arial"/>
                <w:sz w:val="20"/>
                <w:szCs w:val="20"/>
                <w:lang w:eastAsia="en-GB"/>
              </w:rPr>
              <w:t>-</w:t>
            </w:r>
          </w:p>
        </w:tc>
        <w:tc>
          <w:tcPr>
            <w:tcW w:w="3402" w:type="dxa"/>
            <w:tcBorders>
              <w:top w:val="nil"/>
              <w:left w:val="nil"/>
              <w:bottom w:val="single" w:sz="4" w:space="0" w:color="auto"/>
              <w:right w:val="nil"/>
            </w:tcBorders>
            <w:shd w:val="clear" w:color="auto" w:fill="auto"/>
            <w:noWrap/>
            <w:vAlign w:val="center"/>
            <w:hideMark/>
          </w:tcPr>
          <w:p w:rsidR="00F83205" w:rsidRPr="004636E5" w:rsidRDefault="00D25A32" w:rsidP="00C119C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0.93 (0.85-1.01</w:t>
            </w:r>
            <w:r w:rsidR="00701B0E">
              <w:rPr>
                <w:rFonts w:ascii="Arial" w:eastAsia="Times New Roman" w:hAnsi="Arial" w:cs="Arial"/>
                <w:sz w:val="20"/>
                <w:szCs w:val="20"/>
                <w:lang w:eastAsia="en-GB"/>
              </w:rPr>
              <w:t>), .08</w:t>
            </w:r>
          </w:p>
        </w:tc>
      </w:tr>
    </w:tbl>
    <w:p w:rsidR="00F83205" w:rsidRPr="004636E5" w:rsidRDefault="00F83205" w:rsidP="00C119C9">
      <w:pPr>
        <w:spacing w:line="240" w:lineRule="auto"/>
        <w:rPr>
          <w:rFonts w:ascii="Arial" w:hAnsi="Arial" w:cs="Arial"/>
          <w:sz w:val="20"/>
          <w:szCs w:val="20"/>
          <w:lang w:val="en-US"/>
        </w:rPr>
      </w:pPr>
    </w:p>
    <w:p w:rsidR="00A5143B" w:rsidRPr="004636E5" w:rsidRDefault="00701B0E" w:rsidP="00C119C9">
      <w:pPr>
        <w:spacing w:after="0" w:line="240" w:lineRule="auto"/>
        <w:rPr>
          <w:rFonts w:ascii="Arial" w:eastAsia="Times New Roman" w:hAnsi="Arial" w:cs="Arial"/>
          <w:sz w:val="16"/>
          <w:szCs w:val="20"/>
          <w:lang w:eastAsia="en-GB"/>
        </w:rPr>
      </w:pPr>
      <w:r>
        <w:rPr>
          <w:rFonts w:ascii="Arial" w:eastAsia="Times New Roman" w:hAnsi="Arial" w:cs="Arial"/>
          <w:sz w:val="16"/>
          <w:szCs w:val="20"/>
          <w:lang w:eastAsia="en-GB"/>
        </w:rPr>
        <w:t xml:space="preserve">* Results are presented </w:t>
      </w:r>
      <w:proofErr w:type="gramStart"/>
      <w:r>
        <w:rPr>
          <w:rFonts w:ascii="Arial" w:eastAsia="Times New Roman" w:hAnsi="Arial" w:cs="Arial"/>
          <w:sz w:val="16"/>
          <w:szCs w:val="20"/>
          <w:lang w:eastAsia="en-GB"/>
        </w:rPr>
        <w:t>as:</w:t>
      </w:r>
      <w:proofErr w:type="gramEnd"/>
      <w:r>
        <w:rPr>
          <w:rFonts w:ascii="Arial" w:eastAsia="Times New Roman" w:hAnsi="Arial" w:cs="Arial"/>
          <w:sz w:val="16"/>
          <w:szCs w:val="20"/>
          <w:lang w:eastAsia="en-GB"/>
        </w:rPr>
        <w:t xml:space="preserve"> HR</w:t>
      </w:r>
      <w:r w:rsidR="00D25A32">
        <w:rPr>
          <w:rFonts w:ascii="Arial" w:eastAsia="Times New Roman" w:hAnsi="Arial" w:cs="Arial"/>
          <w:sz w:val="16"/>
          <w:szCs w:val="20"/>
          <w:lang w:eastAsia="en-GB"/>
        </w:rPr>
        <w:t xml:space="preserve"> (95% CI</w:t>
      </w:r>
      <w:r w:rsidR="00A5143B" w:rsidRPr="004636E5">
        <w:rPr>
          <w:rFonts w:ascii="Arial" w:eastAsia="Times New Roman" w:hAnsi="Arial" w:cs="Arial"/>
          <w:sz w:val="16"/>
          <w:szCs w:val="20"/>
          <w:lang w:eastAsia="en-GB"/>
        </w:rPr>
        <w:t>), p</w:t>
      </w:r>
    </w:p>
    <w:p w:rsidR="00A5143B" w:rsidRPr="004636E5" w:rsidRDefault="00A5143B" w:rsidP="00C119C9">
      <w:pPr>
        <w:spacing w:line="240" w:lineRule="auto"/>
        <w:rPr>
          <w:rFonts w:ascii="Arial" w:hAnsi="Arial" w:cs="Arial"/>
          <w:sz w:val="20"/>
          <w:szCs w:val="20"/>
          <w:lang w:val="en-US"/>
        </w:rPr>
      </w:pPr>
    </w:p>
    <w:p w:rsidR="00F83205" w:rsidRPr="004636E5" w:rsidRDefault="00F83205" w:rsidP="00C119C9">
      <w:pPr>
        <w:spacing w:line="240" w:lineRule="auto"/>
        <w:rPr>
          <w:rFonts w:ascii="Arial" w:hAnsi="Arial" w:cs="Arial"/>
          <w:sz w:val="20"/>
          <w:szCs w:val="20"/>
          <w:lang w:val="en-US"/>
        </w:rPr>
      </w:pPr>
    </w:p>
    <w:p w:rsidR="00F83205" w:rsidRPr="004636E5" w:rsidRDefault="00F83205" w:rsidP="00C119C9">
      <w:pPr>
        <w:spacing w:line="240" w:lineRule="auto"/>
        <w:rPr>
          <w:rFonts w:ascii="Arial" w:hAnsi="Arial" w:cs="Arial"/>
          <w:sz w:val="20"/>
          <w:szCs w:val="20"/>
          <w:lang w:val="en-US"/>
        </w:rPr>
      </w:pPr>
    </w:p>
    <w:p w:rsidR="00F83205" w:rsidRPr="004636E5" w:rsidRDefault="00F83205" w:rsidP="00B74C59">
      <w:pPr>
        <w:spacing w:line="480" w:lineRule="auto"/>
        <w:rPr>
          <w:rFonts w:ascii="Arial" w:hAnsi="Arial" w:cs="Arial"/>
          <w:sz w:val="20"/>
          <w:szCs w:val="20"/>
          <w:lang w:val="en-US"/>
        </w:rPr>
      </w:pPr>
    </w:p>
    <w:sectPr w:rsidR="00F83205" w:rsidRPr="004636E5" w:rsidSect="00F832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59"/>
    <w:rsid w:val="00005720"/>
    <w:rsid w:val="0002240C"/>
    <w:rsid w:val="00075D97"/>
    <w:rsid w:val="000E05E8"/>
    <w:rsid w:val="00100DDA"/>
    <w:rsid w:val="00184435"/>
    <w:rsid w:val="001B4722"/>
    <w:rsid w:val="002E0ADA"/>
    <w:rsid w:val="002F2275"/>
    <w:rsid w:val="003A138F"/>
    <w:rsid w:val="00401B0B"/>
    <w:rsid w:val="00413E5A"/>
    <w:rsid w:val="00446B5C"/>
    <w:rsid w:val="00460AC0"/>
    <w:rsid w:val="004636E5"/>
    <w:rsid w:val="004818C8"/>
    <w:rsid w:val="004D318C"/>
    <w:rsid w:val="005114D8"/>
    <w:rsid w:val="005211BF"/>
    <w:rsid w:val="005954BF"/>
    <w:rsid w:val="005A229D"/>
    <w:rsid w:val="005B6EC8"/>
    <w:rsid w:val="0067305F"/>
    <w:rsid w:val="006C4AF9"/>
    <w:rsid w:val="006F0087"/>
    <w:rsid w:val="00701B0E"/>
    <w:rsid w:val="00752BC2"/>
    <w:rsid w:val="0075385D"/>
    <w:rsid w:val="00763D2D"/>
    <w:rsid w:val="00825EFD"/>
    <w:rsid w:val="00831D0F"/>
    <w:rsid w:val="00872248"/>
    <w:rsid w:val="008800BD"/>
    <w:rsid w:val="008D196E"/>
    <w:rsid w:val="0093684A"/>
    <w:rsid w:val="00952FA2"/>
    <w:rsid w:val="009A71F3"/>
    <w:rsid w:val="009E25B8"/>
    <w:rsid w:val="00A5143B"/>
    <w:rsid w:val="00A61239"/>
    <w:rsid w:val="00AF5D99"/>
    <w:rsid w:val="00B111E8"/>
    <w:rsid w:val="00B44057"/>
    <w:rsid w:val="00B44F9D"/>
    <w:rsid w:val="00B64B60"/>
    <w:rsid w:val="00B74C59"/>
    <w:rsid w:val="00B919D8"/>
    <w:rsid w:val="00BF2DA0"/>
    <w:rsid w:val="00C119C9"/>
    <w:rsid w:val="00C8507D"/>
    <w:rsid w:val="00CA7FEA"/>
    <w:rsid w:val="00CC5851"/>
    <w:rsid w:val="00CD0984"/>
    <w:rsid w:val="00CD11B0"/>
    <w:rsid w:val="00CD7F24"/>
    <w:rsid w:val="00CE597C"/>
    <w:rsid w:val="00D16713"/>
    <w:rsid w:val="00D25A32"/>
    <w:rsid w:val="00E2783D"/>
    <w:rsid w:val="00E80833"/>
    <w:rsid w:val="00E9156F"/>
    <w:rsid w:val="00F25C55"/>
    <w:rsid w:val="00F83205"/>
    <w:rsid w:val="00FB0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867D"/>
  <w15:chartTrackingRefBased/>
  <w15:docId w15:val="{1359B4ED-118A-40A6-8EB7-CA71D08F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572">
      <w:bodyDiv w:val="1"/>
      <w:marLeft w:val="0"/>
      <w:marRight w:val="0"/>
      <w:marTop w:val="0"/>
      <w:marBottom w:val="0"/>
      <w:divBdr>
        <w:top w:val="none" w:sz="0" w:space="0" w:color="auto"/>
        <w:left w:val="none" w:sz="0" w:space="0" w:color="auto"/>
        <w:bottom w:val="none" w:sz="0" w:space="0" w:color="auto"/>
        <w:right w:val="none" w:sz="0" w:space="0" w:color="auto"/>
      </w:divBdr>
    </w:div>
    <w:div w:id="83653226">
      <w:bodyDiv w:val="1"/>
      <w:marLeft w:val="0"/>
      <w:marRight w:val="0"/>
      <w:marTop w:val="0"/>
      <w:marBottom w:val="0"/>
      <w:divBdr>
        <w:top w:val="none" w:sz="0" w:space="0" w:color="auto"/>
        <w:left w:val="none" w:sz="0" w:space="0" w:color="auto"/>
        <w:bottom w:val="none" w:sz="0" w:space="0" w:color="auto"/>
        <w:right w:val="none" w:sz="0" w:space="0" w:color="auto"/>
      </w:divBdr>
    </w:div>
    <w:div w:id="135487876">
      <w:bodyDiv w:val="1"/>
      <w:marLeft w:val="0"/>
      <w:marRight w:val="0"/>
      <w:marTop w:val="0"/>
      <w:marBottom w:val="0"/>
      <w:divBdr>
        <w:top w:val="none" w:sz="0" w:space="0" w:color="auto"/>
        <w:left w:val="none" w:sz="0" w:space="0" w:color="auto"/>
        <w:bottom w:val="none" w:sz="0" w:space="0" w:color="auto"/>
        <w:right w:val="none" w:sz="0" w:space="0" w:color="auto"/>
      </w:divBdr>
    </w:div>
    <w:div w:id="154611434">
      <w:bodyDiv w:val="1"/>
      <w:marLeft w:val="0"/>
      <w:marRight w:val="0"/>
      <w:marTop w:val="0"/>
      <w:marBottom w:val="0"/>
      <w:divBdr>
        <w:top w:val="none" w:sz="0" w:space="0" w:color="auto"/>
        <w:left w:val="none" w:sz="0" w:space="0" w:color="auto"/>
        <w:bottom w:val="none" w:sz="0" w:space="0" w:color="auto"/>
        <w:right w:val="none" w:sz="0" w:space="0" w:color="auto"/>
      </w:divBdr>
    </w:div>
    <w:div w:id="194971009">
      <w:bodyDiv w:val="1"/>
      <w:marLeft w:val="0"/>
      <w:marRight w:val="0"/>
      <w:marTop w:val="0"/>
      <w:marBottom w:val="0"/>
      <w:divBdr>
        <w:top w:val="none" w:sz="0" w:space="0" w:color="auto"/>
        <w:left w:val="none" w:sz="0" w:space="0" w:color="auto"/>
        <w:bottom w:val="none" w:sz="0" w:space="0" w:color="auto"/>
        <w:right w:val="none" w:sz="0" w:space="0" w:color="auto"/>
      </w:divBdr>
    </w:div>
    <w:div w:id="222301239">
      <w:bodyDiv w:val="1"/>
      <w:marLeft w:val="0"/>
      <w:marRight w:val="0"/>
      <w:marTop w:val="0"/>
      <w:marBottom w:val="0"/>
      <w:divBdr>
        <w:top w:val="none" w:sz="0" w:space="0" w:color="auto"/>
        <w:left w:val="none" w:sz="0" w:space="0" w:color="auto"/>
        <w:bottom w:val="none" w:sz="0" w:space="0" w:color="auto"/>
        <w:right w:val="none" w:sz="0" w:space="0" w:color="auto"/>
      </w:divBdr>
    </w:div>
    <w:div w:id="519392536">
      <w:bodyDiv w:val="1"/>
      <w:marLeft w:val="0"/>
      <w:marRight w:val="0"/>
      <w:marTop w:val="0"/>
      <w:marBottom w:val="0"/>
      <w:divBdr>
        <w:top w:val="none" w:sz="0" w:space="0" w:color="auto"/>
        <w:left w:val="none" w:sz="0" w:space="0" w:color="auto"/>
        <w:bottom w:val="none" w:sz="0" w:space="0" w:color="auto"/>
        <w:right w:val="none" w:sz="0" w:space="0" w:color="auto"/>
      </w:divBdr>
    </w:div>
    <w:div w:id="764692702">
      <w:bodyDiv w:val="1"/>
      <w:marLeft w:val="0"/>
      <w:marRight w:val="0"/>
      <w:marTop w:val="0"/>
      <w:marBottom w:val="0"/>
      <w:divBdr>
        <w:top w:val="none" w:sz="0" w:space="0" w:color="auto"/>
        <w:left w:val="none" w:sz="0" w:space="0" w:color="auto"/>
        <w:bottom w:val="none" w:sz="0" w:space="0" w:color="auto"/>
        <w:right w:val="none" w:sz="0" w:space="0" w:color="auto"/>
      </w:divBdr>
    </w:div>
    <w:div w:id="948203117">
      <w:bodyDiv w:val="1"/>
      <w:marLeft w:val="0"/>
      <w:marRight w:val="0"/>
      <w:marTop w:val="0"/>
      <w:marBottom w:val="0"/>
      <w:divBdr>
        <w:top w:val="none" w:sz="0" w:space="0" w:color="auto"/>
        <w:left w:val="none" w:sz="0" w:space="0" w:color="auto"/>
        <w:bottom w:val="none" w:sz="0" w:space="0" w:color="auto"/>
        <w:right w:val="none" w:sz="0" w:space="0" w:color="auto"/>
      </w:divBdr>
    </w:div>
    <w:div w:id="1011025641">
      <w:bodyDiv w:val="1"/>
      <w:marLeft w:val="0"/>
      <w:marRight w:val="0"/>
      <w:marTop w:val="0"/>
      <w:marBottom w:val="0"/>
      <w:divBdr>
        <w:top w:val="none" w:sz="0" w:space="0" w:color="auto"/>
        <w:left w:val="none" w:sz="0" w:space="0" w:color="auto"/>
        <w:bottom w:val="none" w:sz="0" w:space="0" w:color="auto"/>
        <w:right w:val="none" w:sz="0" w:space="0" w:color="auto"/>
      </w:divBdr>
    </w:div>
    <w:div w:id="1146118561">
      <w:bodyDiv w:val="1"/>
      <w:marLeft w:val="0"/>
      <w:marRight w:val="0"/>
      <w:marTop w:val="0"/>
      <w:marBottom w:val="0"/>
      <w:divBdr>
        <w:top w:val="none" w:sz="0" w:space="0" w:color="auto"/>
        <w:left w:val="none" w:sz="0" w:space="0" w:color="auto"/>
        <w:bottom w:val="none" w:sz="0" w:space="0" w:color="auto"/>
        <w:right w:val="none" w:sz="0" w:space="0" w:color="auto"/>
      </w:divBdr>
    </w:div>
    <w:div w:id="1268461362">
      <w:bodyDiv w:val="1"/>
      <w:marLeft w:val="0"/>
      <w:marRight w:val="0"/>
      <w:marTop w:val="0"/>
      <w:marBottom w:val="0"/>
      <w:divBdr>
        <w:top w:val="none" w:sz="0" w:space="0" w:color="auto"/>
        <w:left w:val="none" w:sz="0" w:space="0" w:color="auto"/>
        <w:bottom w:val="none" w:sz="0" w:space="0" w:color="auto"/>
        <w:right w:val="none" w:sz="0" w:space="0" w:color="auto"/>
      </w:divBdr>
    </w:div>
    <w:div w:id="1413550345">
      <w:bodyDiv w:val="1"/>
      <w:marLeft w:val="0"/>
      <w:marRight w:val="0"/>
      <w:marTop w:val="0"/>
      <w:marBottom w:val="0"/>
      <w:divBdr>
        <w:top w:val="none" w:sz="0" w:space="0" w:color="auto"/>
        <w:left w:val="none" w:sz="0" w:space="0" w:color="auto"/>
        <w:bottom w:val="none" w:sz="0" w:space="0" w:color="auto"/>
        <w:right w:val="none" w:sz="0" w:space="0" w:color="auto"/>
      </w:divBdr>
    </w:div>
    <w:div w:id="1555893355">
      <w:bodyDiv w:val="1"/>
      <w:marLeft w:val="0"/>
      <w:marRight w:val="0"/>
      <w:marTop w:val="0"/>
      <w:marBottom w:val="0"/>
      <w:divBdr>
        <w:top w:val="none" w:sz="0" w:space="0" w:color="auto"/>
        <w:left w:val="none" w:sz="0" w:space="0" w:color="auto"/>
        <w:bottom w:val="none" w:sz="0" w:space="0" w:color="auto"/>
        <w:right w:val="none" w:sz="0" w:space="0" w:color="auto"/>
      </w:divBdr>
    </w:div>
    <w:div w:id="1578006609">
      <w:bodyDiv w:val="1"/>
      <w:marLeft w:val="0"/>
      <w:marRight w:val="0"/>
      <w:marTop w:val="0"/>
      <w:marBottom w:val="0"/>
      <w:divBdr>
        <w:top w:val="none" w:sz="0" w:space="0" w:color="auto"/>
        <w:left w:val="none" w:sz="0" w:space="0" w:color="auto"/>
        <w:bottom w:val="none" w:sz="0" w:space="0" w:color="auto"/>
        <w:right w:val="none" w:sz="0" w:space="0" w:color="auto"/>
      </w:divBdr>
    </w:div>
    <w:div w:id="16169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21</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John</dc:creator>
  <cp:keywords/>
  <dc:description/>
  <cp:lastModifiedBy>Amber John</cp:lastModifiedBy>
  <cp:revision>111</cp:revision>
  <dcterms:created xsi:type="dcterms:W3CDTF">2022-04-28T14:30:00Z</dcterms:created>
  <dcterms:modified xsi:type="dcterms:W3CDTF">2022-05-20T11:06:00Z</dcterms:modified>
</cp:coreProperties>
</file>