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20E2"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b/>
          <w:bCs/>
          <w:i/>
          <w:iCs/>
          <w:color w:val="000000" w:themeColor="text1"/>
          <w:sz w:val="22"/>
          <w:szCs w:val="22"/>
        </w:rPr>
        <w:t>Probe P300 </w:t>
      </w:r>
    </w:p>
    <w:p w14:paraId="509D62F4"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In the primary manuscript, predictable threat probe P300 suppression was examined across the countdown and interstimulus interval. Additional analyses were conducted to examine the results separately when predictable threat probe P300 suppression was quantified during just the countdown (when participants were in danger) and just the interstimulus interval (when participants were safe). In the following analyses,</w:t>
      </w:r>
      <w:r w:rsidRPr="00860D28">
        <w:rPr>
          <w:rFonts w:ascii="Times New Roman" w:eastAsia="Times New Roman" w:hAnsi="Times New Roman" w:cs="Times New Roman"/>
          <w:b/>
          <w:bCs/>
          <w:color w:val="000000" w:themeColor="text1"/>
          <w:sz w:val="22"/>
          <w:szCs w:val="22"/>
        </w:rPr>
        <w:t xml:space="preserve"> </w:t>
      </w:r>
      <w:r w:rsidRPr="00860D28">
        <w:rPr>
          <w:rFonts w:ascii="Times New Roman" w:eastAsia="Times New Roman" w:hAnsi="Times New Roman" w:cs="Times New Roman"/>
          <w:color w:val="000000" w:themeColor="text1"/>
          <w:sz w:val="22"/>
          <w:szCs w:val="22"/>
        </w:rPr>
        <w:t>predictable threat probe P300 suppression was quantified as the difference between the</w:t>
      </w:r>
      <w:r w:rsidRPr="00860D28">
        <w:rPr>
          <w:rFonts w:ascii="Times New Roman" w:eastAsia="Times New Roman" w:hAnsi="Times New Roman" w:cs="Times New Roman"/>
          <w:b/>
          <w:bCs/>
          <w:color w:val="000000" w:themeColor="text1"/>
          <w:sz w:val="22"/>
          <w:szCs w:val="22"/>
        </w:rPr>
        <w:t xml:space="preserve"> </w:t>
      </w:r>
      <w:r w:rsidRPr="00860D28">
        <w:rPr>
          <w:rFonts w:ascii="Times New Roman" w:eastAsia="Times New Roman" w:hAnsi="Times New Roman" w:cs="Times New Roman"/>
          <w:color w:val="000000" w:themeColor="text1"/>
          <w:sz w:val="22"/>
          <w:szCs w:val="22"/>
        </w:rPr>
        <w:t>no threat countdown and the predictable threat countdown, and unpredictable threat probe P300 suppression was quantified as the difference between the average of the no threat countdown and interstimulus interval and the average of the unpredictable threat countdown and interstimulus interval. Less positive values indicated greater probe P300 suppression. Data analysis is identical to the description outlined in the manuscript. </w:t>
      </w:r>
    </w:p>
    <w:p w14:paraId="40EA1736" w14:textId="77777777" w:rsidR="00860D28" w:rsidRPr="00860D28" w:rsidRDefault="00860D28" w:rsidP="00860D28">
      <w:pPr>
        <w:rPr>
          <w:rFonts w:ascii="Times New Roman" w:eastAsia="Times New Roman" w:hAnsi="Times New Roman" w:cs="Times New Roman"/>
          <w:color w:val="000000" w:themeColor="text1"/>
        </w:rPr>
      </w:pPr>
    </w:p>
    <w:p w14:paraId="6F895405"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b/>
          <w:bCs/>
          <w:color w:val="000000" w:themeColor="text1"/>
          <w:sz w:val="22"/>
          <w:szCs w:val="22"/>
        </w:rPr>
        <w:t>Table III</w:t>
      </w:r>
    </w:p>
    <w:p w14:paraId="0269491E" w14:textId="77777777" w:rsidR="00860D28" w:rsidRPr="00860D28" w:rsidRDefault="00860D28" w:rsidP="00860D28">
      <w:pPr>
        <w:ind w:right="2430"/>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Correlations between Adolescent and Maternal Internalizing and Externalizing Factor Score Residuals and Adolescents’ Probe P300 Residuals to Predictable and Unpredictable Threat </w:t>
      </w:r>
    </w:p>
    <w:p w14:paraId="1C26BCC6" w14:textId="77777777" w:rsidR="00860D28" w:rsidRPr="00860D28" w:rsidRDefault="00860D28" w:rsidP="00860D28">
      <w:pPr>
        <w:rPr>
          <w:rFonts w:ascii="Times New Roman" w:eastAsia="Times New Roman" w:hAnsi="Times New Roman" w:cs="Times New Roman"/>
          <w:color w:val="000000" w:themeColor="text1"/>
        </w:rPr>
      </w:pPr>
    </w:p>
    <w:tbl>
      <w:tblPr>
        <w:tblW w:w="0" w:type="auto"/>
        <w:tblCellMar>
          <w:top w:w="15" w:type="dxa"/>
          <w:left w:w="15" w:type="dxa"/>
          <w:bottom w:w="15" w:type="dxa"/>
          <w:right w:w="15" w:type="dxa"/>
        </w:tblCellMar>
        <w:tblLook w:val="04A0" w:firstRow="1" w:lastRow="0" w:firstColumn="1" w:lastColumn="0" w:noHBand="0" w:noVBand="1"/>
      </w:tblPr>
      <w:tblGrid>
        <w:gridCol w:w="2092"/>
        <w:gridCol w:w="491"/>
        <w:gridCol w:w="601"/>
        <w:gridCol w:w="565"/>
        <w:gridCol w:w="491"/>
        <w:gridCol w:w="491"/>
        <w:gridCol w:w="601"/>
        <w:gridCol w:w="565"/>
        <w:gridCol w:w="491"/>
      </w:tblGrid>
      <w:tr w:rsidR="004F2ABE" w:rsidRPr="00860D28" w14:paraId="21FA4B24" w14:textId="77777777" w:rsidTr="002649A2">
        <w:trPr>
          <w:trHeight w:val="336"/>
        </w:trPr>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D8A6A" w14:textId="77777777" w:rsidR="004F2ABE" w:rsidRPr="004F2ABE" w:rsidRDefault="004F2ABE" w:rsidP="00860D28">
            <w:pPr>
              <w:jc w:val="center"/>
              <w:rPr>
                <w:rFonts w:ascii="Times New Roman" w:eastAsia="Times New Roman" w:hAnsi="Times New Roman" w:cs="Times New Roman"/>
                <w:color w:val="000000" w:themeColor="text1"/>
                <w:sz w:val="22"/>
                <w:szCs w:val="22"/>
              </w:rPr>
            </w:pPr>
            <w:r w:rsidRPr="004F2ABE">
              <w:rPr>
                <w:rFonts w:ascii="Times New Roman" w:eastAsia="Times New Roman" w:hAnsi="Times New Roman" w:cs="Times New Roman"/>
                <w:color w:val="000000" w:themeColor="text1"/>
                <w:sz w:val="22"/>
                <w:szCs w:val="22"/>
              </w:rPr>
              <w:t xml:space="preserve">Probe P300 </w:t>
            </w:r>
          </w:p>
          <w:p w14:paraId="7D1B78E8" w14:textId="064B9B9D" w:rsidR="004F2ABE" w:rsidRPr="004F2ABE" w:rsidRDefault="004F2ABE" w:rsidP="00860D28">
            <w:pPr>
              <w:jc w:val="center"/>
              <w:rPr>
                <w:rFonts w:ascii="Times New Roman" w:eastAsia="Times New Roman" w:hAnsi="Times New Roman" w:cs="Times New Roman"/>
                <w:color w:val="000000" w:themeColor="text1"/>
                <w:sz w:val="22"/>
                <w:szCs w:val="22"/>
              </w:rPr>
            </w:pPr>
            <w:r w:rsidRPr="004F2ABE">
              <w:rPr>
                <w:rFonts w:ascii="Times New Roman" w:hAnsi="Times New Roman" w:cs="Times New Roman"/>
                <w:i/>
                <w:sz w:val="22"/>
                <w:szCs w:val="22"/>
              </w:rPr>
              <w:t>N</w:t>
            </w:r>
            <w:r w:rsidRPr="004F2ABE">
              <w:rPr>
                <w:rFonts w:ascii="Times New Roman" w:hAnsi="Times New Roman" w:cs="Times New Roman"/>
                <w:sz w:val="22"/>
                <w:szCs w:val="22"/>
              </w:rPr>
              <w:t>=386</w:t>
            </w:r>
          </w:p>
        </w:tc>
      </w:tr>
      <w:tr w:rsidR="00860D28" w:rsidRPr="00860D28" w14:paraId="67653312" w14:textId="77777777" w:rsidTr="00860D28">
        <w:trPr>
          <w:trHeight w:val="3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4A63E" w14:textId="77777777" w:rsidR="00860D28" w:rsidRPr="004F2ABE" w:rsidRDefault="00860D28" w:rsidP="00860D28">
            <w:pPr>
              <w:rPr>
                <w:rFonts w:ascii="Times New Roman" w:eastAsia="Times New Roman" w:hAnsi="Times New Roman" w:cs="Times New Roman"/>
                <w:color w:val="000000" w:themeColor="text1"/>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A4661" w14:textId="77777777" w:rsidR="00860D28" w:rsidRPr="004F2ABE" w:rsidRDefault="00860D28" w:rsidP="00860D28">
            <w:pPr>
              <w:jc w:val="cente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Adolescent</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AD75F" w14:textId="77777777" w:rsidR="00860D28" w:rsidRPr="004F2ABE" w:rsidRDefault="00860D28" w:rsidP="00860D28">
            <w:pPr>
              <w:jc w:val="cente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Mother</w:t>
            </w:r>
          </w:p>
        </w:tc>
      </w:tr>
      <w:tr w:rsidR="00860D28" w:rsidRPr="00860D28" w14:paraId="676D3D96" w14:textId="77777777" w:rsidTr="00860D28">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53865" w14:textId="77777777" w:rsidR="00860D28" w:rsidRPr="004F2ABE" w:rsidRDefault="00860D28" w:rsidP="00860D28">
            <w:pPr>
              <w:rPr>
                <w:rFonts w:ascii="Times New Roman" w:eastAsia="Times New Roman" w:hAnsi="Times New Roman" w:cs="Times New Roman"/>
                <w:color w:val="000000" w:themeColor="text1"/>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14206" w14:textId="77777777" w:rsidR="00860D28" w:rsidRPr="004F2ABE" w:rsidRDefault="00860D28" w:rsidP="00860D28">
            <w:pPr>
              <w:jc w:val="cente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INT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EB706" w14:textId="77777777" w:rsidR="00860D28" w:rsidRPr="004F2ABE" w:rsidRDefault="00860D28" w:rsidP="00860D28">
            <w:pPr>
              <w:jc w:val="cente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EXT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028AA" w14:textId="77777777" w:rsidR="00860D28" w:rsidRPr="004F2ABE" w:rsidRDefault="00860D28" w:rsidP="00860D28">
            <w:pPr>
              <w:jc w:val="cente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INT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4C02C" w14:textId="77777777" w:rsidR="00860D28" w:rsidRPr="004F2ABE" w:rsidRDefault="00860D28" w:rsidP="00860D28">
            <w:pPr>
              <w:jc w:val="cente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EXT</w:t>
            </w:r>
          </w:p>
        </w:tc>
      </w:tr>
      <w:tr w:rsidR="00860D28" w:rsidRPr="00860D28" w14:paraId="6C4657E1" w14:textId="77777777" w:rsidTr="00860D28">
        <w:trPr>
          <w:trHeight w:val="3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08905" w14:textId="77777777" w:rsidR="00860D28" w:rsidRPr="004F2ABE" w:rsidRDefault="00860D28" w:rsidP="00860D28">
            <w:pPr>
              <w:rPr>
                <w:rFonts w:ascii="Times New Roman" w:eastAsia="Times New Roman" w:hAnsi="Times New Roman" w:cs="Times New Roman"/>
                <w:color w:val="000000" w:themeColor="text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56361"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i/>
                <w:iCs/>
                <w:color w:val="000000" w:themeColor="text1"/>
                <w:sz w:val="22"/>
                <w:szCs w:val="22"/>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23C8F"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i/>
                <w:iCs/>
                <w:color w:val="000000" w:themeColor="text1"/>
                <w:sz w:val="22"/>
                <w:szCs w:val="22"/>
              </w:rPr>
              <w:t>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9F5E3"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i/>
                <w:iCs/>
                <w:color w:val="000000" w:themeColor="text1"/>
                <w:sz w:val="22"/>
                <w:szCs w:val="22"/>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B11A8"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i/>
                <w:iCs/>
                <w:color w:val="000000" w:themeColor="text1"/>
                <w:sz w:val="22"/>
                <w:szCs w:val="22"/>
              </w:rPr>
              <w:t>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12E2E"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i/>
                <w:iCs/>
                <w:color w:val="000000" w:themeColor="text1"/>
                <w:sz w:val="22"/>
                <w:szCs w:val="22"/>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54D83"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i/>
                <w:iCs/>
                <w:color w:val="000000" w:themeColor="text1"/>
                <w:sz w:val="22"/>
                <w:szCs w:val="22"/>
              </w:rPr>
              <w:t>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B7A46"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i/>
                <w:iCs/>
                <w:color w:val="000000" w:themeColor="text1"/>
                <w:sz w:val="22"/>
                <w:szCs w:val="22"/>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EB5F0"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i/>
                <w:iCs/>
                <w:color w:val="000000" w:themeColor="text1"/>
                <w:sz w:val="22"/>
                <w:szCs w:val="22"/>
              </w:rPr>
              <w:t>p</w:t>
            </w:r>
          </w:p>
        </w:tc>
      </w:tr>
      <w:tr w:rsidR="00860D28" w:rsidRPr="00860D28" w14:paraId="0406809E" w14:textId="77777777" w:rsidTr="00860D28">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64C93"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Predictable Threat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47B4B"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AC88F"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CE765"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5F889"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CA0DE"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463A7"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FD2F0"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C0FC9"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w:t>
            </w:r>
          </w:p>
        </w:tc>
      </w:tr>
      <w:tr w:rsidR="00860D28" w:rsidRPr="00860D28" w14:paraId="54D6AAC5" w14:textId="77777777" w:rsidTr="00860D28">
        <w:trPr>
          <w:trHeight w:val="3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0E4C6"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Unpredictable Threat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53C52"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7FF10"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0EA85"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1C4C3"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63B84"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60628"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6DFC8"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3DEC9"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w:t>
            </w:r>
          </w:p>
        </w:tc>
      </w:tr>
      <w:tr w:rsidR="00860D28" w:rsidRPr="00860D28" w14:paraId="61C614DC" w14:textId="77777777" w:rsidTr="00860D28">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23B08" w14:textId="367625CC"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 xml:space="preserve">General </w:t>
            </w:r>
            <w:proofErr w:type="spellStart"/>
            <w:r w:rsidRPr="004F2ABE">
              <w:rPr>
                <w:rFonts w:ascii="Times New Roman" w:eastAsia="Times New Roman" w:hAnsi="Times New Roman" w:cs="Times New Roman"/>
                <w:color w:val="000000" w:themeColor="text1"/>
                <w:sz w:val="22"/>
                <w:szCs w:val="22"/>
              </w:rPr>
              <w:t>Threat</w:t>
            </w:r>
            <w:r w:rsidRPr="004F2ABE">
              <w:rPr>
                <w:rFonts w:ascii="Times New Roman" w:eastAsia="Times New Roman" w:hAnsi="Times New Roman" w:cs="Times New Roman"/>
                <w:color w:val="000000" w:themeColor="text1"/>
                <w:sz w:val="22"/>
                <w:szCs w:val="22"/>
                <w:vertAlign w:val="superscript"/>
              </w:rPr>
              <w:t>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F783A"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40622"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.049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C47FA"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224F3"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06408"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DA5402"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.047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5A70B"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6346D" w14:textId="77777777" w:rsidR="00860D28" w:rsidRPr="004F2ABE" w:rsidRDefault="00860D28" w:rsidP="00860D28">
            <w:pPr>
              <w:rPr>
                <w:rFonts w:ascii="Times New Roman" w:eastAsia="Times New Roman" w:hAnsi="Times New Roman" w:cs="Times New Roman"/>
                <w:color w:val="000000" w:themeColor="text1"/>
              </w:rPr>
            </w:pPr>
            <w:r w:rsidRPr="004F2ABE">
              <w:rPr>
                <w:rFonts w:ascii="Times New Roman" w:eastAsia="Times New Roman" w:hAnsi="Times New Roman" w:cs="Times New Roman"/>
                <w:color w:val="000000" w:themeColor="text1"/>
                <w:sz w:val="22"/>
                <w:szCs w:val="22"/>
              </w:rPr>
              <w:t>.00</w:t>
            </w:r>
          </w:p>
        </w:tc>
      </w:tr>
    </w:tbl>
    <w:p w14:paraId="071B1EE8" w14:textId="2B5E50A8" w:rsidR="00860D28" w:rsidRPr="00860D28" w:rsidRDefault="00860D28" w:rsidP="00860D28">
      <w:pPr>
        <w:ind w:right="2430"/>
        <w:rPr>
          <w:rFonts w:ascii="Times New Roman" w:eastAsia="Times New Roman" w:hAnsi="Times New Roman" w:cs="Times New Roman"/>
          <w:color w:val="000000" w:themeColor="text1"/>
        </w:rPr>
      </w:pPr>
      <w:proofErr w:type="spellStart"/>
      <w:r w:rsidRPr="00860D28">
        <w:rPr>
          <w:rFonts w:ascii="Times New Roman" w:eastAsia="Times New Roman" w:hAnsi="Times New Roman" w:cs="Times New Roman"/>
          <w:color w:val="000000" w:themeColor="text1"/>
          <w:sz w:val="22"/>
          <w:szCs w:val="22"/>
          <w:vertAlign w:val="superscript"/>
        </w:rPr>
        <w:t>a</w:t>
      </w:r>
      <w:r w:rsidRPr="00860D28">
        <w:rPr>
          <w:rFonts w:ascii="Times New Roman" w:eastAsia="Times New Roman" w:hAnsi="Times New Roman" w:cs="Times New Roman"/>
          <w:color w:val="000000" w:themeColor="text1"/>
          <w:sz w:val="22"/>
          <w:szCs w:val="22"/>
        </w:rPr>
        <w:t>General</w:t>
      </w:r>
      <w:proofErr w:type="spellEnd"/>
      <w:r w:rsidRPr="00860D28">
        <w:rPr>
          <w:rFonts w:ascii="Times New Roman" w:eastAsia="Times New Roman" w:hAnsi="Times New Roman" w:cs="Times New Roman"/>
          <w:color w:val="000000" w:themeColor="text1"/>
          <w:sz w:val="22"/>
          <w:szCs w:val="22"/>
        </w:rPr>
        <w:t xml:space="preserve"> threat indicates the average of predictable and unpredictable threat conditions</w:t>
      </w:r>
    </w:p>
    <w:p w14:paraId="367D5BBC" w14:textId="77777777" w:rsidR="00860D28" w:rsidRPr="00860D28" w:rsidRDefault="00860D28" w:rsidP="00860D28">
      <w:pPr>
        <w:rPr>
          <w:rFonts w:ascii="Times New Roman" w:eastAsia="Times New Roman" w:hAnsi="Times New Roman" w:cs="Times New Roman"/>
          <w:color w:val="000000" w:themeColor="text1"/>
        </w:rPr>
      </w:pPr>
    </w:p>
    <w:p w14:paraId="023510A5" w14:textId="6E4D0498" w:rsidR="00860D28" w:rsidRPr="00860D28" w:rsidRDefault="00860D28" w:rsidP="00860D28">
      <w:pPr>
        <w:ind w:firstLine="720"/>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 xml:space="preserve">Analyses of adolescent psychopathology and the probe P300 indicated a main effect of Adolescent </w:t>
      </w:r>
      <w:proofErr w:type="gramStart"/>
      <w:r w:rsidRPr="00860D28">
        <w:rPr>
          <w:rFonts w:ascii="Times New Roman" w:eastAsia="Times New Roman" w:hAnsi="Times New Roman" w:cs="Times New Roman"/>
          <w:color w:val="000000" w:themeColor="text1"/>
          <w:sz w:val="22"/>
          <w:szCs w:val="22"/>
        </w:rPr>
        <w:t xml:space="preserve">Externalizing,  </w:t>
      </w:r>
      <w:r w:rsidRPr="00860D28">
        <w:rPr>
          <w:rFonts w:ascii="Times New Roman" w:eastAsia="Times New Roman" w:hAnsi="Times New Roman" w:cs="Times New Roman"/>
          <w:i/>
          <w:iCs/>
          <w:color w:val="000000" w:themeColor="text1"/>
          <w:sz w:val="22"/>
          <w:szCs w:val="22"/>
        </w:rPr>
        <w:t>F</w:t>
      </w:r>
      <w:proofErr w:type="gramEnd"/>
      <w:r w:rsidRPr="00860D28">
        <w:rPr>
          <w:rFonts w:ascii="Times New Roman" w:eastAsia="Times New Roman" w:hAnsi="Times New Roman" w:cs="Times New Roman"/>
          <w:color w:val="000000" w:themeColor="text1"/>
          <w:sz w:val="22"/>
          <w:szCs w:val="22"/>
        </w:rPr>
        <w:t xml:space="preserve">(1,383)=6.62, </w:t>
      </w:r>
      <w:r w:rsidRPr="00860D28">
        <w:rPr>
          <w:rFonts w:ascii="Times New Roman" w:eastAsia="Times New Roman" w:hAnsi="Times New Roman" w:cs="Times New Roman"/>
          <w:i/>
          <w:iCs/>
          <w:color w:val="000000" w:themeColor="text1"/>
          <w:sz w:val="22"/>
          <w:szCs w:val="22"/>
        </w:rPr>
        <w:t>p</w:t>
      </w:r>
      <w:r w:rsidRPr="00860D28">
        <w:rPr>
          <w:rFonts w:ascii="Times New Roman" w:eastAsia="Times New Roman" w:hAnsi="Times New Roman" w:cs="Times New Roman"/>
          <w:color w:val="000000" w:themeColor="text1"/>
          <w:sz w:val="22"/>
          <w:szCs w:val="22"/>
        </w:rPr>
        <w:t>=.01, η</w:t>
      </w:r>
      <w:r w:rsidR="00104651" w:rsidRPr="00104651">
        <w:rPr>
          <w:rFonts w:ascii="Times New Roman" w:hAnsi="Times New Roman" w:cs="Times New Roman"/>
          <w:color w:val="000000"/>
          <w:sz w:val="22"/>
          <w:szCs w:val="22"/>
          <w:vertAlign w:val="subscript"/>
        </w:rPr>
        <w:t>p</w:t>
      </w:r>
      <w:r w:rsidR="00104651" w:rsidRPr="00104651">
        <w:rPr>
          <w:rFonts w:ascii="Times New Roman" w:hAnsi="Times New Roman" w:cs="Times New Roman"/>
          <w:color w:val="000000"/>
          <w:sz w:val="22"/>
          <w:szCs w:val="22"/>
          <w:vertAlign w:val="superscript"/>
        </w:rPr>
        <w:t>2</w:t>
      </w:r>
      <w:r w:rsidRPr="00860D28">
        <w:rPr>
          <w:rFonts w:ascii="Times New Roman" w:eastAsia="Times New Roman" w:hAnsi="Times New Roman" w:cs="Times New Roman"/>
          <w:color w:val="000000" w:themeColor="text1"/>
          <w:sz w:val="22"/>
          <w:szCs w:val="22"/>
        </w:rPr>
        <w:t xml:space="preserve">=.02, and a trending main effect of Adolescent Internalizing, </w:t>
      </w:r>
      <w:r w:rsidRPr="00860D28">
        <w:rPr>
          <w:rFonts w:ascii="Times New Roman" w:eastAsia="Times New Roman" w:hAnsi="Times New Roman" w:cs="Times New Roman"/>
          <w:i/>
          <w:iCs/>
          <w:color w:val="000000" w:themeColor="text1"/>
          <w:sz w:val="22"/>
          <w:szCs w:val="22"/>
        </w:rPr>
        <w:t>F</w:t>
      </w:r>
      <w:r w:rsidRPr="00860D28">
        <w:rPr>
          <w:rFonts w:ascii="Times New Roman" w:eastAsia="Times New Roman" w:hAnsi="Times New Roman" w:cs="Times New Roman"/>
          <w:color w:val="000000" w:themeColor="text1"/>
          <w:sz w:val="22"/>
          <w:szCs w:val="22"/>
        </w:rPr>
        <w:t xml:space="preserve">(1,383)=3.76, </w:t>
      </w:r>
      <w:r w:rsidRPr="00860D28">
        <w:rPr>
          <w:rFonts w:ascii="Times New Roman" w:eastAsia="Times New Roman" w:hAnsi="Times New Roman" w:cs="Times New Roman"/>
          <w:i/>
          <w:iCs/>
          <w:color w:val="000000" w:themeColor="text1"/>
          <w:sz w:val="22"/>
          <w:szCs w:val="22"/>
        </w:rPr>
        <w:t>p</w:t>
      </w:r>
      <w:r w:rsidRPr="00860D28">
        <w:rPr>
          <w:rFonts w:ascii="Times New Roman" w:eastAsia="Times New Roman" w:hAnsi="Times New Roman" w:cs="Times New Roman"/>
          <w:color w:val="000000" w:themeColor="text1"/>
          <w:sz w:val="22"/>
          <w:szCs w:val="22"/>
        </w:rPr>
        <w:t>=.053, η</w:t>
      </w:r>
      <w:r w:rsidR="00104651" w:rsidRPr="00104651">
        <w:rPr>
          <w:rFonts w:ascii="Times New Roman" w:hAnsi="Times New Roman" w:cs="Times New Roman"/>
          <w:color w:val="000000"/>
          <w:sz w:val="22"/>
          <w:szCs w:val="22"/>
          <w:vertAlign w:val="subscript"/>
        </w:rPr>
        <w:t>p</w:t>
      </w:r>
      <w:r w:rsidR="00104651" w:rsidRPr="00104651">
        <w:rPr>
          <w:rFonts w:ascii="Times New Roman" w:hAnsi="Times New Roman" w:cs="Times New Roman"/>
          <w:color w:val="000000"/>
          <w:sz w:val="22"/>
          <w:szCs w:val="22"/>
          <w:vertAlign w:val="superscript"/>
        </w:rPr>
        <w:t>2</w:t>
      </w:r>
      <w:r w:rsidRPr="00860D28">
        <w:rPr>
          <w:rFonts w:ascii="Times New Roman" w:eastAsia="Times New Roman" w:hAnsi="Times New Roman" w:cs="Times New Roman"/>
          <w:color w:val="000000" w:themeColor="text1"/>
          <w:sz w:val="22"/>
          <w:szCs w:val="22"/>
        </w:rPr>
        <w:t>=.01. As shown in Table III, the adolescent internalizing spectrum was positively associated with adolescent P300 suppression to general threat. In contrast, the adolescent externalizing spectrum was negatively associated with adolescent P300 suppression to general</w:t>
      </w:r>
      <w:r w:rsidRPr="00860D28">
        <w:rPr>
          <w:rFonts w:ascii="Times New Roman" w:eastAsia="Times New Roman" w:hAnsi="Times New Roman" w:cs="Times New Roman"/>
          <w:i/>
          <w:iCs/>
          <w:color w:val="000000" w:themeColor="text1"/>
          <w:sz w:val="22"/>
          <w:szCs w:val="22"/>
        </w:rPr>
        <w:t xml:space="preserve"> </w:t>
      </w:r>
      <w:r w:rsidRPr="00860D28">
        <w:rPr>
          <w:rFonts w:ascii="Times New Roman" w:eastAsia="Times New Roman" w:hAnsi="Times New Roman" w:cs="Times New Roman"/>
          <w:color w:val="000000" w:themeColor="text1"/>
          <w:sz w:val="22"/>
          <w:szCs w:val="22"/>
        </w:rPr>
        <w:t>threat</w:t>
      </w:r>
      <w:r w:rsidR="004B472A">
        <w:rPr>
          <w:rFonts w:ascii="Times New Roman" w:eastAsia="Times New Roman" w:hAnsi="Times New Roman" w:cs="Times New Roman"/>
          <w:color w:val="000000" w:themeColor="text1"/>
          <w:sz w:val="22"/>
          <w:szCs w:val="22"/>
        </w:rPr>
        <w:t>.</w:t>
      </w:r>
      <w:r w:rsidRPr="00860D28">
        <w:rPr>
          <w:rFonts w:ascii="Times New Roman" w:eastAsia="Times New Roman" w:hAnsi="Times New Roman" w:cs="Times New Roman"/>
          <w:color w:val="000000" w:themeColor="text1"/>
          <w:sz w:val="22"/>
          <w:szCs w:val="22"/>
        </w:rPr>
        <w:t> </w:t>
      </w:r>
    </w:p>
    <w:p w14:paraId="48CC3925" w14:textId="6A314CC9" w:rsidR="00860D28" w:rsidRPr="00860D28" w:rsidRDefault="00860D28" w:rsidP="00860D28">
      <w:pPr>
        <w:ind w:firstLine="720"/>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 xml:space="preserve">Analyses of maternal psychopathology and adolescent probe P300 indicated main effects of Maternal Internalizing, </w:t>
      </w:r>
      <w:proofErr w:type="gramStart"/>
      <w:r w:rsidRPr="00860D28">
        <w:rPr>
          <w:rFonts w:ascii="Times New Roman" w:eastAsia="Times New Roman" w:hAnsi="Times New Roman" w:cs="Times New Roman"/>
          <w:i/>
          <w:iCs/>
          <w:color w:val="000000" w:themeColor="text1"/>
          <w:sz w:val="22"/>
          <w:szCs w:val="22"/>
        </w:rPr>
        <w:t>F</w:t>
      </w:r>
      <w:r w:rsidRPr="00860D28">
        <w:rPr>
          <w:rFonts w:ascii="Times New Roman" w:eastAsia="Times New Roman" w:hAnsi="Times New Roman" w:cs="Times New Roman"/>
          <w:color w:val="000000" w:themeColor="text1"/>
          <w:sz w:val="22"/>
          <w:szCs w:val="22"/>
        </w:rPr>
        <w:t>(</w:t>
      </w:r>
      <w:proofErr w:type="gramEnd"/>
      <w:r w:rsidRPr="00860D28">
        <w:rPr>
          <w:rFonts w:ascii="Times New Roman" w:eastAsia="Times New Roman" w:hAnsi="Times New Roman" w:cs="Times New Roman"/>
          <w:color w:val="000000" w:themeColor="text1"/>
          <w:sz w:val="22"/>
          <w:szCs w:val="22"/>
        </w:rPr>
        <w:t xml:space="preserve">1,383)=4.47, </w:t>
      </w:r>
      <w:r w:rsidRPr="00860D28">
        <w:rPr>
          <w:rFonts w:ascii="Times New Roman" w:eastAsia="Times New Roman" w:hAnsi="Times New Roman" w:cs="Times New Roman"/>
          <w:i/>
          <w:iCs/>
          <w:color w:val="000000" w:themeColor="text1"/>
          <w:sz w:val="22"/>
          <w:szCs w:val="22"/>
        </w:rPr>
        <w:t>p</w:t>
      </w:r>
      <w:r w:rsidRPr="00860D28">
        <w:rPr>
          <w:rFonts w:ascii="Times New Roman" w:eastAsia="Times New Roman" w:hAnsi="Times New Roman" w:cs="Times New Roman"/>
          <w:color w:val="000000" w:themeColor="text1"/>
          <w:sz w:val="22"/>
          <w:szCs w:val="22"/>
        </w:rPr>
        <w:t xml:space="preserve">=.035, </w:t>
      </w:r>
      <w:r w:rsidR="00104651" w:rsidRPr="00860D28">
        <w:rPr>
          <w:rFonts w:ascii="Times New Roman" w:eastAsia="Times New Roman" w:hAnsi="Times New Roman" w:cs="Times New Roman"/>
          <w:color w:val="000000" w:themeColor="text1"/>
          <w:sz w:val="22"/>
          <w:szCs w:val="22"/>
        </w:rPr>
        <w:t>η</w:t>
      </w:r>
      <w:r w:rsidR="00104651" w:rsidRPr="00104651">
        <w:rPr>
          <w:rFonts w:ascii="Times New Roman" w:hAnsi="Times New Roman" w:cs="Times New Roman"/>
          <w:color w:val="000000"/>
          <w:sz w:val="22"/>
          <w:szCs w:val="22"/>
          <w:vertAlign w:val="subscript"/>
        </w:rPr>
        <w:t>p</w:t>
      </w:r>
      <w:r w:rsidR="00104651" w:rsidRPr="00104651">
        <w:rPr>
          <w:rFonts w:ascii="Times New Roman" w:hAnsi="Times New Roman" w:cs="Times New Roman"/>
          <w:color w:val="000000"/>
          <w:sz w:val="22"/>
          <w:szCs w:val="22"/>
          <w:vertAlign w:val="superscript"/>
        </w:rPr>
        <w:t>2</w:t>
      </w:r>
      <w:r w:rsidRPr="00860D28">
        <w:rPr>
          <w:rFonts w:ascii="Times New Roman" w:eastAsia="Times New Roman" w:hAnsi="Times New Roman" w:cs="Times New Roman"/>
          <w:color w:val="000000" w:themeColor="text1"/>
          <w:sz w:val="22"/>
          <w:szCs w:val="22"/>
        </w:rPr>
        <w:t xml:space="preserve">=.01, and Maternal Externalizing, </w:t>
      </w:r>
      <w:r w:rsidRPr="00860D28">
        <w:rPr>
          <w:rFonts w:ascii="Times New Roman" w:eastAsia="Times New Roman" w:hAnsi="Times New Roman" w:cs="Times New Roman"/>
          <w:i/>
          <w:iCs/>
          <w:color w:val="000000" w:themeColor="text1"/>
          <w:sz w:val="22"/>
          <w:szCs w:val="22"/>
        </w:rPr>
        <w:t>F</w:t>
      </w:r>
      <w:r w:rsidRPr="00860D28">
        <w:rPr>
          <w:rFonts w:ascii="Times New Roman" w:eastAsia="Times New Roman" w:hAnsi="Times New Roman" w:cs="Times New Roman"/>
          <w:color w:val="000000" w:themeColor="text1"/>
          <w:sz w:val="22"/>
          <w:szCs w:val="22"/>
        </w:rPr>
        <w:t xml:space="preserve">(1,383)=13.03, </w:t>
      </w:r>
      <w:r w:rsidRPr="00860D28">
        <w:rPr>
          <w:rFonts w:ascii="Times New Roman" w:eastAsia="Times New Roman" w:hAnsi="Times New Roman" w:cs="Times New Roman"/>
          <w:i/>
          <w:iCs/>
          <w:color w:val="000000" w:themeColor="text1"/>
          <w:sz w:val="22"/>
          <w:szCs w:val="22"/>
        </w:rPr>
        <w:t>p</w:t>
      </w:r>
      <w:r w:rsidRPr="00860D28">
        <w:rPr>
          <w:rFonts w:ascii="Times New Roman" w:eastAsia="Times New Roman" w:hAnsi="Times New Roman" w:cs="Times New Roman"/>
          <w:color w:val="000000" w:themeColor="text1"/>
          <w:sz w:val="22"/>
          <w:szCs w:val="22"/>
        </w:rPr>
        <w:t xml:space="preserve">&lt;.001, </w:t>
      </w:r>
      <w:r w:rsidR="00104651" w:rsidRPr="00860D28">
        <w:rPr>
          <w:rFonts w:ascii="Times New Roman" w:eastAsia="Times New Roman" w:hAnsi="Times New Roman" w:cs="Times New Roman"/>
          <w:color w:val="000000" w:themeColor="text1"/>
          <w:sz w:val="22"/>
          <w:szCs w:val="22"/>
        </w:rPr>
        <w:t>η</w:t>
      </w:r>
      <w:r w:rsidR="00104651" w:rsidRPr="00104651">
        <w:rPr>
          <w:rFonts w:ascii="Times New Roman" w:hAnsi="Times New Roman" w:cs="Times New Roman"/>
          <w:color w:val="000000"/>
          <w:sz w:val="22"/>
          <w:szCs w:val="22"/>
          <w:vertAlign w:val="subscript"/>
        </w:rPr>
        <w:t>p</w:t>
      </w:r>
      <w:r w:rsidR="00104651" w:rsidRPr="00104651">
        <w:rPr>
          <w:rFonts w:ascii="Times New Roman" w:hAnsi="Times New Roman" w:cs="Times New Roman"/>
          <w:color w:val="000000"/>
          <w:sz w:val="22"/>
          <w:szCs w:val="22"/>
          <w:vertAlign w:val="superscript"/>
        </w:rPr>
        <w:t>2</w:t>
      </w:r>
      <w:r w:rsidRPr="00860D28">
        <w:rPr>
          <w:rFonts w:ascii="Times New Roman" w:eastAsia="Times New Roman" w:hAnsi="Times New Roman" w:cs="Times New Roman"/>
          <w:color w:val="000000" w:themeColor="text1"/>
          <w:sz w:val="22"/>
          <w:szCs w:val="22"/>
        </w:rPr>
        <w:t>=.03. The maternal internalizing spectrum was positively associated with adolescent P300 suppression to general threat. In contrast, the maternal externalizing spectrum was negatively associated with adolescent P300 suppression to general</w:t>
      </w:r>
      <w:r w:rsidRPr="00860D28">
        <w:rPr>
          <w:rFonts w:ascii="Times New Roman" w:eastAsia="Times New Roman" w:hAnsi="Times New Roman" w:cs="Times New Roman"/>
          <w:i/>
          <w:iCs/>
          <w:color w:val="000000" w:themeColor="text1"/>
          <w:sz w:val="22"/>
          <w:szCs w:val="22"/>
        </w:rPr>
        <w:t xml:space="preserve"> </w:t>
      </w:r>
      <w:r w:rsidRPr="00860D28">
        <w:rPr>
          <w:rFonts w:ascii="Times New Roman" w:eastAsia="Times New Roman" w:hAnsi="Times New Roman" w:cs="Times New Roman"/>
          <w:color w:val="000000" w:themeColor="text1"/>
          <w:sz w:val="22"/>
          <w:szCs w:val="22"/>
        </w:rPr>
        <w:t>threat.</w:t>
      </w:r>
    </w:p>
    <w:p w14:paraId="5DB92AEA" w14:textId="7F686A4D" w:rsidR="00860D28" w:rsidRPr="00860D28" w:rsidRDefault="00860D28" w:rsidP="00860D28">
      <w:pPr>
        <w:ind w:firstLine="720"/>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 xml:space="preserve">When adolescent and maternal internalizing and externalizing factor scores were included as simultaneous independent variables, results indicated main effects of Maternal Internalizing, </w:t>
      </w:r>
      <w:r w:rsidRPr="00860D28">
        <w:rPr>
          <w:rFonts w:ascii="Times New Roman" w:eastAsia="Times New Roman" w:hAnsi="Times New Roman" w:cs="Times New Roman"/>
          <w:i/>
          <w:iCs/>
          <w:color w:val="000000" w:themeColor="text1"/>
          <w:sz w:val="22"/>
          <w:szCs w:val="22"/>
        </w:rPr>
        <w:t>F</w:t>
      </w:r>
      <w:r w:rsidRPr="00860D28">
        <w:rPr>
          <w:rFonts w:ascii="Times New Roman" w:eastAsia="Times New Roman" w:hAnsi="Times New Roman" w:cs="Times New Roman"/>
          <w:color w:val="000000" w:themeColor="text1"/>
          <w:sz w:val="22"/>
          <w:szCs w:val="22"/>
        </w:rPr>
        <w:t xml:space="preserve">(1,381)=4.33, </w:t>
      </w:r>
      <w:r w:rsidRPr="00860D28">
        <w:rPr>
          <w:rFonts w:ascii="Times New Roman" w:eastAsia="Times New Roman" w:hAnsi="Times New Roman" w:cs="Times New Roman"/>
          <w:i/>
          <w:iCs/>
          <w:color w:val="000000" w:themeColor="text1"/>
          <w:sz w:val="22"/>
          <w:szCs w:val="22"/>
        </w:rPr>
        <w:t>p</w:t>
      </w:r>
      <w:r w:rsidRPr="00860D28">
        <w:rPr>
          <w:rFonts w:ascii="Times New Roman" w:eastAsia="Times New Roman" w:hAnsi="Times New Roman" w:cs="Times New Roman"/>
          <w:color w:val="000000" w:themeColor="text1"/>
          <w:sz w:val="22"/>
          <w:szCs w:val="22"/>
        </w:rPr>
        <w:t xml:space="preserve">=.04, </w:t>
      </w:r>
      <w:r w:rsidR="00104651" w:rsidRPr="00860D28">
        <w:rPr>
          <w:rFonts w:ascii="Times New Roman" w:eastAsia="Times New Roman" w:hAnsi="Times New Roman" w:cs="Times New Roman"/>
          <w:color w:val="000000" w:themeColor="text1"/>
          <w:sz w:val="22"/>
          <w:szCs w:val="22"/>
        </w:rPr>
        <w:t>η</w:t>
      </w:r>
      <w:r w:rsidR="00104651" w:rsidRPr="00104651">
        <w:rPr>
          <w:rFonts w:ascii="Times New Roman" w:hAnsi="Times New Roman" w:cs="Times New Roman"/>
          <w:color w:val="000000"/>
          <w:sz w:val="22"/>
          <w:szCs w:val="22"/>
          <w:vertAlign w:val="subscript"/>
        </w:rPr>
        <w:t>p</w:t>
      </w:r>
      <w:r w:rsidR="00104651" w:rsidRPr="00104651">
        <w:rPr>
          <w:rFonts w:ascii="Times New Roman" w:hAnsi="Times New Roman" w:cs="Times New Roman"/>
          <w:color w:val="000000"/>
          <w:sz w:val="22"/>
          <w:szCs w:val="22"/>
          <w:vertAlign w:val="superscript"/>
        </w:rPr>
        <w:t>2</w:t>
      </w:r>
      <w:r w:rsidRPr="00860D28">
        <w:rPr>
          <w:rFonts w:ascii="Times New Roman" w:eastAsia="Times New Roman" w:hAnsi="Times New Roman" w:cs="Times New Roman"/>
          <w:color w:val="000000" w:themeColor="text1"/>
          <w:sz w:val="22"/>
          <w:szCs w:val="22"/>
        </w:rPr>
        <w:t xml:space="preserve">=.01, Maternal Externalizing, </w:t>
      </w:r>
      <w:r w:rsidRPr="00860D28">
        <w:rPr>
          <w:rFonts w:ascii="Times New Roman" w:eastAsia="Times New Roman" w:hAnsi="Times New Roman" w:cs="Times New Roman"/>
          <w:i/>
          <w:iCs/>
          <w:color w:val="000000" w:themeColor="text1"/>
          <w:sz w:val="22"/>
          <w:szCs w:val="22"/>
        </w:rPr>
        <w:t>F</w:t>
      </w:r>
      <w:r w:rsidRPr="00860D28">
        <w:rPr>
          <w:rFonts w:ascii="Times New Roman" w:eastAsia="Times New Roman" w:hAnsi="Times New Roman" w:cs="Times New Roman"/>
          <w:color w:val="000000" w:themeColor="text1"/>
          <w:sz w:val="22"/>
          <w:szCs w:val="22"/>
        </w:rPr>
        <w:t xml:space="preserve">(1, 381)=12.39, </w:t>
      </w:r>
      <w:r w:rsidRPr="00860D28">
        <w:rPr>
          <w:rFonts w:ascii="Times New Roman" w:eastAsia="Times New Roman" w:hAnsi="Times New Roman" w:cs="Times New Roman"/>
          <w:i/>
          <w:iCs/>
          <w:color w:val="000000" w:themeColor="text1"/>
          <w:sz w:val="22"/>
          <w:szCs w:val="22"/>
        </w:rPr>
        <w:t>p</w:t>
      </w:r>
      <w:r w:rsidRPr="00860D28">
        <w:rPr>
          <w:rFonts w:ascii="Times New Roman" w:eastAsia="Times New Roman" w:hAnsi="Times New Roman" w:cs="Times New Roman"/>
          <w:color w:val="000000" w:themeColor="text1"/>
          <w:sz w:val="22"/>
          <w:szCs w:val="22"/>
        </w:rPr>
        <w:t xml:space="preserve">&lt;.001, </w:t>
      </w:r>
      <w:r w:rsidR="00104651" w:rsidRPr="00860D28">
        <w:rPr>
          <w:rFonts w:ascii="Times New Roman" w:eastAsia="Times New Roman" w:hAnsi="Times New Roman" w:cs="Times New Roman"/>
          <w:color w:val="000000" w:themeColor="text1"/>
          <w:sz w:val="22"/>
          <w:szCs w:val="22"/>
        </w:rPr>
        <w:t>η</w:t>
      </w:r>
      <w:r w:rsidR="00104651" w:rsidRPr="00104651">
        <w:rPr>
          <w:rFonts w:ascii="Times New Roman" w:hAnsi="Times New Roman" w:cs="Times New Roman"/>
          <w:color w:val="000000"/>
          <w:sz w:val="22"/>
          <w:szCs w:val="22"/>
          <w:vertAlign w:val="subscript"/>
        </w:rPr>
        <w:t>p</w:t>
      </w:r>
      <w:r w:rsidR="00104651" w:rsidRPr="00104651">
        <w:rPr>
          <w:rFonts w:ascii="Times New Roman" w:hAnsi="Times New Roman" w:cs="Times New Roman"/>
          <w:color w:val="000000"/>
          <w:sz w:val="22"/>
          <w:szCs w:val="22"/>
          <w:vertAlign w:val="superscript"/>
        </w:rPr>
        <w:t>2</w:t>
      </w:r>
      <w:r w:rsidRPr="00860D28">
        <w:rPr>
          <w:rFonts w:ascii="Times New Roman" w:eastAsia="Times New Roman" w:hAnsi="Times New Roman" w:cs="Times New Roman"/>
          <w:color w:val="000000" w:themeColor="text1"/>
          <w:sz w:val="22"/>
          <w:szCs w:val="22"/>
        </w:rPr>
        <w:t xml:space="preserve">=.03 and Adolescent Externalizing, </w:t>
      </w:r>
      <w:r w:rsidRPr="00860D28">
        <w:rPr>
          <w:rFonts w:ascii="Times New Roman" w:eastAsia="Times New Roman" w:hAnsi="Times New Roman" w:cs="Times New Roman"/>
          <w:i/>
          <w:iCs/>
          <w:color w:val="000000" w:themeColor="text1"/>
          <w:sz w:val="22"/>
          <w:szCs w:val="22"/>
        </w:rPr>
        <w:t>F</w:t>
      </w:r>
      <w:r w:rsidRPr="00860D28">
        <w:rPr>
          <w:rFonts w:ascii="Times New Roman" w:eastAsia="Times New Roman" w:hAnsi="Times New Roman" w:cs="Times New Roman"/>
          <w:color w:val="000000" w:themeColor="text1"/>
          <w:sz w:val="22"/>
          <w:szCs w:val="22"/>
        </w:rPr>
        <w:t xml:space="preserve">(1,381)=5.74, </w:t>
      </w:r>
      <w:r w:rsidRPr="00860D28">
        <w:rPr>
          <w:rFonts w:ascii="Times New Roman" w:eastAsia="Times New Roman" w:hAnsi="Times New Roman" w:cs="Times New Roman"/>
          <w:i/>
          <w:iCs/>
          <w:color w:val="000000" w:themeColor="text1"/>
          <w:sz w:val="22"/>
          <w:szCs w:val="22"/>
        </w:rPr>
        <w:t>p</w:t>
      </w:r>
      <w:r w:rsidRPr="00860D28">
        <w:rPr>
          <w:rFonts w:ascii="Times New Roman" w:eastAsia="Times New Roman" w:hAnsi="Times New Roman" w:cs="Times New Roman"/>
          <w:color w:val="000000" w:themeColor="text1"/>
          <w:sz w:val="22"/>
          <w:szCs w:val="22"/>
        </w:rPr>
        <w:t xml:space="preserve">=.02, </w:t>
      </w:r>
      <w:r w:rsidR="00104651" w:rsidRPr="00860D28">
        <w:rPr>
          <w:rFonts w:ascii="Times New Roman" w:eastAsia="Times New Roman" w:hAnsi="Times New Roman" w:cs="Times New Roman"/>
          <w:color w:val="000000" w:themeColor="text1"/>
          <w:sz w:val="22"/>
          <w:szCs w:val="22"/>
        </w:rPr>
        <w:t>η</w:t>
      </w:r>
      <w:r w:rsidR="00104651" w:rsidRPr="00104651">
        <w:rPr>
          <w:rFonts w:ascii="Times New Roman" w:hAnsi="Times New Roman" w:cs="Times New Roman"/>
          <w:color w:val="000000"/>
          <w:sz w:val="22"/>
          <w:szCs w:val="22"/>
          <w:vertAlign w:val="subscript"/>
        </w:rPr>
        <w:t>p</w:t>
      </w:r>
      <w:r w:rsidR="00104651" w:rsidRPr="00104651">
        <w:rPr>
          <w:rFonts w:ascii="Times New Roman" w:hAnsi="Times New Roman" w:cs="Times New Roman"/>
          <w:color w:val="000000"/>
          <w:sz w:val="22"/>
          <w:szCs w:val="22"/>
          <w:vertAlign w:val="superscript"/>
        </w:rPr>
        <w:t>2</w:t>
      </w:r>
      <w:r w:rsidRPr="00860D28">
        <w:rPr>
          <w:rFonts w:ascii="Times New Roman" w:eastAsia="Times New Roman" w:hAnsi="Times New Roman" w:cs="Times New Roman"/>
          <w:color w:val="000000" w:themeColor="text1"/>
          <w:sz w:val="22"/>
          <w:szCs w:val="22"/>
        </w:rPr>
        <w:t xml:space="preserve">=.02, and a trending main effect of Adolescent Internalizing, </w:t>
      </w:r>
      <w:r w:rsidRPr="00860D28">
        <w:rPr>
          <w:rFonts w:ascii="Times New Roman" w:eastAsia="Times New Roman" w:hAnsi="Times New Roman" w:cs="Times New Roman"/>
          <w:i/>
          <w:iCs/>
          <w:color w:val="000000" w:themeColor="text1"/>
          <w:sz w:val="22"/>
          <w:szCs w:val="22"/>
        </w:rPr>
        <w:t>F</w:t>
      </w:r>
      <w:r w:rsidRPr="00860D28">
        <w:rPr>
          <w:rFonts w:ascii="Times New Roman" w:eastAsia="Times New Roman" w:hAnsi="Times New Roman" w:cs="Times New Roman"/>
          <w:color w:val="000000" w:themeColor="text1"/>
          <w:sz w:val="22"/>
          <w:szCs w:val="22"/>
        </w:rPr>
        <w:t xml:space="preserve">(1,381)=3.50, </w:t>
      </w:r>
      <w:r w:rsidRPr="00860D28">
        <w:rPr>
          <w:rFonts w:ascii="Times New Roman" w:eastAsia="Times New Roman" w:hAnsi="Times New Roman" w:cs="Times New Roman"/>
          <w:i/>
          <w:iCs/>
          <w:color w:val="000000" w:themeColor="text1"/>
          <w:sz w:val="22"/>
          <w:szCs w:val="22"/>
        </w:rPr>
        <w:t>p</w:t>
      </w:r>
      <w:r w:rsidRPr="00860D28">
        <w:rPr>
          <w:rFonts w:ascii="Times New Roman" w:eastAsia="Times New Roman" w:hAnsi="Times New Roman" w:cs="Times New Roman"/>
          <w:color w:val="000000" w:themeColor="text1"/>
          <w:sz w:val="22"/>
          <w:szCs w:val="22"/>
        </w:rPr>
        <w:t xml:space="preserve">=.062, </w:t>
      </w:r>
      <w:r w:rsidR="00104651" w:rsidRPr="00860D28">
        <w:rPr>
          <w:rFonts w:ascii="Times New Roman" w:eastAsia="Times New Roman" w:hAnsi="Times New Roman" w:cs="Times New Roman"/>
          <w:color w:val="000000" w:themeColor="text1"/>
          <w:sz w:val="22"/>
          <w:szCs w:val="22"/>
        </w:rPr>
        <w:t>η</w:t>
      </w:r>
      <w:r w:rsidR="00104651" w:rsidRPr="00104651">
        <w:rPr>
          <w:rFonts w:ascii="Times New Roman" w:hAnsi="Times New Roman" w:cs="Times New Roman"/>
          <w:color w:val="000000"/>
          <w:sz w:val="22"/>
          <w:szCs w:val="22"/>
          <w:vertAlign w:val="subscript"/>
        </w:rPr>
        <w:t>p</w:t>
      </w:r>
      <w:r w:rsidR="00104651" w:rsidRPr="00104651">
        <w:rPr>
          <w:rFonts w:ascii="Times New Roman" w:hAnsi="Times New Roman" w:cs="Times New Roman"/>
          <w:color w:val="000000"/>
          <w:sz w:val="22"/>
          <w:szCs w:val="22"/>
          <w:vertAlign w:val="superscript"/>
        </w:rPr>
        <w:t>2</w:t>
      </w:r>
      <w:r w:rsidRPr="00860D28">
        <w:rPr>
          <w:rFonts w:ascii="Times New Roman" w:eastAsia="Times New Roman" w:hAnsi="Times New Roman" w:cs="Times New Roman"/>
          <w:color w:val="000000" w:themeColor="text1"/>
          <w:sz w:val="22"/>
          <w:szCs w:val="22"/>
        </w:rPr>
        <w:t>=.009.</w:t>
      </w:r>
    </w:p>
    <w:p w14:paraId="23B0481F" w14:textId="179E4065" w:rsidR="00860D28" w:rsidRDefault="00860D28" w:rsidP="00860D28">
      <w:pPr>
        <w:rPr>
          <w:rFonts w:ascii="Times New Roman" w:eastAsia="Times New Roman" w:hAnsi="Times New Roman" w:cs="Times New Roman"/>
          <w:color w:val="000000" w:themeColor="text1"/>
        </w:rPr>
      </w:pPr>
    </w:p>
    <w:p w14:paraId="2D191EEF" w14:textId="37C4922A" w:rsidR="004B472A" w:rsidRDefault="004B472A" w:rsidP="00860D28">
      <w:pPr>
        <w:rPr>
          <w:rFonts w:ascii="Times New Roman" w:eastAsia="Times New Roman" w:hAnsi="Times New Roman" w:cs="Times New Roman"/>
          <w:color w:val="000000" w:themeColor="text1"/>
        </w:rPr>
      </w:pPr>
    </w:p>
    <w:p w14:paraId="0B2818D9" w14:textId="1C4DEA2B" w:rsidR="004B472A" w:rsidRDefault="004B472A" w:rsidP="00860D28">
      <w:pPr>
        <w:rPr>
          <w:rFonts w:ascii="Times New Roman" w:eastAsia="Times New Roman" w:hAnsi="Times New Roman" w:cs="Times New Roman"/>
          <w:color w:val="000000" w:themeColor="text1"/>
        </w:rPr>
      </w:pPr>
    </w:p>
    <w:p w14:paraId="741D22F9" w14:textId="1CD3A2DF" w:rsidR="004B472A" w:rsidRDefault="004B472A" w:rsidP="00860D28">
      <w:pPr>
        <w:rPr>
          <w:rFonts w:ascii="Times New Roman" w:eastAsia="Times New Roman" w:hAnsi="Times New Roman" w:cs="Times New Roman"/>
          <w:color w:val="000000" w:themeColor="text1"/>
        </w:rPr>
      </w:pPr>
    </w:p>
    <w:p w14:paraId="60258C7E" w14:textId="77777777" w:rsidR="004B472A" w:rsidRPr="00860D28" w:rsidRDefault="004B472A" w:rsidP="00860D28">
      <w:pPr>
        <w:rPr>
          <w:rFonts w:ascii="Times New Roman" w:eastAsia="Times New Roman" w:hAnsi="Times New Roman" w:cs="Times New Roman"/>
          <w:color w:val="000000" w:themeColor="text1"/>
        </w:rPr>
      </w:pPr>
    </w:p>
    <w:p w14:paraId="3CCBA36E"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In the next set of analyses,</w:t>
      </w:r>
      <w:r w:rsidRPr="00860D28">
        <w:rPr>
          <w:rFonts w:ascii="Times New Roman" w:eastAsia="Times New Roman" w:hAnsi="Times New Roman" w:cs="Times New Roman"/>
          <w:b/>
          <w:bCs/>
          <w:color w:val="000000" w:themeColor="text1"/>
          <w:sz w:val="22"/>
          <w:szCs w:val="22"/>
        </w:rPr>
        <w:t xml:space="preserve"> </w:t>
      </w:r>
      <w:r w:rsidRPr="00860D28">
        <w:rPr>
          <w:rFonts w:ascii="Times New Roman" w:eastAsia="Times New Roman" w:hAnsi="Times New Roman" w:cs="Times New Roman"/>
          <w:color w:val="000000" w:themeColor="text1"/>
          <w:sz w:val="22"/>
          <w:szCs w:val="22"/>
        </w:rPr>
        <w:t>predictable threat probe P300 suppression was quantified as the difference between the no threat interstimulus interval and the predictable threat interstimulus interval, and unpredictable threat probe P300 suppression was quantified as the difference between the average of the no threat countdown and interstimulus interval and the average of the unpredictable threat countdown and interstimulus interval. Less positive values indicated greater probe P300 suppression. Data analysis is identical to the description outlined in the manuscript.</w:t>
      </w:r>
    </w:p>
    <w:p w14:paraId="6B498874" w14:textId="77777777" w:rsidR="00860D28" w:rsidRPr="00860D28" w:rsidRDefault="00860D28" w:rsidP="00860D28">
      <w:pPr>
        <w:rPr>
          <w:rFonts w:ascii="Times New Roman" w:eastAsia="Times New Roman" w:hAnsi="Times New Roman" w:cs="Times New Roman"/>
          <w:color w:val="000000" w:themeColor="text1"/>
        </w:rPr>
      </w:pPr>
    </w:p>
    <w:p w14:paraId="7F04ADA4"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b/>
          <w:bCs/>
          <w:color w:val="000000" w:themeColor="text1"/>
          <w:sz w:val="22"/>
          <w:szCs w:val="22"/>
        </w:rPr>
        <w:t>Table IV</w:t>
      </w:r>
      <w:r w:rsidRPr="00860D28">
        <w:rPr>
          <w:rFonts w:ascii="Times New Roman" w:eastAsia="Times New Roman" w:hAnsi="Times New Roman" w:cs="Times New Roman"/>
          <w:color w:val="000000" w:themeColor="text1"/>
          <w:sz w:val="22"/>
          <w:szCs w:val="22"/>
        </w:rPr>
        <w:t> </w:t>
      </w:r>
    </w:p>
    <w:p w14:paraId="7186752B" w14:textId="77777777" w:rsidR="00860D28" w:rsidRPr="00860D28" w:rsidRDefault="00860D28" w:rsidP="00860D28">
      <w:pPr>
        <w:ind w:right="2790"/>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Correlations between Adolescent and Maternal Internalizing and Externalizing Factor Score Residuals and Adolescents’ Probe P300 Residuals to Predictable and Unpredictable Threat</w:t>
      </w:r>
    </w:p>
    <w:p w14:paraId="4E49F7EB" w14:textId="77777777" w:rsidR="00860D28" w:rsidRPr="00860D28" w:rsidRDefault="00860D28" w:rsidP="00860D28">
      <w:pPr>
        <w:rPr>
          <w:rFonts w:ascii="Times New Roman" w:eastAsia="Times New Roman" w:hAnsi="Times New Roman" w:cs="Times New Roman"/>
          <w:color w:val="000000" w:themeColor="text1"/>
        </w:rPr>
      </w:pPr>
    </w:p>
    <w:tbl>
      <w:tblPr>
        <w:tblW w:w="0" w:type="auto"/>
        <w:tblCellMar>
          <w:top w:w="15" w:type="dxa"/>
          <w:left w:w="15" w:type="dxa"/>
          <w:bottom w:w="15" w:type="dxa"/>
          <w:right w:w="15" w:type="dxa"/>
        </w:tblCellMar>
        <w:tblLook w:val="04A0" w:firstRow="1" w:lastRow="0" w:firstColumn="1" w:lastColumn="0" w:noHBand="0" w:noVBand="1"/>
      </w:tblPr>
      <w:tblGrid>
        <w:gridCol w:w="2092"/>
        <w:gridCol w:w="565"/>
        <w:gridCol w:w="491"/>
        <w:gridCol w:w="565"/>
        <w:gridCol w:w="491"/>
        <w:gridCol w:w="491"/>
        <w:gridCol w:w="601"/>
        <w:gridCol w:w="565"/>
        <w:gridCol w:w="491"/>
      </w:tblGrid>
      <w:tr w:rsidR="004F2ABE" w:rsidRPr="00860D28" w14:paraId="2F573BE7" w14:textId="77777777" w:rsidTr="009E0F7F">
        <w:trPr>
          <w:trHeight w:val="355"/>
        </w:trPr>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0B93D" w14:textId="77777777" w:rsidR="004F2ABE" w:rsidRPr="004F2ABE" w:rsidRDefault="004F2ABE" w:rsidP="004F2ABE">
            <w:pPr>
              <w:jc w:val="center"/>
              <w:rPr>
                <w:rFonts w:ascii="Times New Roman" w:eastAsia="Times New Roman" w:hAnsi="Times New Roman" w:cs="Times New Roman"/>
                <w:color w:val="000000" w:themeColor="text1"/>
                <w:sz w:val="22"/>
                <w:szCs w:val="22"/>
              </w:rPr>
            </w:pPr>
            <w:r w:rsidRPr="004F2ABE">
              <w:rPr>
                <w:rFonts w:ascii="Times New Roman" w:eastAsia="Times New Roman" w:hAnsi="Times New Roman" w:cs="Times New Roman"/>
                <w:color w:val="000000" w:themeColor="text1"/>
                <w:sz w:val="22"/>
                <w:szCs w:val="22"/>
              </w:rPr>
              <w:t xml:space="preserve">Probe P300 </w:t>
            </w:r>
          </w:p>
          <w:p w14:paraId="5EBDB861" w14:textId="6B1F1ED7" w:rsidR="004F2ABE" w:rsidRPr="00860D28" w:rsidRDefault="004F2ABE" w:rsidP="004F2ABE">
            <w:pPr>
              <w:jc w:val="center"/>
              <w:rPr>
                <w:rFonts w:ascii="Times New Roman" w:eastAsia="Times New Roman" w:hAnsi="Times New Roman" w:cs="Times New Roman"/>
                <w:color w:val="000000" w:themeColor="text1"/>
                <w:sz w:val="22"/>
                <w:szCs w:val="22"/>
              </w:rPr>
            </w:pPr>
            <w:r w:rsidRPr="004F2ABE">
              <w:rPr>
                <w:rFonts w:ascii="Times New Roman" w:hAnsi="Times New Roman" w:cs="Times New Roman"/>
                <w:i/>
                <w:sz w:val="22"/>
                <w:szCs w:val="22"/>
              </w:rPr>
              <w:t>N</w:t>
            </w:r>
            <w:r w:rsidRPr="004F2ABE">
              <w:rPr>
                <w:rFonts w:ascii="Times New Roman" w:hAnsi="Times New Roman" w:cs="Times New Roman"/>
                <w:sz w:val="22"/>
                <w:szCs w:val="22"/>
              </w:rPr>
              <w:t>=386</w:t>
            </w:r>
          </w:p>
        </w:tc>
      </w:tr>
      <w:tr w:rsidR="00860D28" w:rsidRPr="00860D28" w14:paraId="1D4BF755" w14:textId="77777777" w:rsidTr="00860D28">
        <w:trPr>
          <w:trHeight w:val="3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8D19C" w14:textId="77777777" w:rsidR="00860D28" w:rsidRPr="00860D28" w:rsidRDefault="00860D28" w:rsidP="00860D28">
            <w:pPr>
              <w:rPr>
                <w:rFonts w:ascii="Times New Roman" w:eastAsia="Times New Roman" w:hAnsi="Times New Roman" w:cs="Times New Roman"/>
                <w:color w:val="000000" w:themeColor="text1"/>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DFBF9" w14:textId="77777777" w:rsidR="00860D28" w:rsidRPr="00860D28" w:rsidRDefault="00860D28" w:rsidP="00860D28">
            <w:pPr>
              <w:jc w:val="cente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Adolescent</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88966" w14:textId="77777777" w:rsidR="00860D28" w:rsidRPr="00860D28" w:rsidRDefault="00860D28" w:rsidP="00860D28">
            <w:pPr>
              <w:jc w:val="cente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Mother</w:t>
            </w:r>
          </w:p>
        </w:tc>
      </w:tr>
      <w:tr w:rsidR="00860D28" w:rsidRPr="00860D28" w14:paraId="7DB8A054" w14:textId="77777777" w:rsidTr="00860D28">
        <w:trPr>
          <w:trHeight w:val="3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C334D" w14:textId="77777777" w:rsidR="00860D28" w:rsidRPr="00860D28" w:rsidRDefault="00860D28" w:rsidP="00860D28">
            <w:pPr>
              <w:rPr>
                <w:rFonts w:ascii="Times New Roman" w:eastAsia="Times New Roman" w:hAnsi="Times New Roman" w:cs="Times New Roman"/>
                <w:color w:val="000000" w:themeColor="text1"/>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8C606" w14:textId="77777777" w:rsidR="00860D28" w:rsidRPr="00860D28" w:rsidRDefault="00860D28" w:rsidP="00860D28">
            <w:pPr>
              <w:jc w:val="cente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INT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19EBC" w14:textId="77777777" w:rsidR="00860D28" w:rsidRPr="00860D28" w:rsidRDefault="00860D28" w:rsidP="00860D28">
            <w:pPr>
              <w:jc w:val="cente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EXT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361DF" w14:textId="77777777" w:rsidR="00860D28" w:rsidRPr="00860D28" w:rsidRDefault="00860D28" w:rsidP="00860D28">
            <w:pPr>
              <w:jc w:val="cente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INT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E7E1B" w14:textId="77777777" w:rsidR="00860D28" w:rsidRPr="00860D28" w:rsidRDefault="00860D28" w:rsidP="00860D28">
            <w:pPr>
              <w:jc w:val="cente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EXT</w:t>
            </w:r>
          </w:p>
        </w:tc>
      </w:tr>
      <w:tr w:rsidR="00860D28" w:rsidRPr="00860D28" w14:paraId="493FF9FF" w14:textId="77777777" w:rsidTr="00860D28">
        <w:trPr>
          <w:trHeight w:val="3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BC482" w14:textId="77777777" w:rsidR="00860D28" w:rsidRPr="00860D28" w:rsidRDefault="00860D28" w:rsidP="00860D28">
            <w:pPr>
              <w:rPr>
                <w:rFonts w:ascii="Times New Roman" w:eastAsia="Times New Roman" w:hAnsi="Times New Roman" w:cs="Times New Roman"/>
                <w:color w:val="000000" w:themeColor="text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E6ACC"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i/>
                <w:iCs/>
                <w:color w:val="000000" w:themeColor="text1"/>
                <w:sz w:val="22"/>
                <w:szCs w:val="22"/>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3D718"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i/>
                <w:iCs/>
                <w:color w:val="000000" w:themeColor="text1"/>
                <w:sz w:val="22"/>
                <w:szCs w:val="22"/>
              </w:rPr>
              <w:t>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F9C64"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i/>
                <w:iCs/>
                <w:color w:val="000000" w:themeColor="text1"/>
                <w:sz w:val="22"/>
                <w:szCs w:val="22"/>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F9F03"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i/>
                <w:iCs/>
                <w:color w:val="000000" w:themeColor="text1"/>
                <w:sz w:val="22"/>
                <w:szCs w:val="22"/>
              </w:rPr>
              <w:t>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42B80"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i/>
                <w:iCs/>
                <w:color w:val="000000" w:themeColor="text1"/>
                <w:sz w:val="22"/>
                <w:szCs w:val="22"/>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5BF9E"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i/>
                <w:iCs/>
                <w:color w:val="000000" w:themeColor="text1"/>
                <w:sz w:val="22"/>
                <w:szCs w:val="22"/>
              </w:rPr>
              <w:t>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4DC60"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i/>
                <w:iCs/>
                <w:color w:val="000000" w:themeColor="text1"/>
                <w:sz w:val="22"/>
                <w:szCs w:val="22"/>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72FC2"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i/>
                <w:iCs/>
                <w:color w:val="000000" w:themeColor="text1"/>
                <w:sz w:val="22"/>
                <w:szCs w:val="22"/>
              </w:rPr>
              <w:t>p</w:t>
            </w:r>
          </w:p>
        </w:tc>
      </w:tr>
      <w:tr w:rsidR="00860D28" w:rsidRPr="00860D28" w14:paraId="387C82B2" w14:textId="77777777" w:rsidTr="00860D28">
        <w:trPr>
          <w:trHeight w:val="3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68148"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Predictable Threat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A723D"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D41CA"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19BA2"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C40A3"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87C30"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13402"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52EE8"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54FA1"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w:t>
            </w:r>
          </w:p>
        </w:tc>
      </w:tr>
      <w:tr w:rsidR="00860D28" w:rsidRPr="00860D28" w14:paraId="350C49DF" w14:textId="77777777" w:rsidTr="00860D28">
        <w:trPr>
          <w:trHeight w:val="3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EAAC7"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Unpredictable Threat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A4C0B"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3FADE"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BEB51"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F6601"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91D8F"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FF80D"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BE349"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B5C2F"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w:t>
            </w:r>
          </w:p>
        </w:tc>
      </w:tr>
      <w:tr w:rsidR="00860D28" w:rsidRPr="00860D28" w14:paraId="0A9B0484" w14:textId="77777777" w:rsidTr="00860D28">
        <w:trPr>
          <w:trHeight w:val="3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ABED6" w14:textId="760B93B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 xml:space="preserve">General </w:t>
            </w:r>
            <w:proofErr w:type="spellStart"/>
            <w:r w:rsidRPr="00860D28">
              <w:rPr>
                <w:rFonts w:ascii="Times New Roman" w:eastAsia="Times New Roman" w:hAnsi="Times New Roman" w:cs="Times New Roman"/>
                <w:color w:val="000000" w:themeColor="text1"/>
                <w:sz w:val="22"/>
                <w:szCs w:val="22"/>
              </w:rPr>
              <w:t>Threat</w:t>
            </w:r>
            <w:r w:rsidRPr="00860D28">
              <w:rPr>
                <w:rFonts w:ascii="Times New Roman" w:eastAsia="Times New Roman" w:hAnsi="Times New Roman" w:cs="Times New Roman"/>
                <w:color w:val="000000" w:themeColor="text1"/>
                <w:sz w:val="22"/>
                <w:szCs w:val="22"/>
                <w:vertAlign w:val="superscript"/>
              </w:rPr>
              <w:t>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7F4E2"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A2D1C"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16F0C"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E2481"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B6086"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2D197"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.097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F70B0"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F2D9D2"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.01</w:t>
            </w:r>
          </w:p>
        </w:tc>
      </w:tr>
    </w:tbl>
    <w:p w14:paraId="7808EA68" w14:textId="5CCFBC89" w:rsidR="00860D28" w:rsidRPr="00860D28" w:rsidRDefault="00860D28" w:rsidP="00860D28">
      <w:pPr>
        <w:ind w:right="2790"/>
        <w:rPr>
          <w:rFonts w:ascii="Times New Roman" w:eastAsia="Times New Roman" w:hAnsi="Times New Roman" w:cs="Times New Roman"/>
          <w:color w:val="000000" w:themeColor="text1"/>
        </w:rPr>
      </w:pPr>
      <w:proofErr w:type="spellStart"/>
      <w:r w:rsidRPr="00860D28">
        <w:rPr>
          <w:rFonts w:ascii="Times New Roman" w:eastAsia="Times New Roman" w:hAnsi="Times New Roman" w:cs="Times New Roman"/>
          <w:color w:val="000000" w:themeColor="text1"/>
          <w:sz w:val="22"/>
          <w:szCs w:val="22"/>
          <w:vertAlign w:val="superscript"/>
        </w:rPr>
        <w:t>a</w:t>
      </w:r>
      <w:r w:rsidRPr="00860D28">
        <w:rPr>
          <w:rFonts w:ascii="Times New Roman" w:eastAsia="Times New Roman" w:hAnsi="Times New Roman" w:cs="Times New Roman"/>
          <w:color w:val="000000" w:themeColor="text1"/>
          <w:sz w:val="22"/>
          <w:szCs w:val="22"/>
        </w:rPr>
        <w:t>General</w:t>
      </w:r>
      <w:proofErr w:type="spellEnd"/>
      <w:r w:rsidRPr="00860D28">
        <w:rPr>
          <w:rFonts w:ascii="Times New Roman" w:eastAsia="Times New Roman" w:hAnsi="Times New Roman" w:cs="Times New Roman"/>
          <w:color w:val="000000" w:themeColor="text1"/>
          <w:sz w:val="22"/>
          <w:szCs w:val="22"/>
        </w:rPr>
        <w:t xml:space="preserve"> threat indicates the average of predictable and unpredictable threat conditions</w:t>
      </w:r>
    </w:p>
    <w:p w14:paraId="0915894D" w14:textId="77777777" w:rsidR="00860D28" w:rsidRPr="00860D28" w:rsidRDefault="00860D28" w:rsidP="00860D28">
      <w:pPr>
        <w:rPr>
          <w:rFonts w:ascii="Times New Roman" w:eastAsia="Times New Roman" w:hAnsi="Times New Roman" w:cs="Times New Roman"/>
          <w:color w:val="000000" w:themeColor="text1"/>
        </w:rPr>
      </w:pPr>
    </w:p>
    <w:p w14:paraId="1A4109A5" w14:textId="77777777" w:rsidR="00860D28" w:rsidRPr="00860D28" w:rsidRDefault="00860D28" w:rsidP="00860D28">
      <w:pPr>
        <w:rPr>
          <w:rFonts w:ascii="Times New Roman" w:eastAsia="Times New Roman" w:hAnsi="Times New Roman" w:cs="Times New Roman"/>
          <w:color w:val="000000" w:themeColor="text1"/>
        </w:rPr>
      </w:pPr>
      <w:r w:rsidRPr="00860D28">
        <w:rPr>
          <w:rFonts w:ascii="Times New Roman" w:eastAsia="Times New Roman" w:hAnsi="Times New Roman" w:cs="Times New Roman"/>
          <w:b/>
          <w:bCs/>
          <w:i/>
          <w:iCs/>
          <w:color w:val="000000" w:themeColor="text1"/>
          <w:sz w:val="22"/>
          <w:szCs w:val="22"/>
        </w:rPr>
        <w:t>Probe P300</w:t>
      </w:r>
    </w:p>
    <w:p w14:paraId="4C1BBB09" w14:textId="7D273620" w:rsidR="00860D28" w:rsidRPr="00860D28" w:rsidRDefault="00860D28" w:rsidP="00860D28">
      <w:pPr>
        <w:ind w:firstLine="720"/>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 xml:space="preserve">Analyses of adolescent psychopathology and the probe P300 indicated Predictability X Adolescent Internalizing, </w:t>
      </w:r>
      <w:proofErr w:type="gramStart"/>
      <w:r w:rsidRPr="00860D28">
        <w:rPr>
          <w:rFonts w:ascii="Times New Roman" w:eastAsia="Times New Roman" w:hAnsi="Times New Roman" w:cs="Times New Roman"/>
          <w:i/>
          <w:iCs/>
          <w:color w:val="000000" w:themeColor="text1"/>
          <w:sz w:val="22"/>
          <w:szCs w:val="22"/>
        </w:rPr>
        <w:t>F</w:t>
      </w:r>
      <w:r w:rsidRPr="00860D28">
        <w:rPr>
          <w:rFonts w:ascii="Times New Roman" w:eastAsia="Times New Roman" w:hAnsi="Times New Roman" w:cs="Times New Roman"/>
          <w:color w:val="000000" w:themeColor="text1"/>
          <w:sz w:val="22"/>
          <w:szCs w:val="22"/>
        </w:rPr>
        <w:t>(</w:t>
      </w:r>
      <w:proofErr w:type="gramEnd"/>
      <w:r w:rsidRPr="00860D28">
        <w:rPr>
          <w:rFonts w:ascii="Times New Roman" w:eastAsia="Times New Roman" w:hAnsi="Times New Roman" w:cs="Times New Roman"/>
          <w:color w:val="000000" w:themeColor="text1"/>
          <w:sz w:val="22"/>
          <w:szCs w:val="22"/>
        </w:rPr>
        <w:t xml:space="preserve">1,383)=4.58, </w:t>
      </w:r>
      <w:r w:rsidRPr="00860D28">
        <w:rPr>
          <w:rFonts w:ascii="Times New Roman" w:eastAsia="Times New Roman" w:hAnsi="Times New Roman" w:cs="Times New Roman"/>
          <w:i/>
          <w:iCs/>
          <w:color w:val="000000" w:themeColor="text1"/>
          <w:sz w:val="22"/>
          <w:szCs w:val="22"/>
        </w:rPr>
        <w:t>p</w:t>
      </w:r>
      <w:r w:rsidRPr="00860D28">
        <w:rPr>
          <w:rFonts w:ascii="Times New Roman" w:eastAsia="Times New Roman" w:hAnsi="Times New Roman" w:cs="Times New Roman"/>
          <w:color w:val="000000" w:themeColor="text1"/>
          <w:sz w:val="22"/>
          <w:szCs w:val="22"/>
        </w:rPr>
        <w:t xml:space="preserve"> = .03, </w:t>
      </w:r>
      <w:r w:rsidR="00104651" w:rsidRPr="00860D28">
        <w:rPr>
          <w:rFonts w:ascii="Times New Roman" w:eastAsia="Times New Roman" w:hAnsi="Times New Roman" w:cs="Times New Roman"/>
          <w:color w:val="000000" w:themeColor="text1"/>
          <w:sz w:val="22"/>
          <w:szCs w:val="22"/>
        </w:rPr>
        <w:t>η</w:t>
      </w:r>
      <w:r w:rsidR="00104651" w:rsidRPr="00104651">
        <w:rPr>
          <w:rFonts w:ascii="Times New Roman" w:hAnsi="Times New Roman" w:cs="Times New Roman"/>
          <w:color w:val="000000"/>
          <w:sz w:val="22"/>
          <w:szCs w:val="22"/>
          <w:vertAlign w:val="subscript"/>
        </w:rPr>
        <w:t>p</w:t>
      </w:r>
      <w:r w:rsidR="00104651" w:rsidRPr="00104651">
        <w:rPr>
          <w:rFonts w:ascii="Times New Roman" w:hAnsi="Times New Roman" w:cs="Times New Roman"/>
          <w:color w:val="000000"/>
          <w:sz w:val="22"/>
          <w:szCs w:val="22"/>
          <w:vertAlign w:val="superscript"/>
        </w:rPr>
        <w:t>2</w:t>
      </w:r>
      <w:r w:rsidRPr="00860D28">
        <w:rPr>
          <w:rFonts w:ascii="Times New Roman" w:eastAsia="Times New Roman" w:hAnsi="Times New Roman" w:cs="Times New Roman"/>
          <w:color w:val="000000" w:themeColor="text1"/>
          <w:sz w:val="22"/>
          <w:szCs w:val="22"/>
        </w:rPr>
        <w:t xml:space="preserve">=.01, and Predictability X Adolescent Externalizing interactions, </w:t>
      </w:r>
      <w:r w:rsidRPr="00860D28">
        <w:rPr>
          <w:rFonts w:ascii="Times New Roman" w:eastAsia="Times New Roman" w:hAnsi="Times New Roman" w:cs="Times New Roman"/>
          <w:i/>
          <w:iCs/>
          <w:color w:val="000000" w:themeColor="text1"/>
          <w:sz w:val="22"/>
          <w:szCs w:val="22"/>
        </w:rPr>
        <w:t>F</w:t>
      </w:r>
      <w:r w:rsidRPr="00860D28">
        <w:rPr>
          <w:rFonts w:ascii="Times New Roman" w:eastAsia="Times New Roman" w:hAnsi="Times New Roman" w:cs="Times New Roman"/>
          <w:color w:val="000000" w:themeColor="text1"/>
          <w:sz w:val="22"/>
          <w:szCs w:val="22"/>
        </w:rPr>
        <w:t xml:space="preserve">(1,383)=6.31, </w:t>
      </w:r>
      <w:r w:rsidRPr="00860D28">
        <w:rPr>
          <w:rFonts w:ascii="Times New Roman" w:eastAsia="Times New Roman" w:hAnsi="Times New Roman" w:cs="Times New Roman"/>
          <w:i/>
          <w:iCs/>
          <w:color w:val="000000" w:themeColor="text1"/>
          <w:sz w:val="22"/>
          <w:szCs w:val="22"/>
        </w:rPr>
        <w:t>p</w:t>
      </w:r>
      <w:r w:rsidRPr="00860D28">
        <w:rPr>
          <w:rFonts w:ascii="Times New Roman" w:eastAsia="Times New Roman" w:hAnsi="Times New Roman" w:cs="Times New Roman"/>
          <w:color w:val="000000" w:themeColor="text1"/>
          <w:sz w:val="22"/>
          <w:szCs w:val="22"/>
        </w:rPr>
        <w:t xml:space="preserve">=.01, </w:t>
      </w:r>
      <w:r w:rsidR="00104651" w:rsidRPr="00860D28">
        <w:rPr>
          <w:rFonts w:ascii="Times New Roman" w:eastAsia="Times New Roman" w:hAnsi="Times New Roman" w:cs="Times New Roman"/>
          <w:color w:val="000000" w:themeColor="text1"/>
          <w:sz w:val="22"/>
          <w:szCs w:val="22"/>
        </w:rPr>
        <w:t>η</w:t>
      </w:r>
      <w:r w:rsidR="00104651" w:rsidRPr="00104651">
        <w:rPr>
          <w:rFonts w:ascii="Times New Roman" w:hAnsi="Times New Roman" w:cs="Times New Roman"/>
          <w:color w:val="000000"/>
          <w:sz w:val="22"/>
          <w:szCs w:val="22"/>
          <w:vertAlign w:val="subscript"/>
        </w:rPr>
        <w:t>p</w:t>
      </w:r>
      <w:r w:rsidR="00104651" w:rsidRPr="00104651">
        <w:rPr>
          <w:rFonts w:ascii="Times New Roman" w:hAnsi="Times New Roman" w:cs="Times New Roman"/>
          <w:color w:val="000000"/>
          <w:sz w:val="22"/>
          <w:szCs w:val="22"/>
          <w:vertAlign w:val="superscript"/>
        </w:rPr>
        <w:t>2</w:t>
      </w:r>
      <w:r w:rsidRPr="00860D28">
        <w:rPr>
          <w:rFonts w:ascii="Times New Roman" w:eastAsia="Times New Roman" w:hAnsi="Times New Roman" w:cs="Times New Roman"/>
          <w:color w:val="000000" w:themeColor="text1"/>
          <w:sz w:val="22"/>
          <w:szCs w:val="22"/>
        </w:rPr>
        <w:t>=.02. As shown in Table IV, the adolescent internalizing spectrum was positively associated with P300 suppression to unpredictable threat. In contrast, the adolescent externalizing spectrum was negatively associated with P300 suppression to unpredictable threat. Adolescent internalizing and externalizing spectra were not associated with probe P300 suppression to predictable threat.</w:t>
      </w:r>
    </w:p>
    <w:p w14:paraId="5EE315AB" w14:textId="21ADD42E" w:rsidR="00860D28" w:rsidRPr="00860D28" w:rsidRDefault="00860D28" w:rsidP="00860D28">
      <w:pPr>
        <w:ind w:firstLine="720"/>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 xml:space="preserve">Analyses of maternal psychopathology and adolescent probe P300 indicated a main effect of Maternal Externalizing, </w:t>
      </w:r>
      <w:proofErr w:type="gramStart"/>
      <w:r w:rsidRPr="00860D28">
        <w:rPr>
          <w:rFonts w:ascii="Times New Roman" w:eastAsia="Times New Roman" w:hAnsi="Times New Roman" w:cs="Times New Roman"/>
          <w:i/>
          <w:iCs/>
          <w:color w:val="000000" w:themeColor="text1"/>
          <w:sz w:val="22"/>
          <w:szCs w:val="22"/>
        </w:rPr>
        <w:t>F</w:t>
      </w:r>
      <w:r w:rsidRPr="00860D28">
        <w:rPr>
          <w:rFonts w:ascii="Times New Roman" w:eastAsia="Times New Roman" w:hAnsi="Times New Roman" w:cs="Times New Roman"/>
          <w:color w:val="000000" w:themeColor="text1"/>
          <w:sz w:val="22"/>
          <w:szCs w:val="22"/>
        </w:rPr>
        <w:t>(</w:t>
      </w:r>
      <w:proofErr w:type="gramEnd"/>
      <w:r w:rsidRPr="00860D28">
        <w:rPr>
          <w:rFonts w:ascii="Times New Roman" w:eastAsia="Times New Roman" w:hAnsi="Times New Roman" w:cs="Times New Roman"/>
          <w:color w:val="000000" w:themeColor="text1"/>
          <w:sz w:val="22"/>
          <w:szCs w:val="22"/>
        </w:rPr>
        <w:t xml:space="preserve">1,383)=7.86, </w:t>
      </w:r>
      <w:r w:rsidRPr="00860D28">
        <w:rPr>
          <w:rFonts w:ascii="Times New Roman" w:eastAsia="Times New Roman" w:hAnsi="Times New Roman" w:cs="Times New Roman"/>
          <w:i/>
          <w:iCs/>
          <w:color w:val="000000" w:themeColor="text1"/>
          <w:sz w:val="22"/>
          <w:szCs w:val="22"/>
        </w:rPr>
        <w:t>p</w:t>
      </w:r>
      <w:r w:rsidRPr="00860D28">
        <w:rPr>
          <w:rFonts w:ascii="Times New Roman" w:eastAsia="Times New Roman" w:hAnsi="Times New Roman" w:cs="Times New Roman"/>
          <w:color w:val="000000" w:themeColor="text1"/>
          <w:sz w:val="22"/>
          <w:szCs w:val="22"/>
        </w:rPr>
        <w:t xml:space="preserve">=.01, </w:t>
      </w:r>
      <w:r w:rsidR="00104651" w:rsidRPr="00860D28">
        <w:rPr>
          <w:rFonts w:ascii="Times New Roman" w:eastAsia="Times New Roman" w:hAnsi="Times New Roman" w:cs="Times New Roman"/>
          <w:color w:val="000000" w:themeColor="text1"/>
          <w:sz w:val="22"/>
          <w:szCs w:val="22"/>
        </w:rPr>
        <w:t>η</w:t>
      </w:r>
      <w:r w:rsidR="00104651" w:rsidRPr="00104651">
        <w:rPr>
          <w:rFonts w:ascii="Times New Roman" w:hAnsi="Times New Roman" w:cs="Times New Roman"/>
          <w:color w:val="000000"/>
          <w:sz w:val="22"/>
          <w:szCs w:val="22"/>
          <w:vertAlign w:val="subscript"/>
        </w:rPr>
        <w:t>p</w:t>
      </w:r>
      <w:r w:rsidR="00104651" w:rsidRPr="00104651">
        <w:rPr>
          <w:rFonts w:ascii="Times New Roman" w:hAnsi="Times New Roman" w:cs="Times New Roman"/>
          <w:color w:val="000000"/>
          <w:sz w:val="22"/>
          <w:szCs w:val="22"/>
          <w:vertAlign w:val="superscript"/>
        </w:rPr>
        <w:t>2</w:t>
      </w:r>
      <w:r w:rsidRPr="00860D28">
        <w:rPr>
          <w:rFonts w:ascii="Times New Roman" w:eastAsia="Times New Roman" w:hAnsi="Times New Roman" w:cs="Times New Roman"/>
          <w:color w:val="000000" w:themeColor="text1"/>
          <w:sz w:val="22"/>
          <w:szCs w:val="22"/>
        </w:rPr>
        <w:t xml:space="preserve">=.02 and a trending main effect of Maternal Internalizing, </w:t>
      </w:r>
      <w:r w:rsidRPr="00860D28">
        <w:rPr>
          <w:rFonts w:ascii="Times New Roman" w:eastAsia="Times New Roman" w:hAnsi="Times New Roman" w:cs="Times New Roman"/>
          <w:i/>
          <w:iCs/>
          <w:color w:val="000000" w:themeColor="text1"/>
          <w:sz w:val="22"/>
          <w:szCs w:val="22"/>
        </w:rPr>
        <w:t>F</w:t>
      </w:r>
      <w:r w:rsidRPr="00860D28">
        <w:rPr>
          <w:rFonts w:ascii="Times New Roman" w:eastAsia="Times New Roman" w:hAnsi="Times New Roman" w:cs="Times New Roman"/>
          <w:color w:val="000000" w:themeColor="text1"/>
          <w:sz w:val="22"/>
          <w:szCs w:val="22"/>
        </w:rPr>
        <w:t xml:space="preserve">(1,383)=3.07, </w:t>
      </w:r>
      <w:r w:rsidRPr="00860D28">
        <w:rPr>
          <w:rFonts w:ascii="Times New Roman" w:eastAsia="Times New Roman" w:hAnsi="Times New Roman" w:cs="Times New Roman"/>
          <w:i/>
          <w:iCs/>
          <w:color w:val="000000" w:themeColor="text1"/>
          <w:sz w:val="22"/>
          <w:szCs w:val="22"/>
        </w:rPr>
        <w:t>p</w:t>
      </w:r>
      <w:r w:rsidRPr="00860D28">
        <w:rPr>
          <w:rFonts w:ascii="Times New Roman" w:eastAsia="Times New Roman" w:hAnsi="Times New Roman" w:cs="Times New Roman"/>
          <w:color w:val="000000" w:themeColor="text1"/>
          <w:sz w:val="22"/>
          <w:szCs w:val="22"/>
        </w:rPr>
        <w:t xml:space="preserve">=.08, </w:t>
      </w:r>
      <w:r w:rsidR="00104651" w:rsidRPr="00860D28">
        <w:rPr>
          <w:rFonts w:ascii="Times New Roman" w:eastAsia="Times New Roman" w:hAnsi="Times New Roman" w:cs="Times New Roman"/>
          <w:color w:val="000000" w:themeColor="text1"/>
          <w:sz w:val="22"/>
          <w:szCs w:val="22"/>
        </w:rPr>
        <w:t>η</w:t>
      </w:r>
      <w:r w:rsidR="00104651" w:rsidRPr="00104651">
        <w:rPr>
          <w:rFonts w:ascii="Times New Roman" w:hAnsi="Times New Roman" w:cs="Times New Roman"/>
          <w:color w:val="000000"/>
          <w:sz w:val="22"/>
          <w:szCs w:val="22"/>
          <w:vertAlign w:val="subscript"/>
        </w:rPr>
        <w:t>p</w:t>
      </w:r>
      <w:r w:rsidR="00104651" w:rsidRPr="00104651">
        <w:rPr>
          <w:rFonts w:ascii="Times New Roman" w:hAnsi="Times New Roman" w:cs="Times New Roman"/>
          <w:color w:val="000000"/>
          <w:sz w:val="22"/>
          <w:szCs w:val="22"/>
          <w:vertAlign w:val="superscript"/>
        </w:rPr>
        <w:t>2</w:t>
      </w:r>
      <w:r w:rsidRPr="00860D28">
        <w:rPr>
          <w:rFonts w:ascii="Times New Roman" w:eastAsia="Times New Roman" w:hAnsi="Times New Roman" w:cs="Times New Roman"/>
          <w:color w:val="000000" w:themeColor="text1"/>
          <w:sz w:val="22"/>
          <w:szCs w:val="22"/>
        </w:rPr>
        <w:t xml:space="preserve">=.01. </w:t>
      </w:r>
      <w:r w:rsidR="004B472A" w:rsidRPr="00860D28">
        <w:rPr>
          <w:rFonts w:ascii="Times New Roman" w:eastAsia="Times New Roman" w:hAnsi="Times New Roman" w:cs="Times New Roman"/>
          <w:color w:val="000000" w:themeColor="text1"/>
          <w:sz w:val="22"/>
          <w:szCs w:val="22"/>
        </w:rPr>
        <w:t>As shown in Table IV</w:t>
      </w:r>
      <w:r w:rsidR="004B472A">
        <w:rPr>
          <w:rFonts w:ascii="Times New Roman" w:eastAsia="Times New Roman" w:hAnsi="Times New Roman" w:cs="Times New Roman"/>
          <w:color w:val="000000" w:themeColor="text1"/>
          <w:sz w:val="22"/>
          <w:szCs w:val="22"/>
        </w:rPr>
        <w:t>, t</w:t>
      </w:r>
      <w:r w:rsidRPr="00860D28">
        <w:rPr>
          <w:rFonts w:ascii="Times New Roman" w:eastAsia="Times New Roman" w:hAnsi="Times New Roman" w:cs="Times New Roman"/>
          <w:color w:val="000000" w:themeColor="text1"/>
          <w:sz w:val="22"/>
          <w:szCs w:val="22"/>
        </w:rPr>
        <w:t>he maternal externalizing spectrum was negatively associated with adolescent P300 suppression to general</w:t>
      </w:r>
      <w:r w:rsidRPr="00860D28">
        <w:rPr>
          <w:rFonts w:ascii="Times New Roman" w:eastAsia="Times New Roman" w:hAnsi="Times New Roman" w:cs="Times New Roman"/>
          <w:i/>
          <w:iCs/>
          <w:color w:val="000000" w:themeColor="text1"/>
          <w:sz w:val="22"/>
          <w:szCs w:val="22"/>
        </w:rPr>
        <w:t xml:space="preserve"> </w:t>
      </w:r>
      <w:r w:rsidRPr="00860D28">
        <w:rPr>
          <w:rFonts w:ascii="Times New Roman" w:eastAsia="Times New Roman" w:hAnsi="Times New Roman" w:cs="Times New Roman"/>
          <w:color w:val="000000" w:themeColor="text1"/>
          <w:sz w:val="22"/>
          <w:szCs w:val="22"/>
        </w:rPr>
        <w:t>threat. In contrast, the maternal internalizing spectrum was positively associated with adolescent P300 suppression to general threat at a trend level. </w:t>
      </w:r>
    </w:p>
    <w:p w14:paraId="48C33350" w14:textId="016C3249" w:rsidR="00860D28" w:rsidRPr="00860D28" w:rsidRDefault="00860D28" w:rsidP="00860D28">
      <w:pPr>
        <w:ind w:firstLine="720"/>
        <w:rPr>
          <w:rFonts w:ascii="Times New Roman" w:eastAsia="Times New Roman" w:hAnsi="Times New Roman" w:cs="Times New Roman"/>
          <w:color w:val="000000" w:themeColor="text1"/>
        </w:rPr>
      </w:pPr>
      <w:r w:rsidRPr="00860D28">
        <w:rPr>
          <w:rFonts w:ascii="Times New Roman" w:eastAsia="Times New Roman" w:hAnsi="Times New Roman" w:cs="Times New Roman"/>
          <w:color w:val="000000" w:themeColor="text1"/>
          <w:sz w:val="22"/>
          <w:szCs w:val="22"/>
        </w:rPr>
        <w:t xml:space="preserve">When adolescent and maternal internalizing and externalizing factor scores were included as simultaneous independent variables, results indicated a Predictability X Adolescent Externalizing interaction, </w:t>
      </w:r>
      <w:proofErr w:type="gramStart"/>
      <w:r w:rsidRPr="00860D28">
        <w:rPr>
          <w:rFonts w:ascii="Times New Roman" w:eastAsia="Times New Roman" w:hAnsi="Times New Roman" w:cs="Times New Roman"/>
          <w:i/>
          <w:iCs/>
          <w:color w:val="000000" w:themeColor="text1"/>
          <w:sz w:val="22"/>
          <w:szCs w:val="22"/>
        </w:rPr>
        <w:t>F</w:t>
      </w:r>
      <w:r w:rsidRPr="00860D28">
        <w:rPr>
          <w:rFonts w:ascii="Times New Roman" w:eastAsia="Times New Roman" w:hAnsi="Times New Roman" w:cs="Times New Roman"/>
          <w:color w:val="000000" w:themeColor="text1"/>
          <w:sz w:val="22"/>
          <w:szCs w:val="22"/>
        </w:rPr>
        <w:t>(</w:t>
      </w:r>
      <w:proofErr w:type="gramEnd"/>
      <w:r w:rsidRPr="00860D28">
        <w:rPr>
          <w:rFonts w:ascii="Times New Roman" w:eastAsia="Times New Roman" w:hAnsi="Times New Roman" w:cs="Times New Roman"/>
          <w:color w:val="000000" w:themeColor="text1"/>
          <w:sz w:val="22"/>
          <w:szCs w:val="22"/>
        </w:rPr>
        <w:t xml:space="preserve">1,383)=6.93, </w:t>
      </w:r>
      <w:r w:rsidRPr="00860D28">
        <w:rPr>
          <w:rFonts w:ascii="Times New Roman" w:eastAsia="Times New Roman" w:hAnsi="Times New Roman" w:cs="Times New Roman"/>
          <w:i/>
          <w:iCs/>
          <w:color w:val="000000" w:themeColor="text1"/>
          <w:sz w:val="22"/>
          <w:szCs w:val="22"/>
        </w:rPr>
        <w:t>p</w:t>
      </w:r>
      <w:r w:rsidRPr="00860D28">
        <w:rPr>
          <w:rFonts w:ascii="Times New Roman" w:eastAsia="Times New Roman" w:hAnsi="Times New Roman" w:cs="Times New Roman"/>
          <w:color w:val="000000" w:themeColor="text1"/>
          <w:sz w:val="22"/>
          <w:szCs w:val="22"/>
        </w:rPr>
        <w:t xml:space="preserve">=.01, </w:t>
      </w:r>
      <w:r w:rsidR="00104651" w:rsidRPr="00860D28">
        <w:rPr>
          <w:rFonts w:ascii="Times New Roman" w:eastAsia="Times New Roman" w:hAnsi="Times New Roman" w:cs="Times New Roman"/>
          <w:color w:val="000000" w:themeColor="text1"/>
          <w:sz w:val="22"/>
          <w:szCs w:val="22"/>
        </w:rPr>
        <w:t>η</w:t>
      </w:r>
      <w:r w:rsidR="00104651" w:rsidRPr="00104651">
        <w:rPr>
          <w:rFonts w:ascii="Times New Roman" w:hAnsi="Times New Roman" w:cs="Times New Roman"/>
          <w:color w:val="000000"/>
          <w:sz w:val="22"/>
          <w:szCs w:val="22"/>
          <w:vertAlign w:val="subscript"/>
        </w:rPr>
        <w:t>p</w:t>
      </w:r>
      <w:r w:rsidR="00104651" w:rsidRPr="00104651">
        <w:rPr>
          <w:rFonts w:ascii="Times New Roman" w:hAnsi="Times New Roman" w:cs="Times New Roman"/>
          <w:color w:val="000000"/>
          <w:sz w:val="22"/>
          <w:szCs w:val="22"/>
          <w:vertAlign w:val="superscript"/>
        </w:rPr>
        <w:t>2</w:t>
      </w:r>
      <w:r w:rsidRPr="00860D28">
        <w:rPr>
          <w:rFonts w:ascii="Times New Roman" w:eastAsia="Times New Roman" w:hAnsi="Times New Roman" w:cs="Times New Roman"/>
          <w:color w:val="000000" w:themeColor="text1"/>
          <w:sz w:val="22"/>
          <w:szCs w:val="22"/>
        </w:rPr>
        <w:t xml:space="preserve">=.02 and a trending Predictability X Adolescent Internalizing interaction, </w:t>
      </w:r>
      <w:r w:rsidRPr="00860D28">
        <w:rPr>
          <w:rFonts w:ascii="Times New Roman" w:eastAsia="Times New Roman" w:hAnsi="Times New Roman" w:cs="Times New Roman"/>
          <w:i/>
          <w:iCs/>
          <w:color w:val="000000" w:themeColor="text1"/>
          <w:sz w:val="22"/>
          <w:szCs w:val="22"/>
        </w:rPr>
        <w:t>F</w:t>
      </w:r>
      <w:r w:rsidRPr="00860D28">
        <w:rPr>
          <w:rFonts w:ascii="Times New Roman" w:eastAsia="Times New Roman" w:hAnsi="Times New Roman" w:cs="Times New Roman"/>
          <w:color w:val="000000" w:themeColor="text1"/>
          <w:sz w:val="22"/>
          <w:szCs w:val="22"/>
        </w:rPr>
        <w:t xml:space="preserve">(1,383)=3.50, </w:t>
      </w:r>
      <w:r w:rsidRPr="00860D28">
        <w:rPr>
          <w:rFonts w:ascii="Times New Roman" w:eastAsia="Times New Roman" w:hAnsi="Times New Roman" w:cs="Times New Roman"/>
          <w:i/>
          <w:iCs/>
          <w:color w:val="000000" w:themeColor="text1"/>
          <w:sz w:val="22"/>
          <w:szCs w:val="22"/>
        </w:rPr>
        <w:t>p</w:t>
      </w:r>
      <w:r w:rsidRPr="00860D28">
        <w:rPr>
          <w:rFonts w:ascii="Times New Roman" w:eastAsia="Times New Roman" w:hAnsi="Times New Roman" w:cs="Times New Roman"/>
          <w:color w:val="000000" w:themeColor="text1"/>
          <w:sz w:val="22"/>
          <w:szCs w:val="22"/>
        </w:rPr>
        <w:t xml:space="preserve"> = .06, </w:t>
      </w:r>
      <w:r w:rsidR="00104651" w:rsidRPr="00860D28">
        <w:rPr>
          <w:rFonts w:ascii="Times New Roman" w:eastAsia="Times New Roman" w:hAnsi="Times New Roman" w:cs="Times New Roman"/>
          <w:color w:val="000000" w:themeColor="text1"/>
          <w:sz w:val="22"/>
          <w:szCs w:val="22"/>
        </w:rPr>
        <w:t>η</w:t>
      </w:r>
      <w:r w:rsidR="00104651" w:rsidRPr="00104651">
        <w:rPr>
          <w:rFonts w:ascii="Times New Roman" w:hAnsi="Times New Roman" w:cs="Times New Roman"/>
          <w:color w:val="000000"/>
          <w:sz w:val="22"/>
          <w:szCs w:val="22"/>
          <w:vertAlign w:val="subscript"/>
        </w:rPr>
        <w:t>p</w:t>
      </w:r>
      <w:r w:rsidR="00104651" w:rsidRPr="00104651">
        <w:rPr>
          <w:rFonts w:ascii="Times New Roman" w:hAnsi="Times New Roman" w:cs="Times New Roman"/>
          <w:color w:val="000000"/>
          <w:sz w:val="22"/>
          <w:szCs w:val="22"/>
          <w:vertAlign w:val="superscript"/>
        </w:rPr>
        <w:t>2</w:t>
      </w:r>
      <w:r w:rsidRPr="00860D28">
        <w:rPr>
          <w:rFonts w:ascii="Times New Roman" w:eastAsia="Times New Roman" w:hAnsi="Times New Roman" w:cs="Times New Roman"/>
          <w:color w:val="000000" w:themeColor="text1"/>
          <w:sz w:val="22"/>
          <w:szCs w:val="22"/>
        </w:rPr>
        <w:t xml:space="preserve">=.01. Results also indicated a main effect of Maternal Externalizing, </w:t>
      </w:r>
      <w:proofErr w:type="gramStart"/>
      <w:r w:rsidRPr="00860D28">
        <w:rPr>
          <w:rFonts w:ascii="Times New Roman" w:eastAsia="Times New Roman" w:hAnsi="Times New Roman" w:cs="Times New Roman"/>
          <w:i/>
          <w:iCs/>
          <w:color w:val="000000" w:themeColor="text1"/>
          <w:sz w:val="22"/>
          <w:szCs w:val="22"/>
        </w:rPr>
        <w:t>F</w:t>
      </w:r>
      <w:r w:rsidRPr="00860D28">
        <w:rPr>
          <w:rFonts w:ascii="Times New Roman" w:eastAsia="Times New Roman" w:hAnsi="Times New Roman" w:cs="Times New Roman"/>
          <w:color w:val="000000" w:themeColor="text1"/>
          <w:sz w:val="22"/>
          <w:szCs w:val="22"/>
        </w:rPr>
        <w:t>(</w:t>
      </w:r>
      <w:proofErr w:type="gramEnd"/>
      <w:r w:rsidRPr="00860D28">
        <w:rPr>
          <w:rFonts w:ascii="Times New Roman" w:eastAsia="Times New Roman" w:hAnsi="Times New Roman" w:cs="Times New Roman"/>
          <w:color w:val="000000" w:themeColor="text1"/>
          <w:sz w:val="22"/>
          <w:szCs w:val="22"/>
        </w:rPr>
        <w:t xml:space="preserve">1, 381)=7.45, </w:t>
      </w:r>
      <w:r w:rsidRPr="00860D28">
        <w:rPr>
          <w:rFonts w:ascii="Times New Roman" w:eastAsia="Times New Roman" w:hAnsi="Times New Roman" w:cs="Times New Roman"/>
          <w:i/>
          <w:iCs/>
          <w:color w:val="000000" w:themeColor="text1"/>
          <w:sz w:val="22"/>
          <w:szCs w:val="22"/>
        </w:rPr>
        <w:t>p</w:t>
      </w:r>
      <w:r w:rsidRPr="00860D28">
        <w:rPr>
          <w:rFonts w:ascii="Times New Roman" w:eastAsia="Times New Roman" w:hAnsi="Times New Roman" w:cs="Times New Roman"/>
          <w:color w:val="000000" w:themeColor="text1"/>
          <w:sz w:val="22"/>
          <w:szCs w:val="22"/>
        </w:rPr>
        <w:t xml:space="preserve">=.007, </w:t>
      </w:r>
      <w:r w:rsidR="00104651" w:rsidRPr="00860D28">
        <w:rPr>
          <w:rFonts w:ascii="Times New Roman" w:eastAsia="Times New Roman" w:hAnsi="Times New Roman" w:cs="Times New Roman"/>
          <w:color w:val="000000" w:themeColor="text1"/>
          <w:sz w:val="22"/>
          <w:szCs w:val="22"/>
        </w:rPr>
        <w:t>η</w:t>
      </w:r>
      <w:r w:rsidR="00104651" w:rsidRPr="00104651">
        <w:rPr>
          <w:rFonts w:ascii="Times New Roman" w:hAnsi="Times New Roman" w:cs="Times New Roman"/>
          <w:color w:val="000000"/>
          <w:sz w:val="22"/>
          <w:szCs w:val="22"/>
          <w:vertAlign w:val="subscript"/>
        </w:rPr>
        <w:t>p</w:t>
      </w:r>
      <w:r w:rsidR="00104651" w:rsidRPr="00104651">
        <w:rPr>
          <w:rFonts w:ascii="Times New Roman" w:hAnsi="Times New Roman" w:cs="Times New Roman"/>
          <w:color w:val="000000"/>
          <w:sz w:val="22"/>
          <w:szCs w:val="22"/>
          <w:vertAlign w:val="superscript"/>
        </w:rPr>
        <w:t>2</w:t>
      </w:r>
      <w:r w:rsidRPr="00860D28">
        <w:rPr>
          <w:rFonts w:ascii="Times New Roman" w:eastAsia="Times New Roman" w:hAnsi="Times New Roman" w:cs="Times New Roman"/>
          <w:color w:val="000000" w:themeColor="text1"/>
          <w:sz w:val="22"/>
          <w:szCs w:val="22"/>
        </w:rPr>
        <w:t>=.0</w:t>
      </w:r>
      <w:r w:rsidR="00B94B1B">
        <w:rPr>
          <w:rFonts w:ascii="Times New Roman" w:eastAsia="Times New Roman" w:hAnsi="Times New Roman" w:cs="Times New Roman"/>
          <w:color w:val="000000" w:themeColor="text1"/>
          <w:sz w:val="22"/>
          <w:szCs w:val="22"/>
        </w:rPr>
        <w:t>2</w:t>
      </w:r>
      <w:r w:rsidRPr="00860D28">
        <w:rPr>
          <w:rFonts w:ascii="Times New Roman" w:eastAsia="Times New Roman" w:hAnsi="Times New Roman" w:cs="Times New Roman"/>
          <w:color w:val="000000" w:themeColor="text1"/>
          <w:sz w:val="22"/>
          <w:szCs w:val="22"/>
        </w:rPr>
        <w:t xml:space="preserve"> and a trending main effect of Maternal Internalizing, </w:t>
      </w:r>
      <w:r w:rsidRPr="00860D28">
        <w:rPr>
          <w:rFonts w:ascii="Times New Roman" w:eastAsia="Times New Roman" w:hAnsi="Times New Roman" w:cs="Times New Roman"/>
          <w:i/>
          <w:iCs/>
          <w:color w:val="000000" w:themeColor="text1"/>
          <w:sz w:val="22"/>
          <w:szCs w:val="22"/>
        </w:rPr>
        <w:t>F</w:t>
      </w:r>
      <w:r w:rsidRPr="00860D28">
        <w:rPr>
          <w:rFonts w:ascii="Times New Roman" w:eastAsia="Times New Roman" w:hAnsi="Times New Roman" w:cs="Times New Roman"/>
          <w:color w:val="000000" w:themeColor="text1"/>
          <w:sz w:val="22"/>
          <w:szCs w:val="22"/>
        </w:rPr>
        <w:t xml:space="preserve">(1,381)=2.64, </w:t>
      </w:r>
      <w:r w:rsidRPr="00860D28">
        <w:rPr>
          <w:rFonts w:ascii="Times New Roman" w:eastAsia="Times New Roman" w:hAnsi="Times New Roman" w:cs="Times New Roman"/>
          <w:i/>
          <w:iCs/>
          <w:color w:val="000000" w:themeColor="text1"/>
          <w:sz w:val="22"/>
          <w:szCs w:val="22"/>
        </w:rPr>
        <w:t>p</w:t>
      </w:r>
      <w:r w:rsidRPr="00860D28">
        <w:rPr>
          <w:rFonts w:ascii="Times New Roman" w:eastAsia="Times New Roman" w:hAnsi="Times New Roman" w:cs="Times New Roman"/>
          <w:color w:val="000000" w:themeColor="text1"/>
          <w:sz w:val="22"/>
          <w:szCs w:val="22"/>
        </w:rPr>
        <w:t xml:space="preserve">=.105, </w:t>
      </w:r>
      <w:r w:rsidR="00104651" w:rsidRPr="00860D28">
        <w:rPr>
          <w:rFonts w:ascii="Times New Roman" w:eastAsia="Times New Roman" w:hAnsi="Times New Roman" w:cs="Times New Roman"/>
          <w:color w:val="000000" w:themeColor="text1"/>
          <w:sz w:val="22"/>
          <w:szCs w:val="22"/>
        </w:rPr>
        <w:t>η</w:t>
      </w:r>
      <w:r w:rsidR="00104651" w:rsidRPr="00104651">
        <w:rPr>
          <w:rFonts w:ascii="Times New Roman" w:hAnsi="Times New Roman" w:cs="Times New Roman"/>
          <w:color w:val="000000"/>
          <w:sz w:val="22"/>
          <w:szCs w:val="22"/>
          <w:vertAlign w:val="subscript"/>
        </w:rPr>
        <w:t>p</w:t>
      </w:r>
      <w:r w:rsidR="00104651" w:rsidRPr="00104651">
        <w:rPr>
          <w:rFonts w:ascii="Times New Roman" w:hAnsi="Times New Roman" w:cs="Times New Roman"/>
          <w:color w:val="000000"/>
          <w:sz w:val="22"/>
          <w:szCs w:val="22"/>
          <w:vertAlign w:val="superscript"/>
        </w:rPr>
        <w:t>2</w:t>
      </w:r>
      <w:r w:rsidRPr="00860D28">
        <w:rPr>
          <w:rFonts w:ascii="Times New Roman" w:eastAsia="Times New Roman" w:hAnsi="Times New Roman" w:cs="Times New Roman"/>
          <w:color w:val="000000" w:themeColor="text1"/>
          <w:sz w:val="22"/>
          <w:szCs w:val="22"/>
        </w:rPr>
        <w:t>=.007.</w:t>
      </w:r>
    </w:p>
    <w:p w14:paraId="03945703" w14:textId="77777777" w:rsidR="00860D28" w:rsidRPr="00860D28" w:rsidRDefault="00860D28" w:rsidP="00860D28">
      <w:pPr>
        <w:rPr>
          <w:rFonts w:ascii="Times New Roman" w:eastAsia="Times New Roman" w:hAnsi="Times New Roman" w:cs="Times New Roman"/>
          <w:color w:val="000000" w:themeColor="text1"/>
        </w:rPr>
      </w:pPr>
    </w:p>
    <w:p w14:paraId="5BB3BA88" w14:textId="77777777" w:rsidR="000C7089" w:rsidRPr="00860D28" w:rsidRDefault="000C7089">
      <w:pPr>
        <w:rPr>
          <w:color w:val="000000" w:themeColor="text1"/>
        </w:rPr>
      </w:pPr>
    </w:p>
    <w:sectPr w:rsidR="000C7089" w:rsidRPr="00860D28" w:rsidSect="003C4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28"/>
    <w:rsid w:val="00064A4F"/>
    <w:rsid w:val="000655F1"/>
    <w:rsid w:val="0007493B"/>
    <w:rsid w:val="00087C74"/>
    <w:rsid w:val="000A5EF3"/>
    <w:rsid w:val="000B7A1E"/>
    <w:rsid w:val="000C7089"/>
    <w:rsid w:val="000D15F2"/>
    <w:rsid w:val="000D769A"/>
    <w:rsid w:val="000E0EA4"/>
    <w:rsid w:val="00101C68"/>
    <w:rsid w:val="00104651"/>
    <w:rsid w:val="001447E8"/>
    <w:rsid w:val="00172D3B"/>
    <w:rsid w:val="001824C0"/>
    <w:rsid w:val="00196143"/>
    <w:rsid w:val="001B4274"/>
    <w:rsid w:val="001E44CD"/>
    <w:rsid w:val="0022163A"/>
    <w:rsid w:val="002B4409"/>
    <w:rsid w:val="002B5E1F"/>
    <w:rsid w:val="002E65D8"/>
    <w:rsid w:val="00363CBB"/>
    <w:rsid w:val="00370B1B"/>
    <w:rsid w:val="003960B1"/>
    <w:rsid w:val="003C42D6"/>
    <w:rsid w:val="00444EDD"/>
    <w:rsid w:val="004515A2"/>
    <w:rsid w:val="00453E38"/>
    <w:rsid w:val="00464B10"/>
    <w:rsid w:val="004652ED"/>
    <w:rsid w:val="0047721B"/>
    <w:rsid w:val="004B472A"/>
    <w:rsid w:val="004D1B35"/>
    <w:rsid w:val="004E3CB6"/>
    <w:rsid w:val="004F2ABE"/>
    <w:rsid w:val="00516D27"/>
    <w:rsid w:val="005454C5"/>
    <w:rsid w:val="005568CB"/>
    <w:rsid w:val="00584775"/>
    <w:rsid w:val="00586962"/>
    <w:rsid w:val="006713B4"/>
    <w:rsid w:val="00682E58"/>
    <w:rsid w:val="006F1616"/>
    <w:rsid w:val="00702D65"/>
    <w:rsid w:val="007136E6"/>
    <w:rsid w:val="0072133D"/>
    <w:rsid w:val="00751161"/>
    <w:rsid w:val="00754CA7"/>
    <w:rsid w:val="00775D61"/>
    <w:rsid w:val="007A396A"/>
    <w:rsid w:val="007A658F"/>
    <w:rsid w:val="007B0806"/>
    <w:rsid w:val="007B1030"/>
    <w:rsid w:val="007D13CA"/>
    <w:rsid w:val="007D4273"/>
    <w:rsid w:val="00844975"/>
    <w:rsid w:val="00860D28"/>
    <w:rsid w:val="008864AB"/>
    <w:rsid w:val="008952DA"/>
    <w:rsid w:val="008A0E0D"/>
    <w:rsid w:val="008B2717"/>
    <w:rsid w:val="00954D35"/>
    <w:rsid w:val="00A4279A"/>
    <w:rsid w:val="00A7527C"/>
    <w:rsid w:val="00A82046"/>
    <w:rsid w:val="00A9125C"/>
    <w:rsid w:val="00AA1012"/>
    <w:rsid w:val="00AD6FC5"/>
    <w:rsid w:val="00B04D7A"/>
    <w:rsid w:val="00B22241"/>
    <w:rsid w:val="00B8466B"/>
    <w:rsid w:val="00B94B1B"/>
    <w:rsid w:val="00BB14DE"/>
    <w:rsid w:val="00BF4F99"/>
    <w:rsid w:val="00C00F8F"/>
    <w:rsid w:val="00C73CE1"/>
    <w:rsid w:val="00C96C0A"/>
    <w:rsid w:val="00CB0B9C"/>
    <w:rsid w:val="00CC0254"/>
    <w:rsid w:val="00D11070"/>
    <w:rsid w:val="00D323F3"/>
    <w:rsid w:val="00D52CBD"/>
    <w:rsid w:val="00D83F90"/>
    <w:rsid w:val="00DF4664"/>
    <w:rsid w:val="00E454C2"/>
    <w:rsid w:val="00EB0016"/>
    <w:rsid w:val="00EE4316"/>
    <w:rsid w:val="00F0217B"/>
    <w:rsid w:val="00F050F7"/>
    <w:rsid w:val="00F16495"/>
    <w:rsid w:val="00F307AC"/>
    <w:rsid w:val="00F43B19"/>
    <w:rsid w:val="00F44B52"/>
    <w:rsid w:val="00F644F7"/>
    <w:rsid w:val="00F84566"/>
    <w:rsid w:val="00FB563B"/>
    <w:rsid w:val="00FC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037FE"/>
  <w15:chartTrackingRefBased/>
  <w15:docId w15:val="{612DCCBD-B327-9A42-9378-CDA7CAF6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D2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077261">
      <w:bodyDiv w:val="1"/>
      <w:marLeft w:val="0"/>
      <w:marRight w:val="0"/>
      <w:marTop w:val="0"/>
      <w:marBottom w:val="0"/>
      <w:divBdr>
        <w:top w:val="none" w:sz="0" w:space="0" w:color="auto"/>
        <w:left w:val="none" w:sz="0" w:space="0" w:color="auto"/>
        <w:bottom w:val="none" w:sz="0" w:space="0" w:color="auto"/>
        <w:right w:val="none" w:sz="0" w:space="0" w:color="auto"/>
      </w:divBdr>
      <w:divsChild>
        <w:div w:id="2119640049">
          <w:marLeft w:val="-108"/>
          <w:marRight w:val="0"/>
          <w:marTop w:val="0"/>
          <w:marBottom w:val="0"/>
          <w:divBdr>
            <w:top w:val="none" w:sz="0" w:space="0" w:color="auto"/>
            <w:left w:val="none" w:sz="0" w:space="0" w:color="auto"/>
            <w:bottom w:val="none" w:sz="0" w:space="0" w:color="auto"/>
            <w:right w:val="none" w:sz="0" w:space="0" w:color="auto"/>
          </w:divBdr>
        </w:div>
        <w:div w:id="180835517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Beatty, Clare C.</dc:creator>
  <cp:keywords/>
  <dc:description/>
  <cp:lastModifiedBy>Beatty, Clare C.</cp:lastModifiedBy>
  <cp:revision>6</cp:revision>
  <dcterms:created xsi:type="dcterms:W3CDTF">2022-07-06T15:23:00Z</dcterms:created>
  <dcterms:modified xsi:type="dcterms:W3CDTF">2022-07-06T15:58:00Z</dcterms:modified>
</cp:coreProperties>
</file>