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3723B" w14:textId="1F352AD5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bookmarkStart w:id="0" w:name="_GoBack"/>
      <w:r w:rsidRPr="007014F2">
        <w:rPr>
          <w:rFonts w:ascii="Times New Roman" w:hAnsi="Times New Roman" w:cs="Times New Roman" w:hint="eastAsia"/>
          <w:b/>
          <w:bCs/>
          <w:sz w:val="22"/>
        </w:rPr>
        <w:t>Supplementary</w:t>
      </w:r>
      <w:r w:rsidRPr="007014F2">
        <w:rPr>
          <w:rFonts w:ascii="Times New Roman" w:hAnsi="Times New Roman" w:cs="Times New Roman"/>
          <w:b/>
          <w:bCs/>
          <w:sz w:val="22"/>
        </w:rPr>
        <w:t xml:space="preserve"> information</w:t>
      </w:r>
    </w:p>
    <w:p w14:paraId="55B9002C" w14:textId="77777777" w:rsidR="001A4B9B" w:rsidRPr="007014F2" w:rsidRDefault="001A4B9B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</w:p>
    <w:p w14:paraId="218A5106" w14:textId="2C805D1B" w:rsidR="001A4B9B" w:rsidRPr="007014F2" w:rsidRDefault="0034445B" w:rsidP="001A4B9B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t>Supplementary T</w:t>
      </w:r>
      <w:r w:rsidRPr="007014F2">
        <w:rPr>
          <w:rFonts w:ascii="Times New Roman" w:hAnsi="Times New Roman" w:cs="Times New Roman"/>
          <w:b/>
          <w:bCs/>
          <w:sz w:val="22"/>
        </w:rPr>
        <w:t>able 1.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="00AE3830" w:rsidRPr="007014F2">
        <w:rPr>
          <w:rFonts w:ascii="Times New Roman" w:hAnsi="Times New Roman" w:cs="Times New Roman"/>
          <w:bCs/>
          <w:sz w:val="22"/>
        </w:rPr>
        <w:t xml:space="preserve">Percentages </w:t>
      </w:r>
      <w:r w:rsidRPr="007014F2">
        <w:rPr>
          <w:rFonts w:ascii="Times New Roman" w:hAnsi="Times New Roman" w:cs="Times New Roman"/>
          <w:bCs/>
          <w:sz w:val="22"/>
        </w:rPr>
        <w:t>of</w:t>
      </w:r>
      <w:r w:rsidR="00AE3830" w:rsidRPr="007014F2">
        <w:t xml:space="preserve"> </w:t>
      </w:r>
      <w:r w:rsidR="00AE3830" w:rsidRPr="007014F2">
        <w:rPr>
          <w:rFonts w:ascii="Times New Roman" w:hAnsi="Times New Roman" w:cs="Times New Roman"/>
          <w:bCs/>
          <w:sz w:val="22"/>
        </w:rPr>
        <w:t>each diagnostic group in the</w:t>
      </w:r>
      <w:r w:rsidRPr="007014F2">
        <w:rPr>
          <w:rFonts w:ascii="Times New Roman" w:hAnsi="Times New Roman" w:cs="Times New Roman"/>
          <w:bCs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l</w:t>
      </w:r>
      <w:r w:rsidRPr="007014F2">
        <w:rPr>
          <w:rFonts w:ascii="Times New Roman" w:eastAsia="ＭＳ Ｐゴシック" w:hAnsi="Times New Roman" w:cs="Times New Roman"/>
          <w:color w:val="000000"/>
          <w:kern w:val="0"/>
          <w:sz w:val="22"/>
        </w:rPr>
        <w:t>ow genetic risk, genetic BD and genetic SCZ</w:t>
      </w:r>
      <w:r w:rsidRPr="007014F2">
        <w:rPr>
          <w:rFonts w:ascii="Times New Roman" w:hAnsi="Times New Roman" w:cs="Times New Roman"/>
          <w:bCs/>
          <w:sz w:val="22"/>
        </w:rPr>
        <w:t xml:space="preserve"> </w:t>
      </w:r>
      <w:r w:rsidR="00AE3830" w:rsidRPr="007014F2">
        <w:rPr>
          <w:rFonts w:ascii="Times New Roman" w:hAnsi="Times New Roman" w:cs="Times New Roman"/>
          <w:bCs/>
          <w:sz w:val="22"/>
        </w:rPr>
        <w:t>groups</w:t>
      </w:r>
      <w:r w:rsidRPr="007014F2">
        <w:rPr>
          <w:rFonts w:ascii="Times New Roman" w:hAnsi="Times New Roman" w:cs="Times New Roman"/>
          <w:bCs/>
          <w:sz w:val="22"/>
        </w:rPr>
        <w:t>.</w:t>
      </w:r>
      <w:proofErr w:type="gramEnd"/>
    </w:p>
    <w:tbl>
      <w:tblPr>
        <w:tblW w:w="5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1368"/>
        <w:gridCol w:w="1368"/>
        <w:gridCol w:w="1368"/>
      </w:tblGrid>
      <w:tr w:rsidR="00540593" w:rsidRPr="007014F2" w14:paraId="5D237303" w14:textId="77777777" w:rsidTr="00250F5A">
        <w:trPr>
          <w:trHeight w:val="330"/>
        </w:trPr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144B" w14:textId="77777777" w:rsidR="001A4B9B" w:rsidRPr="007014F2" w:rsidRDefault="001A4B9B" w:rsidP="00250F5A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552A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HCs (</w:t>
            </w:r>
            <w:r w:rsidRPr="007014F2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=196)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16E1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FRs (</w:t>
            </w:r>
            <w:r w:rsidRPr="007014F2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=70)</w:t>
            </w:r>
          </w:p>
        </w:tc>
        <w:tc>
          <w:tcPr>
            <w:tcW w:w="1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A1CA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SCZ (</w:t>
            </w:r>
            <w:r w:rsidRPr="007014F2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=173)</w:t>
            </w:r>
          </w:p>
        </w:tc>
      </w:tr>
      <w:tr w:rsidR="00540593" w:rsidRPr="007014F2" w14:paraId="5A17BEB2" w14:textId="77777777" w:rsidTr="00250F5A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00F82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Low genetic risk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FCAC4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41 (20.9%)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F28131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(15.7%)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531349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(6.4%)</w:t>
            </w:r>
          </w:p>
        </w:tc>
      </w:tr>
      <w:tr w:rsidR="00540593" w:rsidRPr="007014F2" w14:paraId="6B2D3C85" w14:textId="77777777" w:rsidTr="00250F5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9113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Genetic BD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5AA5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 (10.7%)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567D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 (17.1%)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DE7D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 (14.5%)</w:t>
            </w:r>
          </w:p>
        </w:tc>
      </w:tr>
      <w:tr w:rsidR="00540593" w:rsidRPr="007014F2" w14:paraId="255590DE" w14:textId="77777777" w:rsidTr="00250F5A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77B5B9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Genetic SCZ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835A57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 (8.2%)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D972B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 (15.7%)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251D" w14:textId="77777777" w:rsidR="001A4B9B" w:rsidRPr="007014F2" w:rsidRDefault="0034445B" w:rsidP="00250F5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 (17.3%)</w:t>
            </w:r>
          </w:p>
        </w:tc>
      </w:tr>
    </w:tbl>
    <w:p w14:paraId="5EA36B7D" w14:textId="1A34A762" w:rsidR="001A4B9B" w:rsidRPr="007014F2" w:rsidRDefault="0034445B" w:rsidP="001A4B9B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/>
          <w:kern w:val="0"/>
          <w:sz w:val="22"/>
        </w:rPr>
        <w:t xml:space="preserve">SCZ, schizophrenia; BD, bipolar disorder; HC, healthy control; FR, first-degree relative of </w:t>
      </w:r>
      <w:r w:rsidR="00AE3830" w:rsidRPr="007014F2">
        <w:rPr>
          <w:rFonts w:ascii="Times New Roman" w:hAnsi="Times New Roman" w:cs="Times New Roman"/>
          <w:kern w:val="0"/>
          <w:sz w:val="22"/>
        </w:rPr>
        <w:t xml:space="preserve">an </w:t>
      </w:r>
      <w:r w:rsidRPr="007014F2">
        <w:rPr>
          <w:rFonts w:ascii="Times New Roman" w:hAnsi="Times New Roman" w:cs="Times New Roman"/>
          <w:kern w:val="0"/>
          <w:sz w:val="22"/>
        </w:rPr>
        <w:t>SCZ patient.</w:t>
      </w:r>
      <w:proofErr w:type="gramEnd"/>
    </w:p>
    <w:p w14:paraId="527D8EC0" w14:textId="77777777" w:rsidR="001A4B9B" w:rsidRPr="007014F2" w:rsidRDefault="001A4B9B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</w:p>
    <w:p w14:paraId="12EA09A1" w14:textId="77777777" w:rsidR="001A4B9B" w:rsidRPr="007014F2" w:rsidRDefault="001A4B9B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</w:p>
    <w:p w14:paraId="62E33A68" w14:textId="35DA4DDE" w:rsidR="001A4B9B" w:rsidRPr="0001263A" w:rsidRDefault="001A4B9B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  <w:sectPr w:rsidR="001A4B9B" w:rsidRPr="0001263A" w:rsidSect="00585C65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D18F7E4" w14:textId="4958C13F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>Supplementary</w:t>
      </w:r>
      <w:r w:rsidRPr="007014F2">
        <w:rPr>
          <w:rFonts w:ascii="Times New Roman" w:hAnsi="Times New Roman" w:cs="Times New Roman"/>
          <w:b/>
          <w:bCs/>
          <w:sz w:val="22"/>
        </w:rPr>
        <w:t xml:space="preserve"> Table 2.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Pr="007014F2">
        <w:rPr>
          <w:rFonts w:ascii="Times New Roman" w:hAnsi="Times New Roman" w:cs="Times New Roman"/>
          <w:sz w:val="22"/>
        </w:rPr>
        <w:t>Demographic characteristics among patients with SCZ, their FRs and HCs.</w:t>
      </w:r>
      <w:proofErr w:type="gramEnd"/>
    </w:p>
    <w:tbl>
      <w:tblPr>
        <w:tblW w:w="110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1379"/>
        <w:gridCol w:w="1379"/>
        <w:gridCol w:w="1599"/>
        <w:gridCol w:w="2140"/>
        <w:gridCol w:w="1700"/>
      </w:tblGrid>
      <w:tr w:rsidR="00540593" w:rsidRPr="007014F2" w14:paraId="1507A353" w14:textId="77777777" w:rsidTr="00EB1D4A">
        <w:trPr>
          <w:trHeight w:val="240"/>
        </w:trPr>
        <w:tc>
          <w:tcPr>
            <w:tcW w:w="2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D5C5" w14:textId="77777777" w:rsidR="006805C1" w:rsidRPr="007014F2" w:rsidRDefault="006805C1" w:rsidP="00EB1D4A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7CEC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HCs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50E9F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FRs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D18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SCZ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6490" w14:textId="77777777" w:rsidR="006805C1" w:rsidRPr="007014F2" w:rsidRDefault="006805C1" w:rsidP="00EB1D4A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3C273" w14:textId="77777777" w:rsidR="006805C1" w:rsidRPr="007014F2" w:rsidRDefault="006805C1" w:rsidP="00EB1D4A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40593" w:rsidRPr="007014F2" w14:paraId="1C712EA8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17035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0A7EE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=154)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B3B2C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=60)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F0337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=143)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8B3D4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χ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AC700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post hoc</w:t>
            </w:r>
          </w:p>
        </w:tc>
      </w:tr>
      <w:tr w:rsidR="00540593" w:rsidRPr="007014F2" w14:paraId="5D1EE8EA" w14:textId="77777777" w:rsidTr="00EB1D4A">
        <w:trPr>
          <w:trHeight w:val="240"/>
        </w:trPr>
        <w:tc>
          <w:tcPr>
            <w:tcW w:w="2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ACD6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(years)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645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36.1 ± 14.9</w:t>
            </w:r>
          </w:p>
        </w:tc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65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59.7 ± 14.4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1890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44.2 ± 13.6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30C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8.33×10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-23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(58.9)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A58D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HC&lt;SCZ&lt;FR</w:t>
            </w:r>
          </w:p>
        </w:tc>
      </w:tr>
      <w:tr w:rsidR="00540593" w:rsidRPr="007014F2" w14:paraId="4FC01BF3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DA38EB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Sex (male/female)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C65608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100/54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F2F66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20/40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A2244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63/80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145BF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1.50×10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(22.2)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8D8F5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1686AD28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06FB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Education (years)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8C85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16.0 ± 2.4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B325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12.9 ± 2.1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4A57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12.6 ± 2.1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B26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6.20×10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-35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(99.2)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58EF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HC&gt;FR, SCZ</w:t>
            </w:r>
          </w:p>
        </w:tc>
      </w:tr>
      <w:tr w:rsidR="00540593" w:rsidRPr="007014F2" w14:paraId="5AC08C96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AD935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Estimated premorbid IQ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9AF0B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109.0 ± 7.6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BD154F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99.9 ± 8.9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74925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98.9 ± 10.7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FB4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1.71×10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-18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(46.3)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CE207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HC&gt;FR, SCZ</w:t>
            </w:r>
          </w:p>
        </w:tc>
      </w:tr>
      <w:tr w:rsidR="00540593" w:rsidRPr="007014F2" w14:paraId="4865A99F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2D0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at onset (years)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843F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0D6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CC56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27.3 ± 11.3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F2D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9FE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5B44A450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2910CD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DOI (years)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7672B8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1BEC91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4F237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16.8 ± 12.2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11175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B9A03A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060D7FA9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89B2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CPZ-eq (mg/day)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5C70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0861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6D52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510.2 ± 489.3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B4D6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4B9D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490FF5D9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E71DA8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BPD-eq (mg/day)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6996C4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C9A3C9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D33E7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 ± 2.4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DD159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92E2B5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678E3A21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533D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positive symptoms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F0A0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FD11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784C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16.4 ± 6.2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F70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3496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0CF53D89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8E372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negative symptoms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1A75FD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D4221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4EAFF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18.6 ± 6.9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CD73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969C40" w14:textId="77777777" w:rsidR="006805C1" w:rsidRPr="007014F2" w:rsidRDefault="0034445B" w:rsidP="00EB1D4A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</w:tbl>
    <w:p w14:paraId="5E94243A" w14:textId="5380A608" w:rsidR="006805C1" w:rsidRPr="007014F2" w:rsidRDefault="0034445B" w:rsidP="006805C1">
      <w:pPr>
        <w:spacing w:line="0" w:lineRule="atLeast"/>
        <w:rPr>
          <w:rFonts w:ascii="Times New Roman" w:hAnsi="Times New Roman"/>
          <w:kern w:val="0"/>
          <w:sz w:val="22"/>
        </w:rPr>
      </w:pPr>
      <w:r w:rsidRPr="007014F2">
        <w:rPr>
          <w:rFonts w:ascii="Times New Roman" w:hAnsi="Times New Roman" w:cs="Times New Roman"/>
          <w:kern w:val="0"/>
          <w:sz w:val="22"/>
        </w:rPr>
        <w:t xml:space="preserve">HC, healthy control; FR, first-degree relative of </w:t>
      </w:r>
      <w:r w:rsidR="00AE3830" w:rsidRPr="007014F2">
        <w:rPr>
          <w:rFonts w:ascii="Times New Roman" w:hAnsi="Times New Roman" w:cs="Times New Roman"/>
          <w:kern w:val="0"/>
          <w:sz w:val="22"/>
        </w:rPr>
        <w:t xml:space="preserve">an </w:t>
      </w:r>
      <w:r w:rsidRPr="007014F2">
        <w:rPr>
          <w:rFonts w:ascii="Times New Roman" w:hAnsi="Times New Roman" w:cs="Times New Roman"/>
          <w:kern w:val="0"/>
          <w:sz w:val="22"/>
        </w:rPr>
        <w:t>SCZ patient; SCZ, schizophrenia; I</w:t>
      </w:r>
      <w:r w:rsidRPr="007014F2">
        <w:rPr>
          <w:rFonts w:ascii="Times New Roman" w:hAnsi="Times New Roman" w:cs="Times New Roman"/>
          <w:sz w:val="22"/>
        </w:rPr>
        <w:t xml:space="preserve">Q, intelligence quotient; DOI, duration of illness; CPZ-eq; </w:t>
      </w:r>
      <w:r w:rsidRPr="007014F2">
        <w:rPr>
          <w:rFonts w:ascii="Times New Roman" w:hAnsi="Times New Roman"/>
          <w:kern w:val="0"/>
          <w:sz w:val="22"/>
        </w:rPr>
        <w:t xml:space="preserve">total antipsychotic dosage in chlorpromazine equivalents; </w:t>
      </w:r>
      <w:r w:rsidRPr="007014F2">
        <w:rPr>
          <w:rFonts w:ascii="Times New Roman" w:eastAsia="ＭＳ Ｐゴシック" w:hAnsi="Times New Roman"/>
          <w:kern w:val="0"/>
          <w:sz w:val="22"/>
        </w:rPr>
        <w:t xml:space="preserve">BPD-eq, biperiden equivalents of total antiparkinsonian drugs; </w:t>
      </w:r>
      <w:r w:rsidRPr="007014F2">
        <w:rPr>
          <w:rFonts w:ascii="Times New Roman" w:eastAsia="ＭＳ Ｐゴシック" w:hAnsi="Times New Roman"/>
          <w:color w:val="000000"/>
          <w:kern w:val="0"/>
          <w:sz w:val="22"/>
        </w:rPr>
        <w:t xml:space="preserve">PANSS, Positive and Negative Syndrome Scale. </w:t>
      </w:r>
      <w:r w:rsidRPr="007014F2">
        <w:rPr>
          <w:rFonts w:ascii="Times New Roman" w:hAnsi="Times New Roman" w:cs="Times New Roman"/>
          <w:kern w:val="0"/>
          <w:sz w:val="22"/>
        </w:rPr>
        <w:t xml:space="preserve">Complete demographic information was not obtained for all </w:t>
      </w:r>
      <w:r w:rsidR="0089004F" w:rsidRPr="007014F2">
        <w:rPr>
          <w:rFonts w:ascii="Times New Roman" w:hAnsi="Times New Roman" w:cs="Times New Roman"/>
          <w:kern w:val="0"/>
          <w:sz w:val="22"/>
        </w:rPr>
        <w:t>participant</w:t>
      </w:r>
      <w:r w:rsidRPr="007014F2">
        <w:rPr>
          <w:rFonts w:ascii="Times New Roman" w:hAnsi="Times New Roman" w:cs="Times New Roman"/>
          <w:kern w:val="0"/>
          <w:sz w:val="22"/>
        </w:rPr>
        <w:t>s (estimated premorbid IQ in HCs,</w:t>
      </w:r>
      <w:r w:rsidRPr="007014F2">
        <w:rPr>
          <w:rFonts w:ascii="Times New Roman" w:hAnsi="Times New Roman" w:cs="Times New Roman"/>
          <w:i/>
          <w:iCs/>
          <w:kern w:val="0"/>
          <w:sz w:val="22"/>
        </w:rPr>
        <w:t xml:space="preserve"> n</w:t>
      </w:r>
      <w:r w:rsidRPr="007014F2">
        <w:rPr>
          <w:rFonts w:ascii="Times New Roman" w:hAnsi="Times New Roman" w:cs="Times New Roman"/>
          <w:kern w:val="0"/>
          <w:sz w:val="22"/>
        </w:rPr>
        <w:t xml:space="preserve">=136 and in FRs, </w:t>
      </w:r>
      <w:r w:rsidRPr="007014F2">
        <w:rPr>
          <w:rFonts w:ascii="Times New Roman" w:hAnsi="Times New Roman" w:cs="Times New Roman"/>
          <w:i/>
          <w:iCs/>
          <w:kern w:val="0"/>
          <w:sz w:val="22"/>
        </w:rPr>
        <w:t>n</w:t>
      </w:r>
      <w:r w:rsidRPr="007014F2">
        <w:rPr>
          <w:rFonts w:ascii="Times New Roman" w:hAnsi="Times New Roman" w:cs="Times New Roman"/>
          <w:kern w:val="0"/>
          <w:sz w:val="22"/>
        </w:rPr>
        <w:t>=59)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. </w:t>
      </w:r>
      <w:r w:rsidRPr="007014F2">
        <w:rPr>
          <w:rFonts w:ascii="Times New Roman" w:hAnsi="Times New Roman" w:cs="Times New Roman"/>
          <w:sz w:val="22"/>
        </w:rPr>
        <w:t>Means ± SD are shown.</w:t>
      </w:r>
      <w:r w:rsidRPr="007014F2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>a</w:t>
      </w:r>
      <w:proofErr w:type="gramEnd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 xml:space="preserve"> </w:t>
      </w:r>
      <w:r w:rsidRPr="007014F2">
        <w:rPr>
          <w:rFonts w:ascii="Times New Roman" w:hAnsi="Times New Roman" w:cs="Times New Roman"/>
          <w:i/>
          <w:sz w:val="22"/>
        </w:rPr>
        <w:t>χ</w:t>
      </w:r>
      <w:r w:rsidRPr="007014F2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014F2">
        <w:rPr>
          <w:rFonts w:ascii="Times New Roman" w:hAnsi="Times New Roman" w:cs="Times New Roman"/>
          <w:i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 xml:space="preserve">test.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Pr="007014F2">
        <w:rPr>
          <w:rFonts w:ascii="Times New Roman" w:hAnsi="Times New Roman"/>
          <w:kern w:val="0"/>
          <w:sz w:val="22"/>
        </w:rPr>
        <w:t xml:space="preserve"> analysis was performed.</w:t>
      </w:r>
    </w:p>
    <w:p w14:paraId="06F20D8C" w14:textId="77777777" w:rsidR="006805C1" w:rsidRPr="007014F2" w:rsidRDefault="006805C1" w:rsidP="006805C1">
      <w:pPr>
        <w:spacing w:line="0" w:lineRule="atLeast"/>
        <w:rPr>
          <w:rFonts w:ascii="Times New Roman" w:hAnsi="Times New Roman"/>
          <w:kern w:val="0"/>
          <w:sz w:val="22"/>
        </w:rPr>
        <w:sectPr w:rsidR="006805C1" w:rsidRPr="007014F2" w:rsidSect="006805C1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058250E3" w14:textId="35657A94" w:rsidR="00FC14F8" w:rsidRPr="007014F2" w:rsidRDefault="0034445B" w:rsidP="00FC14F8">
      <w:pPr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 xml:space="preserve">Supplementary Table </w:t>
      </w:r>
      <w:r w:rsidR="006805C1" w:rsidRPr="007014F2">
        <w:rPr>
          <w:rFonts w:ascii="Times New Roman" w:hAnsi="Times New Roman" w:cs="Times New Roman"/>
          <w:b/>
          <w:bCs/>
          <w:sz w:val="22"/>
        </w:rPr>
        <w:t>3</w:t>
      </w:r>
      <w:r w:rsidRPr="007014F2">
        <w:rPr>
          <w:rFonts w:ascii="Times New Roman" w:hAnsi="Times New Roman" w:cs="Times New Roman" w:hint="eastAsia"/>
          <w:b/>
          <w:bCs/>
          <w:sz w:val="22"/>
        </w:rPr>
        <w:t>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r w:rsidRPr="007014F2">
        <w:rPr>
          <w:rFonts w:ascii="Times New Roman" w:hAnsi="Times New Roman" w:cs="Times New Roman"/>
          <w:sz w:val="22"/>
        </w:rPr>
        <w:t>Cognitive</w:t>
      </w:r>
      <w:r w:rsidR="00AE3830" w:rsidRPr="007014F2">
        <w:rPr>
          <w:rFonts w:ascii="Times New Roman" w:hAnsi="Times New Roman" w:cs="Times New Roman"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>s</w:t>
      </w:r>
      <w:r w:rsidR="00AE3830" w:rsidRPr="007014F2">
        <w:rPr>
          <w:rFonts w:ascii="Times New Roman" w:hAnsi="Times New Roman" w:cs="Times New Roman"/>
          <w:sz w:val="22"/>
        </w:rPr>
        <w:t>cores</w:t>
      </w:r>
      <w:r w:rsidRPr="007014F2">
        <w:rPr>
          <w:rFonts w:ascii="Times New Roman" w:hAnsi="Times New Roman" w:cs="Times New Roman"/>
          <w:sz w:val="22"/>
        </w:rPr>
        <w:t xml:space="preserve"> assessed by the BACS among patients with SCZ, their FRs and HCs.</w:t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600"/>
        <w:gridCol w:w="1480"/>
        <w:gridCol w:w="1600"/>
        <w:gridCol w:w="1880"/>
        <w:gridCol w:w="1540"/>
      </w:tblGrid>
      <w:tr w:rsidR="00540593" w:rsidRPr="007014F2" w14:paraId="6E7F6B89" w14:textId="77777777" w:rsidTr="00FC14F8">
        <w:trPr>
          <w:trHeight w:val="33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A59A" w14:textId="1B38895D" w:rsidR="00FC14F8" w:rsidRPr="007014F2" w:rsidRDefault="00FC14F8" w:rsidP="00FC14F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D738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43C0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FRs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116B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SCZ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1F90C" w14:textId="3F676C1B" w:rsidR="00FC14F8" w:rsidRPr="007014F2" w:rsidRDefault="00FC14F8" w:rsidP="00FC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C1787" w14:textId="3BF19ED7" w:rsidR="00FC14F8" w:rsidRPr="007014F2" w:rsidRDefault="00FC14F8" w:rsidP="00FC14F8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40593" w:rsidRPr="007014F2" w14:paraId="5F5DEB67" w14:textId="77777777" w:rsidTr="00FC14F8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D4A47" w14:textId="62FA6B42" w:rsidR="00FC14F8" w:rsidRPr="007014F2" w:rsidRDefault="00FC14F8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2741AA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=154)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ECF42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=60)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31C8CE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=143)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158A8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vertAlign w:val="subscript"/>
              </w:rPr>
              <w:t>2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,352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30C5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post hoc</w:t>
            </w:r>
          </w:p>
        </w:tc>
      </w:tr>
      <w:tr w:rsidR="00C92BC1" w:rsidRPr="007014F2" w14:paraId="679CC9D6" w14:textId="77777777" w:rsidTr="00610D08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0A585" w14:textId="1A0FD493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Composite score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CB97" w14:textId="6C5AC8C4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0.41 ± 0.05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2564" w14:textId="71D4FE56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0.18 ± 0.08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43661" w14:textId="132E2241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-0.51 ± 0.05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72B42" w14:textId="6BE4D893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6.53×10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-37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(106.6)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8548" w14:textId="45556BC0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HC&gt;FR&gt;SCZ</w:t>
            </w:r>
          </w:p>
        </w:tc>
      </w:tr>
      <w:tr w:rsidR="00540593" w:rsidRPr="007014F2" w14:paraId="57B1CA47" w14:textId="77777777" w:rsidTr="00610D08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CC149" w14:textId="096E56DA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AE3830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memory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FD274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0.53 ± 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98A2D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 ± 0.10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26B89D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-0.61 ± 0.06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8537D3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1.91×10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-33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(94.0)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B7CD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HC&gt;FR&gt;SCZ</w:t>
            </w:r>
          </w:p>
        </w:tc>
      </w:tr>
      <w:tr w:rsidR="00540593" w:rsidRPr="007014F2" w14:paraId="4E1223D9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536" w14:textId="6906A9C8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Digit </w:t>
            </w:r>
            <w:r w:rsidR="00AE3830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F647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0.43 ± 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DD96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0.08 ± 0.12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6428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-0.49 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A3A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1.40×10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-17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(43.4)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520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HC&gt;FR&gt;SCZ</w:t>
            </w:r>
          </w:p>
        </w:tc>
      </w:tr>
      <w:tr w:rsidR="00540593" w:rsidRPr="007014F2" w14:paraId="25020D93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F609FC" w14:textId="3FAC4D86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Token </w:t>
            </w:r>
            <w:r w:rsidR="00AE3830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E9CD56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0.43 ± 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705F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0.28 ± 0.12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D2854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-0.58 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10D8E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1.05×10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-22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(58.6)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1CEA9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HC, FR&gt;SCZ</w:t>
            </w:r>
          </w:p>
        </w:tc>
      </w:tr>
      <w:tr w:rsidR="00540593" w:rsidRPr="007014F2" w14:paraId="328D2CB8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949F" w14:textId="5026EEC9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AE3830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fluency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77E4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0.44 ± 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67C0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0.13 ± 0.12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2F9A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-0.53 ± 0.07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4A5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5.40×10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-20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(50.5)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AE6C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HC&gt;FR&gt;SCZ</w:t>
            </w:r>
          </w:p>
        </w:tc>
      </w:tr>
      <w:tr w:rsidR="00540593" w:rsidRPr="007014F2" w14:paraId="547CB8CE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94D42" w14:textId="00A37E73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Symbol </w:t>
            </w:r>
            <w:r w:rsidR="00AE3830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coding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15C295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0.46 ± 0.06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68D4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0.16 ± 0.10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F754CF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-0.57 ± 0.06</w:t>
            </w:r>
          </w:p>
        </w:tc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D4584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6.83×10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-27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(71.8)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0BB41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HC&gt;FR&gt;SCZ</w:t>
            </w:r>
          </w:p>
        </w:tc>
      </w:tr>
      <w:tr w:rsidR="00540593" w:rsidRPr="007014F2" w14:paraId="07DFAD8E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8AFB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Tower of London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985A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0.16 ± 0.07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6E05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0.36 ± 0.12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6793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-0.32 ± 0.07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16E4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7.79×10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-8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(17.2)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D1447" w14:textId="77777777" w:rsidR="00FC14F8" w:rsidRPr="007014F2" w:rsidRDefault="0034445B" w:rsidP="00FC14F8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HC, FR&gt;SCZ</w:t>
            </w:r>
          </w:p>
        </w:tc>
      </w:tr>
    </w:tbl>
    <w:p w14:paraId="7365BF8C" w14:textId="71E89475" w:rsidR="00FC14F8" w:rsidRPr="007014F2" w:rsidRDefault="0034445B" w:rsidP="00FC14F8">
      <w:pPr>
        <w:rPr>
          <w:rFonts w:ascii="Times New Roman" w:hAnsi="Times New Roman"/>
          <w:bCs/>
          <w:kern w:val="0"/>
          <w:sz w:val="22"/>
        </w:rPr>
      </w:pPr>
      <w:proofErr w:type="gramStart"/>
      <w:r w:rsidRPr="007014F2">
        <w:rPr>
          <w:rFonts w:ascii="Times New Roman" w:hAnsi="Times New Roman" w:hint="eastAsia"/>
          <w:sz w:val="22"/>
        </w:rPr>
        <w:t>HC</w:t>
      </w:r>
      <w:r w:rsidRPr="007014F2">
        <w:rPr>
          <w:rFonts w:ascii="Times New Roman" w:hAnsi="Times New Roman"/>
          <w:sz w:val="22"/>
        </w:rPr>
        <w:t>s</w:t>
      </w:r>
      <w:r w:rsidRPr="007014F2">
        <w:rPr>
          <w:rFonts w:ascii="Times New Roman" w:hAnsi="Times New Roman" w:hint="eastAsia"/>
          <w:sz w:val="22"/>
        </w:rPr>
        <w:t>,</w:t>
      </w:r>
      <w:r w:rsidRPr="007014F2">
        <w:rPr>
          <w:rFonts w:ascii="Times New Roman" w:hAnsi="Times New Roman"/>
          <w:sz w:val="22"/>
        </w:rPr>
        <w:t xml:space="preserve"> </w:t>
      </w:r>
      <w:r w:rsidRPr="007014F2">
        <w:rPr>
          <w:rFonts w:ascii="Times New Roman" w:eastAsia="AdvT118" w:hAnsi="Times New Roman"/>
          <w:sz w:val="22"/>
        </w:rPr>
        <w:t>healthy controls;</w:t>
      </w:r>
      <w:r w:rsidRPr="007014F2">
        <w:rPr>
          <w:rFonts w:ascii="Times New Roman" w:hAnsi="Times New Roman"/>
          <w:kern w:val="0"/>
          <w:sz w:val="22"/>
        </w:rPr>
        <w:t xml:space="preserve"> </w:t>
      </w:r>
      <w:r w:rsidRPr="007014F2">
        <w:rPr>
          <w:rFonts w:ascii="Times New Roman" w:hAnsi="Times New Roman" w:hint="eastAsia"/>
          <w:kern w:val="0"/>
          <w:sz w:val="22"/>
        </w:rPr>
        <w:t>FR</w:t>
      </w:r>
      <w:r w:rsidRPr="007014F2">
        <w:rPr>
          <w:rFonts w:ascii="Times New Roman" w:hAnsi="Times New Roman"/>
          <w:kern w:val="0"/>
          <w:sz w:val="22"/>
        </w:rPr>
        <w:t>s</w:t>
      </w:r>
      <w:r w:rsidRPr="007014F2">
        <w:rPr>
          <w:rFonts w:ascii="Times New Roman" w:hAnsi="Times New Roman" w:hint="eastAsia"/>
          <w:kern w:val="0"/>
          <w:sz w:val="22"/>
        </w:rPr>
        <w:t xml:space="preserve">, </w:t>
      </w:r>
      <w:r w:rsidRPr="007014F2">
        <w:rPr>
          <w:rFonts w:ascii="Times New Roman" w:hAnsi="Times New Roman"/>
          <w:sz w:val="22"/>
        </w:rPr>
        <w:t xml:space="preserve">first-degree relative of </w:t>
      </w:r>
      <w:r w:rsidR="00AE3830" w:rsidRPr="007014F2">
        <w:rPr>
          <w:rFonts w:ascii="Times New Roman" w:hAnsi="Times New Roman"/>
          <w:sz w:val="22"/>
        </w:rPr>
        <w:t xml:space="preserve">an </w:t>
      </w:r>
      <w:r w:rsidRPr="007014F2">
        <w:rPr>
          <w:rFonts w:ascii="Times New Roman" w:hAnsi="Times New Roman"/>
          <w:sz w:val="22"/>
        </w:rPr>
        <w:t>SCZ</w:t>
      </w:r>
      <w:r w:rsidR="00AE3830" w:rsidRPr="007014F2">
        <w:rPr>
          <w:rFonts w:ascii="Times New Roman" w:hAnsi="Times New Roman"/>
          <w:sz w:val="22"/>
        </w:rPr>
        <w:t xml:space="preserve"> patient</w:t>
      </w:r>
      <w:r w:rsidRPr="007014F2">
        <w:rPr>
          <w:rFonts w:ascii="Times New Roman" w:hAnsi="Times New Roman" w:hint="eastAsia"/>
          <w:sz w:val="22"/>
        </w:rPr>
        <w:t>;</w:t>
      </w:r>
      <w:r w:rsidRPr="007014F2">
        <w:rPr>
          <w:rFonts w:ascii="Times New Roman" w:hAnsi="Times New Roman"/>
          <w:sz w:val="22"/>
        </w:rPr>
        <w:t xml:space="preserve"> </w:t>
      </w:r>
      <w:r w:rsidRPr="007014F2">
        <w:rPr>
          <w:rFonts w:ascii="Times New Roman" w:hAnsi="Times New Roman"/>
          <w:kern w:val="0"/>
          <w:sz w:val="22"/>
        </w:rPr>
        <w:t>SCZ, schizophrenia.</w:t>
      </w:r>
      <w:proofErr w:type="gramEnd"/>
      <w:r w:rsidRPr="007014F2">
        <w:rPr>
          <w:rStyle w:val="a7"/>
          <w:rFonts w:ascii="Times New Roman" w:hAnsi="Times New Roman" w:hint="eastAsia"/>
          <w:b w:val="0"/>
          <w:kern w:val="0"/>
          <w:sz w:val="22"/>
        </w:rPr>
        <w:t xml:space="preserve"> </w:t>
      </w: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Means of standardized </w:t>
      </w:r>
      <w:r w:rsidR="00594341" w:rsidRPr="007014F2">
        <w:rPr>
          <w:rFonts w:ascii="Times New Roman" w:hAnsi="Times New Roman" w:cs="Times New Roman"/>
          <w:sz w:val="22"/>
        </w:rPr>
        <w:t>age- and sex-corrected</w:t>
      </w: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 scores</w:t>
      </w:r>
      <w:r w:rsidRPr="007014F2">
        <w:rPr>
          <w:rFonts w:ascii="Times New Roman" w:hAnsi="Times New Roman" w:cs="Times New Roman"/>
          <w:sz w:val="22"/>
        </w:rPr>
        <w:t xml:space="preserve"> ± SE are shown.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Pr="007014F2">
        <w:rPr>
          <w:rFonts w:ascii="Times New Roman" w:hAnsi="Times New Roman"/>
          <w:kern w:val="0"/>
          <w:sz w:val="22"/>
        </w:rPr>
        <w:t xml:space="preserve"> analysis was performed.</w:t>
      </w:r>
    </w:p>
    <w:p w14:paraId="72903533" w14:textId="77777777" w:rsidR="006805C1" w:rsidRPr="007014F2" w:rsidRDefault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0EAD7E8B" w14:textId="77777777" w:rsidR="006805C1" w:rsidRPr="007014F2" w:rsidRDefault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E883988" w14:textId="03272711" w:rsidR="006805C1" w:rsidRPr="007014F2" w:rsidRDefault="0034445B" w:rsidP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0D15D64E" w14:textId="654F7B92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>Supplementary</w:t>
      </w:r>
      <w:r w:rsidRPr="007014F2">
        <w:rPr>
          <w:rFonts w:ascii="Times New Roman" w:hAnsi="Times New Roman" w:cs="Times New Roman"/>
          <w:b/>
          <w:sz w:val="22"/>
        </w:rPr>
        <w:t xml:space="preserve"> Table 4.</w:t>
      </w:r>
      <w:proofErr w:type="gramEnd"/>
      <w:r w:rsidRPr="007014F2">
        <w:rPr>
          <w:rFonts w:ascii="Times New Roman" w:hAnsi="Times New Roman" w:cs="Times New Roman"/>
          <w:sz w:val="22"/>
        </w:rPr>
        <w:tab/>
      </w:r>
      <w:proofErr w:type="gramStart"/>
      <w:r w:rsidRPr="007014F2">
        <w:rPr>
          <w:rFonts w:ascii="Times New Roman" w:hAnsi="Times New Roman" w:cs="Times New Roman"/>
          <w:sz w:val="22"/>
        </w:rPr>
        <w:t xml:space="preserve">Demographic characteristics among </w:t>
      </w:r>
      <w:r w:rsidR="00AE3830" w:rsidRPr="007014F2">
        <w:rPr>
          <w:rFonts w:ascii="Times New Roman" w:hAnsi="Times New Roman" w:cs="Times New Roman"/>
          <w:sz w:val="22"/>
        </w:rPr>
        <w:t xml:space="preserve">HCs in the </w:t>
      </w:r>
      <w:r w:rsidRPr="007014F2">
        <w:rPr>
          <w:rFonts w:ascii="Times New Roman" w:hAnsi="Times New Roman" w:cs="Times New Roman"/>
          <w:sz w:val="22"/>
        </w:rPr>
        <w:t xml:space="preserve">low genetic risk </w:t>
      </w:r>
      <w:r w:rsidR="00AE3830" w:rsidRPr="007014F2">
        <w:rPr>
          <w:rFonts w:ascii="Times New Roman" w:hAnsi="Times New Roman" w:cs="Times New Roman"/>
          <w:sz w:val="22"/>
        </w:rPr>
        <w:t>group</w:t>
      </w:r>
      <w:r w:rsidRPr="007014F2">
        <w:rPr>
          <w:rFonts w:ascii="Times New Roman" w:hAnsi="Times New Roman" w:cs="Times New Roman"/>
          <w:sz w:val="22"/>
        </w:rPr>
        <w:t xml:space="preserve">, </w:t>
      </w:r>
      <w:r w:rsidR="00AE3830" w:rsidRPr="007014F2">
        <w:rPr>
          <w:rFonts w:ascii="Times New Roman" w:hAnsi="Times New Roman" w:cs="Times New Roman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BD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and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SCZ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.</w:t>
      </w:r>
      <w:proofErr w:type="gramEnd"/>
    </w:p>
    <w:tbl>
      <w:tblPr>
        <w:tblW w:w="130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3"/>
        <w:gridCol w:w="2419"/>
        <w:gridCol w:w="2108"/>
        <w:gridCol w:w="2206"/>
        <w:gridCol w:w="1840"/>
        <w:gridCol w:w="1627"/>
      </w:tblGrid>
      <w:tr w:rsidR="00540593" w:rsidRPr="007014F2" w14:paraId="029B39C3" w14:textId="77777777" w:rsidTr="00EB1D4A">
        <w:trPr>
          <w:trHeight w:val="240"/>
        </w:trPr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1454" w14:textId="77777777" w:rsidR="006805C1" w:rsidRPr="007014F2" w:rsidRDefault="006805C1" w:rsidP="00EB1D4A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9184" w14:textId="35448D35" w:rsidR="006805C1" w:rsidRPr="007014F2" w:rsidRDefault="00AE3830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HCs in the low genetic risk group</w:t>
            </w:r>
          </w:p>
        </w:tc>
        <w:tc>
          <w:tcPr>
            <w:tcW w:w="2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34DE" w14:textId="21EA0179" w:rsidR="006805C1" w:rsidRPr="007014F2" w:rsidRDefault="00AE3830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SCZ patients in the genetic BD group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002A" w14:textId="294742EB" w:rsidR="006805C1" w:rsidRPr="007014F2" w:rsidRDefault="00AE3830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SCZ patients in the genetic SCZ group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2B17" w14:textId="77777777" w:rsidR="006805C1" w:rsidRPr="007014F2" w:rsidRDefault="006805C1" w:rsidP="00EB1D4A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F768" w14:textId="77777777" w:rsidR="006805C1" w:rsidRPr="007014F2" w:rsidRDefault="006805C1" w:rsidP="00EB1D4A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540593" w:rsidRPr="007014F2" w14:paraId="66955624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38D5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50F4A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=29)</w:t>
            </w:r>
          </w:p>
        </w:tc>
        <w:tc>
          <w:tcPr>
            <w:tcW w:w="2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5A8A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=16)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47C5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=26)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82F5B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χ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1A2F4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post hoc</w:t>
            </w:r>
          </w:p>
        </w:tc>
      </w:tr>
      <w:tr w:rsidR="00540593" w:rsidRPr="007014F2" w14:paraId="40423A05" w14:textId="77777777" w:rsidTr="00EB1D4A">
        <w:trPr>
          <w:trHeight w:val="240"/>
        </w:trPr>
        <w:tc>
          <w:tcPr>
            <w:tcW w:w="28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93B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(years)</w:t>
            </w:r>
          </w:p>
        </w:tc>
        <w:tc>
          <w:tcPr>
            <w:tcW w:w="24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EDB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38.5 ± 15.2</w:t>
            </w:r>
          </w:p>
        </w:tc>
        <w:tc>
          <w:tcPr>
            <w:tcW w:w="21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DF2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42.1 ± 10.7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81D4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44.7 ± 16.8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7BA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0.31 (1.2)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23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7266B130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B8B43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Sex (male/female)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E5CEF7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17/12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1835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6/10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78CF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13/13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C8F31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0.40 (1.8)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1CA9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5388E2FD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7BA4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Education (years)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308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15.9 ± 3.1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63E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13.1 ± 2.4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B694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12.6 ± 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580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2.90×10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(12.2)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05F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HC&gt;BD, SCZ</w:t>
            </w:r>
          </w:p>
        </w:tc>
      </w:tr>
      <w:tr w:rsidR="00540593" w:rsidRPr="007014F2" w14:paraId="2CE5C59F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8E83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Estimated premorbid IQ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724E5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108.9 ± 7.6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33515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102.0 ± 11.1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36CB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97.0 ± 8.6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2F601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7.00×10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(11.2)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6D6A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HC&gt;BD, SCZ</w:t>
            </w:r>
          </w:p>
        </w:tc>
      </w:tr>
      <w:tr w:rsidR="00540593" w:rsidRPr="007014F2" w14:paraId="2D51DBF8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F6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at onset (years)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F15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AA2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28.6 ± 10.1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A9A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30.2 ± 11.9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3FB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0.64 (0.2)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1C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1BC7B012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7082A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DOI (years)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51E88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39B4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13.5 ± 10.7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7D644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14.4 ± 13.8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63DDC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0.82 (0.1)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EC99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611DD316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B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CPZ-eq (mg/day)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0A9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A83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487.2 ± 450.7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F98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426.1 ± 330.1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AF0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0.62 (0.3)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34A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2BD003D5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37E19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BPD-eq (mg/day)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D6153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34D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1.4 ± 2.5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C6BE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0.2 ± 0.8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7544CE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0.033 (4.9)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DD674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BD&gt;SCZ</w:t>
            </w:r>
          </w:p>
        </w:tc>
      </w:tr>
      <w:tr w:rsidR="00540593" w:rsidRPr="007014F2" w14:paraId="4D0273C8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D19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positive symptoms</w:t>
            </w:r>
          </w:p>
        </w:tc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F46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05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16.3 ± 5.7</w:t>
            </w:r>
          </w:p>
        </w:tc>
        <w:tc>
          <w:tcPr>
            <w:tcW w:w="2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BE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15.7 ± 4.8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CA2A0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0.72 (0.1)</w:t>
            </w: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D82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69DF4FF3" w14:textId="77777777" w:rsidTr="00EB1D4A">
        <w:trPr>
          <w:trHeight w:val="240"/>
        </w:trPr>
        <w:tc>
          <w:tcPr>
            <w:tcW w:w="28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09AE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negative symptoms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40C5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AB09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17.3 ± 7.4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1546CE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18.5 ± 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4A1E4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0.57 (0.3)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789B0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</w:tbl>
    <w:p w14:paraId="370B0E58" w14:textId="2DDF018C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kern w:val="0"/>
          <w:sz w:val="22"/>
        </w:rPr>
      </w:pPr>
      <w:r w:rsidRPr="007014F2">
        <w:rPr>
          <w:rFonts w:ascii="Times New Roman" w:hAnsi="Times New Roman" w:cs="Times New Roman"/>
          <w:kern w:val="0"/>
          <w:sz w:val="22"/>
        </w:rPr>
        <w:t>HC, healthy control; SCZ, schizophrenia; BD, bipolar disorder, I</w:t>
      </w:r>
      <w:r w:rsidRPr="007014F2">
        <w:rPr>
          <w:rFonts w:ascii="Times New Roman" w:hAnsi="Times New Roman" w:cs="Times New Roman"/>
          <w:sz w:val="22"/>
        </w:rPr>
        <w:t xml:space="preserve">Q, intelligence quotient; DOI, duration of illness; CPZ-eq; </w:t>
      </w:r>
      <w:r w:rsidRPr="007014F2">
        <w:rPr>
          <w:rFonts w:ascii="Times New Roman" w:hAnsi="Times New Roman"/>
          <w:kern w:val="0"/>
          <w:sz w:val="22"/>
        </w:rPr>
        <w:t xml:space="preserve">total antipsychotic dosage in chlorpromazine equivalents; </w:t>
      </w:r>
      <w:r w:rsidRPr="007014F2">
        <w:rPr>
          <w:rFonts w:ascii="Times New Roman" w:eastAsia="ＭＳ Ｐゴシック" w:hAnsi="Times New Roman"/>
          <w:kern w:val="0"/>
          <w:sz w:val="22"/>
        </w:rPr>
        <w:t xml:space="preserve">BPD-eq, biperiden equivalents of total antiparkinsonian drugs; </w:t>
      </w:r>
      <w:r w:rsidRPr="007014F2">
        <w:rPr>
          <w:rFonts w:ascii="Times New Roman" w:eastAsia="ＭＳ Ｐゴシック" w:hAnsi="Times New Roman"/>
          <w:color w:val="000000"/>
          <w:kern w:val="0"/>
          <w:sz w:val="22"/>
        </w:rPr>
        <w:t xml:space="preserve">PANSS, Positive and Negative Syndrome Scale. </w:t>
      </w:r>
      <w:r w:rsidRPr="007014F2">
        <w:rPr>
          <w:rFonts w:ascii="Times New Roman" w:hAnsi="Times New Roman" w:cs="Times New Roman"/>
          <w:kern w:val="0"/>
          <w:sz w:val="22"/>
        </w:rPr>
        <w:t xml:space="preserve">Complete demographic information was not obtained for all </w:t>
      </w:r>
      <w:r w:rsidR="0089004F" w:rsidRPr="007014F2">
        <w:rPr>
          <w:rFonts w:ascii="Times New Roman" w:hAnsi="Times New Roman" w:cs="Times New Roman"/>
          <w:kern w:val="0"/>
          <w:sz w:val="22"/>
        </w:rPr>
        <w:t>participant</w:t>
      </w:r>
      <w:r w:rsidRPr="007014F2">
        <w:rPr>
          <w:rFonts w:ascii="Times New Roman" w:hAnsi="Times New Roman" w:cs="Times New Roman"/>
          <w:kern w:val="0"/>
          <w:sz w:val="22"/>
        </w:rPr>
        <w:t xml:space="preserve">s (estimated premorbid IQ in low </w:t>
      </w:r>
      <w:r w:rsidRPr="007014F2">
        <w:rPr>
          <w:rFonts w:ascii="Times New Roman" w:hAnsi="Times New Roman" w:cs="Times New Roman"/>
          <w:sz w:val="22"/>
        </w:rPr>
        <w:t xml:space="preserve">genetic risk, </w:t>
      </w:r>
      <w:r w:rsidRPr="007014F2">
        <w:rPr>
          <w:rFonts w:ascii="Times New Roman" w:hAnsi="Times New Roman" w:cs="Times New Roman"/>
          <w:i/>
          <w:iCs/>
          <w:kern w:val="0"/>
          <w:sz w:val="22"/>
        </w:rPr>
        <w:t>n</w:t>
      </w:r>
      <w:r w:rsidRPr="007014F2">
        <w:rPr>
          <w:rFonts w:ascii="Times New Roman" w:hAnsi="Times New Roman" w:cs="Times New Roman"/>
          <w:kern w:val="0"/>
          <w:sz w:val="22"/>
        </w:rPr>
        <w:t>=24)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. </w:t>
      </w:r>
      <w:r w:rsidRPr="007014F2">
        <w:rPr>
          <w:rFonts w:ascii="Times New Roman" w:hAnsi="Times New Roman" w:cs="Times New Roman"/>
          <w:sz w:val="22"/>
        </w:rPr>
        <w:t>Means ± SD are shown.</w:t>
      </w:r>
      <w:r w:rsidRPr="007014F2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>a</w:t>
      </w:r>
      <w:proofErr w:type="gramEnd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 xml:space="preserve"> </w:t>
      </w:r>
      <w:r w:rsidRPr="007014F2">
        <w:rPr>
          <w:rFonts w:ascii="Times New Roman" w:hAnsi="Times New Roman" w:cs="Times New Roman"/>
          <w:i/>
          <w:sz w:val="22"/>
        </w:rPr>
        <w:t>χ</w:t>
      </w:r>
      <w:r w:rsidRPr="007014F2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014F2">
        <w:rPr>
          <w:rFonts w:ascii="Times New Roman" w:hAnsi="Times New Roman" w:cs="Times New Roman"/>
          <w:i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 xml:space="preserve">test.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Pr="007014F2">
        <w:rPr>
          <w:rFonts w:ascii="Times New Roman" w:hAnsi="Times New Roman"/>
          <w:kern w:val="0"/>
          <w:sz w:val="22"/>
        </w:rPr>
        <w:t xml:space="preserve"> analysis was performed.</w:t>
      </w:r>
    </w:p>
    <w:p w14:paraId="09590BC6" w14:textId="77777777" w:rsidR="006805C1" w:rsidRPr="007014F2" w:rsidRDefault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01271D9" w14:textId="3D086181" w:rsidR="006805C1" w:rsidRPr="007014F2" w:rsidRDefault="0034445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4BB477AA" w14:textId="361B4D95" w:rsidR="006805C1" w:rsidRPr="007014F2" w:rsidRDefault="0034445B" w:rsidP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>Supplementary</w:t>
      </w:r>
      <w:r w:rsidRPr="007014F2">
        <w:rPr>
          <w:rFonts w:ascii="Times New Roman" w:hAnsi="Times New Roman" w:cs="Times New Roman"/>
          <w:b/>
          <w:sz w:val="22"/>
        </w:rPr>
        <w:t xml:space="preserve"> Table 5.</w:t>
      </w:r>
      <w:proofErr w:type="gramEnd"/>
      <w:r w:rsidRPr="007014F2">
        <w:rPr>
          <w:rFonts w:ascii="Times New Roman" w:hAnsi="Times New Roman" w:cs="Times New Roman"/>
          <w:sz w:val="22"/>
        </w:rPr>
        <w:tab/>
        <w:t>Cognitive s</w:t>
      </w:r>
      <w:r w:rsidR="00AE3830" w:rsidRPr="007014F2">
        <w:rPr>
          <w:rFonts w:ascii="Times New Roman" w:hAnsi="Times New Roman" w:cs="Times New Roman"/>
          <w:sz w:val="22"/>
        </w:rPr>
        <w:t>cores</w:t>
      </w:r>
      <w:r w:rsidRPr="007014F2">
        <w:rPr>
          <w:rFonts w:ascii="Times New Roman" w:hAnsi="Times New Roman" w:cs="Times New Roman"/>
          <w:sz w:val="22"/>
        </w:rPr>
        <w:t xml:space="preserve"> assessed by the BACS among</w:t>
      </w:r>
      <w:r w:rsidR="00AE3830" w:rsidRPr="007014F2">
        <w:rPr>
          <w:rFonts w:ascii="Times New Roman" w:hAnsi="Times New Roman" w:cs="Times New Roman"/>
          <w:sz w:val="22"/>
        </w:rPr>
        <w:t xml:space="preserve"> HC</w:t>
      </w:r>
      <w:r w:rsidR="004F5436" w:rsidRPr="007014F2">
        <w:rPr>
          <w:rFonts w:ascii="Times New Roman" w:hAnsi="Times New Roman" w:cs="Times New Roman"/>
          <w:sz w:val="22"/>
        </w:rPr>
        <w:t>s</w:t>
      </w:r>
      <w:r w:rsidR="00AE3830" w:rsidRPr="007014F2">
        <w:rPr>
          <w:rFonts w:ascii="Times New Roman" w:hAnsi="Times New Roman" w:cs="Times New Roman"/>
          <w:sz w:val="22"/>
        </w:rPr>
        <w:t xml:space="preserve"> in the</w:t>
      </w:r>
      <w:r w:rsidRPr="007014F2">
        <w:rPr>
          <w:rFonts w:ascii="Times New Roman" w:hAnsi="Times New Roman" w:cs="Times New Roman"/>
          <w:sz w:val="22"/>
        </w:rPr>
        <w:t xml:space="preserve"> low genetic risk </w:t>
      </w:r>
      <w:r w:rsidR="00AE3830" w:rsidRPr="007014F2">
        <w:rPr>
          <w:rFonts w:ascii="Times New Roman" w:hAnsi="Times New Roman" w:cs="Times New Roman"/>
          <w:sz w:val="22"/>
        </w:rPr>
        <w:t>group</w:t>
      </w:r>
      <w:r w:rsidRPr="007014F2">
        <w:rPr>
          <w:rFonts w:ascii="Times New Roman" w:hAnsi="Times New Roman" w:cs="Times New Roman"/>
          <w:sz w:val="22"/>
        </w:rPr>
        <w:t xml:space="preserve">, </w:t>
      </w:r>
      <w:r w:rsidR="00AE3830" w:rsidRPr="007014F2">
        <w:rPr>
          <w:rFonts w:ascii="Times New Roman" w:hAnsi="Times New Roman" w:cs="Times New Roman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BD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, and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SCZ </w:t>
      </w:r>
      <w:r w:rsidR="00AE3830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.</w:t>
      </w:r>
    </w:p>
    <w:tbl>
      <w:tblPr>
        <w:tblW w:w="1267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0"/>
        <w:gridCol w:w="2600"/>
        <w:gridCol w:w="2140"/>
        <w:gridCol w:w="2260"/>
        <w:gridCol w:w="2140"/>
        <w:gridCol w:w="1600"/>
      </w:tblGrid>
      <w:tr w:rsidR="00540593" w:rsidRPr="007014F2" w14:paraId="239D3DC6" w14:textId="77777777" w:rsidTr="00594341">
        <w:trPr>
          <w:trHeight w:val="330"/>
        </w:trPr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8B00" w14:textId="77777777" w:rsidR="006805C1" w:rsidRPr="007014F2" w:rsidRDefault="006805C1" w:rsidP="00EB1D4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5B77" w14:textId="7A414710" w:rsidR="006805C1" w:rsidRPr="007014F2" w:rsidRDefault="004F5436" w:rsidP="006805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HCs in the low genetic risk group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59D41" w14:textId="35502C98" w:rsidR="006805C1" w:rsidRPr="007014F2" w:rsidRDefault="004F5436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hAnsi="Times New Roman" w:cs="Times New Roman"/>
                <w:sz w:val="22"/>
              </w:rPr>
              <w:t xml:space="preserve">SCZ patients in the 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genetic BD group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82DC" w14:textId="5FCB9FC1" w:rsidR="006805C1" w:rsidRPr="007014F2" w:rsidRDefault="004F5436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SCZ patients in the genetic SCZ group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EE6E6" w14:textId="77777777" w:rsidR="006805C1" w:rsidRPr="007014F2" w:rsidRDefault="006805C1" w:rsidP="00EB1D4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CC925" w14:textId="77777777" w:rsidR="006805C1" w:rsidRPr="007014F2" w:rsidRDefault="006805C1" w:rsidP="00EB1D4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540593" w:rsidRPr="007014F2" w14:paraId="5B46E110" w14:textId="77777777" w:rsidTr="00610D08">
        <w:trPr>
          <w:trHeight w:val="360"/>
        </w:trPr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7AAA5" w14:textId="77777777" w:rsidR="006805C1" w:rsidRPr="007014F2" w:rsidRDefault="006805C1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3A745A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=29)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8E769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=16)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7524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=26)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CFB3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  <w:vertAlign w:val="subscript"/>
              </w:rPr>
              <w:t>2,66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CF0D8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post hoc</w:t>
            </w:r>
          </w:p>
        </w:tc>
      </w:tr>
      <w:tr w:rsidR="00C92BC1" w:rsidRPr="007014F2" w14:paraId="780E352E" w14:textId="77777777" w:rsidTr="00594341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F9BD7" w14:textId="1235746F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Composite score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A770C" w14:textId="27C075E8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0.55 ± 0.11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EF96" w14:textId="1D7805DF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-0.48 ± 0.15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51A5E" w14:textId="20860585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-0.53 ± 0.12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6FEC" w14:textId="508E7A0F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2.46×10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-9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(27.2)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FA087" w14:textId="04ED7AE1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62F4BB42" w14:textId="77777777" w:rsidTr="00610D08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3507AA" w14:textId="21BC9578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4F5436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memory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3F15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0.61 ± 0.15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FE04E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-0.41 ± 0.21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0FB0A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-0.60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96F4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1.95×10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-6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(16.2)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EEAD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429213A9" w14:textId="77777777" w:rsidTr="00610D08">
        <w:trPr>
          <w:trHeight w:val="33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BBCD" w14:textId="5ABED4B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Digit </w:t>
            </w:r>
            <w:r w:rsidR="004F5436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85B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0.55 ± 0.15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441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-0.54 ± 0.21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8C3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-0.48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E2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1.01×10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(13.8)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BF4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512E4811" w14:textId="77777777" w:rsidTr="00610D08">
        <w:trPr>
          <w:trHeight w:val="33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090073" w14:textId="65F34C31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Token </w:t>
            </w:r>
            <w:r w:rsidR="004F5436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motor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3359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C890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-0.75 ± 0.21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F08AF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-0.51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0B20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4.91×10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-7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(18.2)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B61A7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63F1D248" w14:textId="77777777" w:rsidTr="00610D08">
        <w:trPr>
          <w:trHeight w:val="33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8C83" w14:textId="41BEDA3A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4F5436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fluency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83B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0.48 ± 0.12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BC5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-0.50 ± 0.17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9D5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-0.64 ± 0.13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DC5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6.94×10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-8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(21.4)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4F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3DA5C259" w14:textId="77777777" w:rsidTr="00610D08">
        <w:trPr>
          <w:trHeight w:val="330"/>
        </w:trPr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D1316" w14:textId="51C6C886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Symbol </w:t>
            </w:r>
            <w:r w:rsidR="004F5436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coding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2014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0.65 ± 0.15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86CF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-0.38 ± 0.20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92DF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-0.61 ± 0.15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4A48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3.12×10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-7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(19.0)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8ECEA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  <w:tr w:rsidR="00540593" w:rsidRPr="007014F2" w14:paraId="4FFCBAFC" w14:textId="77777777" w:rsidTr="00610D08">
        <w:trPr>
          <w:trHeight w:val="330"/>
        </w:trPr>
        <w:tc>
          <w:tcPr>
            <w:tcW w:w="1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950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Tower of London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902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0.36 ± 0.18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5004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-0.31 ± 0.24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954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-0.35 ± 0.19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B29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0.015 (4.5)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1C1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HC&gt;BD, SCZ</w:t>
            </w:r>
          </w:p>
        </w:tc>
      </w:tr>
    </w:tbl>
    <w:p w14:paraId="441A9AE1" w14:textId="59842702" w:rsidR="006805C1" w:rsidRPr="007014F2" w:rsidRDefault="0034445B" w:rsidP="006805C1">
      <w:pPr>
        <w:spacing w:line="0" w:lineRule="atLeast"/>
        <w:rPr>
          <w:rFonts w:ascii="Times New Roman" w:hAnsi="Times New Roman"/>
          <w:kern w:val="0"/>
          <w:sz w:val="22"/>
        </w:rPr>
      </w:pP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Means of standardized </w:t>
      </w:r>
      <w:r w:rsidR="00594341" w:rsidRPr="007014F2">
        <w:rPr>
          <w:rFonts w:ascii="Times New Roman" w:hAnsi="Times New Roman" w:cs="Times New Roman"/>
          <w:sz w:val="22"/>
        </w:rPr>
        <w:t>age- and sex-corrected</w:t>
      </w: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 scores</w:t>
      </w:r>
      <w:r w:rsidRPr="007014F2">
        <w:rPr>
          <w:rFonts w:ascii="Times New Roman" w:hAnsi="Times New Roman" w:cs="Times New Roman"/>
          <w:sz w:val="22"/>
        </w:rPr>
        <w:t xml:space="preserve"> ± SE are shown.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="00594341" w:rsidRPr="007014F2">
        <w:rPr>
          <w:rFonts w:ascii="Times New Roman" w:hAnsi="Times New Roman"/>
          <w:kern w:val="0"/>
          <w:sz w:val="22"/>
        </w:rPr>
        <w:t xml:space="preserve"> analysis was performed. </w:t>
      </w:r>
      <w:proofErr w:type="gramStart"/>
      <w:r w:rsidR="00594341" w:rsidRPr="007014F2">
        <w:rPr>
          <w:rFonts w:ascii="Times New Roman" w:hAnsi="Times New Roman"/>
          <w:kern w:val="0"/>
          <w:sz w:val="22"/>
        </w:rPr>
        <w:t xml:space="preserve">In </w:t>
      </w:r>
      <w:r w:rsidR="00594341" w:rsidRPr="007014F2">
        <w:rPr>
          <w:rFonts w:ascii="Times New Roman" w:hAnsi="Times New Roman"/>
          <w:i/>
          <w:iCs/>
          <w:kern w:val="0"/>
          <w:sz w:val="22"/>
        </w:rPr>
        <w:t xml:space="preserve">post hoc </w:t>
      </w:r>
      <w:r w:rsidR="00594341" w:rsidRPr="007014F2">
        <w:rPr>
          <w:rFonts w:ascii="Times New Roman" w:hAnsi="Times New Roman"/>
          <w:kern w:val="0"/>
          <w:sz w:val="22"/>
        </w:rPr>
        <w:t xml:space="preserve">analyses, HC, </w:t>
      </w:r>
      <w:r w:rsidR="00594341" w:rsidRPr="007014F2">
        <w:rPr>
          <w:rFonts w:ascii="Times New Roman" w:eastAsia="ＭＳ Ｐゴシック" w:hAnsi="Times New Roman" w:cs="Times New Roman"/>
          <w:color w:val="000000"/>
          <w:kern w:val="0"/>
          <w:sz w:val="22"/>
        </w:rPr>
        <w:t>low genetic risk in HCs; BD, genetic BD in SCZ; and SCZ, genetic SCZ in SCZ.</w:t>
      </w:r>
      <w:proofErr w:type="gramEnd"/>
    </w:p>
    <w:p w14:paraId="56556751" w14:textId="77777777" w:rsidR="00EB1D4A" w:rsidRPr="007014F2" w:rsidRDefault="00EB1D4A" w:rsidP="006805C1">
      <w:pPr>
        <w:spacing w:line="0" w:lineRule="atLeast"/>
        <w:rPr>
          <w:rFonts w:ascii="Times New Roman" w:hAnsi="Times New Roman"/>
          <w:kern w:val="0"/>
          <w:sz w:val="22"/>
        </w:rPr>
      </w:pPr>
    </w:p>
    <w:p w14:paraId="25696904" w14:textId="77777777" w:rsidR="00EB1D4A" w:rsidRPr="007014F2" w:rsidRDefault="00EB1D4A" w:rsidP="006805C1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</w:p>
    <w:p w14:paraId="585DC39E" w14:textId="77777777" w:rsidR="006805C1" w:rsidRPr="007014F2" w:rsidRDefault="0034445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7DEA353E" w14:textId="66CE10E3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>Supplementary T</w:t>
      </w:r>
      <w:r w:rsidRPr="007014F2">
        <w:rPr>
          <w:rFonts w:ascii="Times New Roman" w:hAnsi="Times New Roman" w:cs="Times New Roman"/>
          <w:b/>
          <w:bCs/>
          <w:sz w:val="22"/>
        </w:rPr>
        <w:t>able 6.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proofErr w:type="gramStart"/>
      <w:r w:rsidR="00C06C92" w:rsidRPr="007014F2">
        <w:rPr>
          <w:rFonts w:ascii="Times New Roman" w:hAnsi="Times New Roman" w:cs="Times New Roman"/>
          <w:sz w:val="22"/>
        </w:rPr>
        <w:t xml:space="preserve">Demographic characteristics between </w:t>
      </w:r>
      <w:r w:rsidR="0037025D" w:rsidRPr="007014F2">
        <w:rPr>
          <w:rFonts w:ascii="Times New Roman" w:hAnsi="Times New Roman" w:cs="Times New Roman"/>
          <w:sz w:val="22"/>
        </w:rPr>
        <w:t xml:space="preserve">HCs </w:t>
      </w:r>
      <w:r w:rsidR="00155572" w:rsidRPr="007014F2">
        <w:rPr>
          <w:rFonts w:ascii="Times New Roman" w:hAnsi="Times New Roman" w:cs="Times New Roman"/>
          <w:sz w:val="22"/>
        </w:rPr>
        <w:t xml:space="preserve">in the </w:t>
      </w:r>
      <w:r w:rsidRPr="007014F2">
        <w:rPr>
          <w:rFonts w:ascii="Times New Roman" w:eastAsia="游明朝" w:hAnsi="Times New Roman" w:cs="Times New Roman"/>
          <w:sz w:val="22"/>
        </w:rPr>
        <w:t>no</w:t>
      </w:r>
      <w:r w:rsidR="0037025D" w:rsidRPr="007014F2">
        <w:rPr>
          <w:rFonts w:ascii="Times New Roman" w:eastAsia="游明朝" w:hAnsi="Times New Roman" w:cs="Times New Roman"/>
          <w:sz w:val="22"/>
        </w:rPr>
        <w:t xml:space="preserve"> </w:t>
      </w:r>
      <w:r w:rsidRPr="007014F2">
        <w:rPr>
          <w:rFonts w:ascii="Times New Roman" w:eastAsia="游明朝" w:hAnsi="Times New Roman" w:cs="Times New Roman"/>
          <w:sz w:val="22"/>
        </w:rPr>
        <w:t>genetic risk</w:t>
      </w:r>
      <w:r w:rsidR="00C06C92" w:rsidRPr="007014F2">
        <w:rPr>
          <w:rFonts w:ascii="Times New Roman" w:hAnsi="Times New Roman" w:cs="Times New Roman"/>
          <w:sz w:val="22"/>
        </w:rPr>
        <w:t xml:space="preserve"> </w:t>
      </w:r>
      <w:r w:rsidR="00155572" w:rsidRPr="007014F2">
        <w:rPr>
          <w:rFonts w:ascii="Times New Roman" w:hAnsi="Times New Roman" w:cs="Times New Roman"/>
          <w:sz w:val="22"/>
        </w:rPr>
        <w:t>group</w:t>
      </w:r>
      <w:r w:rsidR="00C06C92" w:rsidRPr="007014F2">
        <w:rPr>
          <w:rFonts w:ascii="Times New Roman" w:hAnsi="Times New Roman" w:cs="Times New Roman"/>
          <w:sz w:val="22"/>
        </w:rPr>
        <w:t xml:space="preserve"> and </w:t>
      </w:r>
      <w:r w:rsidR="00BB7FCE" w:rsidRPr="007014F2">
        <w:rPr>
          <w:rFonts w:ascii="Times New Roman" w:hAnsi="Times New Roman" w:cs="Times New Roman"/>
          <w:sz w:val="22"/>
        </w:rPr>
        <w:t xml:space="preserve">SCZ patients </w:t>
      </w:r>
      <w:r w:rsidR="00155572" w:rsidRPr="007014F2">
        <w:rPr>
          <w:rFonts w:ascii="Times New Roman" w:hAnsi="Times New Roman" w:cs="Times New Roman"/>
          <w:sz w:val="22"/>
        </w:rPr>
        <w:t>in the</w:t>
      </w:r>
      <w:r w:rsidR="00155572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no</w:t>
      </w:r>
      <w:r w:rsidR="00BB7FCE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risk </w:t>
      </w:r>
      <w:r w:rsidR="00155572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.</w:t>
      </w:r>
      <w:proofErr w:type="gramEnd"/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2380"/>
        <w:gridCol w:w="2500"/>
        <w:gridCol w:w="2020"/>
      </w:tblGrid>
      <w:tr w:rsidR="00540593" w:rsidRPr="007014F2" w14:paraId="7291258B" w14:textId="77777777" w:rsidTr="00EB1D4A">
        <w:trPr>
          <w:trHeight w:val="240"/>
        </w:trPr>
        <w:tc>
          <w:tcPr>
            <w:tcW w:w="2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7EB1" w14:textId="77777777" w:rsidR="006805C1" w:rsidRPr="007014F2" w:rsidRDefault="006805C1" w:rsidP="00EB1D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06D3" w14:textId="3B47558B" w:rsidR="006805C1" w:rsidRPr="007014F2" w:rsidRDefault="00BB7FCE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HCs </w:t>
            </w:r>
            <w:r w:rsidR="00155572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in the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4445B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no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4445B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genetic risk </w:t>
            </w:r>
            <w:r w:rsidR="00155572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group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7AD0" w14:textId="3D2FB85C" w:rsidR="006805C1" w:rsidRPr="007014F2" w:rsidRDefault="00BB7FCE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SCZ patients </w:t>
            </w:r>
            <w:r w:rsidR="00155572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in the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4445B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no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  <w:r w:rsidR="0034445B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genetic risk </w:t>
            </w:r>
            <w:r w:rsidR="00155572"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group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2CD7" w14:textId="77777777" w:rsidR="006805C1" w:rsidRPr="007014F2" w:rsidRDefault="006805C1" w:rsidP="00EB1D4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540593" w:rsidRPr="007014F2" w14:paraId="06C1E884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A460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Variables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3C354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=97)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3F4DA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=91)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51AC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or 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χ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)</w:t>
            </w:r>
          </w:p>
        </w:tc>
      </w:tr>
      <w:tr w:rsidR="00540593" w:rsidRPr="007014F2" w14:paraId="6C51BCC6" w14:textId="77777777" w:rsidTr="00EB1D4A">
        <w:trPr>
          <w:trHeight w:val="240"/>
        </w:trPr>
        <w:tc>
          <w:tcPr>
            <w:tcW w:w="2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D2B7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(years)</w:t>
            </w:r>
          </w:p>
        </w:tc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8A4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35.9 ± 15.4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95F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44.6 ± 13.7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E61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7.35×10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-5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(16.5)</w:t>
            </w:r>
          </w:p>
        </w:tc>
      </w:tr>
      <w:tr w:rsidR="00540593" w:rsidRPr="007014F2" w14:paraId="43036284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3FAC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Sex (male/female)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79DA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65/32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7B37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40/51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D6F4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1.47×10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-3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(10.1)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a</w:t>
            </w:r>
          </w:p>
        </w:tc>
      </w:tr>
      <w:tr w:rsidR="00540593" w:rsidRPr="007014F2" w14:paraId="0A08EDFA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4CB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Education (years)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4F3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16.0 ± 2.2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D98C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12.5 ± 2.2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CC6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5.24×10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-22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(121.1)</w:t>
            </w:r>
          </w:p>
        </w:tc>
      </w:tr>
      <w:tr w:rsidR="00540593" w:rsidRPr="007014F2" w14:paraId="6DF7EF6B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E349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Estimated premorbid IQ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525A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108.8 ± 7.3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916CF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99.1 ± 10.6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0E8457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4.13×10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  <w:vertAlign w:val="superscript"/>
              </w:rPr>
              <w:t>-11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(49.6)</w:t>
            </w:r>
          </w:p>
        </w:tc>
      </w:tr>
      <w:tr w:rsidR="00540593" w:rsidRPr="007014F2" w14:paraId="15F423C1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D8B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Age at onset (years)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3C8A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817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26.6 ± 11.4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41AC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498E6C77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C6653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DOI (years)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BE555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DE17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17.9 ± 12.3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1FAF2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32E24A14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E52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CPZ-eq (mg/day)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CD6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BAB7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522.3 ± 518.8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302E1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72F762E3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0C10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BPD-eq (mg/day)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39E24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AA1170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0.9 ± 2.8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6BBB25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285B229F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A69D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positive symptoms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8A28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186B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16.7 ± 6.7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38C52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  <w:tr w:rsidR="00540593" w:rsidRPr="007014F2" w14:paraId="404EE683" w14:textId="77777777" w:rsidTr="00EB1D4A">
        <w:trPr>
          <w:trHeight w:val="240"/>
        </w:trPr>
        <w:tc>
          <w:tcPr>
            <w:tcW w:w="2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4BF8C4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PANSS negative symptoms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34A39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3506F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18.5 ± 6.8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81A976" w14:textId="77777777" w:rsidR="006805C1" w:rsidRPr="007014F2" w:rsidRDefault="0034445B" w:rsidP="00EB1D4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</w:tr>
    </w:tbl>
    <w:p w14:paraId="2DEE16D8" w14:textId="33804736" w:rsidR="006805C1" w:rsidRPr="007014F2" w:rsidRDefault="0034445B" w:rsidP="006805C1">
      <w:pPr>
        <w:spacing w:line="0" w:lineRule="atLeast"/>
        <w:rPr>
          <w:rFonts w:ascii="Times New Roman" w:hAnsi="Times New Roman" w:cs="Times New Roman"/>
          <w:kern w:val="0"/>
          <w:sz w:val="22"/>
        </w:rPr>
      </w:pPr>
      <w:r w:rsidRPr="007014F2">
        <w:rPr>
          <w:rFonts w:ascii="Times New Roman" w:hAnsi="Times New Roman" w:cs="Times New Roman"/>
          <w:kern w:val="0"/>
          <w:sz w:val="22"/>
        </w:rPr>
        <w:t>HC, healthy control; SCZ, schizophrenia; BD, bipolar disorder, I</w:t>
      </w:r>
      <w:r w:rsidRPr="007014F2">
        <w:rPr>
          <w:rFonts w:ascii="Times New Roman" w:hAnsi="Times New Roman" w:cs="Times New Roman"/>
          <w:sz w:val="22"/>
        </w:rPr>
        <w:t xml:space="preserve">Q, intelligence quotient; DOI, duration of illness; CPZ-eq; </w:t>
      </w:r>
      <w:r w:rsidRPr="007014F2">
        <w:rPr>
          <w:rFonts w:ascii="Times New Roman" w:hAnsi="Times New Roman"/>
          <w:kern w:val="0"/>
          <w:sz w:val="22"/>
        </w:rPr>
        <w:t xml:space="preserve">total antipsychotic dosage in chlorpromazine equivalents; </w:t>
      </w:r>
      <w:r w:rsidRPr="007014F2">
        <w:rPr>
          <w:rFonts w:ascii="Times New Roman" w:eastAsia="ＭＳ Ｐゴシック" w:hAnsi="Times New Roman"/>
          <w:kern w:val="0"/>
          <w:sz w:val="22"/>
        </w:rPr>
        <w:t xml:space="preserve">BPD-eq, biperiden equivalents of total antiparkinsonian drugs; </w:t>
      </w:r>
      <w:r w:rsidRPr="007014F2">
        <w:rPr>
          <w:rFonts w:ascii="Times New Roman" w:eastAsia="ＭＳ Ｐゴシック" w:hAnsi="Times New Roman"/>
          <w:color w:val="000000"/>
          <w:kern w:val="0"/>
          <w:sz w:val="22"/>
        </w:rPr>
        <w:t xml:space="preserve">PANSS, Positive and Negative Syndrome Scale. </w:t>
      </w:r>
      <w:r w:rsidRPr="007014F2">
        <w:rPr>
          <w:rFonts w:ascii="Times New Roman" w:hAnsi="Times New Roman" w:cs="Times New Roman"/>
          <w:kern w:val="0"/>
          <w:sz w:val="22"/>
        </w:rPr>
        <w:t xml:space="preserve">Complete demographic information was not obtained for all </w:t>
      </w:r>
      <w:r w:rsidR="0089004F" w:rsidRPr="007014F2">
        <w:rPr>
          <w:rFonts w:ascii="Times New Roman" w:hAnsi="Times New Roman" w:cs="Times New Roman"/>
          <w:kern w:val="0"/>
          <w:sz w:val="22"/>
        </w:rPr>
        <w:t>participant</w:t>
      </w:r>
      <w:r w:rsidRPr="007014F2">
        <w:rPr>
          <w:rFonts w:ascii="Times New Roman" w:hAnsi="Times New Roman" w:cs="Times New Roman"/>
          <w:kern w:val="0"/>
          <w:sz w:val="22"/>
        </w:rPr>
        <w:t xml:space="preserve">s (estimated premorbid IQ in </w:t>
      </w:r>
      <w:r w:rsidR="00BB7FCE" w:rsidRPr="007014F2">
        <w:rPr>
          <w:rFonts w:ascii="Times New Roman" w:hAnsi="Times New Roman" w:cs="Times New Roman"/>
          <w:kern w:val="0"/>
          <w:sz w:val="22"/>
        </w:rPr>
        <w:t xml:space="preserve">HCs </w:t>
      </w:r>
      <w:r w:rsidR="00155572" w:rsidRPr="007014F2">
        <w:rPr>
          <w:rFonts w:ascii="Times New Roman" w:hAnsi="Times New Roman" w:cs="Times New Roman"/>
          <w:kern w:val="0"/>
          <w:sz w:val="22"/>
        </w:rPr>
        <w:t>in the</w:t>
      </w:r>
      <w:r w:rsidR="00BB7FCE" w:rsidRPr="007014F2">
        <w:rPr>
          <w:rFonts w:ascii="Times New Roman" w:hAnsi="Times New Roman" w:cs="Times New Roman"/>
          <w:kern w:val="0"/>
          <w:sz w:val="22"/>
        </w:rPr>
        <w:t xml:space="preserve"> no </w:t>
      </w:r>
      <w:r w:rsidRPr="007014F2">
        <w:rPr>
          <w:rFonts w:ascii="Times New Roman" w:hAnsi="Times New Roman" w:cs="Times New Roman"/>
          <w:sz w:val="22"/>
        </w:rPr>
        <w:t xml:space="preserve">genetic </w:t>
      </w:r>
      <w:r w:rsidR="00BB7FCE" w:rsidRPr="007014F2">
        <w:rPr>
          <w:rFonts w:ascii="Times New Roman" w:hAnsi="Times New Roman" w:cs="Times New Roman"/>
          <w:sz w:val="22"/>
        </w:rPr>
        <w:t xml:space="preserve">risk </w:t>
      </w:r>
      <w:r w:rsidR="00155572" w:rsidRPr="007014F2">
        <w:rPr>
          <w:rFonts w:ascii="Times New Roman" w:hAnsi="Times New Roman" w:cs="Times New Roman"/>
          <w:sz w:val="22"/>
        </w:rPr>
        <w:t>group</w:t>
      </w:r>
      <w:r w:rsidRPr="007014F2">
        <w:rPr>
          <w:rFonts w:ascii="Times New Roman" w:hAnsi="Times New Roman" w:cs="Times New Roman"/>
          <w:sz w:val="22"/>
        </w:rPr>
        <w:t xml:space="preserve">, </w:t>
      </w:r>
      <w:r w:rsidRPr="007014F2">
        <w:rPr>
          <w:rFonts w:ascii="Times New Roman" w:hAnsi="Times New Roman" w:cs="Times New Roman"/>
          <w:i/>
          <w:iCs/>
          <w:kern w:val="0"/>
          <w:sz w:val="22"/>
        </w:rPr>
        <w:t>n</w:t>
      </w:r>
      <w:r w:rsidRPr="007014F2">
        <w:rPr>
          <w:rFonts w:ascii="Times New Roman" w:hAnsi="Times New Roman" w:cs="Times New Roman"/>
          <w:kern w:val="0"/>
          <w:sz w:val="22"/>
        </w:rPr>
        <w:t>=87)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. </w:t>
      </w:r>
      <w:r w:rsidRPr="007014F2">
        <w:rPr>
          <w:rFonts w:ascii="Times New Roman" w:hAnsi="Times New Roman" w:cs="Times New Roman"/>
          <w:sz w:val="22"/>
        </w:rPr>
        <w:t>Means ± SD are shown.</w:t>
      </w:r>
      <w:r w:rsidRPr="007014F2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>a</w:t>
      </w:r>
      <w:proofErr w:type="gramEnd"/>
      <w:r w:rsidRPr="007014F2">
        <w:rPr>
          <w:rFonts w:ascii="Times New Roman" w:eastAsia="ＭＳ Ｐゴシック" w:hAnsi="Times New Roman" w:cs="Times New Roman"/>
          <w:kern w:val="0"/>
          <w:sz w:val="22"/>
          <w:vertAlign w:val="superscript"/>
        </w:rPr>
        <w:t xml:space="preserve"> </w:t>
      </w:r>
      <w:r w:rsidRPr="007014F2">
        <w:rPr>
          <w:rFonts w:ascii="Times New Roman" w:hAnsi="Times New Roman" w:cs="Times New Roman"/>
          <w:i/>
          <w:sz w:val="22"/>
        </w:rPr>
        <w:t>χ</w:t>
      </w:r>
      <w:r w:rsidRPr="007014F2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7014F2">
        <w:rPr>
          <w:rFonts w:ascii="Times New Roman" w:hAnsi="Times New Roman" w:cs="Times New Roman"/>
          <w:i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 xml:space="preserve">test.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Pr="007014F2">
        <w:rPr>
          <w:rFonts w:ascii="Times New Roman" w:hAnsi="Times New Roman"/>
          <w:kern w:val="0"/>
          <w:sz w:val="22"/>
        </w:rPr>
        <w:t xml:space="preserve"> analysis was performed.</w:t>
      </w:r>
    </w:p>
    <w:p w14:paraId="7CB1FF0B" w14:textId="77777777" w:rsidR="006805C1" w:rsidRPr="007014F2" w:rsidRDefault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EBFC8C3" w14:textId="6DF8189E" w:rsidR="00ED750C" w:rsidRPr="007014F2" w:rsidRDefault="0034445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61D55FE8" w14:textId="44158A92" w:rsidR="00ED750C" w:rsidRPr="007014F2" w:rsidRDefault="0034445B" w:rsidP="00306605">
      <w:pPr>
        <w:widowControl/>
        <w:spacing w:line="0" w:lineRule="atLeast"/>
        <w:jc w:val="left"/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lastRenderedPageBreak/>
        <w:t>Supplementary T</w:t>
      </w:r>
      <w:r w:rsidRPr="007014F2">
        <w:rPr>
          <w:rFonts w:ascii="Times New Roman" w:hAnsi="Times New Roman" w:cs="Times New Roman"/>
          <w:b/>
          <w:bCs/>
          <w:sz w:val="22"/>
        </w:rPr>
        <w:t>able 7.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r w:rsidR="00D76722" w:rsidRPr="007014F2">
        <w:rPr>
          <w:rFonts w:ascii="Times New Roman" w:hAnsi="Times New Roman" w:cs="Times New Roman"/>
          <w:sz w:val="22"/>
        </w:rPr>
        <w:t>Cognitive s</w:t>
      </w:r>
      <w:r w:rsidR="004F5436" w:rsidRPr="007014F2">
        <w:rPr>
          <w:rFonts w:ascii="Times New Roman" w:hAnsi="Times New Roman" w:cs="Times New Roman"/>
          <w:sz w:val="22"/>
        </w:rPr>
        <w:t>cores</w:t>
      </w:r>
      <w:r w:rsidR="00D76722" w:rsidRPr="007014F2">
        <w:rPr>
          <w:rFonts w:ascii="Times New Roman" w:hAnsi="Times New Roman" w:cs="Times New Roman"/>
          <w:sz w:val="22"/>
        </w:rPr>
        <w:t xml:space="preserve"> assessed by the BACS between </w:t>
      </w:r>
      <w:r w:rsidR="00BB7FCE" w:rsidRPr="007014F2">
        <w:rPr>
          <w:rFonts w:ascii="Times New Roman" w:hAnsi="Times New Roman" w:cs="Times New Roman"/>
          <w:sz w:val="22"/>
        </w:rPr>
        <w:t xml:space="preserve">HCs </w:t>
      </w:r>
      <w:r w:rsidR="00B96E08" w:rsidRPr="007014F2">
        <w:rPr>
          <w:rFonts w:ascii="Times New Roman" w:hAnsi="Times New Roman" w:cs="Times New Roman"/>
          <w:sz w:val="22"/>
        </w:rPr>
        <w:t>in the no genetic risk group</w:t>
      </w:r>
      <w:r w:rsidR="00D76722" w:rsidRPr="007014F2">
        <w:rPr>
          <w:rFonts w:ascii="Times New Roman" w:hAnsi="Times New Roman" w:cs="Times New Roman"/>
          <w:sz w:val="22"/>
        </w:rPr>
        <w:t xml:space="preserve"> and </w:t>
      </w:r>
      <w:r w:rsidR="00BB7FCE" w:rsidRPr="007014F2">
        <w:rPr>
          <w:rFonts w:ascii="Times New Roman" w:hAnsi="Times New Roman" w:cs="Times New Roman"/>
          <w:sz w:val="22"/>
        </w:rPr>
        <w:t xml:space="preserve">SCZ patients </w:t>
      </w:r>
      <w:r w:rsidR="00B96E08" w:rsidRPr="007014F2">
        <w:rPr>
          <w:rFonts w:ascii="Times New Roman" w:hAnsi="Times New Roman" w:cs="Times New Roman"/>
          <w:sz w:val="22"/>
        </w:rPr>
        <w:t>in the no genetic risk 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.</w:t>
      </w:r>
    </w:p>
    <w:tbl>
      <w:tblPr>
        <w:tblW w:w="9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620"/>
        <w:gridCol w:w="2660"/>
        <w:gridCol w:w="2140"/>
      </w:tblGrid>
      <w:tr w:rsidR="00540593" w:rsidRPr="007014F2" w14:paraId="204BC660" w14:textId="77777777" w:rsidTr="00ED750C">
        <w:trPr>
          <w:trHeight w:val="330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B569" w14:textId="51E7F1C6" w:rsidR="00ED750C" w:rsidRPr="007014F2" w:rsidRDefault="00ED750C" w:rsidP="00ED750C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4825" w14:textId="0D00CD84" w:rsidR="00ED750C" w:rsidRPr="007014F2" w:rsidRDefault="007D6A0F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HCs </w:t>
            </w:r>
            <w:r w:rsidR="00B96E08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 the no genetic risk group</w:t>
            </w:r>
          </w:p>
        </w:tc>
        <w:tc>
          <w:tcPr>
            <w:tcW w:w="2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ACD3" w14:textId="7DE44261" w:rsidR="00ED750C" w:rsidRPr="007014F2" w:rsidRDefault="007D6A0F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SCZ patients </w:t>
            </w:r>
            <w:r w:rsidR="00B96E08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in the no genetic risk group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FE62" w14:textId="4A3324E7" w:rsidR="00ED750C" w:rsidRPr="007014F2" w:rsidRDefault="00ED750C" w:rsidP="00ED750C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</w:tr>
      <w:tr w:rsidR="00540593" w:rsidRPr="007014F2" w14:paraId="675A5CF0" w14:textId="77777777" w:rsidTr="009A4F5C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62360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487CCD5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=97)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C9A845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n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=91)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9554E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p 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values (</w:t>
            </w:r>
            <w:r w:rsidRPr="007014F2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F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vertAlign w:val="subscript"/>
              </w:rPr>
              <w:t>1,184</w:t>
            </w: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  <w:tr w:rsidR="00C92BC1" w:rsidRPr="007014F2" w14:paraId="70CDABB3" w14:textId="77777777" w:rsidTr="00610D08">
        <w:trPr>
          <w:trHeight w:val="345"/>
        </w:trPr>
        <w:tc>
          <w:tcPr>
            <w:tcW w:w="19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DB99CB" w14:textId="3E10A799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Composite score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7E4A0" w14:textId="1FFA5CB2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0.44 ± 0.06</w:t>
            </w:r>
          </w:p>
        </w:tc>
        <w:tc>
          <w:tcPr>
            <w:tcW w:w="26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FAACD7" w14:textId="62C2D069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-0.40 ± 0.06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55800" w14:textId="66C22B60" w:rsidR="00C92BC1" w:rsidRPr="007014F2" w:rsidRDefault="00C92BC1" w:rsidP="00C92BC1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1.56×10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-19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(103.2)</w:t>
            </w:r>
          </w:p>
        </w:tc>
      </w:tr>
      <w:tr w:rsidR="00540593" w:rsidRPr="007014F2" w14:paraId="7C769183" w14:textId="77777777" w:rsidTr="00610D08">
        <w:trPr>
          <w:trHeight w:val="345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AC4798" w14:textId="38D38A8F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7D6A0F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memory</w:t>
            </w:r>
          </w:p>
        </w:tc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354FB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0.61 ± 0.07</w:t>
            </w:r>
          </w:p>
        </w:tc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FF4F3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-0.52 ± 0.07</w:t>
            </w:r>
          </w:p>
        </w:tc>
        <w:tc>
          <w:tcPr>
            <w:tcW w:w="21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1154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3.29×10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-21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(115.4)</w:t>
            </w:r>
          </w:p>
        </w:tc>
      </w:tr>
      <w:tr w:rsidR="00540593" w:rsidRPr="007014F2" w14:paraId="00BD94EE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5229" w14:textId="26776B9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Digit </w:t>
            </w:r>
            <w:r w:rsidR="007D6A0F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sequencing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ED99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0.45 ± 0.08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E66A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-0.39 ± 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68F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1.81×10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(45.6)</w:t>
            </w:r>
          </w:p>
        </w:tc>
      </w:tr>
      <w:tr w:rsidR="00540593" w:rsidRPr="007014F2" w14:paraId="2D6181C6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070DEF" w14:textId="4E6738F3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Token </w:t>
            </w:r>
            <w:r w:rsidR="007D6A0F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motor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E4865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0.45 ± 0.09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1BFD00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-0.48 ± 0.09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5CD4B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6.50×10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-11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(48.2)</w:t>
            </w:r>
          </w:p>
        </w:tc>
      </w:tr>
      <w:tr w:rsidR="00540593" w:rsidRPr="007014F2" w14:paraId="0726963F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665E" w14:textId="6900ABD9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Verbal </w:t>
            </w:r>
            <w:r w:rsidR="007D6A0F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fluency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B08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0.48 ± 0.09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654D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-0.43 ± 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1B2F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5.49×10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-11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(48.6)</w:t>
            </w:r>
          </w:p>
        </w:tc>
      </w:tr>
      <w:tr w:rsidR="00540593" w:rsidRPr="007014F2" w14:paraId="0B734795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E9CE4" w14:textId="59CDA169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Symbol </w:t>
            </w:r>
            <w:r w:rsidR="007D6A0F"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coding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5C4E6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0.46 ± 0.08</w:t>
            </w:r>
          </w:p>
        </w:tc>
        <w:tc>
          <w:tcPr>
            <w:tcW w:w="26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4F7EF3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-0.46 ± 0.08</w:t>
            </w: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6107D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3.79×10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-13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(61.3)</w:t>
            </w:r>
          </w:p>
        </w:tc>
      </w:tr>
      <w:tr w:rsidR="00540593" w:rsidRPr="007014F2" w14:paraId="48DC324E" w14:textId="77777777" w:rsidTr="00610D08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DCD22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Tower of London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7F6C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0.22 ± 0.09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258F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-0.14 ± 0.09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91D3" w14:textId="77777777" w:rsidR="00ED750C" w:rsidRPr="007014F2" w:rsidRDefault="0034445B" w:rsidP="00ED750C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5.18×10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-3</w:t>
            </w:r>
            <w:r w:rsidRPr="007014F2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 (8.0)</w:t>
            </w:r>
          </w:p>
        </w:tc>
      </w:tr>
    </w:tbl>
    <w:p w14:paraId="474DE095" w14:textId="077E0CF3" w:rsidR="00ED750C" w:rsidRPr="007014F2" w:rsidRDefault="0034445B" w:rsidP="00ED750C">
      <w:pPr>
        <w:spacing w:line="0" w:lineRule="atLeast"/>
        <w:rPr>
          <w:rFonts w:ascii="Times New Roman" w:hAnsi="Times New Roman"/>
          <w:kern w:val="0"/>
          <w:sz w:val="22"/>
        </w:rPr>
      </w:pP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Means of standardized </w:t>
      </w:r>
      <w:r w:rsidR="005F7E31" w:rsidRPr="007014F2">
        <w:rPr>
          <w:rFonts w:ascii="Times New Roman" w:hAnsi="Times New Roman" w:cs="Times New Roman"/>
          <w:sz w:val="22"/>
        </w:rPr>
        <w:t>age- and sex-corrected</w:t>
      </w:r>
      <w:r w:rsidRPr="007014F2">
        <w:rPr>
          <w:rStyle w:val="a7"/>
          <w:rFonts w:ascii="Times New Roman" w:hAnsi="Times New Roman"/>
          <w:b w:val="0"/>
          <w:kern w:val="0"/>
          <w:sz w:val="22"/>
        </w:rPr>
        <w:t xml:space="preserve"> scores</w:t>
      </w:r>
      <w:r w:rsidRPr="007014F2">
        <w:rPr>
          <w:rFonts w:ascii="Times New Roman" w:hAnsi="Times New Roman" w:cs="Times New Roman"/>
          <w:sz w:val="22"/>
        </w:rPr>
        <w:t xml:space="preserve"> ± SE are shown. </w:t>
      </w:r>
      <w:r w:rsidRPr="007014F2">
        <w:rPr>
          <w:rFonts w:ascii="Times New Roman" w:hAnsi="Times New Roman"/>
          <w:i/>
          <w:kern w:val="0"/>
          <w:sz w:val="22"/>
        </w:rPr>
        <w:t>P</w:t>
      </w:r>
      <w:r w:rsidRPr="007014F2">
        <w:rPr>
          <w:rFonts w:ascii="Times New Roman" w:hAnsi="Times New Roman"/>
          <w:kern w:val="0"/>
          <w:sz w:val="22"/>
        </w:rPr>
        <w:t xml:space="preserve"> values &lt;0.05 are shown in boldface, and </w:t>
      </w:r>
      <w:r w:rsidRPr="007014F2">
        <w:rPr>
          <w:rFonts w:ascii="Times New Roman" w:hAnsi="Times New Roman"/>
          <w:i/>
          <w:kern w:val="0"/>
          <w:sz w:val="22"/>
        </w:rPr>
        <w:t>post hoc</w:t>
      </w:r>
      <w:r w:rsidRPr="007014F2">
        <w:rPr>
          <w:rFonts w:ascii="Times New Roman" w:hAnsi="Times New Roman"/>
          <w:kern w:val="0"/>
          <w:sz w:val="22"/>
        </w:rPr>
        <w:t xml:space="preserve"> analysis was performed.</w:t>
      </w:r>
    </w:p>
    <w:p w14:paraId="64397309" w14:textId="77777777" w:rsidR="00ED750C" w:rsidRPr="007014F2" w:rsidRDefault="00ED750C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0882589" w14:textId="02141B08" w:rsidR="006805C1" w:rsidRPr="007014F2" w:rsidRDefault="0034445B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0E1BA49C" w14:textId="77777777" w:rsidR="006805C1" w:rsidRPr="007014F2" w:rsidRDefault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  <w:sectPr w:rsidR="006805C1" w:rsidRPr="007014F2" w:rsidSect="006805C1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5421E7E3" w14:textId="77777777" w:rsidR="006107BE" w:rsidRPr="007014F2" w:rsidRDefault="006107BE" w:rsidP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17538128" w14:textId="77777777" w:rsidR="006107BE" w:rsidRPr="007014F2" w:rsidRDefault="006107BE" w:rsidP="006805C1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40A9EAB" w14:textId="3C7E9983" w:rsidR="006107BE" w:rsidRPr="007014F2" w:rsidRDefault="0034445B" w:rsidP="006107BE">
      <w:pPr>
        <w:autoSpaceDE w:val="0"/>
        <w:autoSpaceDN w:val="0"/>
        <w:adjustRightInd w:val="0"/>
        <w:rPr>
          <w:rFonts w:ascii="Times New Roman" w:hAnsi="Times New Roman"/>
          <w:b/>
          <w:kern w:val="0"/>
          <w:sz w:val="22"/>
        </w:rPr>
      </w:pPr>
      <w:r w:rsidRPr="007014F2">
        <w:rPr>
          <w:rFonts w:ascii="Times New Roman" w:hAnsi="Times New Roman"/>
          <w:b/>
          <w:noProof/>
          <w:kern w:val="0"/>
          <w:sz w:val="22"/>
        </w:rPr>
        <w:drawing>
          <wp:inline distT="0" distB="0" distL="0" distR="0" wp14:anchorId="0B2266E4" wp14:editId="41D1FC0A">
            <wp:extent cx="5996940" cy="2569444"/>
            <wp:effectExtent l="0" t="0" r="381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65" cy="25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1A15" w14:textId="77777777" w:rsidR="00610D08" w:rsidRDefault="0034445B" w:rsidP="00406DFB">
      <w:pPr>
        <w:autoSpaceDE w:val="0"/>
        <w:autoSpaceDN w:val="0"/>
        <w:adjustRightInd w:val="0"/>
        <w:rPr>
          <w:rFonts w:ascii="Times New Roman" w:hAnsi="Times New Roman" w:hint="eastAsia"/>
          <w:kern w:val="0"/>
          <w:sz w:val="22"/>
        </w:rPr>
      </w:pPr>
      <w:proofErr w:type="gramStart"/>
      <w:r w:rsidRPr="007014F2">
        <w:rPr>
          <w:rFonts w:ascii="Times New Roman" w:hAnsi="Times New Roman"/>
          <w:b/>
          <w:kern w:val="0"/>
          <w:sz w:val="22"/>
        </w:rPr>
        <w:t>Supplementary Fig</w:t>
      </w:r>
      <w:r w:rsidRPr="007014F2">
        <w:rPr>
          <w:rFonts w:ascii="Times New Roman" w:hAnsi="Times New Roman" w:hint="eastAsia"/>
          <w:b/>
          <w:kern w:val="0"/>
          <w:sz w:val="22"/>
        </w:rPr>
        <w:t>ure</w:t>
      </w:r>
      <w:r w:rsidRPr="007014F2">
        <w:rPr>
          <w:rFonts w:ascii="Times New Roman" w:hAnsi="Times New Roman"/>
          <w:b/>
          <w:kern w:val="0"/>
          <w:sz w:val="22"/>
        </w:rPr>
        <w:t xml:space="preserve"> 1</w:t>
      </w:r>
      <w:r w:rsidRPr="007014F2">
        <w:rPr>
          <w:rFonts w:ascii="Times New Roman" w:hAnsi="Times New Roman" w:hint="eastAsia"/>
          <w:b/>
          <w:kern w:val="0"/>
          <w:sz w:val="22"/>
        </w:rPr>
        <w:t>.</w:t>
      </w:r>
      <w:proofErr w:type="gramEnd"/>
      <w:r w:rsidRPr="007014F2">
        <w:rPr>
          <w:rFonts w:ascii="Times New Roman" w:hAnsi="Times New Roman"/>
          <w:kern w:val="0"/>
          <w:sz w:val="22"/>
        </w:rPr>
        <w:tab/>
      </w:r>
      <w:proofErr w:type="gramStart"/>
      <w:r w:rsidR="00F30E3B" w:rsidRPr="007014F2">
        <w:rPr>
          <w:rFonts w:ascii="Times New Roman" w:hAnsi="Times New Roman"/>
          <w:color w:val="000000"/>
          <w:kern w:val="0"/>
          <w:sz w:val="22"/>
        </w:rPr>
        <w:t>Principal component analysis, components 1 (</w:t>
      </w:r>
      <w:r w:rsidR="00F30E3B" w:rsidRPr="007014F2">
        <w:rPr>
          <w:rFonts w:ascii="Times New Roman" w:hAnsi="Times New Roman" w:hint="eastAsia"/>
          <w:color w:val="000000"/>
          <w:kern w:val="0"/>
          <w:sz w:val="22"/>
        </w:rPr>
        <w:t>C</w:t>
      </w:r>
      <w:r w:rsidR="00F30E3B" w:rsidRPr="007014F2">
        <w:rPr>
          <w:rFonts w:ascii="Times New Roman" w:hAnsi="Times New Roman"/>
          <w:color w:val="000000"/>
          <w:kern w:val="0"/>
          <w:sz w:val="22"/>
        </w:rPr>
        <w:t>1) and 2 (</w:t>
      </w:r>
      <w:r w:rsidR="00F30E3B" w:rsidRPr="007014F2">
        <w:rPr>
          <w:rFonts w:ascii="Times New Roman" w:hAnsi="Times New Roman" w:hint="eastAsia"/>
          <w:color w:val="000000"/>
          <w:kern w:val="0"/>
          <w:sz w:val="22"/>
        </w:rPr>
        <w:t>C</w:t>
      </w:r>
      <w:r w:rsidR="00F30E3B" w:rsidRPr="007014F2">
        <w:rPr>
          <w:rFonts w:ascii="Times New Roman" w:hAnsi="Times New Roman"/>
          <w:color w:val="000000"/>
          <w:kern w:val="0"/>
          <w:sz w:val="22"/>
        </w:rPr>
        <w:t xml:space="preserve">2), of genotyping data </w:t>
      </w:r>
      <w:r w:rsidR="00F30E3B" w:rsidRPr="007014F2">
        <w:rPr>
          <w:rFonts w:ascii="Times New Roman" w:hAnsi="Times New Roman" w:hint="eastAsia"/>
          <w:color w:val="000000"/>
          <w:kern w:val="0"/>
          <w:sz w:val="22"/>
        </w:rPr>
        <w:t>i</w:t>
      </w:r>
      <w:r w:rsidRPr="007014F2">
        <w:rPr>
          <w:rFonts w:ascii="Times New Roman" w:hAnsi="Times New Roman"/>
          <w:color w:val="000000"/>
          <w:kern w:val="0"/>
          <w:sz w:val="22"/>
        </w:rPr>
        <w:t>n the study sample.</w:t>
      </w:r>
      <w:proofErr w:type="gramEnd"/>
      <w:r w:rsidRPr="007014F2">
        <w:rPr>
          <w:rFonts w:ascii="Times New Roman" w:hAnsi="Times New Roman" w:hint="eastAsia"/>
          <w:color w:val="000000"/>
          <w:kern w:val="0"/>
          <w:sz w:val="22"/>
        </w:rPr>
        <w:t xml:space="preserve"> To </w:t>
      </w:r>
      <w:r w:rsidRPr="007014F2">
        <w:rPr>
          <w:rFonts w:ascii="Times New Roman" w:hAnsi="Times New Roman"/>
          <w:color w:val="000000"/>
          <w:kern w:val="0"/>
          <w:sz w:val="22"/>
        </w:rPr>
        <w:t>check for population stratification</w:t>
      </w:r>
      <w:r w:rsidRPr="007014F2">
        <w:rPr>
          <w:rFonts w:ascii="Times New Roman" w:hAnsi="Times New Roman" w:hint="eastAsia"/>
          <w:color w:val="000000"/>
          <w:kern w:val="0"/>
          <w:sz w:val="22"/>
        </w:rPr>
        <w:t>, we used g</w:t>
      </w:r>
      <w:r w:rsidRPr="007014F2">
        <w:rPr>
          <w:rFonts w:ascii="Times New Roman" w:hAnsi="Times New Roman"/>
          <w:color w:val="000000"/>
          <w:kern w:val="0"/>
          <w:sz w:val="22"/>
        </w:rPr>
        <w:t>enotype information from the JPT (</w:t>
      </w:r>
      <w:r w:rsidRPr="007014F2">
        <w:rPr>
          <w:rFonts w:ascii="Times New Roman" w:hAnsi="Times New Roman"/>
          <w:sz w:val="22"/>
        </w:rPr>
        <w:t>Japanese in Tokyo, Japan</w:t>
      </w:r>
      <w:r w:rsidRPr="007014F2">
        <w:rPr>
          <w:rFonts w:ascii="Times New Roman" w:hAnsi="Times New Roman"/>
          <w:color w:val="000000"/>
          <w:kern w:val="0"/>
          <w:sz w:val="22"/>
        </w:rPr>
        <w:t>), CHB (</w:t>
      </w:r>
      <w:r w:rsidRPr="007014F2">
        <w:rPr>
          <w:rFonts w:ascii="Times New Roman" w:hAnsi="Times New Roman"/>
          <w:sz w:val="22"/>
        </w:rPr>
        <w:t>Han Chinese in Beijing, China</w:t>
      </w:r>
      <w:r w:rsidRPr="007014F2">
        <w:rPr>
          <w:rFonts w:ascii="Times New Roman" w:hAnsi="Times New Roman"/>
          <w:color w:val="000000"/>
          <w:kern w:val="0"/>
          <w:sz w:val="22"/>
        </w:rPr>
        <w:t>), CEU (</w:t>
      </w:r>
      <w:r w:rsidRPr="007014F2">
        <w:rPr>
          <w:rFonts w:ascii="Times New Roman" w:hAnsi="Times New Roman"/>
          <w:sz w:val="22"/>
        </w:rPr>
        <w:t>Utah residents with ancestors from Northern and Western Europe</w:t>
      </w:r>
      <w:r w:rsidRPr="007014F2">
        <w:rPr>
          <w:rFonts w:ascii="Times New Roman" w:hAnsi="Times New Roman"/>
          <w:color w:val="000000"/>
          <w:kern w:val="0"/>
          <w:sz w:val="22"/>
        </w:rPr>
        <w:t>)</w:t>
      </w:r>
      <w:r w:rsidRPr="007014F2">
        <w:rPr>
          <w:rFonts w:ascii="Times New Roman" w:hAnsi="Times New Roman" w:hint="eastAsia"/>
          <w:color w:val="000000"/>
          <w:kern w:val="0"/>
          <w:sz w:val="22"/>
        </w:rPr>
        <w:t>,</w:t>
      </w:r>
      <w:r w:rsidRPr="007014F2">
        <w:rPr>
          <w:rFonts w:ascii="Times New Roman" w:hAnsi="Times New Roman"/>
          <w:color w:val="000000"/>
          <w:kern w:val="0"/>
          <w:sz w:val="22"/>
        </w:rPr>
        <w:t xml:space="preserve"> and YRI (</w:t>
      </w:r>
      <w:r w:rsidRPr="007014F2">
        <w:rPr>
          <w:rFonts w:ascii="Times New Roman" w:hAnsi="Times New Roman"/>
          <w:sz w:val="22"/>
        </w:rPr>
        <w:t>Yoruba in Ibadan, Nigeria</w:t>
      </w:r>
      <w:r w:rsidRPr="007014F2">
        <w:rPr>
          <w:rFonts w:ascii="Times New Roman" w:hAnsi="Times New Roman"/>
          <w:color w:val="000000"/>
          <w:kern w:val="0"/>
          <w:sz w:val="22"/>
        </w:rPr>
        <w:t>) samples in HapMap 3</w:t>
      </w:r>
      <w:r w:rsidRPr="007014F2">
        <w:rPr>
          <w:rFonts w:ascii="Times New Roman" w:hAnsi="Times New Roman" w:hint="eastAsia"/>
          <w:color w:val="000000"/>
          <w:kern w:val="0"/>
          <w:sz w:val="22"/>
        </w:rPr>
        <w:t xml:space="preserve"> and our </w:t>
      </w:r>
      <w:r w:rsidR="007C7A9E" w:rsidRPr="007014F2">
        <w:rPr>
          <w:rFonts w:ascii="Times New Roman" w:hAnsi="Times New Roman"/>
          <w:color w:val="000000"/>
          <w:kern w:val="0"/>
          <w:sz w:val="22"/>
        </w:rPr>
        <w:t xml:space="preserve">study </w:t>
      </w:r>
      <w:r w:rsidRPr="007014F2">
        <w:rPr>
          <w:rFonts w:ascii="Times New Roman" w:hAnsi="Times New Roman" w:hint="eastAsia"/>
          <w:color w:val="000000"/>
          <w:kern w:val="0"/>
          <w:sz w:val="22"/>
        </w:rPr>
        <w:t>samples</w:t>
      </w:r>
      <w:r w:rsidRPr="007014F2">
        <w:rPr>
          <w:rFonts w:ascii="Times New Roman" w:hAnsi="Times New Roman"/>
          <w:color w:val="000000"/>
          <w:kern w:val="0"/>
          <w:sz w:val="22"/>
        </w:rPr>
        <w:t xml:space="preserve"> (SCZ patients, FRs and HCs)</w:t>
      </w:r>
      <w:r w:rsidRPr="007014F2">
        <w:rPr>
          <w:rFonts w:ascii="Times New Roman" w:hAnsi="Times New Roman" w:hint="eastAsia"/>
          <w:color w:val="000000"/>
          <w:kern w:val="0"/>
          <w:sz w:val="22"/>
        </w:rPr>
        <w:t>.</w:t>
      </w:r>
      <w:r w:rsidRPr="007014F2">
        <w:rPr>
          <w:rFonts w:ascii="Times New Roman" w:hAnsi="Times New Roman"/>
          <w:color w:val="000000"/>
          <w:kern w:val="0"/>
          <w:sz w:val="22"/>
        </w:rPr>
        <w:t xml:space="preserve"> </w:t>
      </w:r>
      <w:proofErr w:type="gramStart"/>
      <w:r w:rsidRPr="007014F2">
        <w:rPr>
          <w:rFonts w:ascii="Times New Roman" w:hAnsi="Times New Roman"/>
          <w:kern w:val="0"/>
          <w:sz w:val="22"/>
        </w:rPr>
        <w:t xml:space="preserve">SCZ, </w:t>
      </w:r>
      <w:r w:rsidRPr="007014F2">
        <w:rPr>
          <w:rFonts w:ascii="Times New Roman" w:hAnsi="Times New Roman"/>
          <w:sz w:val="22"/>
        </w:rPr>
        <w:t>schizophrenia</w:t>
      </w:r>
      <w:r w:rsidRPr="007014F2">
        <w:rPr>
          <w:rFonts w:ascii="Times New Roman" w:hAnsi="Times New Roman"/>
          <w:kern w:val="0"/>
          <w:sz w:val="22"/>
        </w:rPr>
        <w:t xml:space="preserve">; </w:t>
      </w:r>
      <w:r w:rsidRPr="007014F2">
        <w:rPr>
          <w:rFonts w:ascii="Times New Roman" w:hAnsi="Times New Roman"/>
          <w:color w:val="000000"/>
          <w:kern w:val="0"/>
          <w:sz w:val="22"/>
        </w:rPr>
        <w:t xml:space="preserve">FRs, first-degree relatives of </w:t>
      </w:r>
      <w:r w:rsidRPr="007014F2">
        <w:rPr>
          <w:rFonts w:ascii="Times New Roman" w:hAnsi="Times New Roman"/>
          <w:sz w:val="22"/>
        </w:rPr>
        <w:t xml:space="preserve">patients with SCZ; HCs, </w:t>
      </w:r>
      <w:r w:rsidRPr="007014F2">
        <w:rPr>
          <w:rFonts w:ascii="Times New Roman" w:eastAsia="AdvT118" w:hAnsi="Times New Roman"/>
          <w:sz w:val="22"/>
        </w:rPr>
        <w:t>healthy controls.</w:t>
      </w:r>
      <w:proofErr w:type="gramEnd"/>
      <w:r w:rsidRPr="007014F2">
        <w:rPr>
          <w:rFonts w:ascii="Times New Roman" w:hAnsi="Times New Roman"/>
          <w:kern w:val="0"/>
          <w:sz w:val="22"/>
        </w:rPr>
        <w:t xml:space="preserve"> </w:t>
      </w:r>
    </w:p>
    <w:p w14:paraId="0D625583" w14:textId="64186FE4" w:rsidR="006107BE" w:rsidRPr="007014F2" w:rsidRDefault="0034445B" w:rsidP="00406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7014F2">
        <w:rPr>
          <w:rFonts w:ascii="Times New Roman" w:hAnsi="Times New Roman" w:cs="Times New Roman"/>
          <w:b/>
          <w:bCs/>
          <w:sz w:val="22"/>
        </w:rPr>
        <w:br w:type="page"/>
      </w:r>
    </w:p>
    <w:p w14:paraId="5CBBD7A0" w14:textId="0971C9DA" w:rsidR="00DE4A9A" w:rsidRPr="007014F2" w:rsidRDefault="00893C54" w:rsidP="00DE4A9A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noProof/>
          <w:sz w:val="22"/>
        </w:rPr>
        <w:lastRenderedPageBreak/>
        <w:drawing>
          <wp:inline distT="0" distB="0" distL="0" distR="0" wp14:anchorId="2BCB3724" wp14:editId="37D38C2C">
            <wp:extent cx="5418149" cy="352901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69" cy="35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0106" w14:textId="77777777" w:rsidR="00DE4A9A" w:rsidRPr="007014F2" w:rsidRDefault="00DE4A9A" w:rsidP="00DE4A9A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</w:p>
    <w:p w14:paraId="57D00C3C" w14:textId="14B8B4F7" w:rsidR="00DE4A9A" w:rsidRPr="007014F2" w:rsidRDefault="0034445B" w:rsidP="00610D08">
      <w:pPr>
        <w:widowControl/>
        <w:rPr>
          <w:rFonts w:ascii="Times New Roman" w:hAnsi="Times New Roman" w:cs="Times New Roman"/>
          <w:b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t>Supplementary Figure</w:t>
      </w:r>
      <w:r w:rsidRPr="007014F2">
        <w:rPr>
          <w:rFonts w:ascii="Times New Roman" w:hAnsi="Times New Roman" w:cs="Times New Roman"/>
          <w:b/>
          <w:bCs/>
          <w:sz w:val="22"/>
        </w:rPr>
        <w:t xml:space="preserve"> 2.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r w:rsidR="00893C54" w:rsidRPr="00610D08">
        <w:rPr>
          <w:rFonts w:ascii="Times New Roman" w:hAnsi="Times New Roman" w:cs="Times New Roman"/>
          <w:sz w:val="22"/>
        </w:rPr>
        <w:t xml:space="preserve">Cognitive </w:t>
      </w:r>
      <w:r w:rsidR="00893C54">
        <w:rPr>
          <w:rFonts w:ascii="Times New Roman" w:hAnsi="Times New Roman" w:cs="Times New Roman"/>
          <w:bCs/>
          <w:sz w:val="22"/>
        </w:rPr>
        <w:t>d</w:t>
      </w:r>
      <w:r w:rsidRPr="007014F2">
        <w:rPr>
          <w:rFonts w:ascii="Times New Roman" w:hAnsi="Times New Roman" w:cs="Times New Roman"/>
          <w:bCs/>
          <w:sz w:val="22"/>
        </w:rPr>
        <w:t xml:space="preserve">ifferences in </w:t>
      </w:r>
      <w:r w:rsidR="00893C54">
        <w:rPr>
          <w:rFonts w:ascii="Times New Roman" w:hAnsi="Times New Roman" w:cs="Times New Roman"/>
          <w:bCs/>
          <w:sz w:val="22"/>
        </w:rPr>
        <w:t xml:space="preserve">composite scores and </w:t>
      </w:r>
      <w:r w:rsidRPr="007014F2">
        <w:rPr>
          <w:rFonts w:ascii="Times New Roman" w:hAnsi="Times New Roman" w:cs="Times New Roman"/>
          <w:bCs/>
          <w:sz w:val="22"/>
        </w:rPr>
        <w:t xml:space="preserve">cognitive </w:t>
      </w:r>
      <w:r w:rsidR="0001263A">
        <w:rPr>
          <w:rFonts w:ascii="Times New Roman" w:hAnsi="Times New Roman" w:cs="Times New Roman"/>
          <w:bCs/>
          <w:sz w:val="22"/>
        </w:rPr>
        <w:t>s</w:t>
      </w:r>
      <w:r w:rsidR="00893C54">
        <w:rPr>
          <w:rFonts w:ascii="Times New Roman" w:hAnsi="Times New Roman" w:cs="Times New Roman"/>
          <w:bCs/>
          <w:sz w:val="22"/>
        </w:rPr>
        <w:t>ubtests</w:t>
      </w:r>
      <w:r w:rsidR="0001263A" w:rsidRPr="007014F2">
        <w:rPr>
          <w:rFonts w:ascii="Times New Roman" w:hAnsi="Times New Roman" w:cs="Times New Roman" w:hint="eastAsia"/>
          <w:bCs/>
          <w:sz w:val="22"/>
        </w:rPr>
        <w:t xml:space="preserve"> </w:t>
      </w:r>
      <w:r w:rsidRPr="007014F2">
        <w:rPr>
          <w:rFonts w:ascii="Times New Roman" w:hAnsi="Times New Roman" w:cs="Times New Roman" w:hint="eastAsia"/>
          <w:bCs/>
          <w:sz w:val="22"/>
        </w:rPr>
        <w:t>among</w:t>
      </w:r>
      <w:r w:rsidR="004F5436" w:rsidRPr="007014F2">
        <w:rPr>
          <w:rFonts w:ascii="Times New Roman" w:hAnsi="Times New Roman" w:cs="Times New Roman"/>
          <w:bCs/>
          <w:sz w:val="22"/>
        </w:rPr>
        <w:t xml:space="preserve"> SCZ patients </w:t>
      </w:r>
      <w:r w:rsidR="00B96E08" w:rsidRPr="007014F2">
        <w:rPr>
          <w:rFonts w:ascii="Times New Roman" w:hAnsi="Times New Roman" w:cs="Times New Roman"/>
          <w:bCs/>
          <w:sz w:val="22"/>
        </w:rPr>
        <w:t>in the</w:t>
      </w:r>
      <w:r w:rsidR="004F5436" w:rsidRPr="007014F2">
        <w:rPr>
          <w:rFonts w:ascii="Times New Roman" w:hAnsi="Times New Roman" w:cs="Times New Roman"/>
          <w:bCs/>
          <w:sz w:val="22"/>
        </w:rPr>
        <w:t xml:space="preserve"> no genetic risk </w:t>
      </w:r>
      <w:r w:rsidR="00B96E08" w:rsidRPr="007014F2">
        <w:rPr>
          <w:rFonts w:ascii="Times New Roman" w:hAnsi="Times New Roman" w:cs="Times New Roman"/>
          <w:bCs/>
          <w:sz w:val="22"/>
        </w:rPr>
        <w:t>group</w:t>
      </w:r>
      <w:r w:rsidRPr="007014F2">
        <w:rPr>
          <w:rFonts w:ascii="Times New Roman" w:eastAsia="ＭＳ Ｐゴシック" w:hAnsi="Times New Roman" w:cs="Times New Roman" w:hint="eastAsia"/>
          <w:kern w:val="0"/>
          <w:sz w:val="22"/>
        </w:rPr>
        <w:t>,</w:t>
      </w:r>
      <w:r w:rsidRPr="007014F2">
        <w:rPr>
          <w:rFonts w:ascii="Times New Roman" w:hAnsi="Times New Roman" w:cs="Times New Roman"/>
          <w:sz w:val="22"/>
        </w:rPr>
        <w:t xml:space="preserve"> </w:t>
      </w:r>
      <w:r w:rsidR="004F5436" w:rsidRPr="007014F2">
        <w:rPr>
          <w:rFonts w:ascii="Times New Roman" w:hAnsi="Times New Roman" w:cs="Times New Roman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BD 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, and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SCZ patients in the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genetic SCZ 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.</w:t>
      </w:r>
      <w:r w:rsidRPr="007014F2">
        <w:rPr>
          <w:rFonts w:ascii="Times New Roman" w:eastAsia="ＭＳ Ｐゴシック" w:hAnsi="Times New Roman" w:cs="Times New Roman" w:hint="eastAsia"/>
          <w:kern w:val="0"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>Means of age- and sex-corrected scores ± SE are shown.</w:t>
      </w:r>
    </w:p>
    <w:p w14:paraId="63723775" w14:textId="77777777" w:rsidR="00DE4A9A" w:rsidRPr="007014F2" w:rsidRDefault="00DE4A9A" w:rsidP="00610D08">
      <w:pPr>
        <w:spacing w:line="0" w:lineRule="atLeast"/>
        <w:rPr>
          <w:rFonts w:ascii="Times New Roman" w:hAnsi="Times New Roman" w:cs="Times New Roman"/>
          <w:b/>
          <w:bCs/>
          <w:sz w:val="22"/>
        </w:rPr>
      </w:pPr>
    </w:p>
    <w:p w14:paraId="5A2A4C86" w14:textId="4DB15FC0" w:rsidR="002A0614" w:rsidRDefault="002A0614" w:rsidP="00406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28B31D59" w14:textId="33B5D37C" w:rsidR="008E0EB8" w:rsidRPr="007014F2" w:rsidRDefault="004708BC" w:rsidP="00406D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4708BC">
        <w:rPr>
          <w:noProof/>
        </w:rPr>
        <w:lastRenderedPageBreak/>
        <w:drawing>
          <wp:inline distT="0" distB="0" distL="0" distR="0" wp14:anchorId="36BD7C62" wp14:editId="4D381F4A">
            <wp:extent cx="5400040" cy="443420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EFF6" w14:textId="0C47A5F1" w:rsidR="008E0EB8" w:rsidRPr="007014F2" w:rsidRDefault="0034445B" w:rsidP="00406DF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</w:rPr>
      </w:pPr>
      <w:proofErr w:type="gramStart"/>
      <w:r w:rsidRPr="007014F2">
        <w:rPr>
          <w:rFonts w:ascii="Times New Roman" w:hAnsi="Times New Roman" w:cs="Times New Roman" w:hint="eastAsia"/>
          <w:b/>
          <w:bCs/>
          <w:sz w:val="22"/>
        </w:rPr>
        <w:t>Supplementary Figure</w:t>
      </w:r>
      <w:r w:rsidRPr="007014F2">
        <w:rPr>
          <w:rFonts w:ascii="Times New Roman" w:hAnsi="Times New Roman" w:cs="Times New Roman"/>
          <w:b/>
          <w:bCs/>
          <w:sz w:val="22"/>
        </w:rPr>
        <w:t xml:space="preserve"> 3.</w:t>
      </w:r>
      <w:proofErr w:type="gramEnd"/>
      <w:r w:rsidRPr="007014F2">
        <w:rPr>
          <w:rFonts w:ascii="Times New Roman" w:hAnsi="Times New Roman" w:cs="Times New Roman"/>
          <w:b/>
          <w:bCs/>
          <w:sz w:val="22"/>
        </w:rPr>
        <w:tab/>
      </w:r>
      <w:r w:rsidR="004708BC" w:rsidRPr="00610D08">
        <w:rPr>
          <w:rFonts w:ascii="Times New Roman" w:hAnsi="Times New Roman" w:cs="Times New Roman"/>
          <w:sz w:val="22"/>
        </w:rPr>
        <w:t xml:space="preserve">Cognitive </w:t>
      </w:r>
      <w:r w:rsidR="004708BC" w:rsidRPr="004708BC">
        <w:rPr>
          <w:rFonts w:ascii="Times New Roman" w:hAnsi="Times New Roman" w:cs="Times New Roman"/>
          <w:sz w:val="22"/>
        </w:rPr>
        <w:t>d</w:t>
      </w:r>
      <w:r w:rsidRPr="007014F2">
        <w:rPr>
          <w:rFonts w:ascii="Times New Roman" w:hAnsi="Times New Roman" w:cs="Times New Roman"/>
          <w:sz w:val="22"/>
        </w:rPr>
        <w:t xml:space="preserve">ifferences in </w:t>
      </w:r>
      <w:r w:rsidR="004708BC">
        <w:rPr>
          <w:rFonts w:ascii="Times New Roman" w:hAnsi="Times New Roman" w:cs="Times New Roman"/>
          <w:sz w:val="22"/>
        </w:rPr>
        <w:t xml:space="preserve">composite scores and </w:t>
      </w:r>
      <w:r w:rsidRPr="007014F2">
        <w:rPr>
          <w:rFonts w:ascii="Times New Roman" w:hAnsi="Times New Roman" w:cs="Times New Roman"/>
          <w:sz w:val="22"/>
        </w:rPr>
        <w:t xml:space="preserve">cognitive </w:t>
      </w:r>
      <w:r w:rsidR="004708BC">
        <w:rPr>
          <w:rFonts w:ascii="Times New Roman" w:hAnsi="Times New Roman" w:cs="Times New Roman"/>
          <w:sz w:val="22"/>
        </w:rPr>
        <w:t>subtest</w:t>
      </w:r>
      <w:r w:rsidR="0001263A" w:rsidRPr="007014F2">
        <w:rPr>
          <w:rFonts w:ascii="Times New Roman" w:hAnsi="Times New Roman" w:cs="Times New Roman"/>
          <w:sz w:val="22"/>
        </w:rPr>
        <w:t xml:space="preserve">s </w:t>
      </w:r>
      <w:r w:rsidRPr="007014F2">
        <w:rPr>
          <w:rFonts w:ascii="Times New Roman" w:hAnsi="Times New Roman" w:cs="Times New Roman"/>
          <w:sz w:val="22"/>
        </w:rPr>
        <w:t xml:space="preserve">between </w:t>
      </w:r>
      <w:r w:rsidR="004F5436" w:rsidRPr="007014F2">
        <w:rPr>
          <w:rFonts w:ascii="Times New Roman" w:hAnsi="Times New Roman" w:cs="Times New Roman"/>
          <w:sz w:val="22"/>
        </w:rPr>
        <w:t xml:space="preserve">HCs </w:t>
      </w:r>
      <w:r w:rsidR="00B96E08" w:rsidRPr="007014F2">
        <w:rPr>
          <w:rFonts w:ascii="Times New Roman" w:hAnsi="Times New Roman" w:cs="Times New Roman"/>
          <w:sz w:val="22"/>
        </w:rPr>
        <w:t>in the</w:t>
      </w:r>
      <w:r w:rsidR="004F5436" w:rsidRPr="007014F2">
        <w:rPr>
          <w:rFonts w:ascii="Times New Roman" w:hAnsi="Times New Roman" w:cs="Times New Roman"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>no</w:t>
      </w:r>
      <w:r w:rsidR="004F5436" w:rsidRPr="007014F2">
        <w:rPr>
          <w:rFonts w:ascii="Times New Roman" w:hAnsi="Times New Roman" w:cs="Times New Roman"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>genetic risk</w:t>
      </w:r>
      <w:r w:rsidR="004F5436" w:rsidRPr="007014F2">
        <w:rPr>
          <w:rFonts w:ascii="Times New Roman" w:hAnsi="Times New Roman" w:cs="Times New Roman"/>
          <w:sz w:val="22"/>
        </w:rPr>
        <w:t xml:space="preserve"> </w:t>
      </w:r>
      <w:r w:rsidR="00B96E08" w:rsidRPr="007014F2">
        <w:rPr>
          <w:rFonts w:ascii="Times New Roman" w:hAnsi="Times New Roman" w:cs="Times New Roman"/>
          <w:sz w:val="22"/>
        </w:rPr>
        <w:t>group</w:t>
      </w:r>
      <w:r w:rsidRPr="007014F2">
        <w:rPr>
          <w:rFonts w:ascii="Times New Roman" w:hAnsi="Times New Roman" w:cs="Times New Roman"/>
          <w:sz w:val="22"/>
        </w:rPr>
        <w:t xml:space="preserve"> and </w:t>
      </w:r>
      <w:r w:rsidR="004F5436" w:rsidRPr="007014F2">
        <w:rPr>
          <w:rFonts w:ascii="Times New Roman" w:hAnsi="Times New Roman" w:cs="Times New Roman"/>
          <w:sz w:val="22"/>
        </w:rPr>
        <w:t xml:space="preserve">SCZ patients </w:t>
      </w:r>
      <w:r w:rsidR="00B96E08" w:rsidRPr="007014F2">
        <w:rPr>
          <w:rFonts w:ascii="Times New Roman" w:hAnsi="Times New Roman" w:cs="Times New Roman"/>
          <w:sz w:val="22"/>
        </w:rPr>
        <w:t>in the</w:t>
      </w:r>
      <w:r w:rsidR="004F5436" w:rsidRPr="007014F2">
        <w:rPr>
          <w:rFonts w:ascii="Times New Roman" w:hAnsi="Times New Roman" w:cs="Times New Roman"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no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risk </w:t>
      </w:r>
      <w:r w:rsidR="00B96E08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>(blue), between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HCs in the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</w:t>
      </w:r>
      <w:r w:rsidRPr="007014F2">
        <w:rPr>
          <w:rFonts w:ascii="Times New Roman" w:hAnsi="Times New Roman" w:cs="Times New Roman"/>
          <w:sz w:val="22"/>
        </w:rPr>
        <w:t xml:space="preserve">low genetic risk </w:t>
      </w:r>
      <w:r w:rsidR="004F5436" w:rsidRPr="007014F2">
        <w:rPr>
          <w:rFonts w:ascii="Times New Roman" w:hAnsi="Times New Roman" w:cs="Times New Roman"/>
          <w:sz w:val="22"/>
        </w:rPr>
        <w:t>group</w:t>
      </w:r>
      <w:r w:rsidRPr="007014F2">
        <w:rPr>
          <w:rFonts w:ascii="Times New Roman" w:hAnsi="Times New Roman" w:cs="Times New Roman"/>
          <w:sz w:val="22"/>
        </w:rPr>
        <w:t xml:space="preserve"> and </w:t>
      </w:r>
      <w:r w:rsidR="004F5436" w:rsidRPr="007014F2">
        <w:rPr>
          <w:rFonts w:ascii="Times New Roman" w:hAnsi="Times New Roman" w:cs="Times New Roman"/>
          <w:sz w:val="22"/>
        </w:rPr>
        <w:t xml:space="preserve">SCZ patients in the 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genetic BD 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>group</w:t>
      </w:r>
      <w:r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 (yellow) and between </w:t>
      </w:r>
      <w:r w:rsidR="004F5436" w:rsidRPr="007014F2">
        <w:rPr>
          <w:rFonts w:ascii="Times New Roman" w:eastAsia="ＭＳ Ｐゴシック" w:hAnsi="Times New Roman" w:cs="Times New Roman"/>
          <w:kern w:val="0"/>
          <w:sz w:val="22"/>
        </w:rPr>
        <w:t xml:space="preserve">HCs in the </w:t>
      </w:r>
      <w:r w:rsidRPr="007014F2">
        <w:rPr>
          <w:rFonts w:ascii="Times New Roman" w:hAnsi="Times New Roman" w:cs="Times New Roman"/>
          <w:sz w:val="22"/>
        </w:rPr>
        <w:t xml:space="preserve">low genetic risk </w:t>
      </w:r>
      <w:r w:rsidR="004F5436" w:rsidRPr="007014F2">
        <w:rPr>
          <w:rFonts w:ascii="Times New Roman" w:hAnsi="Times New Roman" w:cs="Times New Roman"/>
          <w:sz w:val="22"/>
        </w:rPr>
        <w:t>group</w:t>
      </w:r>
      <w:r w:rsidR="00E534AD" w:rsidRPr="007014F2">
        <w:rPr>
          <w:rFonts w:ascii="Times New Roman" w:eastAsia="ＭＳ Ｐゴシック" w:hAnsi="Times New Roman"/>
          <w:kern w:val="0"/>
          <w:sz w:val="22"/>
        </w:rPr>
        <w:t xml:space="preserve"> and </w:t>
      </w:r>
      <w:r w:rsidR="004F5436" w:rsidRPr="007014F2">
        <w:rPr>
          <w:rFonts w:ascii="Times New Roman" w:eastAsia="ＭＳ Ｐゴシック" w:hAnsi="Times New Roman"/>
          <w:kern w:val="0"/>
          <w:sz w:val="22"/>
        </w:rPr>
        <w:t xml:space="preserve">SCZ patients in the </w:t>
      </w:r>
      <w:r w:rsidR="00E534AD" w:rsidRPr="007014F2">
        <w:rPr>
          <w:rFonts w:ascii="Times New Roman" w:eastAsia="ＭＳ Ｐゴシック" w:hAnsi="Times New Roman"/>
          <w:kern w:val="0"/>
          <w:sz w:val="22"/>
        </w:rPr>
        <w:t xml:space="preserve">genetic SCZ </w:t>
      </w:r>
      <w:r w:rsidR="004F5436" w:rsidRPr="007014F2">
        <w:rPr>
          <w:rFonts w:ascii="Times New Roman" w:eastAsia="ＭＳ Ｐゴシック" w:hAnsi="Times New Roman"/>
          <w:kern w:val="0"/>
          <w:sz w:val="22"/>
        </w:rPr>
        <w:t>group</w:t>
      </w:r>
      <w:r w:rsidR="00E534AD" w:rsidRPr="007014F2">
        <w:rPr>
          <w:rFonts w:ascii="Times New Roman" w:eastAsia="ＭＳ Ｐゴシック" w:hAnsi="Times New Roman"/>
          <w:kern w:val="0"/>
          <w:sz w:val="22"/>
        </w:rPr>
        <w:t xml:space="preserve"> (red) after adjusting </w:t>
      </w:r>
      <w:r w:rsidR="004F5436" w:rsidRPr="007014F2">
        <w:rPr>
          <w:rFonts w:ascii="Times New Roman" w:eastAsia="ＭＳ Ｐゴシック" w:hAnsi="Times New Roman"/>
          <w:kern w:val="0"/>
          <w:sz w:val="22"/>
        </w:rPr>
        <w:t xml:space="preserve">for </w:t>
      </w:r>
      <w:r w:rsidR="00E534AD" w:rsidRPr="007014F2">
        <w:rPr>
          <w:rFonts w:ascii="Times New Roman" w:eastAsia="ＭＳ Ｐゴシック" w:hAnsi="Times New Roman"/>
          <w:kern w:val="0"/>
          <w:sz w:val="22"/>
        </w:rPr>
        <w:t xml:space="preserve">BPD-eq and premorbid IQ as covariates. </w:t>
      </w:r>
      <w:proofErr w:type="gramStart"/>
      <w:r w:rsidR="00E534AD" w:rsidRPr="007014F2">
        <w:rPr>
          <w:rFonts w:ascii="Times New Roman" w:eastAsia="ＭＳ Ｐゴシック" w:hAnsi="Times New Roman"/>
          <w:kern w:val="0"/>
          <w:sz w:val="22"/>
        </w:rPr>
        <w:t xml:space="preserve">BPD-eq, biperiden equivalents of total antiparkinsonian drugs; </w:t>
      </w:r>
      <w:r w:rsidR="00E534AD" w:rsidRPr="007014F2">
        <w:rPr>
          <w:rFonts w:ascii="Times New Roman" w:hAnsi="Times New Roman" w:cs="Times New Roman"/>
          <w:kern w:val="0"/>
          <w:sz w:val="22"/>
        </w:rPr>
        <w:t>I</w:t>
      </w:r>
      <w:r w:rsidR="00E534AD" w:rsidRPr="007014F2">
        <w:rPr>
          <w:rFonts w:ascii="Times New Roman" w:hAnsi="Times New Roman" w:cs="Times New Roman"/>
          <w:sz w:val="22"/>
        </w:rPr>
        <w:t>Q, intelligence quotient.</w:t>
      </w:r>
      <w:proofErr w:type="gramEnd"/>
    </w:p>
    <w:bookmarkEnd w:id="0"/>
    <w:p w14:paraId="43964AFB" w14:textId="7D5A8998" w:rsidR="002B0FAA" w:rsidRPr="007014F2" w:rsidRDefault="002B0FAA" w:rsidP="006A20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sectPr w:rsidR="002B0FAA" w:rsidRPr="007014F2" w:rsidSect="005F7E31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79F6" w14:textId="77777777" w:rsidR="00803751" w:rsidRPr="00751B87" w:rsidRDefault="00803751">
      <w:r w:rsidRPr="00751B87">
        <w:separator/>
      </w:r>
    </w:p>
  </w:endnote>
  <w:endnote w:type="continuationSeparator" w:id="0">
    <w:p w14:paraId="32FB92C9" w14:textId="77777777" w:rsidR="00803751" w:rsidRPr="00751B87" w:rsidRDefault="00803751">
      <w:r w:rsidRPr="00751B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T118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640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C164F8" w14:textId="5AF07446" w:rsidR="00A8583B" w:rsidRPr="00751B87" w:rsidRDefault="00A8583B">
        <w:pPr>
          <w:pStyle w:val="a5"/>
          <w:jc w:val="center"/>
          <w:rPr>
            <w:rFonts w:ascii="Times New Roman" w:hAnsi="Times New Roman" w:cs="Times New Roman"/>
          </w:rPr>
        </w:pPr>
        <w:r w:rsidRPr="00751B87">
          <w:rPr>
            <w:rFonts w:ascii="Times New Roman" w:hAnsi="Times New Roman" w:cs="Times New Roman"/>
          </w:rPr>
          <w:fldChar w:fldCharType="begin"/>
        </w:r>
        <w:r w:rsidRPr="00751B87">
          <w:rPr>
            <w:rFonts w:ascii="Times New Roman" w:hAnsi="Times New Roman" w:cs="Times New Roman"/>
          </w:rPr>
          <w:instrText>PAGE   \* MERGEFORMAT</w:instrText>
        </w:r>
        <w:r w:rsidRPr="00751B87">
          <w:rPr>
            <w:rFonts w:ascii="Times New Roman" w:hAnsi="Times New Roman" w:cs="Times New Roman"/>
          </w:rPr>
          <w:fldChar w:fldCharType="separate"/>
        </w:r>
        <w:r w:rsidR="00610D08">
          <w:rPr>
            <w:rFonts w:ascii="Times New Roman" w:hAnsi="Times New Roman" w:cs="Times New Roman"/>
            <w:noProof/>
          </w:rPr>
          <w:t>10</w:t>
        </w:r>
        <w:r w:rsidRPr="00751B87">
          <w:rPr>
            <w:rFonts w:ascii="Times New Roman" w:hAnsi="Times New Roman" w:cs="Times New Roman"/>
          </w:rPr>
          <w:fldChar w:fldCharType="end"/>
        </w:r>
      </w:p>
    </w:sdtContent>
  </w:sdt>
  <w:p w14:paraId="5919D688" w14:textId="77777777" w:rsidR="00A8583B" w:rsidRPr="00751B87" w:rsidRDefault="00A85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A511" w14:textId="77777777" w:rsidR="00803751" w:rsidRPr="00751B87" w:rsidRDefault="00803751">
      <w:r w:rsidRPr="00751B87">
        <w:separator/>
      </w:r>
    </w:p>
  </w:footnote>
  <w:footnote w:type="continuationSeparator" w:id="0">
    <w:p w14:paraId="1AF37932" w14:textId="77777777" w:rsidR="00803751" w:rsidRPr="00751B87" w:rsidRDefault="00803751">
      <w:r w:rsidRPr="00751B87"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zutaka Ohi">
    <w15:presenceInfo w15:providerId="None" w15:userId="Kazutaka Ohi"/>
  </w15:person>
  <w15:person w15:author="大井一高">
    <w15:presenceInfo w15:providerId="Windows Live" w15:userId="802a1dc963172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0-Mol Psychiatry(full)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rvxfes49vtdieawzc5dtx6attpwdtx059v&quot;&gt;Cog_PRS&lt;record-ids&gt;&lt;item&gt;1&lt;/item&gt;&lt;item&gt;2&lt;/item&gt;&lt;item&gt;3&lt;/item&gt;&lt;item&gt;4&lt;/item&gt;&lt;item&gt;6&lt;/item&gt;&lt;item&gt;11&lt;/item&gt;&lt;item&gt;12&lt;/item&gt;&lt;item&gt;13&lt;/item&gt;&lt;item&gt;15&lt;/item&gt;&lt;item&gt;16&lt;/item&gt;&lt;item&gt;17&lt;/item&gt;&lt;item&gt;20&lt;/item&gt;&lt;item&gt;21&lt;/item&gt;&lt;item&gt;22&lt;/item&gt;&lt;item&gt;23&lt;/item&gt;&lt;item&gt;24&lt;/item&gt;&lt;item&gt;25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/record-ids&gt;&lt;/item&gt;&lt;/Libraries&gt;"/>
    <w:docVar w:name="MachineID" w:val="198|203|197|186|198|197|200|198|197|187|206|197|188|186|197|199|187|"/>
    <w:docVar w:name="Username" w:val="Editor"/>
  </w:docVars>
  <w:rsids>
    <w:rsidRoot w:val="00845D24"/>
    <w:rsid w:val="00000AA0"/>
    <w:rsid w:val="00000AB9"/>
    <w:rsid w:val="00002444"/>
    <w:rsid w:val="00005F66"/>
    <w:rsid w:val="0001263A"/>
    <w:rsid w:val="000141C8"/>
    <w:rsid w:val="00014484"/>
    <w:rsid w:val="00017DAD"/>
    <w:rsid w:val="0003084A"/>
    <w:rsid w:val="00037071"/>
    <w:rsid w:val="00046E6D"/>
    <w:rsid w:val="00050C80"/>
    <w:rsid w:val="00050E84"/>
    <w:rsid w:val="000511CB"/>
    <w:rsid w:val="00053862"/>
    <w:rsid w:val="000547C3"/>
    <w:rsid w:val="000607DE"/>
    <w:rsid w:val="000660A6"/>
    <w:rsid w:val="000729E1"/>
    <w:rsid w:val="000736A6"/>
    <w:rsid w:val="00090F4D"/>
    <w:rsid w:val="0009379B"/>
    <w:rsid w:val="000942CA"/>
    <w:rsid w:val="000A2622"/>
    <w:rsid w:val="000B2A29"/>
    <w:rsid w:val="000B7C34"/>
    <w:rsid w:val="000C249B"/>
    <w:rsid w:val="000C25BD"/>
    <w:rsid w:val="000C27B6"/>
    <w:rsid w:val="000D6E8E"/>
    <w:rsid w:val="000E0C8E"/>
    <w:rsid w:val="000E2AF0"/>
    <w:rsid w:val="000E397A"/>
    <w:rsid w:val="000E4C19"/>
    <w:rsid w:val="000E71FB"/>
    <w:rsid w:val="000F17B8"/>
    <w:rsid w:val="000F379F"/>
    <w:rsid w:val="0010741A"/>
    <w:rsid w:val="00110EC8"/>
    <w:rsid w:val="00116786"/>
    <w:rsid w:val="00116FDA"/>
    <w:rsid w:val="00121759"/>
    <w:rsid w:val="0012447D"/>
    <w:rsid w:val="00127CC2"/>
    <w:rsid w:val="00127D4D"/>
    <w:rsid w:val="00130654"/>
    <w:rsid w:val="0013265E"/>
    <w:rsid w:val="00134CA7"/>
    <w:rsid w:val="00134F90"/>
    <w:rsid w:val="0014314B"/>
    <w:rsid w:val="00143CA1"/>
    <w:rsid w:val="00144B4C"/>
    <w:rsid w:val="0014516A"/>
    <w:rsid w:val="00154986"/>
    <w:rsid w:val="00155572"/>
    <w:rsid w:val="0015584F"/>
    <w:rsid w:val="0016505E"/>
    <w:rsid w:val="00167A2C"/>
    <w:rsid w:val="0017266C"/>
    <w:rsid w:val="00176939"/>
    <w:rsid w:val="0018316D"/>
    <w:rsid w:val="00185361"/>
    <w:rsid w:val="00186F12"/>
    <w:rsid w:val="0019310F"/>
    <w:rsid w:val="00195B0F"/>
    <w:rsid w:val="001A2227"/>
    <w:rsid w:val="001A4B9B"/>
    <w:rsid w:val="001A786A"/>
    <w:rsid w:val="001B33D4"/>
    <w:rsid w:val="001B439A"/>
    <w:rsid w:val="001B49A3"/>
    <w:rsid w:val="001C2FB4"/>
    <w:rsid w:val="001C34DC"/>
    <w:rsid w:val="001C5D24"/>
    <w:rsid w:val="001C6E60"/>
    <w:rsid w:val="001C7C43"/>
    <w:rsid w:val="001D20BF"/>
    <w:rsid w:val="001D7EDD"/>
    <w:rsid w:val="001E1AD0"/>
    <w:rsid w:val="001E21F1"/>
    <w:rsid w:val="001E2214"/>
    <w:rsid w:val="001E59F7"/>
    <w:rsid w:val="001F109B"/>
    <w:rsid w:val="001F23DE"/>
    <w:rsid w:val="001F49CC"/>
    <w:rsid w:val="001F663C"/>
    <w:rsid w:val="002004C5"/>
    <w:rsid w:val="0020496D"/>
    <w:rsid w:val="002052C6"/>
    <w:rsid w:val="002066CF"/>
    <w:rsid w:val="00213546"/>
    <w:rsid w:val="002147C8"/>
    <w:rsid w:val="00222D99"/>
    <w:rsid w:val="00224C54"/>
    <w:rsid w:val="00231400"/>
    <w:rsid w:val="002331BF"/>
    <w:rsid w:val="00233FE5"/>
    <w:rsid w:val="00250F5A"/>
    <w:rsid w:val="00251939"/>
    <w:rsid w:val="00251C4E"/>
    <w:rsid w:val="00257F38"/>
    <w:rsid w:val="00263EA9"/>
    <w:rsid w:val="00272916"/>
    <w:rsid w:val="00277130"/>
    <w:rsid w:val="00285395"/>
    <w:rsid w:val="002916A7"/>
    <w:rsid w:val="00291E5D"/>
    <w:rsid w:val="00297600"/>
    <w:rsid w:val="002A0614"/>
    <w:rsid w:val="002A0CC8"/>
    <w:rsid w:val="002B0FAA"/>
    <w:rsid w:val="002B4761"/>
    <w:rsid w:val="002B5FF3"/>
    <w:rsid w:val="002C1F74"/>
    <w:rsid w:val="002C2182"/>
    <w:rsid w:val="002D100B"/>
    <w:rsid w:val="002D4EF1"/>
    <w:rsid w:val="002D6E07"/>
    <w:rsid w:val="002E14D1"/>
    <w:rsid w:val="002E1AD8"/>
    <w:rsid w:val="002E3A02"/>
    <w:rsid w:val="002E4A29"/>
    <w:rsid w:val="002E5DB5"/>
    <w:rsid w:val="002F1791"/>
    <w:rsid w:val="00302104"/>
    <w:rsid w:val="00303C00"/>
    <w:rsid w:val="00304CF6"/>
    <w:rsid w:val="0030553A"/>
    <w:rsid w:val="00306605"/>
    <w:rsid w:val="0031407F"/>
    <w:rsid w:val="00314E51"/>
    <w:rsid w:val="003156D4"/>
    <w:rsid w:val="00325018"/>
    <w:rsid w:val="00325F7D"/>
    <w:rsid w:val="0034445B"/>
    <w:rsid w:val="003465FD"/>
    <w:rsid w:val="003511D2"/>
    <w:rsid w:val="0035380E"/>
    <w:rsid w:val="0035481B"/>
    <w:rsid w:val="0035580F"/>
    <w:rsid w:val="0035581C"/>
    <w:rsid w:val="00357A36"/>
    <w:rsid w:val="00363C6C"/>
    <w:rsid w:val="003651E5"/>
    <w:rsid w:val="0037025D"/>
    <w:rsid w:val="00372058"/>
    <w:rsid w:val="0038215B"/>
    <w:rsid w:val="00383AFE"/>
    <w:rsid w:val="003859D8"/>
    <w:rsid w:val="00395FF1"/>
    <w:rsid w:val="003979D0"/>
    <w:rsid w:val="003A0181"/>
    <w:rsid w:val="003A5DB4"/>
    <w:rsid w:val="003A7E93"/>
    <w:rsid w:val="003C165D"/>
    <w:rsid w:val="003C3446"/>
    <w:rsid w:val="003C3503"/>
    <w:rsid w:val="003C6120"/>
    <w:rsid w:val="003D191B"/>
    <w:rsid w:val="003D322E"/>
    <w:rsid w:val="003E33BA"/>
    <w:rsid w:val="003E41C5"/>
    <w:rsid w:val="003E46D8"/>
    <w:rsid w:val="003E645E"/>
    <w:rsid w:val="003F53F8"/>
    <w:rsid w:val="004002FB"/>
    <w:rsid w:val="00406DFB"/>
    <w:rsid w:val="00407894"/>
    <w:rsid w:val="004104C3"/>
    <w:rsid w:val="0041184C"/>
    <w:rsid w:val="00411A04"/>
    <w:rsid w:val="00412E54"/>
    <w:rsid w:val="004137DC"/>
    <w:rsid w:val="004204D7"/>
    <w:rsid w:val="004208F7"/>
    <w:rsid w:val="00420E90"/>
    <w:rsid w:val="0042217A"/>
    <w:rsid w:val="00422B2B"/>
    <w:rsid w:val="00430338"/>
    <w:rsid w:val="00434A61"/>
    <w:rsid w:val="00440F43"/>
    <w:rsid w:val="004417B0"/>
    <w:rsid w:val="00443B77"/>
    <w:rsid w:val="004473A9"/>
    <w:rsid w:val="00451F18"/>
    <w:rsid w:val="00457F6B"/>
    <w:rsid w:val="00460773"/>
    <w:rsid w:val="004614B6"/>
    <w:rsid w:val="00462210"/>
    <w:rsid w:val="00465E16"/>
    <w:rsid w:val="004708BC"/>
    <w:rsid w:val="00486F95"/>
    <w:rsid w:val="00490581"/>
    <w:rsid w:val="00490B4F"/>
    <w:rsid w:val="00495F40"/>
    <w:rsid w:val="00497B6F"/>
    <w:rsid w:val="00497BBE"/>
    <w:rsid w:val="00497E04"/>
    <w:rsid w:val="004A3D28"/>
    <w:rsid w:val="004D387A"/>
    <w:rsid w:val="004D408C"/>
    <w:rsid w:val="004E0C27"/>
    <w:rsid w:val="004E0E9A"/>
    <w:rsid w:val="004E4395"/>
    <w:rsid w:val="004E5190"/>
    <w:rsid w:val="004E7672"/>
    <w:rsid w:val="004F23DA"/>
    <w:rsid w:val="004F342D"/>
    <w:rsid w:val="004F5436"/>
    <w:rsid w:val="00516613"/>
    <w:rsid w:val="0051781A"/>
    <w:rsid w:val="0051794C"/>
    <w:rsid w:val="0052334C"/>
    <w:rsid w:val="005258BB"/>
    <w:rsid w:val="00531EDD"/>
    <w:rsid w:val="00540593"/>
    <w:rsid w:val="00544098"/>
    <w:rsid w:val="00546D62"/>
    <w:rsid w:val="0055582C"/>
    <w:rsid w:val="00560870"/>
    <w:rsid w:val="00570807"/>
    <w:rsid w:val="0057199A"/>
    <w:rsid w:val="005739CD"/>
    <w:rsid w:val="00575B1C"/>
    <w:rsid w:val="005802BF"/>
    <w:rsid w:val="00585C65"/>
    <w:rsid w:val="00590CE0"/>
    <w:rsid w:val="00591B7D"/>
    <w:rsid w:val="00593EB6"/>
    <w:rsid w:val="00594341"/>
    <w:rsid w:val="005955D8"/>
    <w:rsid w:val="00597D5E"/>
    <w:rsid w:val="005A2530"/>
    <w:rsid w:val="005A4C17"/>
    <w:rsid w:val="005B63A4"/>
    <w:rsid w:val="005B63E6"/>
    <w:rsid w:val="005C28A8"/>
    <w:rsid w:val="005C4858"/>
    <w:rsid w:val="005D0EAA"/>
    <w:rsid w:val="005D438C"/>
    <w:rsid w:val="005D50F9"/>
    <w:rsid w:val="005E3949"/>
    <w:rsid w:val="005F100D"/>
    <w:rsid w:val="005F7E31"/>
    <w:rsid w:val="006020A0"/>
    <w:rsid w:val="006028DA"/>
    <w:rsid w:val="006076BF"/>
    <w:rsid w:val="006107BE"/>
    <w:rsid w:val="00610D08"/>
    <w:rsid w:val="00612CC0"/>
    <w:rsid w:val="00616A56"/>
    <w:rsid w:val="00627193"/>
    <w:rsid w:val="0062720A"/>
    <w:rsid w:val="006279F6"/>
    <w:rsid w:val="006318B3"/>
    <w:rsid w:val="00632365"/>
    <w:rsid w:val="00633CF6"/>
    <w:rsid w:val="00650B61"/>
    <w:rsid w:val="00653710"/>
    <w:rsid w:val="006563C5"/>
    <w:rsid w:val="00656644"/>
    <w:rsid w:val="0065736E"/>
    <w:rsid w:val="00670796"/>
    <w:rsid w:val="00671C21"/>
    <w:rsid w:val="00674F8D"/>
    <w:rsid w:val="006805C1"/>
    <w:rsid w:val="00681B9D"/>
    <w:rsid w:val="00683DBB"/>
    <w:rsid w:val="00685C98"/>
    <w:rsid w:val="00686E7A"/>
    <w:rsid w:val="006A2050"/>
    <w:rsid w:val="006A3275"/>
    <w:rsid w:val="006A4DE7"/>
    <w:rsid w:val="006B2E94"/>
    <w:rsid w:val="006C1490"/>
    <w:rsid w:val="006C68C1"/>
    <w:rsid w:val="006D6B72"/>
    <w:rsid w:val="006D74D5"/>
    <w:rsid w:val="006E2F0A"/>
    <w:rsid w:val="006E38CB"/>
    <w:rsid w:val="006E4B60"/>
    <w:rsid w:val="006E71A4"/>
    <w:rsid w:val="006E7FB9"/>
    <w:rsid w:val="006F5AAF"/>
    <w:rsid w:val="006F7BA8"/>
    <w:rsid w:val="007014F2"/>
    <w:rsid w:val="00702202"/>
    <w:rsid w:val="00711E2A"/>
    <w:rsid w:val="00712F63"/>
    <w:rsid w:val="00720821"/>
    <w:rsid w:val="00722264"/>
    <w:rsid w:val="0072240C"/>
    <w:rsid w:val="00727D0F"/>
    <w:rsid w:val="00730105"/>
    <w:rsid w:val="00731896"/>
    <w:rsid w:val="0073271D"/>
    <w:rsid w:val="00736A07"/>
    <w:rsid w:val="00744BBB"/>
    <w:rsid w:val="00751B87"/>
    <w:rsid w:val="0075489B"/>
    <w:rsid w:val="007566D5"/>
    <w:rsid w:val="00763DB1"/>
    <w:rsid w:val="007662C6"/>
    <w:rsid w:val="00770386"/>
    <w:rsid w:val="007759C1"/>
    <w:rsid w:val="00780821"/>
    <w:rsid w:val="00783691"/>
    <w:rsid w:val="00796691"/>
    <w:rsid w:val="007A3DFB"/>
    <w:rsid w:val="007A579F"/>
    <w:rsid w:val="007A61D7"/>
    <w:rsid w:val="007B274B"/>
    <w:rsid w:val="007B6934"/>
    <w:rsid w:val="007C53DB"/>
    <w:rsid w:val="007C7A9E"/>
    <w:rsid w:val="007D4CE5"/>
    <w:rsid w:val="007D6407"/>
    <w:rsid w:val="007D6A0F"/>
    <w:rsid w:val="007D7DE5"/>
    <w:rsid w:val="007E0358"/>
    <w:rsid w:val="007E3966"/>
    <w:rsid w:val="007E40C3"/>
    <w:rsid w:val="007F0221"/>
    <w:rsid w:val="007F24D9"/>
    <w:rsid w:val="008006EA"/>
    <w:rsid w:val="00803751"/>
    <w:rsid w:val="00810A99"/>
    <w:rsid w:val="008171EE"/>
    <w:rsid w:val="00823509"/>
    <w:rsid w:val="00827A19"/>
    <w:rsid w:val="00827AC8"/>
    <w:rsid w:val="0083396B"/>
    <w:rsid w:val="008343DF"/>
    <w:rsid w:val="00835979"/>
    <w:rsid w:val="00840F01"/>
    <w:rsid w:val="00841582"/>
    <w:rsid w:val="00845C9F"/>
    <w:rsid w:val="00845D24"/>
    <w:rsid w:val="00857283"/>
    <w:rsid w:val="00872678"/>
    <w:rsid w:val="00873219"/>
    <w:rsid w:val="008842B7"/>
    <w:rsid w:val="00886FCF"/>
    <w:rsid w:val="0089004F"/>
    <w:rsid w:val="008914A7"/>
    <w:rsid w:val="00893C54"/>
    <w:rsid w:val="00894539"/>
    <w:rsid w:val="00897715"/>
    <w:rsid w:val="008A35DB"/>
    <w:rsid w:val="008A367E"/>
    <w:rsid w:val="008B6977"/>
    <w:rsid w:val="008C2A50"/>
    <w:rsid w:val="008C75CB"/>
    <w:rsid w:val="008C7B04"/>
    <w:rsid w:val="008D2622"/>
    <w:rsid w:val="008D3822"/>
    <w:rsid w:val="008E0EB8"/>
    <w:rsid w:val="008E63E7"/>
    <w:rsid w:val="008F2DFD"/>
    <w:rsid w:val="008F4A3B"/>
    <w:rsid w:val="008F61B3"/>
    <w:rsid w:val="008F65F5"/>
    <w:rsid w:val="00903007"/>
    <w:rsid w:val="0091174B"/>
    <w:rsid w:val="00914448"/>
    <w:rsid w:val="00914BAC"/>
    <w:rsid w:val="00914C01"/>
    <w:rsid w:val="00921FB7"/>
    <w:rsid w:val="00922090"/>
    <w:rsid w:val="0092499D"/>
    <w:rsid w:val="00926B88"/>
    <w:rsid w:val="0093295E"/>
    <w:rsid w:val="00933235"/>
    <w:rsid w:val="0093502B"/>
    <w:rsid w:val="009452FD"/>
    <w:rsid w:val="00946A71"/>
    <w:rsid w:val="00946AF3"/>
    <w:rsid w:val="00947CEF"/>
    <w:rsid w:val="009606BC"/>
    <w:rsid w:val="00965645"/>
    <w:rsid w:val="009757A2"/>
    <w:rsid w:val="009812C7"/>
    <w:rsid w:val="00984B40"/>
    <w:rsid w:val="009914DA"/>
    <w:rsid w:val="0099244F"/>
    <w:rsid w:val="009A4F5C"/>
    <w:rsid w:val="009A5620"/>
    <w:rsid w:val="009A5AF9"/>
    <w:rsid w:val="009A715C"/>
    <w:rsid w:val="009B0463"/>
    <w:rsid w:val="009B4429"/>
    <w:rsid w:val="009B4CC2"/>
    <w:rsid w:val="009C7227"/>
    <w:rsid w:val="009D1F12"/>
    <w:rsid w:val="009D2568"/>
    <w:rsid w:val="009D7906"/>
    <w:rsid w:val="009E0547"/>
    <w:rsid w:val="009E1726"/>
    <w:rsid w:val="009E4E15"/>
    <w:rsid w:val="009F1A46"/>
    <w:rsid w:val="009F4B2A"/>
    <w:rsid w:val="009F4FEE"/>
    <w:rsid w:val="00A003B1"/>
    <w:rsid w:val="00A01DC3"/>
    <w:rsid w:val="00A02450"/>
    <w:rsid w:val="00A06D79"/>
    <w:rsid w:val="00A11AEA"/>
    <w:rsid w:val="00A124FA"/>
    <w:rsid w:val="00A13B46"/>
    <w:rsid w:val="00A1506C"/>
    <w:rsid w:val="00A16CE0"/>
    <w:rsid w:val="00A21155"/>
    <w:rsid w:val="00A2692C"/>
    <w:rsid w:val="00A27EF0"/>
    <w:rsid w:val="00A315D3"/>
    <w:rsid w:val="00A31E11"/>
    <w:rsid w:val="00A412C8"/>
    <w:rsid w:val="00A41A76"/>
    <w:rsid w:val="00A43155"/>
    <w:rsid w:val="00A4584D"/>
    <w:rsid w:val="00A51B80"/>
    <w:rsid w:val="00A5382A"/>
    <w:rsid w:val="00A676F5"/>
    <w:rsid w:val="00A70921"/>
    <w:rsid w:val="00A7321A"/>
    <w:rsid w:val="00A75784"/>
    <w:rsid w:val="00A8556E"/>
    <w:rsid w:val="00A8583B"/>
    <w:rsid w:val="00A92CD5"/>
    <w:rsid w:val="00AA6795"/>
    <w:rsid w:val="00AA7287"/>
    <w:rsid w:val="00AA7D73"/>
    <w:rsid w:val="00AB03F5"/>
    <w:rsid w:val="00AB11D7"/>
    <w:rsid w:val="00AB43F9"/>
    <w:rsid w:val="00AD2128"/>
    <w:rsid w:val="00AD224B"/>
    <w:rsid w:val="00AD483D"/>
    <w:rsid w:val="00AD597D"/>
    <w:rsid w:val="00AD7960"/>
    <w:rsid w:val="00AE3830"/>
    <w:rsid w:val="00AE4E55"/>
    <w:rsid w:val="00B10FDA"/>
    <w:rsid w:val="00B13F16"/>
    <w:rsid w:val="00B203EF"/>
    <w:rsid w:val="00B2055A"/>
    <w:rsid w:val="00B2430A"/>
    <w:rsid w:val="00B31512"/>
    <w:rsid w:val="00B31A47"/>
    <w:rsid w:val="00B36C2C"/>
    <w:rsid w:val="00B37ADE"/>
    <w:rsid w:val="00B41E13"/>
    <w:rsid w:val="00B42689"/>
    <w:rsid w:val="00B42C26"/>
    <w:rsid w:val="00B4530F"/>
    <w:rsid w:val="00B47BEE"/>
    <w:rsid w:val="00B51E59"/>
    <w:rsid w:val="00B56EB9"/>
    <w:rsid w:val="00B60E55"/>
    <w:rsid w:val="00B61371"/>
    <w:rsid w:val="00B61726"/>
    <w:rsid w:val="00B66B0A"/>
    <w:rsid w:val="00B67AD6"/>
    <w:rsid w:val="00B82397"/>
    <w:rsid w:val="00B948D8"/>
    <w:rsid w:val="00B96E08"/>
    <w:rsid w:val="00BA2845"/>
    <w:rsid w:val="00BA71BB"/>
    <w:rsid w:val="00BA7BFE"/>
    <w:rsid w:val="00BB10A4"/>
    <w:rsid w:val="00BB1C98"/>
    <w:rsid w:val="00BB26F0"/>
    <w:rsid w:val="00BB2CFC"/>
    <w:rsid w:val="00BB7701"/>
    <w:rsid w:val="00BB7DC5"/>
    <w:rsid w:val="00BB7FCE"/>
    <w:rsid w:val="00BC3734"/>
    <w:rsid w:val="00BC3C66"/>
    <w:rsid w:val="00BC591F"/>
    <w:rsid w:val="00BD2D2B"/>
    <w:rsid w:val="00BD52B5"/>
    <w:rsid w:val="00BD772D"/>
    <w:rsid w:val="00BE114F"/>
    <w:rsid w:val="00BE43B3"/>
    <w:rsid w:val="00BF0CF8"/>
    <w:rsid w:val="00BF3F94"/>
    <w:rsid w:val="00BF6A18"/>
    <w:rsid w:val="00C01631"/>
    <w:rsid w:val="00C03202"/>
    <w:rsid w:val="00C06C92"/>
    <w:rsid w:val="00C06E70"/>
    <w:rsid w:val="00C075A4"/>
    <w:rsid w:val="00C10AEF"/>
    <w:rsid w:val="00C149B2"/>
    <w:rsid w:val="00C177E7"/>
    <w:rsid w:val="00C26A6B"/>
    <w:rsid w:val="00C270C7"/>
    <w:rsid w:val="00C303B8"/>
    <w:rsid w:val="00C31962"/>
    <w:rsid w:val="00C332DC"/>
    <w:rsid w:val="00C41DEE"/>
    <w:rsid w:val="00C4497E"/>
    <w:rsid w:val="00C44F29"/>
    <w:rsid w:val="00C531DC"/>
    <w:rsid w:val="00C61A14"/>
    <w:rsid w:val="00C6274B"/>
    <w:rsid w:val="00C67953"/>
    <w:rsid w:val="00C67D72"/>
    <w:rsid w:val="00C74C98"/>
    <w:rsid w:val="00C7618C"/>
    <w:rsid w:val="00C86E7E"/>
    <w:rsid w:val="00C92BC1"/>
    <w:rsid w:val="00CA6343"/>
    <w:rsid w:val="00CB6F1B"/>
    <w:rsid w:val="00CC013B"/>
    <w:rsid w:val="00CC3906"/>
    <w:rsid w:val="00CC4BA1"/>
    <w:rsid w:val="00CD2119"/>
    <w:rsid w:val="00CD4AF9"/>
    <w:rsid w:val="00CD7C71"/>
    <w:rsid w:val="00CE1BFA"/>
    <w:rsid w:val="00CE280C"/>
    <w:rsid w:val="00CE5A0F"/>
    <w:rsid w:val="00CE5A22"/>
    <w:rsid w:val="00CF5CB0"/>
    <w:rsid w:val="00D0213F"/>
    <w:rsid w:val="00D04EFA"/>
    <w:rsid w:val="00D06EDE"/>
    <w:rsid w:val="00D1375A"/>
    <w:rsid w:val="00D147B8"/>
    <w:rsid w:val="00D16E0D"/>
    <w:rsid w:val="00D21854"/>
    <w:rsid w:val="00D25B8C"/>
    <w:rsid w:val="00D267F9"/>
    <w:rsid w:val="00D30F1C"/>
    <w:rsid w:val="00D372B5"/>
    <w:rsid w:val="00D421E7"/>
    <w:rsid w:val="00D5187F"/>
    <w:rsid w:val="00D678A6"/>
    <w:rsid w:val="00D717D9"/>
    <w:rsid w:val="00D72239"/>
    <w:rsid w:val="00D747FC"/>
    <w:rsid w:val="00D76722"/>
    <w:rsid w:val="00D7711A"/>
    <w:rsid w:val="00D807C2"/>
    <w:rsid w:val="00D900F5"/>
    <w:rsid w:val="00D97C7B"/>
    <w:rsid w:val="00DA6991"/>
    <w:rsid w:val="00DB5239"/>
    <w:rsid w:val="00DB7AE4"/>
    <w:rsid w:val="00DC10F3"/>
    <w:rsid w:val="00DC37E6"/>
    <w:rsid w:val="00DC5D4B"/>
    <w:rsid w:val="00DD3162"/>
    <w:rsid w:val="00DD43D4"/>
    <w:rsid w:val="00DD5627"/>
    <w:rsid w:val="00DD5CE8"/>
    <w:rsid w:val="00DD62E6"/>
    <w:rsid w:val="00DD7319"/>
    <w:rsid w:val="00DE4A9A"/>
    <w:rsid w:val="00DF5CBB"/>
    <w:rsid w:val="00DF7ECD"/>
    <w:rsid w:val="00E003A2"/>
    <w:rsid w:val="00E02E81"/>
    <w:rsid w:val="00E032DA"/>
    <w:rsid w:val="00E03379"/>
    <w:rsid w:val="00E109CA"/>
    <w:rsid w:val="00E1331A"/>
    <w:rsid w:val="00E21DC7"/>
    <w:rsid w:val="00E2407B"/>
    <w:rsid w:val="00E24354"/>
    <w:rsid w:val="00E2598E"/>
    <w:rsid w:val="00E268EB"/>
    <w:rsid w:val="00E2757F"/>
    <w:rsid w:val="00E36E92"/>
    <w:rsid w:val="00E4369F"/>
    <w:rsid w:val="00E534AD"/>
    <w:rsid w:val="00E727AE"/>
    <w:rsid w:val="00E76D83"/>
    <w:rsid w:val="00E87A6F"/>
    <w:rsid w:val="00E90739"/>
    <w:rsid w:val="00E9449A"/>
    <w:rsid w:val="00EA022B"/>
    <w:rsid w:val="00EA0A01"/>
    <w:rsid w:val="00EA6570"/>
    <w:rsid w:val="00EA68C7"/>
    <w:rsid w:val="00EA6D2C"/>
    <w:rsid w:val="00EB01BE"/>
    <w:rsid w:val="00EB1AA7"/>
    <w:rsid w:val="00EB1D4A"/>
    <w:rsid w:val="00EB6D2A"/>
    <w:rsid w:val="00EC33F4"/>
    <w:rsid w:val="00EC3923"/>
    <w:rsid w:val="00EC4B39"/>
    <w:rsid w:val="00EC722B"/>
    <w:rsid w:val="00ED4CFE"/>
    <w:rsid w:val="00ED750C"/>
    <w:rsid w:val="00EE09CE"/>
    <w:rsid w:val="00EE3A84"/>
    <w:rsid w:val="00EE3BF5"/>
    <w:rsid w:val="00EF1794"/>
    <w:rsid w:val="00EF2FD3"/>
    <w:rsid w:val="00EF6780"/>
    <w:rsid w:val="00EF7641"/>
    <w:rsid w:val="00F05867"/>
    <w:rsid w:val="00F147D6"/>
    <w:rsid w:val="00F148C6"/>
    <w:rsid w:val="00F16445"/>
    <w:rsid w:val="00F27BD0"/>
    <w:rsid w:val="00F30E3B"/>
    <w:rsid w:val="00F348AB"/>
    <w:rsid w:val="00F3496B"/>
    <w:rsid w:val="00F41F86"/>
    <w:rsid w:val="00F4425D"/>
    <w:rsid w:val="00F4429D"/>
    <w:rsid w:val="00F46B10"/>
    <w:rsid w:val="00F50CC7"/>
    <w:rsid w:val="00F529A0"/>
    <w:rsid w:val="00F63CFE"/>
    <w:rsid w:val="00F64E60"/>
    <w:rsid w:val="00F65234"/>
    <w:rsid w:val="00F75F12"/>
    <w:rsid w:val="00F81A23"/>
    <w:rsid w:val="00F820D9"/>
    <w:rsid w:val="00F8292D"/>
    <w:rsid w:val="00F907AF"/>
    <w:rsid w:val="00F96079"/>
    <w:rsid w:val="00FA4BCE"/>
    <w:rsid w:val="00FA5322"/>
    <w:rsid w:val="00FA79A9"/>
    <w:rsid w:val="00FB205B"/>
    <w:rsid w:val="00FC14F8"/>
    <w:rsid w:val="00FD76BA"/>
    <w:rsid w:val="00FE485B"/>
    <w:rsid w:val="00FF007A"/>
    <w:rsid w:val="00FF28A8"/>
    <w:rsid w:val="00FF6124"/>
    <w:rsid w:val="00FF6553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77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7AF"/>
  </w:style>
  <w:style w:type="paragraph" w:styleId="a5">
    <w:name w:val="footer"/>
    <w:basedOn w:val="a"/>
    <w:link w:val="a6"/>
    <w:uiPriority w:val="99"/>
    <w:unhideWhenUsed/>
    <w:rsid w:val="00F9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7AF"/>
  </w:style>
  <w:style w:type="character" w:styleId="a7">
    <w:name w:val="Emphasis"/>
    <w:uiPriority w:val="20"/>
    <w:qFormat/>
    <w:rsid w:val="00FF7DD7"/>
    <w:rPr>
      <w:b/>
      <w:bCs/>
      <w:i w:val="0"/>
      <w:iCs w:val="0"/>
    </w:rPr>
  </w:style>
  <w:style w:type="character" w:customStyle="1" w:styleId="st">
    <w:name w:val="st"/>
    <w:rsid w:val="00FF7DD7"/>
  </w:style>
  <w:style w:type="paragraph" w:styleId="a8">
    <w:name w:val="Balloon Text"/>
    <w:basedOn w:val="a"/>
    <w:link w:val="a9"/>
    <w:uiPriority w:val="99"/>
    <w:semiHidden/>
    <w:unhideWhenUsed/>
    <w:rsid w:val="0042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F342D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3496B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3496B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3496B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3496B"/>
    <w:rPr>
      <w:rFonts w:ascii="游明朝" w:eastAsia="游明朝" w:hAnsi="游明朝"/>
      <w:noProof/>
      <w:sz w:val="20"/>
    </w:rPr>
  </w:style>
  <w:style w:type="character" w:customStyle="1" w:styleId="highlight2">
    <w:name w:val="highlight2"/>
    <w:qFormat/>
    <w:rsid w:val="00EC722B"/>
  </w:style>
  <w:style w:type="character" w:customStyle="1" w:styleId="1">
    <w:name w:val="未解決のメンション1"/>
    <w:basedOn w:val="a0"/>
    <w:uiPriority w:val="99"/>
    <w:semiHidden/>
    <w:unhideWhenUsed/>
    <w:rsid w:val="00B2430A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6E38CB"/>
    <w:rPr>
      <w:rFonts w:ascii="Arial" w:eastAsia="ＭＳ Ｐゴシック" w:hAnsi="Arial" w:cs="Times New Roman"/>
      <w:kern w:val="0"/>
      <w:sz w:val="24"/>
      <w:szCs w:val="24"/>
      <w:lang w:eastAsia="x-none"/>
    </w:rPr>
  </w:style>
  <w:style w:type="character" w:customStyle="1" w:styleId="20">
    <w:name w:val="本文 2 (文字)"/>
    <w:basedOn w:val="a0"/>
    <w:link w:val="2"/>
    <w:rsid w:val="006E38CB"/>
    <w:rPr>
      <w:rFonts w:ascii="Arial" w:eastAsia="ＭＳ Ｐゴシック" w:hAnsi="Arial" w:cs="Times New Roman"/>
      <w:kern w:val="0"/>
      <w:sz w:val="24"/>
      <w:szCs w:val="24"/>
      <w:lang w:eastAsia="x-none"/>
    </w:rPr>
  </w:style>
  <w:style w:type="character" w:customStyle="1" w:styleId="i3">
    <w:name w:val="i3"/>
    <w:rsid w:val="006E38CB"/>
    <w:rPr>
      <w:i/>
      <w:iCs/>
    </w:rPr>
  </w:style>
  <w:style w:type="paragraph" w:styleId="ab">
    <w:name w:val="Revision"/>
    <w:hidden/>
    <w:uiPriority w:val="99"/>
    <w:semiHidden/>
    <w:rsid w:val="00154986"/>
  </w:style>
  <w:style w:type="character" w:styleId="ac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d">
    <w:name w:val="annotation text"/>
    <w:basedOn w:val="a"/>
    <w:link w:val="ae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Pr>
      <w:rFonts w:ascii="Tahoma" w:hAnsi="Tahoma" w:cs="Tahoma"/>
      <w:sz w:val="16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1B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1B87"/>
    <w:rPr>
      <w:rFonts w:ascii="Tahoma" w:hAnsi="Tahoma" w:cs="Tahoma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7AF"/>
  </w:style>
  <w:style w:type="paragraph" w:styleId="a5">
    <w:name w:val="footer"/>
    <w:basedOn w:val="a"/>
    <w:link w:val="a6"/>
    <w:uiPriority w:val="99"/>
    <w:unhideWhenUsed/>
    <w:rsid w:val="00F9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7AF"/>
  </w:style>
  <w:style w:type="character" w:styleId="a7">
    <w:name w:val="Emphasis"/>
    <w:uiPriority w:val="20"/>
    <w:qFormat/>
    <w:rsid w:val="00FF7DD7"/>
    <w:rPr>
      <w:b/>
      <w:bCs/>
      <w:i w:val="0"/>
      <w:iCs w:val="0"/>
    </w:rPr>
  </w:style>
  <w:style w:type="character" w:customStyle="1" w:styleId="st">
    <w:name w:val="st"/>
    <w:rsid w:val="00FF7DD7"/>
  </w:style>
  <w:style w:type="paragraph" w:styleId="a8">
    <w:name w:val="Balloon Text"/>
    <w:basedOn w:val="a"/>
    <w:link w:val="a9"/>
    <w:uiPriority w:val="99"/>
    <w:semiHidden/>
    <w:unhideWhenUsed/>
    <w:rsid w:val="0042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4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F342D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F3496B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F3496B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3496B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F3496B"/>
    <w:rPr>
      <w:rFonts w:ascii="游明朝" w:eastAsia="游明朝" w:hAnsi="游明朝"/>
      <w:noProof/>
      <w:sz w:val="20"/>
    </w:rPr>
  </w:style>
  <w:style w:type="character" w:customStyle="1" w:styleId="highlight2">
    <w:name w:val="highlight2"/>
    <w:qFormat/>
    <w:rsid w:val="00EC722B"/>
  </w:style>
  <w:style w:type="character" w:customStyle="1" w:styleId="1">
    <w:name w:val="未解決のメンション1"/>
    <w:basedOn w:val="a0"/>
    <w:uiPriority w:val="99"/>
    <w:semiHidden/>
    <w:unhideWhenUsed/>
    <w:rsid w:val="00B2430A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6E38CB"/>
    <w:rPr>
      <w:rFonts w:ascii="Arial" w:eastAsia="ＭＳ Ｐゴシック" w:hAnsi="Arial" w:cs="Times New Roman"/>
      <w:kern w:val="0"/>
      <w:sz w:val="24"/>
      <w:szCs w:val="24"/>
      <w:lang w:eastAsia="x-none"/>
    </w:rPr>
  </w:style>
  <w:style w:type="character" w:customStyle="1" w:styleId="20">
    <w:name w:val="本文 2 (文字)"/>
    <w:basedOn w:val="a0"/>
    <w:link w:val="2"/>
    <w:rsid w:val="006E38CB"/>
    <w:rPr>
      <w:rFonts w:ascii="Arial" w:eastAsia="ＭＳ Ｐゴシック" w:hAnsi="Arial" w:cs="Times New Roman"/>
      <w:kern w:val="0"/>
      <w:sz w:val="24"/>
      <w:szCs w:val="24"/>
      <w:lang w:eastAsia="x-none"/>
    </w:rPr>
  </w:style>
  <w:style w:type="character" w:customStyle="1" w:styleId="i3">
    <w:name w:val="i3"/>
    <w:rsid w:val="006E38CB"/>
    <w:rPr>
      <w:i/>
      <w:iCs/>
    </w:rPr>
  </w:style>
  <w:style w:type="paragraph" w:styleId="ab">
    <w:name w:val="Revision"/>
    <w:hidden/>
    <w:uiPriority w:val="99"/>
    <w:semiHidden/>
    <w:rsid w:val="00154986"/>
  </w:style>
  <w:style w:type="character" w:styleId="ac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d">
    <w:name w:val="annotation text"/>
    <w:basedOn w:val="a"/>
    <w:link w:val="ae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Pr>
      <w:rFonts w:ascii="Tahoma" w:hAnsi="Tahoma" w:cs="Tahoma"/>
      <w:sz w:val="16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1B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51B87"/>
    <w:rPr>
      <w:rFonts w:ascii="Tahoma" w:hAnsi="Tahoma" w:cs="Tahoma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9693-B74A-4E4B-B03A-0A1796CE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大井一高</dc:creator>
  <cp:lastModifiedBy>PCUser</cp:lastModifiedBy>
  <cp:revision>8</cp:revision>
  <cp:lastPrinted>2021-12-10T06:21:00Z</cp:lastPrinted>
  <dcterms:created xsi:type="dcterms:W3CDTF">2022-01-06T05:41:00Z</dcterms:created>
  <dcterms:modified xsi:type="dcterms:W3CDTF">2022-03-19T06:15:00Z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1">
    <vt:filetime>2021-12-27T05:56:44Z</vt:filetime>
  </property>
</Properties>
</file>