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80" w:type="dxa"/>
        <w:tblLook w:val="04A0" w:firstRow="1" w:lastRow="0" w:firstColumn="1" w:lastColumn="0" w:noHBand="0" w:noVBand="1"/>
      </w:tblPr>
      <w:tblGrid>
        <w:gridCol w:w="2790"/>
        <w:gridCol w:w="6390"/>
      </w:tblGrid>
      <w:tr w:rsidR="00DB39D4" w:rsidRPr="00DB39D4" w14:paraId="0EC34C73" w14:textId="77777777" w:rsidTr="00EF224F">
        <w:trPr>
          <w:trHeight w:val="259"/>
        </w:trPr>
        <w:tc>
          <w:tcPr>
            <w:tcW w:w="9180" w:type="dxa"/>
            <w:gridSpan w:val="2"/>
            <w:noWrap/>
            <w:vAlign w:val="bottom"/>
          </w:tcPr>
          <w:p w14:paraId="28C7A9A1" w14:textId="77777777" w:rsidR="00DB39D4" w:rsidRPr="00DB39D4" w:rsidRDefault="00DB39D4" w:rsidP="00DB39D4">
            <w:pPr>
              <w:spacing w:after="0" w:line="240" w:lineRule="auto"/>
              <w:rPr>
                <w:rFonts w:ascii="Arial" w:hAnsi="Arial" w:cs="Arial"/>
                <w:b/>
                <w:bCs/>
                <w:sz w:val="20"/>
                <w:szCs w:val="20"/>
              </w:rPr>
            </w:pPr>
            <w:r w:rsidRPr="00DB39D4">
              <w:rPr>
                <w:rFonts w:ascii="Arial" w:hAnsi="Arial" w:cs="Arial"/>
                <w:b/>
                <w:bCs/>
                <w:sz w:val="20"/>
                <w:szCs w:val="20"/>
              </w:rPr>
              <w:t>Supplementary Table 1. ICD-9-CM and ICD-10-CM Mental and Behavioral Health Codes</w:t>
            </w:r>
          </w:p>
        </w:tc>
      </w:tr>
      <w:tr w:rsidR="00DB39D4" w:rsidRPr="00DB39D4" w14:paraId="0594C539" w14:textId="77777777" w:rsidTr="00EF224F">
        <w:trPr>
          <w:trHeight w:val="259"/>
        </w:trPr>
        <w:tc>
          <w:tcPr>
            <w:tcW w:w="2790" w:type="dxa"/>
            <w:noWrap/>
            <w:vAlign w:val="bottom"/>
          </w:tcPr>
          <w:p w14:paraId="75588BC6" w14:textId="77777777" w:rsidR="00DB39D4" w:rsidRPr="00DB39D4" w:rsidRDefault="00DB39D4" w:rsidP="00DB39D4">
            <w:pPr>
              <w:spacing w:after="0" w:line="240" w:lineRule="auto"/>
              <w:rPr>
                <w:rFonts w:ascii="Arial" w:hAnsi="Arial" w:cs="Arial"/>
                <w:b/>
                <w:bCs/>
                <w:sz w:val="20"/>
                <w:szCs w:val="20"/>
              </w:rPr>
            </w:pPr>
          </w:p>
        </w:tc>
        <w:tc>
          <w:tcPr>
            <w:tcW w:w="6390" w:type="dxa"/>
            <w:tcBorders>
              <w:top w:val="nil"/>
              <w:left w:val="nil"/>
              <w:right w:val="nil"/>
            </w:tcBorders>
            <w:noWrap/>
            <w:vAlign w:val="bottom"/>
          </w:tcPr>
          <w:p w14:paraId="60F72D61" w14:textId="77777777" w:rsidR="00DB39D4" w:rsidRPr="00DB39D4" w:rsidRDefault="00DB39D4" w:rsidP="00DB39D4">
            <w:pPr>
              <w:spacing w:after="0" w:line="240" w:lineRule="auto"/>
              <w:rPr>
                <w:rFonts w:ascii="Arial" w:hAnsi="Arial" w:cs="Arial"/>
                <w:b/>
                <w:bCs/>
                <w:sz w:val="20"/>
                <w:szCs w:val="20"/>
              </w:rPr>
            </w:pPr>
          </w:p>
        </w:tc>
      </w:tr>
      <w:tr w:rsidR="00DB39D4" w:rsidRPr="00DB39D4" w14:paraId="2BDEC0BB" w14:textId="77777777" w:rsidTr="00EF224F">
        <w:trPr>
          <w:trHeight w:val="259"/>
        </w:trPr>
        <w:tc>
          <w:tcPr>
            <w:tcW w:w="2790" w:type="dxa"/>
            <w:tcBorders>
              <w:bottom w:val="single" w:sz="4" w:space="0" w:color="auto"/>
            </w:tcBorders>
            <w:noWrap/>
            <w:vAlign w:val="bottom"/>
            <w:hideMark/>
          </w:tcPr>
          <w:p w14:paraId="375ECD29" w14:textId="77777777" w:rsidR="00DB39D4" w:rsidRPr="00DB39D4" w:rsidRDefault="00DB39D4" w:rsidP="00DB39D4">
            <w:pPr>
              <w:spacing w:after="0" w:line="240" w:lineRule="auto"/>
              <w:rPr>
                <w:rFonts w:ascii="Arial" w:hAnsi="Arial" w:cs="Arial"/>
                <w:b/>
                <w:bCs/>
                <w:sz w:val="20"/>
                <w:szCs w:val="20"/>
              </w:rPr>
            </w:pPr>
            <w:r w:rsidRPr="00DB39D4">
              <w:rPr>
                <w:rFonts w:ascii="Arial" w:hAnsi="Arial" w:cs="Arial"/>
                <w:b/>
                <w:bCs/>
                <w:sz w:val="20"/>
                <w:szCs w:val="20"/>
              </w:rPr>
              <w:t> Disorder</w:t>
            </w:r>
          </w:p>
        </w:tc>
        <w:tc>
          <w:tcPr>
            <w:tcW w:w="6390" w:type="dxa"/>
            <w:tcBorders>
              <w:left w:val="nil"/>
              <w:bottom w:val="single" w:sz="4" w:space="0" w:color="auto"/>
              <w:right w:val="nil"/>
            </w:tcBorders>
            <w:noWrap/>
            <w:vAlign w:val="bottom"/>
            <w:hideMark/>
          </w:tcPr>
          <w:p w14:paraId="4AF1733D" w14:textId="77777777" w:rsidR="00DB39D4" w:rsidRPr="00DB39D4" w:rsidRDefault="00DB39D4" w:rsidP="00DB39D4">
            <w:pPr>
              <w:spacing w:after="0" w:line="240" w:lineRule="auto"/>
              <w:rPr>
                <w:rFonts w:ascii="Arial" w:hAnsi="Arial" w:cs="Arial"/>
                <w:b/>
                <w:bCs/>
                <w:sz w:val="20"/>
                <w:szCs w:val="20"/>
              </w:rPr>
            </w:pPr>
            <w:r w:rsidRPr="00DB39D4">
              <w:rPr>
                <w:rFonts w:ascii="Arial" w:hAnsi="Arial" w:cs="Arial"/>
                <w:b/>
                <w:bCs/>
                <w:sz w:val="20"/>
                <w:szCs w:val="20"/>
              </w:rPr>
              <w:t>Codes</w:t>
            </w:r>
          </w:p>
        </w:tc>
      </w:tr>
      <w:tr w:rsidR="00DB39D4" w:rsidRPr="00DB39D4" w14:paraId="5E71390A" w14:textId="77777777" w:rsidTr="00EF224F">
        <w:trPr>
          <w:trHeight w:val="259"/>
        </w:trPr>
        <w:tc>
          <w:tcPr>
            <w:tcW w:w="2790" w:type="dxa"/>
            <w:tcBorders>
              <w:top w:val="single" w:sz="4" w:space="0" w:color="auto"/>
            </w:tcBorders>
            <w:noWrap/>
          </w:tcPr>
          <w:p w14:paraId="1B948A0C" w14:textId="77777777" w:rsidR="00DB39D4" w:rsidRPr="00DB39D4" w:rsidRDefault="00DB39D4" w:rsidP="00DB39D4">
            <w:pPr>
              <w:spacing w:after="0" w:line="240" w:lineRule="auto"/>
              <w:rPr>
                <w:rFonts w:ascii="Arial" w:hAnsi="Arial" w:cs="Arial"/>
                <w:sz w:val="20"/>
                <w:szCs w:val="20"/>
              </w:rPr>
            </w:pPr>
            <w:r w:rsidRPr="00DB39D4">
              <w:rPr>
                <w:rFonts w:ascii="Arial" w:hAnsi="Arial" w:cs="Arial"/>
                <w:sz w:val="20"/>
                <w:szCs w:val="20"/>
              </w:rPr>
              <w:t>Major depression</w:t>
            </w:r>
          </w:p>
        </w:tc>
        <w:tc>
          <w:tcPr>
            <w:tcW w:w="6390" w:type="dxa"/>
            <w:tcBorders>
              <w:top w:val="single" w:sz="4" w:space="0" w:color="auto"/>
            </w:tcBorders>
            <w:noWrap/>
          </w:tcPr>
          <w:p w14:paraId="2C80A61C" w14:textId="77777777" w:rsidR="00DB39D4" w:rsidRPr="00DB39D4" w:rsidRDefault="00DB39D4" w:rsidP="00DB39D4">
            <w:pPr>
              <w:spacing w:after="0" w:line="240" w:lineRule="auto"/>
              <w:rPr>
                <w:rFonts w:ascii="Arial" w:hAnsi="Arial" w:cs="Arial"/>
                <w:sz w:val="20"/>
                <w:szCs w:val="20"/>
              </w:rPr>
            </w:pPr>
            <w:r w:rsidRPr="00DB39D4">
              <w:rPr>
                <w:rFonts w:ascii="Arial" w:hAnsi="Arial" w:cs="Arial"/>
                <w:sz w:val="20"/>
                <w:szCs w:val="20"/>
              </w:rPr>
              <w:t>ICD-9-CM codes: 296.2X, 296.3X, 300.4, 311</w:t>
            </w:r>
          </w:p>
        </w:tc>
      </w:tr>
      <w:tr w:rsidR="00DB39D4" w:rsidRPr="00DB39D4" w14:paraId="66057C71" w14:textId="77777777" w:rsidTr="00EF224F">
        <w:trPr>
          <w:trHeight w:val="259"/>
        </w:trPr>
        <w:tc>
          <w:tcPr>
            <w:tcW w:w="2790" w:type="dxa"/>
            <w:noWrap/>
          </w:tcPr>
          <w:p w14:paraId="38A62FAA" w14:textId="77777777" w:rsidR="00DB39D4" w:rsidRPr="00DB39D4" w:rsidRDefault="00DB39D4" w:rsidP="00DB39D4">
            <w:pPr>
              <w:spacing w:after="0" w:line="240" w:lineRule="auto"/>
              <w:rPr>
                <w:rFonts w:ascii="Arial" w:hAnsi="Arial" w:cs="Arial"/>
                <w:sz w:val="20"/>
                <w:szCs w:val="20"/>
              </w:rPr>
            </w:pPr>
          </w:p>
        </w:tc>
        <w:tc>
          <w:tcPr>
            <w:tcW w:w="6390" w:type="dxa"/>
            <w:noWrap/>
          </w:tcPr>
          <w:p w14:paraId="5A7F7056" w14:textId="77777777" w:rsidR="00DB39D4" w:rsidRPr="00DB39D4" w:rsidRDefault="00DB39D4" w:rsidP="00DB39D4">
            <w:pPr>
              <w:spacing w:after="0" w:line="240" w:lineRule="auto"/>
              <w:rPr>
                <w:rFonts w:ascii="Arial" w:hAnsi="Arial" w:cs="Arial"/>
                <w:sz w:val="20"/>
                <w:szCs w:val="20"/>
              </w:rPr>
            </w:pPr>
            <w:r w:rsidRPr="00DB39D4">
              <w:rPr>
                <w:rFonts w:ascii="Arial" w:hAnsi="Arial" w:cs="Arial"/>
                <w:sz w:val="20"/>
                <w:szCs w:val="20"/>
              </w:rPr>
              <w:t>ICD-10-CM codes: F32.XX (excluding F32.81 and F32.89), F33.XX</w:t>
            </w:r>
          </w:p>
        </w:tc>
      </w:tr>
      <w:tr w:rsidR="00DB39D4" w:rsidRPr="00DB39D4" w14:paraId="19EBFEBB" w14:textId="77777777" w:rsidTr="00EF224F">
        <w:trPr>
          <w:trHeight w:val="259"/>
        </w:trPr>
        <w:tc>
          <w:tcPr>
            <w:tcW w:w="2790" w:type="dxa"/>
            <w:noWrap/>
          </w:tcPr>
          <w:p w14:paraId="7B83D5C9" w14:textId="77777777" w:rsidR="00DB39D4" w:rsidRPr="00DB39D4" w:rsidRDefault="00DB39D4" w:rsidP="00DB39D4">
            <w:pPr>
              <w:spacing w:after="0" w:line="240" w:lineRule="auto"/>
              <w:rPr>
                <w:rFonts w:ascii="Arial" w:hAnsi="Arial" w:cs="Arial"/>
                <w:sz w:val="20"/>
                <w:szCs w:val="20"/>
              </w:rPr>
            </w:pPr>
          </w:p>
        </w:tc>
        <w:tc>
          <w:tcPr>
            <w:tcW w:w="6390" w:type="dxa"/>
            <w:noWrap/>
          </w:tcPr>
          <w:p w14:paraId="0BAD7EF4" w14:textId="77777777" w:rsidR="00DB39D4" w:rsidRPr="00DB39D4" w:rsidRDefault="00DB39D4" w:rsidP="00DB39D4">
            <w:pPr>
              <w:spacing w:after="0" w:line="240" w:lineRule="auto"/>
              <w:rPr>
                <w:rFonts w:ascii="Arial" w:hAnsi="Arial" w:cs="Arial"/>
                <w:sz w:val="20"/>
                <w:szCs w:val="20"/>
              </w:rPr>
            </w:pPr>
          </w:p>
        </w:tc>
      </w:tr>
      <w:tr w:rsidR="00DB39D4" w:rsidRPr="00DB39D4" w14:paraId="091B3F5F" w14:textId="77777777" w:rsidTr="00EF224F">
        <w:trPr>
          <w:trHeight w:val="259"/>
        </w:trPr>
        <w:tc>
          <w:tcPr>
            <w:tcW w:w="2790" w:type="dxa"/>
            <w:noWrap/>
          </w:tcPr>
          <w:p w14:paraId="0D98063B" w14:textId="77777777" w:rsidR="00DB39D4" w:rsidRPr="00DB39D4" w:rsidRDefault="00DB39D4" w:rsidP="00DB39D4">
            <w:pPr>
              <w:spacing w:after="0" w:line="240" w:lineRule="auto"/>
              <w:rPr>
                <w:rFonts w:ascii="Arial" w:hAnsi="Arial" w:cs="Arial"/>
                <w:sz w:val="20"/>
                <w:szCs w:val="20"/>
              </w:rPr>
            </w:pPr>
            <w:r w:rsidRPr="00DB39D4">
              <w:rPr>
                <w:rFonts w:ascii="Arial" w:hAnsi="Arial" w:cs="Arial"/>
                <w:sz w:val="20"/>
                <w:szCs w:val="20"/>
              </w:rPr>
              <w:t xml:space="preserve">Suicide attempt </w:t>
            </w:r>
          </w:p>
        </w:tc>
        <w:tc>
          <w:tcPr>
            <w:tcW w:w="6390" w:type="dxa"/>
            <w:noWrap/>
          </w:tcPr>
          <w:p w14:paraId="1C33C50D" w14:textId="77777777" w:rsidR="00DB39D4" w:rsidRPr="00DB39D4" w:rsidRDefault="00DB39D4" w:rsidP="00DB39D4">
            <w:pPr>
              <w:spacing w:after="0" w:line="240" w:lineRule="auto"/>
              <w:rPr>
                <w:rFonts w:ascii="Arial" w:hAnsi="Arial" w:cs="Arial"/>
                <w:sz w:val="20"/>
                <w:szCs w:val="20"/>
              </w:rPr>
            </w:pPr>
            <w:r w:rsidRPr="00DB39D4">
              <w:rPr>
                <w:rFonts w:ascii="Arial" w:hAnsi="Arial" w:cs="Arial"/>
                <w:sz w:val="20"/>
                <w:szCs w:val="20"/>
              </w:rPr>
              <w:t xml:space="preserve">ICD-9-CM codes: E950.X, E951.X, E952.X, E953.X, E954, E955.X, E956, E957.X </w:t>
            </w:r>
          </w:p>
        </w:tc>
      </w:tr>
      <w:tr w:rsidR="00DB39D4" w:rsidRPr="00DB39D4" w14:paraId="115C4DDA" w14:textId="77777777" w:rsidTr="00EF224F">
        <w:trPr>
          <w:trHeight w:val="1008"/>
        </w:trPr>
        <w:tc>
          <w:tcPr>
            <w:tcW w:w="2790" w:type="dxa"/>
            <w:noWrap/>
          </w:tcPr>
          <w:p w14:paraId="755AC31A" w14:textId="77777777" w:rsidR="00DB39D4" w:rsidRPr="00DB39D4" w:rsidRDefault="00DB39D4" w:rsidP="00DB39D4">
            <w:pPr>
              <w:spacing w:after="0" w:line="240" w:lineRule="auto"/>
              <w:rPr>
                <w:rFonts w:ascii="Arial" w:hAnsi="Arial" w:cs="Arial"/>
                <w:sz w:val="20"/>
                <w:szCs w:val="20"/>
              </w:rPr>
            </w:pPr>
          </w:p>
        </w:tc>
        <w:tc>
          <w:tcPr>
            <w:tcW w:w="6390" w:type="dxa"/>
            <w:noWrap/>
          </w:tcPr>
          <w:p w14:paraId="35FBA100" w14:textId="77777777" w:rsidR="00DB39D4" w:rsidRPr="00DB39D4" w:rsidRDefault="00DB39D4" w:rsidP="00DB39D4">
            <w:pPr>
              <w:spacing w:after="0" w:line="240" w:lineRule="auto"/>
              <w:rPr>
                <w:rFonts w:ascii="Arial" w:hAnsi="Arial" w:cs="Arial"/>
                <w:sz w:val="20"/>
                <w:szCs w:val="20"/>
              </w:rPr>
            </w:pPr>
            <w:r w:rsidRPr="00DB39D4">
              <w:rPr>
                <w:rFonts w:ascii="Arial" w:hAnsi="Arial" w:cs="Arial"/>
                <w:sz w:val="20"/>
                <w:szCs w:val="20"/>
              </w:rPr>
              <w:t>ICD-10-CM codes: T14.91, T36.XX2, T37.XX2, T38.XX2, T39.XX2, T40.XX2, T41.XX2, T42.XX2, T43.XX2, T44.XX2, T45.XX, T46.XX2, T47.XX2, T48.XX2, T49.XX2, T50.XX2, T51.XX2, T52.XX2, T53.XX2, T54.XX2, T55.XX2, T56.XX2, T57.XX2, T58.XX2, T59.XX2, T60.XX2, T61.XX2, T62.XX2, T63.XX2, T64.XX2, T65.XX2, T71.1X2, T71.2X2</w:t>
            </w:r>
          </w:p>
        </w:tc>
      </w:tr>
      <w:tr w:rsidR="00DB39D4" w:rsidRPr="00DB39D4" w14:paraId="6C424D77" w14:textId="77777777" w:rsidTr="00EF224F">
        <w:trPr>
          <w:trHeight w:val="259"/>
        </w:trPr>
        <w:tc>
          <w:tcPr>
            <w:tcW w:w="2790" w:type="dxa"/>
            <w:noWrap/>
          </w:tcPr>
          <w:p w14:paraId="1D23574D" w14:textId="77777777" w:rsidR="00DB39D4" w:rsidRPr="00DB39D4" w:rsidRDefault="00DB39D4" w:rsidP="00DB39D4">
            <w:pPr>
              <w:spacing w:after="0" w:line="240" w:lineRule="auto"/>
              <w:rPr>
                <w:rFonts w:ascii="Arial" w:hAnsi="Arial" w:cs="Arial"/>
                <w:sz w:val="20"/>
                <w:szCs w:val="20"/>
              </w:rPr>
            </w:pPr>
          </w:p>
        </w:tc>
        <w:tc>
          <w:tcPr>
            <w:tcW w:w="6390" w:type="dxa"/>
            <w:noWrap/>
          </w:tcPr>
          <w:p w14:paraId="6FD8D3CD" w14:textId="77777777" w:rsidR="00DB39D4" w:rsidRPr="00DB39D4" w:rsidRDefault="00DB39D4" w:rsidP="00DB39D4">
            <w:pPr>
              <w:spacing w:after="0" w:line="240" w:lineRule="auto"/>
              <w:rPr>
                <w:rFonts w:ascii="Arial" w:hAnsi="Arial" w:cs="Arial"/>
                <w:sz w:val="20"/>
                <w:szCs w:val="20"/>
              </w:rPr>
            </w:pPr>
          </w:p>
        </w:tc>
      </w:tr>
      <w:tr w:rsidR="00DB39D4" w:rsidRPr="00DB39D4" w14:paraId="24620094" w14:textId="77777777" w:rsidTr="00EF224F">
        <w:trPr>
          <w:trHeight w:val="360"/>
        </w:trPr>
        <w:tc>
          <w:tcPr>
            <w:tcW w:w="2790" w:type="dxa"/>
            <w:noWrap/>
          </w:tcPr>
          <w:p w14:paraId="46A2C0F2" w14:textId="77777777" w:rsidR="00DB39D4" w:rsidRPr="00DB39D4" w:rsidRDefault="00DB39D4" w:rsidP="00DB39D4">
            <w:pPr>
              <w:spacing w:after="0" w:line="240" w:lineRule="auto"/>
              <w:rPr>
                <w:rFonts w:ascii="Arial" w:hAnsi="Arial" w:cs="Arial"/>
                <w:sz w:val="20"/>
                <w:szCs w:val="20"/>
              </w:rPr>
            </w:pPr>
            <w:r w:rsidRPr="00DB39D4">
              <w:rPr>
                <w:rFonts w:ascii="Arial" w:hAnsi="Arial" w:cs="Arial"/>
                <w:sz w:val="20"/>
                <w:szCs w:val="20"/>
              </w:rPr>
              <w:t xml:space="preserve">Bipolar disorder </w:t>
            </w:r>
          </w:p>
        </w:tc>
        <w:tc>
          <w:tcPr>
            <w:tcW w:w="6390" w:type="dxa"/>
            <w:noWrap/>
          </w:tcPr>
          <w:p w14:paraId="6CD0E159" w14:textId="77777777" w:rsidR="00DB39D4" w:rsidRPr="00DB39D4" w:rsidRDefault="00DB39D4" w:rsidP="00DB39D4">
            <w:pPr>
              <w:spacing w:after="0" w:line="240" w:lineRule="auto"/>
              <w:rPr>
                <w:rFonts w:ascii="Arial" w:hAnsi="Arial" w:cs="Arial"/>
                <w:sz w:val="20"/>
                <w:szCs w:val="20"/>
              </w:rPr>
            </w:pPr>
            <w:r w:rsidRPr="00DB39D4">
              <w:rPr>
                <w:rFonts w:ascii="Arial" w:hAnsi="Arial" w:cs="Arial"/>
                <w:sz w:val="20"/>
                <w:szCs w:val="20"/>
              </w:rPr>
              <w:t>ICD-9-CM codes: 296.0X, 296.1X, 296.4X, 296.5X, 296.6X, 296.7, 296.80, 296.81, 296.89, 301.13</w:t>
            </w:r>
          </w:p>
        </w:tc>
      </w:tr>
      <w:tr w:rsidR="00DB39D4" w:rsidRPr="00DB39D4" w14:paraId="4B6735C2" w14:textId="77777777" w:rsidTr="00EF224F">
        <w:trPr>
          <w:trHeight w:val="259"/>
        </w:trPr>
        <w:tc>
          <w:tcPr>
            <w:tcW w:w="2790" w:type="dxa"/>
            <w:noWrap/>
          </w:tcPr>
          <w:p w14:paraId="5EBD014F" w14:textId="77777777" w:rsidR="00DB39D4" w:rsidRPr="00DB39D4" w:rsidRDefault="00DB39D4" w:rsidP="00DB39D4">
            <w:pPr>
              <w:spacing w:after="0" w:line="240" w:lineRule="auto"/>
              <w:rPr>
                <w:rFonts w:ascii="Arial" w:hAnsi="Arial" w:cs="Arial"/>
                <w:sz w:val="20"/>
                <w:szCs w:val="20"/>
              </w:rPr>
            </w:pPr>
          </w:p>
        </w:tc>
        <w:tc>
          <w:tcPr>
            <w:tcW w:w="6390" w:type="dxa"/>
            <w:noWrap/>
          </w:tcPr>
          <w:p w14:paraId="13E821D9" w14:textId="77777777" w:rsidR="00DB39D4" w:rsidRPr="00DB39D4" w:rsidRDefault="00DB39D4" w:rsidP="00DB39D4">
            <w:pPr>
              <w:spacing w:after="0" w:line="240" w:lineRule="auto"/>
              <w:rPr>
                <w:rFonts w:ascii="Arial" w:hAnsi="Arial" w:cs="Arial"/>
                <w:sz w:val="20"/>
                <w:szCs w:val="20"/>
              </w:rPr>
            </w:pPr>
            <w:r w:rsidRPr="00DB39D4">
              <w:rPr>
                <w:rFonts w:ascii="Arial" w:hAnsi="Arial" w:cs="Arial"/>
                <w:sz w:val="20"/>
                <w:szCs w:val="20"/>
              </w:rPr>
              <w:t>ICD-10-CM codes: F30.X, F31.X, F34.0</w:t>
            </w:r>
          </w:p>
        </w:tc>
      </w:tr>
      <w:tr w:rsidR="00DB39D4" w:rsidRPr="00DB39D4" w14:paraId="28BDDF5D" w14:textId="77777777" w:rsidTr="00EF224F">
        <w:trPr>
          <w:trHeight w:val="259"/>
        </w:trPr>
        <w:tc>
          <w:tcPr>
            <w:tcW w:w="2790" w:type="dxa"/>
            <w:noWrap/>
          </w:tcPr>
          <w:p w14:paraId="51862898" w14:textId="77777777" w:rsidR="00DB39D4" w:rsidRPr="00DB39D4" w:rsidRDefault="00DB39D4" w:rsidP="00DB39D4">
            <w:pPr>
              <w:spacing w:after="0" w:line="240" w:lineRule="auto"/>
              <w:rPr>
                <w:rFonts w:ascii="Arial" w:hAnsi="Arial" w:cs="Arial"/>
                <w:sz w:val="20"/>
                <w:szCs w:val="20"/>
              </w:rPr>
            </w:pPr>
          </w:p>
        </w:tc>
        <w:tc>
          <w:tcPr>
            <w:tcW w:w="6390" w:type="dxa"/>
            <w:noWrap/>
          </w:tcPr>
          <w:p w14:paraId="22D0363F" w14:textId="77777777" w:rsidR="00DB39D4" w:rsidRPr="00DB39D4" w:rsidRDefault="00DB39D4" w:rsidP="00DB39D4">
            <w:pPr>
              <w:spacing w:after="0" w:line="240" w:lineRule="auto"/>
              <w:rPr>
                <w:rFonts w:ascii="Arial" w:hAnsi="Arial" w:cs="Arial"/>
                <w:sz w:val="20"/>
                <w:szCs w:val="20"/>
              </w:rPr>
            </w:pPr>
          </w:p>
        </w:tc>
      </w:tr>
      <w:tr w:rsidR="00DB39D4" w:rsidRPr="00DB39D4" w14:paraId="6CBEEDE2" w14:textId="77777777" w:rsidTr="00EF224F">
        <w:trPr>
          <w:trHeight w:val="259"/>
        </w:trPr>
        <w:tc>
          <w:tcPr>
            <w:tcW w:w="2790" w:type="dxa"/>
            <w:noWrap/>
          </w:tcPr>
          <w:p w14:paraId="172EA969" w14:textId="77777777" w:rsidR="00DB39D4" w:rsidRPr="00DB39D4" w:rsidRDefault="00DB39D4" w:rsidP="00DB39D4">
            <w:pPr>
              <w:spacing w:after="0" w:line="240" w:lineRule="auto"/>
              <w:rPr>
                <w:rFonts w:ascii="Arial" w:hAnsi="Arial" w:cs="Arial"/>
                <w:sz w:val="20"/>
                <w:szCs w:val="20"/>
              </w:rPr>
            </w:pPr>
            <w:r w:rsidRPr="00DB39D4">
              <w:rPr>
                <w:rFonts w:ascii="Arial" w:hAnsi="Arial" w:cs="Arial"/>
                <w:sz w:val="20"/>
                <w:szCs w:val="20"/>
              </w:rPr>
              <w:t xml:space="preserve">Nonaffective psychosis </w:t>
            </w:r>
          </w:p>
        </w:tc>
        <w:tc>
          <w:tcPr>
            <w:tcW w:w="6390" w:type="dxa"/>
            <w:noWrap/>
          </w:tcPr>
          <w:p w14:paraId="7425E494" w14:textId="77777777" w:rsidR="00DB39D4" w:rsidRPr="00DB39D4" w:rsidRDefault="00DB39D4" w:rsidP="00DB39D4">
            <w:pPr>
              <w:spacing w:after="0" w:line="240" w:lineRule="auto"/>
              <w:rPr>
                <w:rFonts w:ascii="Arial" w:hAnsi="Arial" w:cs="Arial"/>
                <w:sz w:val="20"/>
                <w:szCs w:val="20"/>
              </w:rPr>
            </w:pPr>
            <w:r w:rsidRPr="00DB39D4">
              <w:rPr>
                <w:rFonts w:ascii="Arial" w:hAnsi="Arial" w:cs="Arial"/>
                <w:sz w:val="20"/>
                <w:szCs w:val="20"/>
              </w:rPr>
              <w:t>ICD-9-CM codes: 293.81, 293.82, 293.89, 295.XX, 297.X, 298.X, 301.22</w:t>
            </w:r>
          </w:p>
        </w:tc>
      </w:tr>
      <w:tr w:rsidR="00DB39D4" w:rsidRPr="00DB39D4" w14:paraId="693F58F0" w14:textId="77777777" w:rsidTr="00EF224F">
        <w:trPr>
          <w:trHeight w:val="259"/>
        </w:trPr>
        <w:tc>
          <w:tcPr>
            <w:tcW w:w="2790" w:type="dxa"/>
            <w:noWrap/>
          </w:tcPr>
          <w:p w14:paraId="73B8FB7F" w14:textId="77777777" w:rsidR="00DB39D4" w:rsidRPr="00DB39D4" w:rsidRDefault="00DB39D4" w:rsidP="00DB39D4">
            <w:pPr>
              <w:spacing w:after="0" w:line="240" w:lineRule="auto"/>
              <w:rPr>
                <w:rFonts w:ascii="Arial" w:hAnsi="Arial" w:cs="Arial"/>
                <w:sz w:val="20"/>
                <w:szCs w:val="20"/>
              </w:rPr>
            </w:pPr>
          </w:p>
        </w:tc>
        <w:tc>
          <w:tcPr>
            <w:tcW w:w="6390" w:type="dxa"/>
            <w:noWrap/>
          </w:tcPr>
          <w:p w14:paraId="1A9535D8" w14:textId="77777777" w:rsidR="00DB39D4" w:rsidRPr="00DB39D4" w:rsidRDefault="00DB39D4" w:rsidP="00DB39D4">
            <w:pPr>
              <w:spacing w:after="0" w:line="240" w:lineRule="auto"/>
              <w:rPr>
                <w:rFonts w:ascii="Arial" w:hAnsi="Arial" w:cs="Arial"/>
                <w:sz w:val="20"/>
                <w:szCs w:val="20"/>
              </w:rPr>
            </w:pPr>
            <w:r w:rsidRPr="00DB39D4">
              <w:rPr>
                <w:rFonts w:ascii="Arial" w:hAnsi="Arial" w:cs="Arial"/>
                <w:sz w:val="20"/>
                <w:szCs w:val="20"/>
              </w:rPr>
              <w:t>ICD-10-CM codes: F06.0, F06.1, F20.XX, F21, F22, F23, F24, F25.X, F28, F29, F53</w:t>
            </w:r>
          </w:p>
        </w:tc>
      </w:tr>
      <w:tr w:rsidR="00DB39D4" w:rsidRPr="00DB39D4" w14:paraId="1A85FA8D" w14:textId="77777777" w:rsidTr="00EF224F">
        <w:trPr>
          <w:trHeight w:val="259"/>
        </w:trPr>
        <w:tc>
          <w:tcPr>
            <w:tcW w:w="2790" w:type="dxa"/>
            <w:noWrap/>
          </w:tcPr>
          <w:p w14:paraId="3E43D53E" w14:textId="77777777" w:rsidR="00DB39D4" w:rsidRPr="00DB39D4" w:rsidRDefault="00DB39D4" w:rsidP="00DB39D4">
            <w:pPr>
              <w:spacing w:after="0" w:line="240" w:lineRule="auto"/>
              <w:rPr>
                <w:rFonts w:ascii="Arial" w:hAnsi="Arial" w:cs="Arial"/>
                <w:sz w:val="20"/>
                <w:szCs w:val="20"/>
              </w:rPr>
            </w:pPr>
          </w:p>
        </w:tc>
        <w:tc>
          <w:tcPr>
            <w:tcW w:w="6390" w:type="dxa"/>
            <w:noWrap/>
          </w:tcPr>
          <w:p w14:paraId="4B586E22" w14:textId="77777777" w:rsidR="00DB39D4" w:rsidRPr="00DB39D4" w:rsidRDefault="00DB39D4" w:rsidP="00DB39D4">
            <w:pPr>
              <w:spacing w:after="0" w:line="240" w:lineRule="auto"/>
              <w:rPr>
                <w:rFonts w:ascii="Arial" w:hAnsi="Arial" w:cs="Arial"/>
                <w:sz w:val="20"/>
                <w:szCs w:val="20"/>
              </w:rPr>
            </w:pPr>
          </w:p>
        </w:tc>
      </w:tr>
      <w:tr w:rsidR="00DB39D4" w:rsidRPr="00DB39D4" w14:paraId="4C9CCE3C" w14:textId="77777777" w:rsidTr="00EF224F">
        <w:trPr>
          <w:trHeight w:val="259"/>
        </w:trPr>
        <w:tc>
          <w:tcPr>
            <w:tcW w:w="2790" w:type="dxa"/>
            <w:noWrap/>
          </w:tcPr>
          <w:p w14:paraId="20E9B1CA" w14:textId="77777777" w:rsidR="00DB39D4" w:rsidRPr="00DB39D4" w:rsidRDefault="00DB39D4" w:rsidP="00DB39D4">
            <w:pPr>
              <w:spacing w:after="0" w:line="240" w:lineRule="auto"/>
              <w:rPr>
                <w:rFonts w:ascii="Arial" w:hAnsi="Arial" w:cs="Arial"/>
                <w:sz w:val="20"/>
                <w:szCs w:val="20"/>
              </w:rPr>
            </w:pPr>
            <w:r w:rsidRPr="00DB39D4">
              <w:rPr>
                <w:rFonts w:ascii="Arial" w:hAnsi="Arial" w:cs="Arial"/>
                <w:sz w:val="20"/>
                <w:szCs w:val="20"/>
              </w:rPr>
              <w:t xml:space="preserve">Dementia </w:t>
            </w:r>
          </w:p>
        </w:tc>
        <w:tc>
          <w:tcPr>
            <w:tcW w:w="6390" w:type="dxa"/>
            <w:noWrap/>
          </w:tcPr>
          <w:p w14:paraId="40565F8F" w14:textId="77777777" w:rsidR="00DB39D4" w:rsidRPr="00DB39D4" w:rsidRDefault="00DB39D4" w:rsidP="00DB39D4">
            <w:pPr>
              <w:spacing w:after="0" w:line="240" w:lineRule="auto"/>
              <w:rPr>
                <w:rFonts w:ascii="Arial" w:hAnsi="Arial" w:cs="Arial"/>
                <w:sz w:val="20"/>
                <w:szCs w:val="20"/>
              </w:rPr>
            </w:pPr>
            <w:r w:rsidRPr="00DB39D4">
              <w:rPr>
                <w:rFonts w:ascii="Arial" w:hAnsi="Arial" w:cs="Arial"/>
                <w:sz w:val="20"/>
                <w:szCs w:val="20"/>
              </w:rPr>
              <w:t>ICD-9-CM codes: 290.XX, 294.1X, 294.8</w:t>
            </w:r>
          </w:p>
        </w:tc>
      </w:tr>
      <w:tr w:rsidR="00DB39D4" w:rsidRPr="00DB39D4" w14:paraId="07DF6AE0" w14:textId="77777777" w:rsidTr="00EF224F">
        <w:trPr>
          <w:trHeight w:val="259"/>
        </w:trPr>
        <w:tc>
          <w:tcPr>
            <w:tcW w:w="2790" w:type="dxa"/>
            <w:noWrap/>
          </w:tcPr>
          <w:p w14:paraId="36A0B31B" w14:textId="77777777" w:rsidR="00DB39D4" w:rsidRPr="00DB39D4" w:rsidRDefault="00DB39D4" w:rsidP="00DB39D4">
            <w:pPr>
              <w:spacing w:after="0" w:line="240" w:lineRule="auto"/>
              <w:rPr>
                <w:rFonts w:ascii="Arial" w:hAnsi="Arial" w:cs="Arial"/>
                <w:sz w:val="20"/>
                <w:szCs w:val="20"/>
              </w:rPr>
            </w:pPr>
          </w:p>
        </w:tc>
        <w:tc>
          <w:tcPr>
            <w:tcW w:w="6390" w:type="dxa"/>
            <w:noWrap/>
          </w:tcPr>
          <w:p w14:paraId="4E03EE72" w14:textId="77777777" w:rsidR="00DB39D4" w:rsidRPr="00DB39D4" w:rsidRDefault="00DB39D4" w:rsidP="00DB39D4">
            <w:pPr>
              <w:spacing w:after="0" w:line="240" w:lineRule="auto"/>
              <w:rPr>
                <w:rFonts w:ascii="Arial" w:hAnsi="Arial" w:cs="Arial"/>
                <w:sz w:val="20"/>
                <w:szCs w:val="20"/>
              </w:rPr>
            </w:pPr>
            <w:r w:rsidRPr="00DB39D4">
              <w:rPr>
                <w:rFonts w:ascii="Arial" w:hAnsi="Arial" w:cs="Arial"/>
                <w:sz w:val="20"/>
                <w:szCs w:val="20"/>
              </w:rPr>
              <w:t>ICD-10-CM codes: F01.XX, F01.XX, F03.XX</w:t>
            </w:r>
          </w:p>
        </w:tc>
      </w:tr>
      <w:tr w:rsidR="00DB39D4" w:rsidRPr="00DB39D4" w14:paraId="7C937D13" w14:textId="77777777" w:rsidTr="00EF224F">
        <w:trPr>
          <w:trHeight w:val="259"/>
        </w:trPr>
        <w:tc>
          <w:tcPr>
            <w:tcW w:w="2790" w:type="dxa"/>
            <w:noWrap/>
          </w:tcPr>
          <w:p w14:paraId="2113D697" w14:textId="77777777" w:rsidR="00DB39D4" w:rsidRPr="00DB39D4" w:rsidRDefault="00DB39D4" w:rsidP="00DB39D4">
            <w:pPr>
              <w:spacing w:after="0" w:line="240" w:lineRule="auto"/>
              <w:rPr>
                <w:rFonts w:ascii="Arial" w:hAnsi="Arial" w:cs="Arial"/>
                <w:sz w:val="20"/>
                <w:szCs w:val="20"/>
              </w:rPr>
            </w:pPr>
          </w:p>
        </w:tc>
        <w:tc>
          <w:tcPr>
            <w:tcW w:w="6390" w:type="dxa"/>
            <w:noWrap/>
          </w:tcPr>
          <w:p w14:paraId="111C0FB6" w14:textId="77777777" w:rsidR="00DB39D4" w:rsidRPr="00DB39D4" w:rsidRDefault="00DB39D4" w:rsidP="00DB39D4">
            <w:pPr>
              <w:spacing w:after="0" w:line="240" w:lineRule="auto"/>
              <w:rPr>
                <w:rFonts w:ascii="Arial" w:hAnsi="Arial" w:cs="Arial"/>
                <w:sz w:val="20"/>
                <w:szCs w:val="20"/>
              </w:rPr>
            </w:pPr>
          </w:p>
        </w:tc>
      </w:tr>
      <w:tr w:rsidR="00DB39D4" w:rsidRPr="00DB39D4" w14:paraId="68C7C6EB" w14:textId="77777777" w:rsidTr="00EF224F">
        <w:trPr>
          <w:trHeight w:val="259"/>
        </w:trPr>
        <w:tc>
          <w:tcPr>
            <w:tcW w:w="2790" w:type="dxa"/>
            <w:noWrap/>
          </w:tcPr>
          <w:p w14:paraId="41323870" w14:textId="77777777" w:rsidR="00DB39D4" w:rsidRPr="00DB39D4" w:rsidRDefault="00DB39D4" w:rsidP="00DB39D4">
            <w:pPr>
              <w:spacing w:after="0" w:line="240" w:lineRule="auto"/>
              <w:rPr>
                <w:rFonts w:ascii="Arial" w:hAnsi="Arial" w:cs="Arial"/>
                <w:sz w:val="20"/>
                <w:szCs w:val="20"/>
              </w:rPr>
            </w:pPr>
            <w:r w:rsidRPr="00DB39D4">
              <w:rPr>
                <w:rFonts w:ascii="Arial" w:hAnsi="Arial" w:cs="Arial"/>
                <w:sz w:val="20"/>
                <w:szCs w:val="20"/>
              </w:rPr>
              <w:t xml:space="preserve">Intellectual disabilities </w:t>
            </w:r>
          </w:p>
        </w:tc>
        <w:tc>
          <w:tcPr>
            <w:tcW w:w="6390" w:type="dxa"/>
            <w:noWrap/>
          </w:tcPr>
          <w:p w14:paraId="3EAC0850" w14:textId="77777777" w:rsidR="00DB39D4" w:rsidRPr="00DB39D4" w:rsidRDefault="00DB39D4" w:rsidP="00DB39D4">
            <w:pPr>
              <w:spacing w:after="0" w:line="240" w:lineRule="auto"/>
              <w:rPr>
                <w:rFonts w:ascii="Arial" w:hAnsi="Arial" w:cs="Arial"/>
                <w:sz w:val="20"/>
                <w:szCs w:val="20"/>
              </w:rPr>
            </w:pPr>
            <w:r w:rsidRPr="00DB39D4">
              <w:rPr>
                <w:rFonts w:ascii="Arial" w:hAnsi="Arial" w:cs="Arial"/>
                <w:sz w:val="20"/>
                <w:szCs w:val="20"/>
              </w:rPr>
              <w:t>ICD-9-CM codes: 317, 318, 319</w:t>
            </w:r>
          </w:p>
        </w:tc>
      </w:tr>
      <w:tr w:rsidR="00DB39D4" w:rsidRPr="00DB39D4" w14:paraId="7C82F3CE" w14:textId="77777777" w:rsidTr="00EF224F">
        <w:trPr>
          <w:trHeight w:val="259"/>
        </w:trPr>
        <w:tc>
          <w:tcPr>
            <w:tcW w:w="2790" w:type="dxa"/>
            <w:noWrap/>
          </w:tcPr>
          <w:p w14:paraId="532707C0" w14:textId="77777777" w:rsidR="00DB39D4" w:rsidRPr="00DB39D4" w:rsidRDefault="00DB39D4" w:rsidP="00DB39D4">
            <w:pPr>
              <w:spacing w:after="0" w:line="240" w:lineRule="auto"/>
              <w:rPr>
                <w:rFonts w:ascii="Arial" w:hAnsi="Arial" w:cs="Arial"/>
                <w:sz w:val="20"/>
                <w:szCs w:val="20"/>
              </w:rPr>
            </w:pPr>
          </w:p>
        </w:tc>
        <w:tc>
          <w:tcPr>
            <w:tcW w:w="6390" w:type="dxa"/>
            <w:noWrap/>
          </w:tcPr>
          <w:p w14:paraId="1B613D8C" w14:textId="77777777" w:rsidR="00DB39D4" w:rsidRPr="00DB39D4" w:rsidRDefault="00DB39D4" w:rsidP="00DB39D4">
            <w:pPr>
              <w:spacing w:after="0" w:line="240" w:lineRule="auto"/>
              <w:rPr>
                <w:rFonts w:ascii="Arial" w:hAnsi="Arial" w:cs="Arial"/>
                <w:sz w:val="20"/>
                <w:szCs w:val="20"/>
              </w:rPr>
            </w:pPr>
            <w:r w:rsidRPr="00DB39D4">
              <w:rPr>
                <w:rFonts w:ascii="Arial" w:hAnsi="Arial" w:cs="Arial"/>
                <w:sz w:val="20"/>
                <w:szCs w:val="20"/>
              </w:rPr>
              <w:t>ICD-10-CM codes: F70, F71, F72, F73, F78, F79</w:t>
            </w:r>
          </w:p>
        </w:tc>
      </w:tr>
      <w:tr w:rsidR="00DB39D4" w:rsidRPr="00DB39D4" w14:paraId="66256D12" w14:textId="77777777" w:rsidTr="00EF224F">
        <w:trPr>
          <w:trHeight w:val="259"/>
        </w:trPr>
        <w:tc>
          <w:tcPr>
            <w:tcW w:w="2790" w:type="dxa"/>
            <w:noWrap/>
          </w:tcPr>
          <w:p w14:paraId="46D01EC5" w14:textId="77777777" w:rsidR="00DB39D4" w:rsidRPr="00DB39D4" w:rsidRDefault="00DB39D4" w:rsidP="00DB39D4">
            <w:pPr>
              <w:spacing w:after="0" w:line="240" w:lineRule="auto"/>
              <w:rPr>
                <w:rFonts w:ascii="Arial" w:hAnsi="Arial" w:cs="Arial"/>
                <w:sz w:val="20"/>
                <w:szCs w:val="20"/>
              </w:rPr>
            </w:pPr>
          </w:p>
        </w:tc>
        <w:tc>
          <w:tcPr>
            <w:tcW w:w="6390" w:type="dxa"/>
            <w:noWrap/>
          </w:tcPr>
          <w:p w14:paraId="39394C00" w14:textId="77777777" w:rsidR="00DB39D4" w:rsidRPr="00DB39D4" w:rsidRDefault="00DB39D4" w:rsidP="00DB39D4">
            <w:pPr>
              <w:spacing w:after="0" w:line="240" w:lineRule="auto"/>
              <w:rPr>
                <w:rFonts w:ascii="Arial" w:hAnsi="Arial" w:cs="Arial"/>
                <w:sz w:val="20"/>
                <w:szCs w:val="20"/>
              </w:rPr>
            </w:pPr>
          </w:p>
        </w:tc>
      </w:tr>
      <w:tr w:rsidR="00DB39D4" w:rsidRPr="00DB39D4" w14:paraId="4B4CD913" w14:textId="77777777" w:rsidTr="00EF224F">
        <w:trPr>
          <w:trHeight w:val="259"/>
        </w:trPr>
        <w:tc>
          <w:tcPr>
            <w:tcW w:w="2790" w:type="dxa"/>
            <w:noWrap/>
          </w:tcPr>
          <w:p w14:paraId="44D639E9" w14:textId="77777777" w:rsidR="00DB39D4" w:rsidRPr="00DB39D4" w:rsidRDefault="00DB39D4" w:rsidP="00DB39D4">
            <w:pPr>
              <w:spacing w:after="0" w:line="240" w:lineRule="auto"/>
              <w:rPr>
                <w:rFonts w:ascii="Arial" w:hAnsi="Arial" w:cs="Arial"/>
                <w:sz w:val="20"/>
                <w:szCs w:val="20"/>
              </w:rPr>
            </w:pPr>
            <w:r w:rsidRPr="00DB39D4">
              <w:rPr>
                <w:rFonts w:ascii="Arial" w:hAnsi="Arial" w:cs="Arial"/>
                <w:sz w:val="20"/>
                <w:szCs w:val="20"/>
              </w:rPr>
              <w:t xml:space="preserve">Autism </w:t>
            </w:r>
          </w:p>
        </w:tc>
        <w:tc>
          <w:tcPr>
            <w:tcW w:w="6390" w:type="dxa"/>
            <w:noWrap/>
          </w:tcPr>
          <w:p w14:paraId="69786879" w14:textId="77777777" w:rsidR="00DB39D4" w:rsidRPr="00DB39D4" w:rsidRDefault="00DB39D4" w:rsidP="00DB39D4">
            <w:pPr>
              <w:spacing w:after="0" w:line="240" w:lineRule="auto"/>
              <w:rPr>
                <w:rFonts w:ascii="Arial" w:hAnsi="Arial" w:cs="Arial"/>
                <w:sz w:val="20"/>
                <w:szCs w:val="20"/>
              </w:rPr>
            </w:pPr>
            <w:r w:rsidRPr="00DB39D4">
              <w:rPr>
                <w:rFonts w:ascii="Arial" w:hAnsi="Arial" w:cs="Arial"/>
                <w:sz w:val="20"/>
                <w:szCs w:val="20"/>
              </w:rPr>
              <w:t>ICD-9-CM code: 299.XX</w:t>
            </w:r>
          </w:p>
        </w:tc>
      </w:tr>
      <w:tr w:rsidR="00DB39D4" w:rsidRPr="00DB39D4" w14:paraId="6171682B" w14:textId="77777777" w:rsidTr="00EF224F">
        <w:trPr>
          <w:trHeight w:val="259"/>
        </w:trPr>
        <w:tc>
          <w:tcPr>
            <w:tcW w:w="2790" w:type="dxa"/>
            <w:noWrap/>
          </w:tcPr>
          <w:p w14:paraId="5E30960D" w14:textId="77777777" w:rsidR="00DB39D4" w:rsidRPr="00DB39D4" w:rsidRDefault="00DB39D4" w:rsidP="00DB39D4">
            <w:pPr>
              <w:spacing w:after="0" w:line="240" w:lineRule="auto"/>
              <w:rPr>
                <w:rFonts w:ascii="Arial" w:hAnsi="Arial" w:cs="Arial"/>
                <w:sz w:val="20"/>
                <w:szCs w:val="20"/>
              </w:rPr>
            </w:pPr>
          </w:p>
        </w:tc>
        <w:tc>
          <w:tcPr>
            <w:tcW w:w="6390" w:type="dxa"/>
            <w:noWrap/>
          </w:tcPr>
          <w:p w14:paraId="08F95CFF" w14:textId="77777777" w:rsidR="00DB39D4" w:rsidRPr="00DB39D4" w:rsidRDefault="00DB39D4" w:rsidP="00DB39D4">
            <w:pPr>
              <w:spacing w:after="0" w:line="240" w:lineRule="auto"/>
              <w:rPr>
                <w:rFonts w:ascii="Arial" w:hAnsi="Arial" w:cs="Arial"/>
                <w:sz w:val="20"/>
                <w:szCs w:val="20"/>
              </w:rPr>
            </w:pPr>
            <w:r w:rsidRPr="00DB39D4">
              <w:rPr>
                <w:rFonts w:ascii="Arial" w:hAnsi="Arial" w:cs="Arial"/>
                <w:sz w:val="20"/>
                <w:szCs w:val="20"/>
              </w:rPr>
              <w:t>ICD-10-CM code: F84.0</w:t>
            </w:r>
          </w:p>
        </w:tc>
      </w:tr>
      <w:tr w:rsidR="00DB39D4" w:rsidRPr="00DB39D4" w14:paraId="39691309" w14:textId="77777777" w:rsidTr="00EF224F">
        <w:trPr>
          <w:trHeight w:val="259"/>
        </w:trPr>
        <w:tc>
          <w:tcPr>
            <w:tcW w:w="2790" w:type="dxa"/>
            <w:noWrap/>
          </w:tcPr>
          <w:p w14:paraId="56B6290A" w14:textId="77777777" w:rsidR="00DB39D4" w:rsidRPr="00DB39D4" w:rsidRDefault="00DB39D4" w:rsidP="00DB39D4">
            <w:pPr>
              <w:spacing w:after="0" w:line="240" w:lineRule="auto"/>
              <w:rPr>
                <w:rFonts w:ascii="Arial" w:hAnsi="Arial" w:cs="Arial"/>
                <w:sz w:val="20"/>
                <w:szCs w:val="20"/>
              </w:rPr>
            </w:pPr>
          </w:p>
        </w:tc>
        <w:tc>
          <w:tcPr>
            <w:tcW w:w="6390" w:type="dxa"/>
            <w:noWrap/>
          </w:tcPr>
          <w:p w14:paraId="2551424C" w14:textId="77777777" w:rsidR="00DB39D4" w:rsidRPr="00DB39D4" w:rsidRDefault="00DB39D4" w:rsidP="00DB39D4">
            <w:pPr>
              <w:spacing w:after="0" w:line="240" w:lineRule="auto"/>
              <w:rPr>
                <w:rFonts w:ascii="Arial" w:hAnsi="Arial" w:cs="Arial"/>
                <w:sz w:val="20"/>
                <w:szCs w:val="20"/>
              </w:rPr>
            </w:pPr>
          </w:p>
        </w:tc>
      </w:tr>
      <w:tr w:rsidR="00DB39D4" w:rsidRPr="00DB39D4" w14:paraId="7D75E64C" w14:textId="77777777" w:rsidTr="00EF224F">
        <w:trPr>
          <w:trHeight w:val="259"/>
        </w:trPr>
        <w:tc>
          <w:tcPr>
            <w:tcW w:w="2790" w:type="dxa"/>
            <w:noWrap/>
          </w:tcPr>
          <w:p w14:paraId="0F0C074E" w14:textId="77777777" w:rsidR="00DB39D4" w:rsidRPr="00DB39D4" w:rsidRDefault="00DB39D4" w:rsidP="00DB39D4">
            <w:pPr>
              <w:spacing w:after="0" w:line="240" w:lineRule="auto"/>
              <w:rPr>
                <w:rFonts w:ascii="Arial" w:hAnsi="Arial" w:cs="Arial"/>
                <w:sz w:val="20"/>
                <w:szCs w:val="20"/>
              </w:rPr>
            </w:pPr>
            <w:r w:rsidRPr="00DB39D4">
              <w:rPr>
                <w:rFonts w:ascii="Arial" w:hAnsi="Arial" w:cs="Arial"/>
                <w:sz w:val="20"/>
                <w:szCs w:val="20"/>
              </w:rPr>
              <w:t xml:space="preserve">Tourette’s disorder </w:t>
            </w:r>
          </w:p>
        </w:tc>
        <w:tc>
          <w:tcPr>
            <w:tcW w:w="6390" w:type="dxa"/>
            <w:noWrap/>
          </w:tcPr>
          <w:p w14:paraId="5B80F64E" w14:textId="77777777" w:rsidR="00DB39D4" w:rsidRPr="00DB39D4" w:rsidRDefault="00DB39D4" w:rsidP="00DB39D4">
            <w:pPr>
              <w:spacing w:after="0" w:line="240" w:lineRule="auto"/>
              <w:rPr>
                <w:rFonts w:ascii="Arial" w:hAnsi="Arial" w:cs="Arial"/>
                <w:sz w:val="20"/>
                <w:szCs w:val="20"/>
              </w:rPr>
            </w:pPr>
            <w:r w:rsidRPr="00DB39D4">
              <w:rPr>
                <w:rFonts w:ascii="Arial" w:hAnsi="Arial" w:cs="Arial"/>
                <w:sz w:val="20"/>
                <w:szCs w:val="20"/>
              </w:rPr>
              <w:t>ICD-9-CM code: 307.23</w:t>
            </w:r>
          </w:p>
        </w:tc>
      </w:tr>
      <w:tr w:rsidR="00DB39D4" w:rsidRPr="00DB39D4" w14:paraId="0D83F749" w14:textId="77777777" w:rsidTr="00EF224F">
        <w:trPr>
          <w:trHeight w:val="259"/>
        </w:trPr>
        <w:tc>
          <w:tcPr>
            <w:tcW w:w="2790" w:type="dxa"/>
            <w:noWrap/>
          </w:tcPr>
          <w:p w14:paraId="2F10FB41" w14:textId="77777777" w:rsidR="00DB39D4" w:rsidRPr="00DB39D4" w:rsidRDefault="00DB39D4" w:rsidP="00DB39D4">
            <w:pPr>
              <w:spacing w:after="0" w:line="240" w:lineRule="auto"/>
              <w:rPr>
                <w:rFonts w:ascii="Arial" w:hAnsi="Arial" w:cs="Arial"/>
                <w:sz w:val="20"/>
                <w:szCs w:val="20"/>
              </w:rPr>
            </w:pPr>
          </w:p>
        </w:tc>
        <w:tc>
          <w:tcPr>
            <w:tcW w:w="6390" w:type="dxa"/>
            <w:noWrap/>
          </w:tcPr>
          <w:p w14:paraId="3983BA04" w14:textId="77777777" w:rsidR="00DB39D4" w:rsidRPr="00DB39D4" w:rsidRDefault="00DB39D4" w:rsidP="00DB39D4">
            <w:pPr>
              <w:spacing w:after="0" w:line="240" w:lineRule="auto"/>
              <w:rPr>
                <w:rFonts w:ascii="Arial" w:hAnsi="Arial" w:cs="Arial"/>
                <w:sz w:val="20"/>
                <w:szCs w:val="20"/>
              </w:rPr>
            </w:pPr>
            <w:r w:rsidRPr="00DB39D4">
              <w:rPr>
                <w:rFonts w:ascii="Arial" w:hAnsi="Arial" w:cs="Arial"/>
                <w:sz w:val="20"/>
                <w:szCs w:val="20"/>
              </w:rPr>
              <w:t>ICD-10-CM code: F95.2</w:t>
            </w:r>
          </w:p>
        </w:tc>
      </w:tr>
      <w:tr w:rsidR="00DB39D4" w:rsidRPr="00DB39D4" w14:paraId="35F65826" w14:textId="77777777" w:rsidTr="00EF224F">
        <w:trPr>
          <w:trHeight w:val="259"/>
        </w:trPr>
        <w:tc>
          <w:tcPr>
            <w:tcW w:w="2790" w:type="dxa"/>
            <w:noWrap/>
          </w:tcPr>
          <w:p w14:paraId="1AB2581B" w14:textId="77777777" w:rsidR="00DB39D4" w:rsidRPr="00DB39D4" w:rsidRDefault="00DB39D4" w:rsidP="00DB39D4">
            <w:pPr>
              <w:spacing w:after="0" w:line="240" w:lineRule="auto"/>
              <w:rPr>
                <w:rFonts w:ascii="Arial" w:hAnsi="Arial" w:cs="Arial"/>
                <w:sz w:val="20"/>
                <w:szCs w:val="20"/>
              </w:rPr>
            </w:pPr>
          </w:p>
        </w:tc>
        <w:tc>
          <w:tcPr>
            <w:tcW w:w="6390" w:type="dxa"/>
            <w:noWrap/>
          </w:tcPr>
          <w:p w14:paraId="46EABA35" w14:textId="77777777" w:rsidR="00DB39D4" w:rsidRPr="00DB39D4" w:rsidRDefault="00DB39D4" w:rsidP="00DB39D4">
            <w:pPr>
              <w:spacing w:after="0" w:line="240" w:lineRule="auto"/>
              <w:rPr>
                <w:rFonts w:ascii="Arial" w:hAnsi="Arial" w:cs="Arial"/>
                <w:sz w:val="20"/>
                <w:szCs w:val="20"/>
              </w:rPr>
            </w:pPr>
          </w:p>
        </w:tc>
      </w:tr>
      <w:tr w:rsidR="00DB39D4" w:rsidRPr="00DB39D4" w14:paraId="5DD31FAF" w14:textId="77777777" w:rsidTr="00EF224F">
        <w:trPr>
          <w:trHeight w:val="259"/>
        </w:trPr>
        <w:tc>
          <w:tcPr>
            <w:tcW w:w="2790" w:type="dxa"/>
            <w:noWrap/>
          </w:tcPr>
          <w:p w14:paraId="46A07BED" w14:textId="77777777" w:rsidR="00DB39D4" w:rsidRPr="00DB39D4" w:rsidRDefault="00DB39D4" w:rsidP="00DB39D4">
            <w:pPr>
              <w:spacing w:after="0" w:line="240" w:lineRule="auto"/>
              <w:rPr>
                <w:rFonts w:ascii="Arial" w:hAnsi="Arial" w:cs="Arial"/>
                <w:sz w:val="20"/>
                <w:szCs w:val="20"/>
              </w:rPr>
            </w:pPr>
            <w:r w:rsidRPr="00DB39D4">
              <w:rPr>
                <w:rFonts w:ascii="Arial" w:hAnsi="Arial" w:cs="Arial"/>
                <w:sz w:val="20"/>
                <w:szCs w:val="20"/>
              </w:rPr>
              <w:t xml:space="preserve">Stereotyped movement disorders </w:t>
            </w:r>
          </w:p>
        </w:tc>
        <w:tc>
          <w:tcPr>
            <w:tcW w:w="6390" w:type="dxa"/>
            <w:noWrap/>
          </w:tcPr>
          <w:p w14:paraId="15BF0FF0" w14:textId="77777777" w:rsidR="00DB39D4" w:rsidRPr="00DB39D4" w:rsidRDefault="00DB39D4" w:rsidP="00DB39D4">
            <w:pPr>
              <w:spacing w:after="0" w:line="240" w:lineRule="auto"/>
              <w:rPr>
                <w:rFonts w:ascii="Arial" w:hAnsi="Arial" w:cs="Arial"/>
                <w:sz w:val="20"/>
                <w:szCs w:val="20"/>
              </w:rPr>
            </w:pPr>
            <w:r w:rsidRPr="00DB39D4">
              <w:rPr>
                <w:rFonts w:ascii="Arial" w:hAnsi="Arial" w:cs="Arial"/>
                <w:sz w:val="20"/>
                <w:szCs w:val="20"/>
              </w:rPr>
              <w:t>ICD-9-CM code: 307.3</w:t>
            </w:r>
          </w:p>
        </w:tc>
      </w:tr>
      <w:tr w:rsidR="00DB39D4" w:rsidRPr="00DB39D4" w14:paraId="5EA41565" w14:textId="77777777" w:rsidTr="00EF224F">
        <w:trPr>
          <w:trHeight w:val="259"/>
        </w:trPr>
        <w:tc>
          <w:tcPr>
            <w:tcW w:w="2790" w:type="dxa"/>
            <w:noWrap/>
          </w:tcPr>
          <w:p w14:paraId="077370F1" w14:textId="77777777" w:rsidR="00DB39D4" w:rsidRPr="00DB39D4" w:rsidRDefault="00DB39D4" w:rsidP="00DB39D4">
            <w:pPr>
              <w:spacing w:after="0" w:line="240" w:lineRule="auto"/>
              <w:rPr>
                <w:rFonts w:ascii="Arial" w:hAnsi="Arial" w:cs="Arial"/>
                <w:sz w:val="20"/>
                <w:szCs w:val="20"/>
              </w:rPr>
            </w:pPr>
          </w:p>
        </w:tc>
        <w:tc>
          <w:tcPr>
            <w:tcW w:w="6390" w:type="dxa"/>
            <w:noWrap/>
          </w:tcPr>
          <w:p w14:paraId="72C08465" w14:textId="77777777" w:rsidR="00DB39D4" w:rsidRPr="00DB39D4" w:rsidRDefault="00DB39D4" w:rsidP="00DB39D4">
            <w:pPr>
              <w:spacing w:after="0" w:line="240" w:lineRule="auto"/>
              <w:rPr>
                <w:rFonts w:ascii="Arial" w:hAnsi="Arial" w:cs="Arial"/>
                <w:sz w:val="20"/>
                <w:szCs w:val="20"/>
              </w:rPr>
            </w:pPr>
            <w:r w:rsidRPr="00DB39D4">
              <w:rPr>
                <w:rFonts w:ascii="Arial" w:hAnsi="Arial" w:cs="Arial"/>
                <w:sz w:val="20"/>
                <w:szCs w:val="20"/>
              </w:rPr>
              <w:t>ICD-10-CM code: F98.4</w:t>
            </w:r>
          </w:p>
        </w:tc>
      </w:tr>
      <w:tr w:rsidR="00DB39D4" w:rsidRPr="00DB39D4" w14:paraId="2853BBE9" w14:textId="77777777" w:rsidTr="00EF224F">
        <w:trPr>
          <w:trHeight w:val="259"/>
        </w:trPr>
        <w:tc>
          <w:tcPr>
            <w:tcW w:w="2790" w:type="dxa"/>
            <w:noWrap/>
          </w:tcPr>
          <w:p w14:paraId="57D5A386" w14:textId="77777777" w:rsidR="00DB39D4" w:rsidRPr="00DB39D4" w:rsidRDefault="00DB39D4" w:rsidP="00DB39D4">
            <w:pPr>
              <w:spacing w:after="0" w:line="240" w:lineRule="auto"/>
              <w:rPr>
                <w:rFonts w:ascii="Arial" w:hAnsi="Arial" w:cs="Arial"/>
                <w:sz w:val="20"/>
                <w:szCs w:val="20"/>
              </w:rPr>
            </w:pPr>
          </w:p>
        </w:tc>
        <w:tc>
          <w:tcPr>
            <w:tcW w:w="6390" w:type="dxa"/>
            <w:noWrap/>
          </w:tcPr>
          <w:p w14:paraId="39EF31BC" w14:textId="77777777" w:rsidR="00DB39D4" w:rsidRPr="00DB39D4" w:rsidRDefault="00DB39D4" w:rsidP="00DB39D4">
            <w:pPr>
              <w:spacing w:after="0" w:line="240" w:lineRule="auto"/>
              <w:rPr>
                <w:rFonts w:ascii="Arial" w:hAnsi="Arial" w:cs="Arial"/>
                <w:sz w:val="20"/>
                <w:szCs w:val="20"/>
              </w:rPr>
            </w:pPr>
          </w:p>
        </w:tc>
      </w:tr>
      <w:tr w:rsidR="00DB39D4" w:rsidRPr="00DB39D4" w14:paraId="4833946D" w14:textId="77777777" w:rsidTr="00EF224F">
        <w:trPr>
          <w:trHeight w:val="259"/>
        </w:trPr>
        <w:tc>
          <w:tcPr>
            <w:tcW w:w="2790" w:type="dxa"/>
            <w:noWrap/>
          </w:tcPr>
          <w:p w14:paraId="2F5C9F7B" w14:textId="77777777" w:rsidR="00DB39D4" w:rsidRPr="00DB39D4" w:rsidRDefault="00DB39D4" w:rsidP="00DB39D4">
            <w:pPr>
              <w:spacing w:after="0" w:line="240" w:lineRule="auto"/>
              <w:rPr>
                <w:rFonts w:ascii="Arial" w:hAnsi="Arial" w:cs="Arial"/>
                <w:sz w:val="20"/>
                <w:szCs w:val="20"/>
              </w:rPr>
            </w:pPr>
            <w:r w:rsidRPr="00DB39D4">
              <w:rPr>
                <w:rFonts w:ascii="Arial" w:hAnsi="Arial" w:cs="Arial"/>
                <w:sz w:val="20"/>
                <w:szCs w:val="20"/>
              </w:rPr>
              <w:t xml:space="preserve">Borderline intellectual functioning </w:t>
            </w:r>
          </w:p>
        </w:tc>
        <w:tc>
          <w:tcPr>
            <w:tcW w:w="6390" w:type="dxa"/>
            <w:noWrap/>
          </w:tcPr>
          <w:p w14:paraId="0F5EF041" w14:textId="77777777" w:rsidR="00DB39D4" w:rsidRPr="00DB39D4" w:rsidRDefault="00DB39D4" w:rsidP="00DB39D4">
            <w:pPr>
              <w:spacing w:after="0" w:line="240" w:lineRule="auto"/>
              <w:rPr>
                <w:rFonts w:ascii="Arial" w:hAnsi="Arial" w:cs="Arial"/>
                <w:sz w:val="20"/>
                <w:szCs w:val="20"/>
              </w:rPr>
            </w:pPr>
            <w:r w:rsidRPr="00DB39D4">
              <w:rPr>
                <w:rFonts w:ascii="Arial" w:hAnsi="Arial" w:cs="Arial"/>
                <w:sz w:val="20"/>
                <w:szCs w:val="20"/>
              </w:rPr>
              <w:t>ICD-10-CM code: R41.83</w:t>
            </w:r>
          </w:p>
        </w:tc>
      </w:tr>
      <w:tr w:rsidR="00DB39D4" w:rsidRPr="00DB39D4" w14:paraId="419D66C8" w14:textId="77777777" w:rsidTr="00EF224F">
        <w:trPr>
          <w:trHeight w:val="259"/>
        </w:trPr>
        <w:tc>
          <w:tcPr>
            <w:tcW w:w="2790" w:type="dxa"/>
            <w:tcBorders>
              <w:top w:val="nil"/>
              <w:left w:val="nil"/>
              <w:bottom w:val="single" w:sz="4" w:space="0" w:color="auto"/>
              <w:right w:val="nil"/>
            </w:tcBorders>
            <w:noWrap/>
            <w:vAlign w:val="bottom"/>
          </w:tcPr>
          <w:p w14:paraId="7DD1F6E1" w14:textId="77777777" w:rsidR="00DB39D4" w:rsidRPr="00DB39D4" w:rsidRDefault="00DB39D4" w:rsidP="00DB39D4">
            <w:pPr>
              <w:spacing w:after="0" w:line="240" w:lineRule="auto"/>
              <w:rPr>
                <w:rFonts w:ascii="Arial" w:hAnsi="Arial" w:cs="Arial"/>
                <w:sz w:val="20"/>
                <w:szCs w:val="20"/>
              </w:rPr>
            </w:pPr>
          </w:p>
        </w:tc>
        <w:tc>
          <w:tcPr>
            <w:tcW w:w="6390" w:type="dxa"/>
            <w:tcBorders>
              <w:top w:val="nil"/>
              <w:left w:val="nil"/>
              <w:bottom w:val="single" w:sz="4" w:space="0" w:color="auto"/>
              <w:right w:val="nil"/>
            </w:tcBorders>
            <w:noWrap/>
            <w:vAlign w:val="bottom"/>
          </w:tcPr>
          <w:p w14:paraId="7AF91B68" w14:textId="77777777" w:rsidR="00DB39D4" w:rsidRPr="00DB39D4" w:rsidRDefault="00DB39D4" w:rsidP="00DB39D4">
            <w:pPr>
              <w:spacing w:after="0" w:line="240" w:lineRule="auto"/>
              <w:rPr>
                <w:rFonts w:ascii="Arial" w:hAnsi="Arial" w:cs="Arial"/>
                <w:sz w:val="20"/>
                <w:szCs w:val="20"/>
              </w:rPr>
            </w:pPr>
          </w:p>
        </w:tc>
      </w:tr>
    </w:tbl>
    <w:p w14:paraId="4E7CE630" w14:textId="77777777" w:rsidR="00DB39D4" w:rsidRPr="00DB39D4" w:rsidRDefault="00DB39D4" w:rsidP="00DB39D4">
      <w:pPr>
        <w:spacing w:after="0" w:line="240" w:lineRule="auto"/>
        <w:ind w:right="180"/>
        <w:rPr>
          <w:rFonts w:ascii="Arial" w:hAnsi="Arial" w:cs="Arial"/>
          <w:sz w:val="20"/>
          <w:szCs w:val="20"/>
          <w:shd w:val="clear" w:color="auto" w:fill="FFFFFF"/>
        </w:rPr>
        <w:sectPr w:rsidR="00DB39D4" w:rsidRPr="00DB39D4" w:rsidSect="00FC013E">
          <w:pgSz w:w="12240" w:h="15840"/>
          <w:pgMar w:top="1440" w:right="1440" w:bottom="1440" w:left="1440" w:header="720" w:footer="720" w:gutter="0"/>
          <w:cols w:space="720"/>
          <w:docGrid w:linePitch="360"/>
        </w:sectPr>
      </w:pPr>
      <w:r w:rsidRPr="00DB39D4">
        <w:rPr>
          <w:rFonts w:ascii="Arial" w:hAnsi="Arial" w:cs="Arial"/>
          <w:sz w:val="20"/>
          <w:szCs w:val="20"/>
          <w:shd w:val="clear" w:color="auto" w:fill="FFFFFF"/>
        </w:rPr>
        <w:t xml:space="preserve">Abbreviations. </w:t>
      </w:r>
      <w:r w:rsidRPr="00DB39D4">
        <w:rPr>
          <w:rFonts w:ascii="Arial" w:hAnsi="Arial" w:cs="Arial"/>
          <w:sz w:val="20"/>
          <w:szCs w:val="20"/>
        </w:rPr>
        <w:t>ICD-9-CM</w:t>
      </w:r>
      <w:r w:rsidRPr="00DB39D4">
        <w:rPr>
          <w:rFonts w:ascii="Arial" w:hAnsi="Arial" w:cs="Arial"/>
          <w:sz w:val="20"/>
          <w:szCs w:val="20"/>
          <w:shd w:val="clear" w:color="auto" w:fill="FFFFFF"/>
        </w:rPr>
        <w:t xml:space="preserve">, International Classification of Diseases, Ninth Revision, Clinical Modification; </w:t>
      </w:r>
      <w:r w:rsidRPr="00DB39D4">
        <w:rPr>
          <w:rFonts w:ascii="Arial" w:hAnsi="Arial" w:cs="Arial"/>
          <w:sz w:val="20"/>
          <w:szCs w:val="20"/>
        </w:rPr>
        <w:t>ICD-10-CM</w:t>
      </w:r>
      <w:r w:rsidRPr="00DB39D4">
        <w:rPr>
          <w:rFonts w:ascii="Arial" w:hAnsi="Arial" w:cs="Arial"/>
          <w:sz w:val="20"/>
          <w:szCs w:val="20"/>
          <w:shd w:val="clear" w:color="auto" w:fill="FFFFFF"/>
        </w:rPr>
        <w:t>, International Classification of Diseases, Tenth Revision, Clinical Modification.</w:t>
      </w:r>
    </w:p>
    <w:tbl>
      <w:tblPr>
        <w:tblStyle w:val="TableGrid"/>
        <w:tblpPr w:leftFromText="180" w:rightFromText="180" w:vertAnchor="page" w:horzAnchor="margin" w:tblpXSpec="center" w:tblpY="496"/>
        <w:tblW w:w="111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60"/>
      </w:tblGrid>
      <w:tr w:rsidR="00DB39D4" w:rsidRPr="00DB39D4" w14:paraId="5E470347" w14:textId="77777777" w:rsidTr="00EF224F">
        <w:tc>
          <w:tcPr>
            <w:tcW w:w="11160" w:type="dxa"/>
          </w:tcPr>
          <w:p w14:paraId="2897AFFB" w14:textId="77777777" w:rsidR="00DB39D4" w:rsidRPr="00DB39D4" w:rsidRDefault="00DB39D4" w:rsidP="00DB39D4">
            <w:pPr>
              <w:ind w:right="180"/>
              <w:rPr>
                <w:rFonts w:ascii="Arial" w:hAnsi="Arial" w:cs="Arial"/>
                <w:b/>
                <w:bCs/>
                <w:sz w:val="20"/>
                <w:szCs w:val="20"/>
                <w:shd w:val="clear" w:color="auto" w:fill="FFFFFF"/>
              </w:rPr>
            </w:pPr>
            <w:r w:rsidRPr="00DB39D4">
              <w:rPr>
                <w:rFonts w:ascii="Arial" w:hAnsi="Arial" w:cs="Arial"/>
                <w:b/>
                <w:bCs/>
                <w:sz w:val="20"/>
                <w:szCs w:val="20"/>
              </w:rPr>
              <w:lastRenderedPageBreak/>
              <w:t xml:space="preserve">Supplementary Table 2. Survey </w:t>
            </w:r>
            <w:proofErr w:type="spellStart"/>
            <w:r w:rsidRPr="00DB39D4">
              <w:rPr>
                <w:rFonts w:ascii="Arial" w:hAnsi="Arial" w:cs="Arial"/>
                <w:b/>
                <w:bCs/>
                <w:sz w:val="20"/>
                <w:szCs w:val="20"/>
              </w:rPr>
              <w:t>predictors</w:t>
            </w:r>
            <w:r w:rsidRPr="00DB39D4">
              <w:rPr>
                <w:rFonts w:ascii="Arial" w:hAnsi="Arial" w:cs="Arial"/>
                <w:b/>
                <w:bCs/>
                <w:sz w:val="20"/>
                <w:szCs w:val="20"/>
                <w:vertAlign w:val="superscript"/>
              </w:rPr>
              <w:t>a</w:t>
            </w:r>
            <w:proofErr w:type="spellEnd"/>
            <w:r w:rsidRPr="00DB39D4">
              <w:rPr>
                <w:rFonts w:ascii="Arial" w:hAnsi="Arial" w:cs="Arial"/>
                <w:b/>
                <w:bCs/>
                <w:sz w:val="20"/>
                <w:szCs w:val="20"/>
              </w:rPr>
              <w:t xml:space="preserve"> included in the full machine learning model predicting psychotherapy response</w:t>
            </w:r>
          </w:p>
        </w:tc>
      </w:tr>
      <w:tr w:rsidR="00DB39D4" w:rsidRPr="00DB39D4" w14:paraId="21BA9F6D" w14:textId="77777777" w:rsidTr="00EF224F">
        <w:tc>
          <w:tcPr>
            <w:tcW w:w="11160" w:type="dxa"/>
          </w:tcPr>
          <w:p w14:paraId="6555A57D" w14:textId="77777777" w:rsidR="00DB39D4" w:rsidRPr="00DB39D4" w:rsidRDefault="00DB39D4" w:rsidP="00DB39D4">
            <w:pPr>
              <w:ind w:right="180"/>
              <w:rPr>
                <w:rFonts w:ascii="Arial" w:hAnsi="Arial" w:cs="Arial"/>
                <w:sz w:val="20"/>
                <w:szCs w:val="20"/>
                <w:shd w:val="clear" w:color="auto" w:fill="FFFFFF"/>
              </w:rPr>
            </w:pPr>
          </w:p>
        </w:tc>
      </w:tr>
      <w:tr w:rsidR="00DB39D4" w:rsidRPr="00DB39D4" w14:paraId="2C903063" w14:textId="77777777" w:rsidTr="00EF224F">
        <w:tc>
          <w:tcPr>
            <w:tcW w:w="11160" w:type="dxa"/>
          </w:tcPr>
          <w:p w14:paraId="0F82EB79" w14:textId="77777777" w:rsidR="00DB39D4" w:rsidRPr="00DB39D4" w:rsidRDefault="00DB39D4" w:rsidP="00DB39D4">
            <w:pPr>
              <w:ind w:right="180"/>
              <w:rPr>
                <w:rFonts w:ascii="Arial" w:hAnsi="Arial" w:cs="Arial"/>
                <w:b/>
                <w:bCs/>
                <w:sz w:val="20"/>
                <w:szCs w:val="20"/>
                <w:shd w:val="clear" w:color="auto" w:fill="FFFFFF"/>
              </w:rPr>
            </w:pPr>
            <w:r w:rsidRPr="00DB39D4">
              <w:rPr>
                <w:rFonts w:ascii="Arial" w:hAnsi="Arial" w:cs="Arial"/>
                <w:b/>
                <w:bCs/>
                <w:sz w:val="20"/>
                <w:szCs w:val="20"/>
              </w:rPr>
              <w:t>Risk factor domain</w:t>
            </w:r>
          </w:p>
        </w:tc>
      </w:tr>
      <w:tr w:rsidR="00DB39D4" w:rsidRPr="00DB39D4" w14:paraId="50BA54EE" w14:textId="77777777" w:rsidTr="00EF224F">
        <w:tc>
          <w:tcPr>
            <w:tcW w:w="11160" w:type="dxa"/>
          </w:tcPr>
          <w:p w14:paraId="329D1EFB" w14:textId="77777777" w:rsidR="00DB39D4" w:rsidRPr="00DB39D4" w:rsidRDefault="00DB39D4" w:rsidP="00DB39D4">
            <w:pPr>
              <w:ind w:right="180"/>
              <w:rPr>
                <w:rFonts w:ascii="Arial" w:hAnsi="Arial" w:cs="Arial"/>
                <w:sz w:val="20"/>
                <w:szCs w:val="20"/>
                <w:shd w:val="clear" w:color="auto" w:fill="FFFFFF"/>
              </w:rPr>
            </w:pPr>
          </w:p>
        </w:tc>
      </w:tr>
      <w:tr w:rsidR="00DB39D4" w:rsidRPr="00DB39D4" w14:paraId="4E9A5865" w14:textId="77777777" w:rsidTr="00EF224F">
        <w:tc>
          <w:tcPr>
            <w:tcW w:w="11160" w:type="dxa"/>
          </w:tcPr>
          <w:p w14:paraId="17590ED2" w14:textId="77777777" w:rsidR="00DB39D4" w:rsidRPr="00DB39D4" w:rsidRDefault="00DB39D4" w:rsidP="00DB39D4">
            <w:pPr>
              <w:ind w:right="180"/>
              <w:rPr>
                <w:rFonts w:ascii="Arial" w:hAnsi="Arial" w:cs="Arial"/>
                <w:b/>
                <w:bCs/>
                <w:sz w:val="20"/>
                <w:szCs w:val="20"/>
                <w:shd w:val="clear" w:color="auto" w:fill="FFFFFF"/>
              </w:rPr>
            </w:pPr>
            <w:r w:rsidRPr="00DB39D4">
              <w:rPr>
                <w:rFonts w:ascii="Arial" w:hAnsi="Arial" w:cs="Arial"/>
                <w:b/>
                <w:bCs/>
                <w:sz w:val="20"/>
                <w:szCs w:val="20"/>
              </w:rPr>
              <w:t>1. Symptom profile</w:t>
            </w:r>
            <w:r w:rsidRPr="00DB39D4">
              <w:rPr>
                <w:rFonts w:ascii="Cambria" w:hAnsi="Cambria"/>
                <w:sz w:val="24"/>
                <w:szCs w:val="24"/>
              </w:rPr>
              <w:t xml:space="preserve"> </w:t>
            </w:r>
            <w:r w:rsidRPr="00DB39D4">
              <w:rPr>
                <w:rFonts w:ascii="Arial" w:hAnsi="Arial" w:cs="Arial"/>
                <w:noProof/>
                <w:sz w:val="20"/>
                <w:szCs w:val="20"/>
              </w:rPr>
              <w:t>(Vrieze et al., 2014)</w:t>
            </w:r>
          </w:p>
        </w:tc>
      </w:tr>
      <w:tr w:rsidR="00DB39D4" w:rsidRPr="00DB39D4" w14:paraId="6BCCCEBE" w14:textId="77777777" w:rsidTr="00EF224F">
        <w:tc>
          <w:tcPr>
            <w:tcW w:w="11160" w:type="dxa"/>
          </w:tcPr>
          <w:p w14:paraId="123DE6D2" w14:textId="77777777" w:rsidR="00DB39D4" w:rsidRPr="00DB39D4" w:rsidRDefault="00DB39D4" w:rsidP="00DB39D4">
            <w:pPr>
              <w:numPr>
                <w:ilvl w:val="0"/>
                <w:numId w:val="16"/>
              </w:numPr>
              <w:ind w:right="180"/>
              <w:contextualSpacing/>
              <w:rPr>
                <w:rFonts w:ascii="Arial" w:hAnsi="Arial" w:cs="Arial"/>
                <w:sz w:val="20"/>
                <w:szCs w:val="20"/>
                <w:shd w:val="clear" w:color="auto" w:fill="FFFFFF"/>
              </w:rPr>
            </w:pPr>
            <w:r w:rsidRPr="00DB39D4">
              <w:rPr>
                <w:rFonts w:ascii="Arial" w:hAnsi="Arial" w:cs="Arial"/>
                <w:sz w:val="20"/>
                <w:szCs w:val="20"/>
              </w:rPr>
              <w:t>2-week depression symptoms</w:t>
            </w:r>
            <w:r w:rsidRPr="00DB39D4">
              <w:rPr>
                <w:rFonts w:ascii="Cambria" w:hAnsi="Cambria"/>
                <w:sz w:val="24"/>
                <w:szCs w:val="24"/>
              </w:rPr>
              <w:t xml:space="preserve"> </w:t>
            </w:r>
            <w:r w:rsidRPr="00DB39D4">
              <w:rPr>
                <w:rFonts w:ascii="Arial" w:hAnsi="Arial" w:cs="Arial"/>
                <w:noProof/>
                <w:sz w:val="20"/>
                <w:szCs w:val="20"/>
              </w:rPr>
              <w:t>(Akiskal et al., 2005; American Psychiatric Association, DSM-5 Task Force, 2013; Kessler &amp; Ustün, 2004; Llerena et al., 2013; Rizvi et al., 2015; Rush, Gullion, Basco, Jarrett &amp; Trivedi, 1996; Rush et al., 2003; Saffer, Lanting, Koehle, Klonsky &amp; Iverson, 2015; Treynor, Gonzalez &amp; Nolen-Hoeksema, 2003; Zimmerman et al., 2013)</w:t>
            </w:r>
            <w:r w:rsidRPr="00DB39D4">
              <w:rPr>
                <w:rFonts w:ascii="Arial" w:hAnsi="Arial" w:cs="Arial"/>
                <w:sz w:val="20"/>
                <w:szCs w:val="20"/>
              </w:rPr>
              <w:t xml:space="preserve">: Anhedonia/loss of pleasure, Cognitive difficulties, Decrease in appetite, Decrease in weight, Dissociation, Increase in appetite, Increase in weight, Decrease/increase in appetite/weight (max score on 4 items), Early morning insomnia, Hypersomnia, Mid-nocturnal insomnia, Mixed episodes, Other related symptoms, Positive mental health, Rumination, Sleep onset insomnia, 2-week sleep problems scale, Count of sleep problems in the past 2 weeks, Worst sleep problem experiences in the past 2 </w:t>
            </w:r>
            <w:proofErr w:type="spellStart"/>
            <w:r w:rsidRPr="00DB39D4">
              <w:rPr>
                <w:rFonts w:ascii="Arial" w:hAnsi="Arial" w:cs="Arial"/>
                <w:sz w:val="20"/>
                <w:szCs w:val="20"/>
              </w:rPr>
              <w:t>weeks</w:t>
            </w:r>
            <w:r w:rsidRPr="00DB39D4">
              <w:rPr>
                <w:rFonts w:ascii="Arial" w:hAnsi="Arial" w:cs="Arial"/>
                <w:sz w:val="20"/>
                <w:szCs w:val="20"/>
                <w:vertAlign w:val="superscript"/>
              </w:rPr>
              <w:t>b</w:t>
            </w:r>
            <w:proofErr w:type="spellEnd"/>
          </w:p>
        </w:tc>
      </w:tr>
      <w:tr w:rsidR="00DB39D4" w:rsidRPr="00DB39D4" w14:paraId="28F7ED4D" w14:textId="77777777" w:rsidTr="00EF224F">
        <w:tc>
          <w:tcPr>
            <w:tcW w:w="11160" w:type="dxa"/>
          </w:tcPr>
          <w:p w14:paraId="2B2441AA" w14:textId="77777777" w:rsidR="00DB39D4" w:rsidRPr="00DB39D4" w:rsidRDefault="00DB39D4" w:rsidP="00DB39D4">
            <w:pPr>
              <w:numPr>
                <w:ilvl w:val="0"/>
                <w:numId w:val="16"/>
              </w:numPr>
              <w:ind w:right="180"/>
              <w:contextualSpacing/>
              <w:rPr>
                <w:rFonts w:ascii="Arial" w:hAnsi="Arial" w:cs="Arial"/>
                <w:sz w:val="20"/>
                <w:szCs w:val="20"/>
                <w:shd w:val="clear" w:color="auto" w:fill="FFFFFF"/>
              </w:rPr>
            </w:pPr>
            <w:r w:rsidRPr="00DB39D4">
              <w:rPr>
                <w:rFonts w:ascii="Arial" w:hAnsi="Arial" w:cs="Arial"/>
                <w:sz w:val="20"/>
                <w:szCs w:val="20"/>
              </w:rPr>
              <w:t>Suicidality</w:t>
            </w:r>
            <w:r w:rsidRPr="00DB39D4">
              <w:rPr>
                <w:rFonts w:ascii="Cambria" w:hAnsi="Cambria"/>
                <w:sz w:val="24"/>
                <w:szCs w:val="24"/>
              </w:rPr>
              <w:t xml:space="preserve"> </w:t>
            </w:r>
            <w:r w:rsidRPr="00DB39D4">
              <w:rPr>
                <w:rFonts w:ascii="Arial" w:hAnsi="Arial" w:cs="Arial"/>
                <w:noProof/>
                <w:sz w:val="20"/>
                <w:szCs w:val="20"/>
              </w:rPr>
              <w:t>(Posner et al., 2009; Posner et al., 2011)</w:t>
            </w:r>
            <w:r w:rsidRPr="00DB39D4">
              <w:rPr>
                <w:rFonts w:ascii="Arial" w:hAnsi="Arial" w:cs="Arial"/>
                <w:sz w:val="20"/>
                <w:szCs w:val="20"/>
              </w:rPr>
              <w:t xml:space="preserve">: How often tempted fate in the past 2 weeks, n=Number of lifetime attempts, </w:t>
            </w:r>
            <w:proofErr w:type="gramStart"/>
            <w:r w:rsidRPr="00DB39D4">
              <w:rPr>
                <w:rFonts w:ascii="Arial" w:hAnsi="Arial" w:cs="Arial"/>
                <w:sz w:val="20"/>
                <w:szCs w:val="20"/>
              </w:rPr>
              <w:t>Ever</w:t>
            </w:r>
            <w:proofErr w:type="gramEnd"/>
            <w:r w:rsidRPr="00DB39D4">
              <w:rPr>
                <w:rFonts w:ascii="Arial" w:hAnsi="Arial" w:cs="Arial"/>
                <w:sz w:val="20"/>
                <w:szCs w:val="20"/>
              </w:rPr>
              <w:t xml:space="preserve"> injured from suicide attempt, Most serious injuries from suicide attempt were moderate/severe, 2-week suicidal ideation prevalence, 2-week suicidal ideation frequency, Suicidal thoughts controllability, Suicidal thoughts duration, Suicidal ideation onset (1 year ago, 5 years ago, more than 5 years ago), Suicidality in the past 2 </w:t>
            </w:r>
            <w:proofErr w:type="spellStart"/>
            <w:r w:rsidRPr="00DB39D4">
              <w:rPr>
                <w:rFonts w:ascii="Arial" w:hAnsi="Arial" w:cs="Arial"/>
                <w:sz w:val="20"/>
                <w:szCs w:val="20"/>
              </w:rPr>
              <w:t>weeks</w:t>
            </w:r>
            <w:r w:rsidRPr="00DB39D4">
              <w:rPr>
                <w:rFonts w:ascii="Arial" w:hAnsi="Arial" w:cs="Arial"/>
                <w:sz w:val="20"/>
                <w:szCs w:val="20"/>
                <w:vertAlign w:val="superscript"/>
              </w:rPr>
              <w:t>c</w:t>
            </w:r>
            <w:proofErr w:type="spellEnd"/>
          </w:p>
        </w:tc>
      </w:tr>
      <w:tr w:rsidR="00DB39D4" w:rsidRPr="00DB39D4" w14:paraId="182E36D1" w14:textId="77777777" w:rsidTr="00EF224F">
        <w:tc>
          <w:tcPr>
            <w:tcW w:w="11160" w:type="dxa"/>
          </w:tcPr>
          <w:p w14:paraId="4A5774F2" w14:textId="77777777" w:rsidR="00DB39D4" w:rsidRPr="00DB39D4" w:rsidRDefault="00DB39D4" w:rsidP="00DB39D4">
            <w:pPr>
              <w:ind w:right="180"/>
              <w:rPr>
                <w:rFonts w:ascii="Arial" w:hAnsi="Arial" w:cs="Arial"/>
                <w:sz w:val="20"/>
                <w:szCs w:val="20"/>
                <w:shd w:val="clear" w:color="auto" w:fill="FFFFFF"/>
              </w:rPr>
            </w:pPr>
          </w:p>
        </w:tc>
      </w:tr>
      <w:tr w:rsidR="00DB39D4" w:rsidRPr="00DB39D4" w14:paraId="6888465F" w14:textId="77777777" w:rsidTr="00EF224F">
        <w:tc>
          <w:tcPr>
            <w:tcW w:w="11160" w:type="dxa"/>
          </w:tcPr>
          <w:p w14:paraId="3FF9ADAB" w14:textId="77777777" w:rsidR="00DB39D4" w:rsidRPr="00DB39D4" w:rsidRDefault="00DB39D4" w:rsidP="00DB39D4">
            <w:pPr>
              <w:ind w:right="180"/>
              <w:rPr>
                <w:rFonts w:ascii="Arial" w:hAnsi="Arial" w:cs="Arial"/>
                <w:b/>
                <w:bCs/>
                <w:sz w:val="20"/>
                <w:szCs w:val="20"/>
                <w:shd w:val="clear" w:color="auto" w:fill="FFFFFF"/>
              </w:rPr>
            </w:pPr>
            <w:r w:rsidRPr="00DB39D4">
              <w:rPr>
                <w:rFonts w:ascii="Arial" w:hAnsi="Arial" w:cs="Arial"/>
                <w:b/>
                <w:bCs/>
                <w:sz w:val="20"/>
                <w:szCs w:val="20"/>
              </w:rPr>
              <w:t xml:space="preserve">2. Clinical subtypes </w:t>
            </w:r>
            <w:r w:rsidRPr="00DB39D4">
              <w:rPr>
                <w:rFonts w:ascii="Arial" w:hAnsi="Arial" w:cs="Arial"/>
                <w:noProof/>
                <w:sz w:val="20"/>
                <w:szCs w:val="20"/>
              </w:rPr>
              <w:t>(Dew et al., 1997; Feske, Frank, Kupfer, Shear &amp; Weaver, 1998; Sotsky et al., 2006; Sotsky et al., 1991)</w:t>
            </w:r>
          </w:p>
        </w:tc>
      </w:tr>
      <w:tr w:rsidR="00DB39D4" w:rsidRPr="00DB39D4" w14:paraId="6371D064" w14:textId="77777777" w:rsidTr="00EF224F">
        <w:tc>
          <w:tcPr>
            <w:tcW w:w="11160" w:type="dxa"/>
          </w:tcPr>
          <w:p w14:paraId="4F008EC4" w14:textId="77777777" w:rsidR="00DB39D4" w:rsidRPr="00DB39D4" w:rsidRDefault="00DB39D4" w:rsidP="00DB39D4">
            <w:pPr>
              <w:numPr>
                <w:ilvl w:val="0"/>
                <w:numId w:val="17"/>
              </w:numPr>
              <w:ind w:right="180"/>
              <w:contextualSpacing/>
              <w:rPr>
                <w:rFonts w:ascii="Arial" w:hAnsi="Arial" w:cs="Arial"/>
                <w:sz w:val="20"/>
                <w:szCs w:val="20"/>
                <w:shd w:val="clear" w:color="auto" w:fill="FFFFFF"/>
              </w:rPr>
            </w:pPr>
            <w:r w:rsidRPr="00DB39D4">
              <w:rPr>
                <w:rFonts w:ascii="Arial" w:hAnsi="Arial" w:cs="Arial"/>
                <w:sz w:val="20"/>
                <w:szCs w:val="20"/>
              </w:rPr>
              <w:t>Endogenous depression</w:t>
            </w:r>
            <w:r w:rsidRPr="00DB39D4">
              <w:rPr>
                <w:rFonts w:ascii="Cambria" w:hAnsi="Cambria"/>
                <w:sz w:val="24"/>
                <w:szCs w:val="24"/>
              </w:rPr>
              <w:t xml:space="preserve"> </w:t>
            </w:r>
            <w:r w:rsidRPr="00DB39D4">
              <w:rPr>
                <w:rFonts w:ascii="Arial" w:hAnsi="Arial" w:cs="Arial"/>
                <w:noProof/>
                <w:sz w:val="20"/>
                <w:szCs w:val="20"/>
              </w:rPr>
              <w:t>(Kessler &amp; Ustün, 2004; Sotsky et al., 1991; Ursano et al., 2014)</w:t>
            </w:r>
            <w:r w:rsidRPr="00DB39D4">
              <w:rPr>
                <w:rFonts w:ascii="Arial" w:hAnsi="Arial" w:cs="Arial"/>
                <w:sz w:val="20"/>
                <w:szCs w:val="20"/>
              </w:rPr>
              <w:t>: Very first depressive episode was caused by stressful experiences, Number of depressive episodes caused by stressful experiences (all/almost all, most, half, less than half/none), Cause of current depressive episode (happened out of the blue, caused by recent stressful experiences only, caused by long-term stressful events only, both recent and long-term stresses), Count of types of stresses that caused current depressive episode, Change in stresses since current depressive episode began (somewhat better or gone, staying the same, getting worse with no end in sight)</w:t>
            </w:r>
          </w:p>
        </w:tc>
      </w:tr>
      <w:tr w:rsidR="00DB39D4" w:rsidRPr="00DB39D4" w14:paraId="6133AD8A" w14:textId="77777777" w:rsidTr="00EF224F">
        <w:tc>
          <w:tcPr>
            <w:tcW w:w="11160" w:type="dxa"/>
          </w:tcPr>
          <w:p w14:paraId="20546858" w14:textId="77777777" w:rsidR="00DB39D4" w:rsidRPr="00DB39D4" w:rsidRDefault="00DB39D4" w:rsidP="00DB39D4">
            <w:pPr>
              <w:ind w:right="180"/>
              <w:rPr>
                <w:rFonts w:ascii="Arial" w:hAnsi="Arial" w:cs="Arial"/>
                <w:sz w:val="20"/>
                <w:szCs w:val="20"/>
                <w:shd w:val="clear" w:color="auto" w:fill="FFFFFF"/>
              </w:rPr>
            </w:pPr>
          </w:p>
        </w:tc>
      </w:tr>
      <w:tr w:rsidR="00DB39D4" w:rsidRPr="00DB39D4" w14:paraId="00BAE853" w14:textId="77777777" w:rsidTr="00EF224F">
        <w:tc>
          <w:tcPr>
            <w:tcW w:w="11160" w:type="dxa"/>
          </w:tcPr>
          <w:p w14:paraId="16958278" w14:textId="77777777" w:rsidR="00DB39D4" w:rsidRPr="00DB39D4" w:rsidRDefault="00DB39D4" w:rsidP="00DB39D4">
            <w:pPr>
              <w:ind w:right="180"/>
              <w:rPr>
                <w:rFonts w:ascii="Arial" w:hAnsi="Arial" w:cs="Arial"/>
                <w:b/>
                <w:bCs/>
                <w:sz w:val="20"/>
                <w:szCs w:val="20"/>
                <w:shd w:val="clear" w:color="auto" w:fill="FFFFFF"/>
              </w:rPr>
            </w:pPr>
            <w:r w:rsidRPr="00DB39D4">
              <w:rPr>
                <w:rFonts w:ascii="Arial" w:hAnsi="Arial" w:cs="Arial"/>
                <w:b/>
                <w:bCs/>
                <w:sz w:val="20"/>
                <w:szCs w:val="20"/>
              </w:rPr>
              <w:t>3. Severity</w:t>
            </w:r>
            <w:r w:rsidRPr="00DB39D4">
              <w:rPr>
                <w:rFonts w:ascii="Cambria" w:hAnsi="Cambria"/>
                <w:sz w:val="24"/>
                <w:szCs w:val="24"/>
              </w:rPr>
              <w:t xml:space="preserve"> </w:t>
            </w:r>
            <w:r w:rsidRPr="00DB39D4">
              <w:rPr>
                <w:rFonts w:ascii="Arial" w:hAnsi="Arial" w:cs="Arial"/>
                <w:noProof/>
                <w:sz w:val="20"/>
                <w:szCs w:val="20"/>
              </w:rPr>
              <w:t>(Bernecker, Constantino, Pazzaglia, Ravitz &amp; McBride, 2014; Frank et al., 2011; Frank et al., 2002; Hamilton &amp; Dobson, 2002; Jarrett et al., 1998; Jarrett, Eaves, Grannemann &amp; Rush, 1991; Moggia, Lutz, Arndt &amp; Feixas, 2020; Saunders et al., 2019; Szádóczky, Rózsa, Zámbori &amp; Füredi, 2004; Vittengl et al., 2016)</w:t>
            </w:r>
          </w:p>
        </w:tc>
      </w:tr>
      <w:tr w:rsidR="00DB39D4" w:rsidRPr="00DB39D4" w14:paraId="5655B31A" w14:textId="77777777" w:rsidTr="00EF224F">
        <w:tc>
          <w:tcPr>
            <w:tcW w:w="11160" w:type="dxa"/>
          </w:tcPr>
          <w:p w14:paraId="1D6F6A82" w14:textId="77777777" w:rsidR="00DB39D4" w:rsidRPr="00DB39D4" w:rsidRDefault="00DB39D4" w:rsidP="00DB39D4">
            <w:pPr>
              <w:numPr>
                <w:ilvl w:val="0"/>
                <w:numId w:val="18"/>
              </w:numPr>
              <w:ind w:right="180"/>
              <w:contextualSpacing/>
              <w:rPr>
                <w:rFonts w:ascii="Arial" w:hAnsi="Arial" w:cs="Arial"/>
                <w:sz w:val="20"/>
                <w:szCs w:val="20"/>
                <w:shd w:val="clear" w:color="auto" w:fill="FFFFFF"/>
              </w:rPr>
            </w:pPr>
            <w:r w:rsidRPr="00DB39D4">
              <w:rPr>
                <w:rFonts w:ascii="Arial" w:hAnsi="Arial" w:cs="Arial"/>
                <w:sz w:val="20"/>
                <w:szCs w:val="20"/>
              </w:rPr>
              <w:t>2-week depression symptom severity</w:t>
            </w:r>
            <w:r w:rsidRPr="00DB39D4">
              <w:rPr>
                <w:rFonts w:ascii="Cambria" w:hAnsi="Cambria"/>
                <w:sz w:val="24"/>
                <w:szCs w:val="24"/>
              </w:rPr>
              <w:t xml:space="preserve"> </w:t>
            </w:r>
            <w:r w:rsidRPr="00DB39D4">
              <w:rPr>
                <w:rFonts w:ascii="Arial" w:hAnsi="Arial" w:cs="Arial"/>
                <w:noProof/>
                <w:sz w:val="20"/>
                <w:szCs w:val="20"/>
              </w:rPr>
              <w:t>(Aish, Wasserman &amp; Renberg, 2001; American Psychiatric Association, DSM-5 Task Force, 2013; Inventory of Depressive Symptomatology (IDS) and Quick Inventory of Depressive Symptomatology (QIDS), 2020; Kessler &amp; Ustün, 2004; Llerena et al., 2013; Rizvi et al., 2015; Rush et al., 1996; Rush et al., 2003; Saffer et al., 2015; Zimmerman et al., 2013)</w:t>
            </w:r>
            <w:r w:rsidRPr="00DB39D4">
              <w:rPr>
                <w:rFonts w:ascii="Arial" w:hAnsi="Arial" w:cs="Arial"/>
                <w:sz w:val="20"/>
                <w:szCs w:val="20"/>
              </w:rPr>
              <w:t>: Sum of 43 standardized items, Hamilton Rating Scale for Depression severity levels (mild, moderate, severe, very severe), Quick Inventory of Depressive Symptomatology Self-Report Scale Score</w:t>
            </w:r>
          </w:p>
        </w:tc>
      </w:tr>
      <w:tr w:rsidR="00DB39D4" w:rsidRPr="00DB39D4" w14:paraId="0763A6D1" w14:textId="77777777" w:rsidTr="00EF224F">
        <w:tc>
          <w:tcPr>
            <w:tcW w:w="11160" w:type="dxa"/>
          </w:tcPr>
          <w:p w14:paraId="30C4C26D" w14:textId="77777777" w:rsidR="00DB39D4" w:rsidRPr="00DB39D4" w:rsidRDefault="00DB39D4" w:rsidP="00DB39D4">
            <w:pPr>
              <w:ind w:right="180"/>
              <w:rPr>
                <w:rFonts w:ascii="Arial" w:hAnsi="Arial" w:cs="Arial"/>
                <w:sz w:val="20"/>
                <w:szCs w:val="20"/>
                <w:shd w:val="clear" w:color="auto" w:fill="FFFFFF"/>
              </w:rPr>
            </w:pPr>
          </w:p>
        </w:tc>
      </w:tr>
      <w:tr w:rsidR="00DB39D4" w:rsidRPr="00DB39D4" w14:paraId="3E1BCBA3" w14:textId="77777777" w:rsidTr="00EF224F">
        <w:tc>
          <w:tcPr>
            <w:tcW w:w="11160" w:type="dxa"/>
          </w:tcPr>
          <w:p w14:paraId="150363E4" w14:textId="77777777" w:rsidR="00DB39D4" w:rsidRPr="00DB39D4" w:rsidRDefault="00DB39D4" w:rsidP="00DB39D4">
            <w:pPr>
              <w:ind w:right="180"/>
              <w:rPr>
                <w:rFonts w:ascii="Arial" w:hAnsi="Arial" w:cs="Arial"/>
                <w:b/>
                <w:bCs/>
                <w:sz w:val="20"/>
                <w:szCs w:val="20"/>
                <w:shd w:val="clear" w:color="auto" w:fill="FFFFFF"/>
              </w:rPr>
            </w:pPr>
            <w:r w:rsidRPr="00DB39D4">
              <w:rPr>
                <w:rFonts w:ascii="Arial" w:hAnsi="Arial" w:cs="Arial"/>
                <w:b/>
                <w:bCs/>
                <w:sz w:val="20"/>
                <w:szCs w:val="20"/>
              </w:rPr>
              <w:t>4. Clinical staging</w:t>
            </w:r>
            <w:r w:rsidRPr="00DB39D4">
              <w:rPr>
                <w:rFonts w:ascii="Cambria" w:hAnsi="Cambria" w:cs="Arial"/>
                <w:b/>
                <w:bCs/>
                <w:sz w:val="24"/>
                <w:szCs w:val="24"/>
              </w:rPr>
              <w:t xml:space="preserve"> </w:t>
            </w:r>
            <w:r w:rsidRPr="00DB39D4">
              <w:rPr>
                <w:rFonts w:ascii="Arial" w:hAnsi="Arial" w:cs="Arial"/>
                <w:noProof/>
                <w:sz w:val="20"/>
                <w:szCs w:val="20"/>
              </w:rPr>
              <w:t>(Carter et al., 2011; Carter et al., 2018; Dew et al., 1997; Driscoll et al., 2005; Feske et al., 1998; Fournier et al., 2009; Jarrett et al., 2013; Kavanagh &amp; Wilson, 1989; Sotsky et al., 1991)</w:t>
            </w:r>
          </w:p>
        </w:tc>
      </w:tr>
      <w:tr w:rsidR="00DB39D4" w:rsidRPr="00DB39D4" w14:paraId="3FE04139" w14:textId="77777777" w:rsidTr="00EF224F">
        <w:tc>
          <w:tcPr>
            <w:tcW w:w="11160" w:type="dxa"/>
          </w:tcPr>
          <w:p w14:paraId="4B6013B1" w14:textId="77777777" w:rsidR="00DB39D4" w:rsidRPr="00DB39D4" w:rsidRDefault="00DB39D4" w:rsidP="00DB39D4">
            <w:pPr>
              <w:numPr>
                <w:ilvl w:val="0"/>
                <w:numId w:val="19"/>
              </w:numPr>
              <w:ind w:right="180"/>
              <w:contextualSpacing/>
              <w:rPr>
                <w:rFonts w:ascii="Arial" w:hAnsi="Arial" w:cs="Arial"/>
                <w:sz w:val="20"/>
                <w:szCs w:val="20"/>
                <w:shd w:val="clear" w:color="auto" w:fill="FFFFFF"/>
                <w:vertAlign w:val="superscript"/>
              </w:rPr>
            </w:pPr>
            <w:r w:rsidRPr="00DB39D4">
              <w:rPr>
                <w:rFonts w:ascii="Arial" w:hAnsi="Arial" w:cs="Arial"/>
                <w:sz w:val="20"/>
                <w:szCs w:val="20"/>
              </w:rPr>
              <w:t>Depression persistence</w:t>
            </w:r>
            <w:r w:rsidRPr="00DB39D4">
              <w:rPr>
                <w:rFonts w:ascii="Cambria" w:hAnsi="Cambria"/>
                <w:sz w:val="24"/>
                <w:szCs w:val="24"/>
              </w:rPr>
              <w:t xml:space="preserve"> </w:t>
            </w:r>
            <w:r w:rsidRPr="00DB39D4">
              <w:rPr>
                <w:rFonts w:ascii="Arial" w:hAnsi="Arial" w:cs="Arial"/>
                <w:noProof/>
                <w:sz w:val="20"/>
                <w:szCs w:val="20"/>
              </w:rPr>
              <w:t>(Kessler &amp; Ustün, 2004; Sotsky et al., 1991; Ursano et al., 2014)</w:t>
            </w:r>
            <w:r w:rsidRPr="00DB39D4">
              <w:rPr>
                <w:rFonts w:ascii="Arial" w:hAnsi="Arial" w:cs="Arial"/>
                <w:sz w:val="20"/>
                <w:szCs w:val="20"/>
              </w:rPr>
              <w:t>: Duration (months) of longest depressive episode, Number of years with severe depressive episodes, Percent of life with depression, Depression persistence-</w:t>
            </w:r>
            <w:proofErr w:type="spellStart"/>
            <w:r w:rsidRPr="00DB39D4">
              <w:rPr>
                <w:rFonts w:ascii="Arial" w:hAnsi="Arial" w:cs="Arial"/>
                <w:sz w:val="20"/>
                <w:szCs w:val="20"/>
              </w:rPr>
              <w:t>severity</w:t>
            </w:r>
            <w:r w:rsidRPr="00DB39D4">
              <w:rPr>
                <w:rFonts w:ascii="Arial" w:hAnsi="Arial" w:cs="Arial"/>
                <w:sz w:val="20"/>
                <w:szCs w:val="20"/>
                <w:vertAlign w:val="superscript"/>
              </w:rPr>
              <w:t>d</w:t>
            </w:r>
            <w:proofErr w:type="spellEnd"/>
            <w:r w:rsidRPr="00DB39D4">
              <w:rPr>
                <w:rFonts w:ascii="Arial" w:hAnsi="Arial" w:cs="Arial"/>
                <w:sz w:val="20"/>
                <w:szCs w:val="20"/>
              </w:rPr>
              <w:t xml:space="preserve">, </w:t>
            </w:r>
            <w:proofErr w:type="gramStart"/>
            <w:r w:rsidRPr="00DB39D4">
              <w:rPr>
                <w:rFonts w:ascii="Arial" w:hAnsi="Arial" w:cs="Arial"/>
                <w:sz w:val="20"/>
                <w:szCs w:val="20"/>
              </w:rPr>
              <w:t>Ever</w:t>
            </w:r>
            <w:proofErr w:type="gramEnd"/>
            <w:r w:rsidRPr="00DB39D4">
              <w:rPr>
                <w:rFonts w:ascii="Arial" w:hAnsi="Arial" w:cs="Arial"/>
                <w:sz w:val="20"/>
                <w:szCs w:val="20"/>
              </w:rPr>
              <w:t xml:space="preserve"> free of depression for at least 6 months between first and current episode</w:t>
            </w:r>
            <w:r w:rsidRPr="00DB39D4">
              <w:rPr>
                <w:rFonts w:ascii="Arial" w:hAnsi="Arial" w:cs="Arial"/>
                <w:sz w:val="20"/>
                <w:szCs w:val="20"/>
                <w:vertAlign w:val="superscript"/>
              </w:rPr>
              <w:t xml:space="preserve"> </w:t>
            </w:r>
          </w:p>
        </w:tc>
      </w:tr>
      <w:tr w:rsidR="00DB39D4" w:rsidRPr="00DB39D4" w14:paraId="51934EC7" w14:textId="77777777" w:rsidTr="00EF224F">
        <w:tc>
          <w:tcPr>
            <w:tcW w:w="11160" w:type="dxa"/>
          </w:tcPr>
          <w:p w14:paraId="1932EBF8" w14:textId="77777777" w:rsidR="00DB39D4" w:rsidRPr="00DB39D4" w:rsidRDefault="00DB39D4" w:rsidP="00DB39D4">
            <w:pPr>
              <w:numPr>
                <w:ilvl w:val="0"/>
                <w:numId w:val="19"/>
              </w:numPr>
              <w:ind w:right="180"/>
              <w:contextualSpacing/>
              <w:rPr>
                <w:rFonts w:ascii="Arial" w:hAnsi="Arial" w:cs="Arial"/>
                <w:sz w:val="20"/>
                <w:szCs w:val="20"/>
                <w:shd w:val="clear" w:color="auto" w:fill="FFFFFF"/>
              </w:rPr>
            </w:pPr>
            <w:r w:rsidRPr="00DB39D4">
              <w:rPr>
                <w:rFonts w:ascii="Arial" w:hAnsi="Arial" w:cs="Arial"/>
                <w:sz w:val="20"/>
                <w:szCs w:val="20"/>
              </w:rPr>
              <w:t>History of depression</w:t>
            </w:r>
            <w:r w:rsidRPr="00DB39D4">
              <w:rPr>
                <w:rFonts w:ascii="Cambria" w:hAnsi="Cambria"/>
                <w:sz w:val="24"/>
                <w:szCs w:val="24"/>
              </w:rPr>
              <w:t xml:space="preserve"> </w:t>
            </w:r>
            <w:r w:rsidRPr="00DB39D4">
              <w:rPr>
                <w:rFonts w:ascii="Arial" w:hAnsi="Arial" w:cs="Arial"/>
                <w:noProof/>
                <w:sz w:val="20"/>
                <w:szCs w:val="20"/>
              </w:rPr>
              <w:t>(Kessler &amp; Ustün, 2004; Sotsky et al., 1991; Ursano et al., 2014)</w:t>
            </w:r>
            <w:r w:rsidRPr="00DB39D4">
              <w:rPr>
                <w:rFonts w:ascii="Arial" w:hAnsi="Arial" w:cs="Arial"/>
                <w:sz w:val="20"/>
                <w:szCs w:val="20"/>
              </w:rPr>
              <w:t>: First depressive episode in life is current episode, Age of onset of first depressive episode, Number of years since onset of first depressive episode, Duration (months) of first depressive episode, Number of months in current depressive episode before seeking treatment</w:t>
            </w:r>
          </w:p>
        </w:tc>
      </w:tr>
      <w:tr w:rsidR="00DB39D4" w:rsidRPr="00DB39D4" w14:paraId="4DEB68F0" w14:textId="77777777" w:rsidTr="00EF224F">
        <w:tc>
          <w:tcPr>
            <w:tcW w:w="11160" w:type="dxa"/>
          </w:tcPr>
          <w:p w14:paraId="1B41FF4A" w14:textId="77777777" w:rsidR="00DB39D4" w:rsidRPr="00DB39D4" w:rsidRDefault="00DB39D4" w:rsidP="00DB39D4">
            <w:pPr>
              <w:ind w:right="180"/>
              <w:rPr>
                <w:rFonts w:ascii="Arial" w:hAnsi="Arial" w:cs="Arial"/>
                <w:sz w:val="20"/>
                <w:szCs w:val="20"/>
                <w:shd w:val="clear" w:color="auto" w:fill="FFFFFF"/>
              </w:rPr>
            </w:pPr>
          </w:p>
        </w:tc>
      </w:tr>
      <w:tr w:rsidR="00DB39D4" w:rsidRPr="00DB39D4" w14:paraId="4CD3EE8F" w14:textId="77777777" w:rsidTr="00EF224F">
        <w:tc>
          <w:tcPr>
            <w:tcW w:w="11160" w:type="dxa"/>
          </w:tcPr>
          <w:p w14:paraId="5B259BB9" w14:textId="77777777" w:rsidR="00DB39D4" w:rsidRPr="00DB39D4" w:rsidRDefault="00DB39D4" w:rsidP="00DB39D4">
            <w:pPr>
              <w:ind w:right="180"/>
              <w:rPr>
                <w:rFonts w:ascii="Arial" w:hAnsi="Arial" w:cs="Arial"/>
                <w:b/>
                <w:bCs/>
                <w:sz w:val="20"/>
                <w:szCs w:val="20"/>
                <w:shd w:val="clear" w:color="auto" w:fill="FFFFFF"/>
              </w:rPr>
            </w:pPr>
            <w:r w:rsidRPr="00DB39D4">
              <w:rPr>
                <w:rFonts w:ascii="Arial" w:hAnsi="Arial" w:cs="Arial"/>
                <w:b/>
                <w:bCs/>
                <w:sz w:val="20"/>
                <w:szCs w:val="20"/>
              </w:rPr>
              <w:t>5. Early environmental exposures</w:t>
            </w:r>
            <w:r w:rsidRPr="00DB39D4">
              <w:rPr>
                <w:rFonts w:ascii="Cambria" w:hAnsi="Cambria"/>
                <w:sz w:val="24"/>
                <w:szCs w:val="24"/>
              </w:rPr>
              <w:t xml:space="preserve"> </w:t>
            </w:r>
            <w:r w:rsidRPr="00DB39D4">
              <w:rPr>
                <w:rFonts w:ascii="Arial" w:hAnsi="Arial" w:cs="Arial"/>
                <w:noProof/>
                <w:sz w:val="20"/>
                <w:szCs w:val="20"/>
              </w:rPr>
              <w:t>(Harkness, Bagby &amp; Kennedy, 2012; Nanni, Uher &amp; Danese, 2012)</w:t>
            </w:r>
          </w:p>
        </w:tc>
      </w:tr>
      <w:tr w:rsidR="00DB39D4" w:rsidRPr="00DB39D4" w14:paraId="68F6F809" w14:textId="77777777" w:rsidTr="00EF224F">
        <w:tc>
          <w:tcPr>
            <w:tcW w:w="11160" w:type="dxa"/>
          </w:tcPr>
          <w:p w14:paraId="7973C26E" w14:textId="77777777" w:rsidR="00DB39D4" w:rsidRPr="00DB39D4" w:rsidRDefault="00DB39D4" w:rsidP="00DB39D4">
            <w:pPr>
              <w:numPr>
                <w:ilvl w:val="0"/>
                <w:numId w:val="20"/>
              </w:numPr>
              <w:ind w:right="180"/>
              <w:contextualSpacing/>
              <w:rPr>
                <w:rFonts w:ascii="Arial" w:hAnsi="Arial" w:cs="Arial"/>
                <w:sz w:val="20"/>
                <w:szCs w:val="20"/>
                <w:shd w:val="clear" w:color="auto" w:fill="FFFFFF"/>
              </w:rPr>
            </w:pPr>
            <w:r w:rsidRPr="00DB39D4">
              <w:rPr>
                <w:rFonts w:ascii="Arial" w:hAnsi="Arial" w:cs="Arial"/>
                <w:sz w:val="20"/>
                <w:szCs w:val="20"/>
              </w:rPr>
              <w:t>Adverse childhood events</w:t>
            </w:r>
            <w:r w:rsidRPr="00DB39D4">
              <w:rPr>
                <w:rFonts w:ascii="Cambria" w:hAnsi="Cambria"/>
                <w:sz w:val="24"/>
                <w:szCs w:val="24"/>
              </w:rPr>
              <w:t xml:space="preserve"> </w:t>
            </w:r>
            <w:r w:rsidRPr="00DB39D4">
              <w:rPr>
                <w:rFonts w:ascii="Arial" w:hAnsi="Arial" w:cs="Arial"/>
                <w:noProof/>
                <w:sz w:val="20"/>
                <w:szCs w:val="20"/>
              </w:rPr>
              <w:t>(Weissman et al., 2000)</w:t>
            </w:r>
            <w:r w:rsidRPr="00DB39D4">
              <w:rPr>
                <w:rFonts w:ascii="Arial" w:hAnsi="Arial" w:cs="Arial"/>
                <w:sz w:val="20"/>
                <w:szCs w:val="20"/>
              </w:rPr>
              <w:t xml:space="preserve">: Close loved one died, Close loved one attempted/committed suicide, lived in a foster home, </w:t>
            </w:r>
            <w:proofErr w:type="gramStart"/>
            <w:r w:rsidRPr="00DB39D4">
              <w:rPr>
                <w:rFonts w:ascii="Arial" w:hAnsi="Arial" w:cs="Arial"/>
                <w:sz w:val="20"/>
                <w:szCs w:val="20"/>
              </w:rPr>
              <w:t>Sent</w:t>
            </w:r>
            <w:proofErr w:type="gramEnd"/>
            <w:r w:rsidRPr="00DB39D4">
              <w:rPr>
                <w:rFonts w:ascii="Arial" w:hAnsi="Arial" w:cs="Arial"/>
                <w:sz w:val="20"/>
                <w:szCs w:val="20"/>
              </w:rPr>
              <w:t xml:space="preserve"> to a juvenile detention center, Sent to a juvenile detention center or lived in a foster home, Parent/caregiver was in prison for 6+ months, parent/caregiver had a mental illness, Parents/caregivers separated/divorced</w:t>
            </w:r>
          </w:p>
        </w:tc>
      </w:tr>
      <w:tr w:rsidR="00DB39D4" w:rsidRPr="00DB39D4" w14:paraId="53AF2D1E" w14:textId="77777777" w:rsidTr="00EF224F">
        <w:tc>
          <w:tcPr>
            <w:tcW w:w="11160" w:type="dxa"/>
          </w:tcPr>
          <w:p w14:paraId="659657B2" w14:textId="77777777" w:rsidR="00DB39D4" w:rsidRPr="00DB39D4" w:rsidRDefault="00DB39D4" w:rsidP="00DB39D4">
            <w:pPr>
              <w:numPr>
                <w:ilvl w:val="0"/>
                <w:numId w:val="20"/>
              </w:numPr>
              <w:ind w:right="180"/>
              <w:contextualSpacing/>
              <w:rPr>
                <w:rFonts w:ascii="Arial" w:hAnsi="Arial" w:cs="Arial"/>
                <w:sz w:val="20"/>
                <w:szCs w:val="20"/>
                <w:shd w:val="clear" w:color="auto" w:fill="FFFFFF"/>
              </w:rPr>
            </w:pPr>
            <w:r w:rsidRPr="00DB39D4">
              <w:rPr>
                <w:rFonts w:ascii="Arial" w:hAnsi="Arial" w:cs="Arial"/>
                <w:sz w:val="20"/>
                <w:szCs w:val="20"/>
              </w:rPr>
              <w:t>Childhood emotional abuse</w:t>
            </w:r>
            <w:r w:rsidRPr="00DB39D4">
              <w:rPr>
                <w:rFonts w:ascii="Cambria" w:hAnsi="Cambria"/>
                <w:sz w:val="24"/>
                <w:szCs w:val="24"/>
              </w:rPr>
              <w:t xml:space="preserve"> </w:t>
            </w:r>
            <w:r w:rsidRPr="00DB39D4">
              <w:rPr>
                <w:rFonts w:ascii="Arial" w:hAnsi="Arial" w:cs="Arial"/>
                <w:noProof/>
                <w:sz w:val="20"/>
                <w:szCs w:val="20"/>
              </w:rPr>
              <w:t>(Bernstein et al., 2003)</w:t>
            </w:r>
            <w:r w:rsidRPr="00DB39D4">
              <w:rPr>
                <w:rFonts w:ascii="Arial" w:hAnsi="Arial" w:cs="Arial"/>
                <w:sz w:val="20"/>
                <w:szCs w:val="20"/>
              </w:rPr>
              <w:t xml:space="preserve"> - Sum of 2 items</w:t>
            </w:r>
          </w:p>
        </w:tc>
      </w:tr>
      <w:tr w:rsidR="00DB39D4" w:rsidRPr="00DB39D4" w14:paraId="1EF33537" w14:textId="77777777" w:rsidTr="00EF224F">
        <w:tc>
          <w:tcPr>
            <w:tcW w:w="11160" w:type="dxa"/>
          </w:tcPr>
          <w:p w14:paraId="0262AF7E" w14:textId="77777777" w:rsidR="00DB39D4" w:rsidRPr="00DB39D4" w:rsidRDefault="00DB39D4" w:rsidP="00DB39D4">
            <w:pPr>
              <w:numPr>
                <w:ilvl w:val="0"/>
                <w:numId w:val="20"/>
              </w:numPr>
              <w:ind w:right="180"/>
              <w:contextualSpacing/>
              <w:rPr>
                <w:rFonts w:ascii="Arial" w:hAnsi="Arial" w:cs="Arial"/>
                <w:sz w:val="20"/>
                <w:szCs w:val="20"/>
                <w:shd w:val="clear" w:color="auto" w:fill="FFFFFF"/>
              </w:rPr>
            </w:pPr>
            <w:r w:rsidRPr="00DB39D4">
              <w:rPr>
                <w:rFonts w:ascii="Arial" w:hAnsi="Arial" w:cs="Arial"/>
                <w:sz w:val="20"/>
                <w:szCs w:val="20"/>
              </w:rPr>
              <w:t>Childhood physical abuse</w:t>
            </w:r>
            <w:r w:rsidRPr="00DB39D4">
              <w:rPr>
                <w:rFonts w:ascii="Cambria" w:hAnsi="Cambria"/>
                <w:sz w:val="24"/>
                <w:szCs w:val="24"/>
              </w:rPr>
              <w:t xml:space="preserve"> </w:t>
            </w:r>
            <w:r w:rsidRPr="00DB39D4">
              <w:rPr>
                <w:rFonts w:ascii="Arial" w:hAnsi="Arial" w:cs="Arial"/>
                <w:noProof/>
                <w:sz w:val="20"/>
                <w:szCs w:val="20"/>
              </w:rPr>
              <w:t>(Bernstein et al., 2003)</w:t>
            </w:r>
            <w:r w:rsidRPr="00DB39D4">
              <w:rPr>
                <w:rFonts w:ascii="Arial" w:hAnsi="Arial" w:cs="Arial"/>
                <w:sz w:val="20"/>
                <w:szCs w:val="20"/>
              </w:rPr>
              <w:t xml:space="preserve"> - Sum of 2 items</w:t>
            </w:r>
          </w:p>
        </w:tc>
      </w:tr>
      <w:tr w:rsidR="00DB39D4" w:rsidRPr="00DB39D4" w14:paraId="74CC0D35" w14:textId="77777777" w:rsidTr="00EF224F">
        <w:tc>
          <w:tcPr>
            <w:tcW w:w="11160" w:type="dxa"/>
          </w:tcPr>
          <w:p w14:paraId="734D3A8C" w14:textId="77777777" w:rsidR="00DB39D4" w:rsidRPr="00DB39D4" w:rsidRDefault="00DB39D4" w:rsidP="00DB39D4">
            <w:pPr>
              <w:numPr>
                <w:ilvl w:val="0"/>
                <w:numId w:val="20"/>
              </w:numPr>
              <w:ind w:right="180"/>
              <w:contextualSpacing/>
              <w:rPr>
                <w:rFonts w:ascii="Arial" w:hAnsi="Arial" w:cs="Arial"/>
                <w:sz w:val="20"/>
                <w:szCs w:val="20"/>
                <w:shd w:val="clear" w:color="auto" w:fill="FFFFFF"/>
              </w:rPr>
            </w:pPr>
            <w:r w:rsidRPr="00DB39D4">
              <w:rPr>
                <w:rFonts w:ascii="Arial" w:hAnsi="Arial" w:cs="Arial"/>
                <w:sz w:val="20"/>
                <w:szCs w:val="20"/>
              </w:rPr>
              <w:t>Childhood physical neglect</w:t>
            </w:r>
            <w:r w:rsidRPr="00DB39D4">
              <w:rPr>
                <w:rFonts w:ascii="Cambria" w:hAnsi="Cambria"/>
                <w:sz w:val="24"/>
                <w:szCs w:val="24"/>
              </w:rPr>
              <w:t xml:space="preserve"> </w:t>
            </w:r>
            <w:r w:rsidRPr="00DB39D4">
              <w:rPr>
                <w:rFonts w:ascii="Arial" w:hAnsi="Arial" w:cs="Arial"/>
                <w:noProof/>
                <w:sz w:val="20"/>
                <w:szCs w:val="20"/>
              </w:rPr>
              <w:t>(Bernstein et al., 2003)</w:t>
            </w:r>
            <w:r w:rsidRPr="00DB39D4">
              <w:rPr>
                <w:rFonts w:ascii="Arial" w:hAnsi="Arial" w:cs="Arial"/>
                <w:sz w:val="20"/>
                <w:szCs w:val="20"/>
              </w:rPr>
              <w:t xml:space="preserve"> - Sum of 3 items</w:t>
            </w:r>
          </w:p>
        </w:tc>
      </w:tr>
      <w:tr w:rsidR="00DB39D4" w:rsidRPr="00DB39D4" w14:paraId="1B2F522A" w14:textId="77777777" w:rsidTr="00EF224F">
        <w:tc>
          <w:tcPr>
            <w:tcW w:w="11160" w:type="dxa"/>
            <w:tcBorders>
              <w:bottom w:val="single" w:sz="4" w:space="0" w:color="auto"/>
            </w:tcBorders>
          </w:tcPr>
          <w:p w14:paraId="5323B04D" w14:textId="77777777" w:rsidR="00DB39D4" w:rsidRPr="00DB39D4" w:rsidRDefault="00DB39D4" w:rsidP="00DB39D4">
            <w:pPr>
              <w:ind w:left="255" w:right="180"/>
              <w:rPr>
                <w:rFonts w:ascii="Arial" w:hAnsi="Arial" w:cs="Arial"/>
                <w:sz w:val="20"/>
                <w:szCs w:val="20"/>
              </w:rPr>
            </w:pPr>
          </w:p>
        </w:tc>
      </w:tr>
    </w:tbl>
    <w:p w14:paraId="016FE715" w14:textId="77777777" w:rsidR="00DB39D4" w:rsidRPr="00DB39D4" w:rsidRDefault="00DB39D4" w:rsidP="00DB39D4">
      <w:pPr>
        <w:spacing w:after="0" w:line="240" w:lineRule="auto"/>
        <w:ind w:right="180"/>
        <w:rPr>
          <w:rFonts w:ascii="Arial" w:hAnsi="Arial" w:cs="Arial"/>
          <w:sz w:val="20"/>
          <w:szCs w:val="20"/>
        </w:rPr>
        <w:sectPr w:rsidR="00DB39D4" w:rsidRPr="00DB39D4" w:rsidSect="005D468E">
          <w:pgSz w:w="12240" w:h="15840"/>
          <w:pgMar w:top="576" w:right="1440" w:bottom="144" w:left="1440" w:header="720" w:footer="720" w:gutter="0"/>
          <w:cols w:space="720"/>
          <w:docGrid w:linePitch="360"/>
        </w:sectPr>
      </w:pPr>
    </w:p>
    <w:tbl>
      <w:tblPr>
        <w:tblStyle w:val="TableGrid"/>
        <w:tblpPr w:leftFromText="180" w:rightFromText="180" w:vertAnchor="text" w:horzAnchor="margin" w:tblpXSpec="center" w:tblpY="-179"/>
        <w:tblW w:w="10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60"/>
      </w:tblGrid>
      <w:tr w:rsidR="00DB39D4" w:rsidRPr="00DB39D4" w14:paraId="63757A33" w14:textId="77777777" w:rsidTr="00EF224F">
        <w:tc>
          <w:tcPr>
            <w:tcW w:w="10260" w:type="dxa"/>
          </w:tcPr>
          <w:p w14:paraId="3D00D198" w14:textId="77777777" w:rsidR="00DB39D4" w:rsidRPr="00DB39D4" w:rsidRDefault="00DB39D4" w:rsidP="00DB39D4">
            <w:pPr>
              <w:ind w:right="180"/>
              <w:rPr>
                <w:rFonts w:ascii="Arial" w:hAnsi="Arial" w:cs="Arial"/>
                <w:sz w:val="20"/>
                <w:szCs w:val="20"/>
              </w:rPr>
            </w:pPr>
            <w:r w:rsidRPr="00DB39D4">
              <w:rPr>
                <w:rFonts w:ascii="Arial" w:hAnsi="Arial" w:cs="Arial"/>
                <w:b/>
                <w:bCs/>
                <w:sz w:val="20"/>
                <w:szCs w:val="20"/>
              </w:rPr>
              <w:lastRenderedPageBreak/>
              <w:t xml:space="preserve">Supplementary Table 2 (continued). Survey </w:t>
            </w:r>
            <w:proofErr w:type="spellStart"/>
            <w:r w:rsidRPr="00DB39D4">
              <w:rPr>
                <w:rFonts w:ascii="Arial" w:hAnsi="Arial" w:cs="Arial"/>
                <w:b/>
                <w:bCs/>
                <w:sz w:val="20"/>
                <w:szCs w:val="20"/>
              </w:rPr>
              <w:t>predictors</w:t>
            </w:r>
            <w:r w:rsidRPr="00DB39D4">
              <w:rPr>
                <w:rFonts w:ascii="Arial" w:hAnsi="Arial" w:cs="Arial"/>
                <w:b/>
                <w:bCs/>
                <w:sz w:val="20"/>
                <w:szCs w:val="20"/>
                <w:vertAlign w:val="superscript"/>
              </w:rPr>
              <w:t>a</w:t>
            </w:r>
            <w:proofErr w:type="spellEnd"/>
            <w:r w:rsidRPr="00DB39D4">
              <w:rPr>
                <w:rFonts w:ascii="Arial" w:hAnsi="Arial" w:cs="Arial"/>
                <w:b/>
                <w:bCs/>
                <w:sz w:val="20"/>
                <w:szCs w:val="20"/>
              </w:rPr>
              <w:t xml:space="preserve"> included in the full machine learning model predicting psychotherapy response</w:t>
            </w:r>
          </w:p>
        </w:tc>
      </w:tr>
      <w:tr w:rsidR="00DB39D4" w:rsidRPr="00DB39D4" w14:paraId="5A0758D6" w14:textId="77777777" w:rsidTr="00EF224F">
        <w:tc>
          <w:tcPr>
            <w:tcW w:w="10260" w:type="dxa"/>
          </w:tcPr>
          <w:p w14:paraId="2CDDF4DC" w14:textId="77777777" w:rsidR="00DB39D4" w:rsidRPr="00DB39D4" w:rsidRDefault="00DB39D4" w:rsidP="00DB39D4">
            <w:pPr>
              <w:ind w:left="255" w:right="180"/>
              <w:rPr>
                <w:rFonts w:ascii="Arial" w:hAnsi="Arial" w:cs="Arial"/>
                <w:sz w:val="20"/>
                <w:szCs w:val="20"/>
              </w:rPr>
            </w:pPr>
          </w:p>
        </w:tc>
      </w:tr>
      <w:tr w:rsidR="00DB39D4" w:rsidRPr="00DB39D4" w14:paraId="6CF2502E" w14:textId="77777777" w:rsidTr="00EF224F">
        <w:tc>
          <w:tcPr>
            <w:tcW w:w="10260" w:type="dxa"/>
          </w:tcPr>
          <w:p w14:paraId="66E7FD6E" w14:textId="77777777" w:rsidR="00DB39D4" w:rsidRPr="00DB39D4" w:rsidRDefault="00DB39D4" w:rsidP="00DB39D4">
            <w:pPr>
              <w:ind w:right="180"/>
              <w:rPr>
                <w:rFonts w:ascii="Arial" w:hAnsi="Arial" w:cs="Arial"/>
                <w:sz w:val="20"/>
                <w:szCs w:val="20"/>
              </w:rPr>
            </w:pPr>
            <w:r w:rsidRPr="00DB39D4">
              <w:rPr>
                <w:rFonts w:ascii="Arial" w:hAnsi="Arial" w:cs="Arial"/>
                <w:b/>
                <w:bCs/>
                <w:sz w:val="20"/>
                <w:szCs w:val="20"/>
              </w:rPr>
              <w:t>Risk factor domain</w:t>
            </w:r>
          </w:p>
        </w:tc>
      </w:tr>
      <w:tr w:rsidR="00DB39D4" w:rsidRPr="00DB39D4" w14:paraId="04282B9E" w14:textId="77777777" w:rsidTr="00EF224F">
        <w:tc>
          <w:tcPr>
            <w:tcW w:w="10260" w:type="dxa"/>
          </w:tcPr>
          <w:p w14:paraId="26FAF225" w14:textId="77777777" w:rsidR="00DB39D4" w:rsidRPr="00DB39D4" w:rsidRDefault="00DB39D4" w:rsidP="00DB39D4">
            <w:pPr>
              <w:ind w:left="255" w:right="180"/>
              <w:rPr>
                <w:rFonts w:ascii="Arial" w:hAnsi="Arial" w:cs="Arial"/>
                <w:sz w:val="20"/>
                <w:szCs w:val="20"/>
              </w:rPr>
            </w:pPr>
          </w:p>
        </w:tc>
      </w:tr>
      <w:tr w:rsidR="00DB39D4" w:rsidRPr="00DB39D4" w14:paraId="5FCE1073" w14:textId="77777777" w:rsidTr="00EF224F">
        <w:tc>
          <w:tcPr>
            <w:tcW w:w="10260" w:type="dxa"/>
          </w:tcPr>
          <w:p w14:paraId="141E0C64" w14:textId="77777777" w:rsidR="00DB39D4" w:rsidRPr="00DB39D4" w:rsidRDefault="00DB39D4" w:rsidP="00DB39D4">
            <w:pPr>
              <w:numPr>
                <w:ilvl w:val="0"/>
                <w:numId w:val="20"/>
              </w:numPr>
              <w:ind w:right="180"/>
              <w:contextualSpacing/>
              <w:rPr>
                <w:rFonts w:ascii="Arial" w:hAnsi="Arial" w:cs="Arial"/>
                <w:sz w:val="20"/>
                <w:szCs w:val="20"/>
                <w:shd w:val="clear" w:color="auto" w:fill="FFFFFF"/>
              </w:rPr>
            </w:pPr>
            <w:r w:rsidRPr="00DB39D4">
              <w:rPr>
                <w:rFonts w:ascii="Arial" w:hAnsi="Arial" w:cs="Arial"/>
                <w:sz w:val="20"/>
                <w:szCs w:val="20"/>
              </w:rPr>
              <w:t>Childhood sexual abuse</w:t>
            </w:r>
            <w:r w:rsidRPr="00DB39D4">
              <w:rPr>
                <w:rFonts w:ascii="Cambria" w:hAnsi="Cambria"/>
                <w:sz w:val="24"/>
                <w:szCs w:val="24"/>
              </w:rPr>
              <w:t xml:space="preserve"> </w:t>
            </w:r>
            <w:r w:rsidRPr="00DB39D4">
              <w:rPr>
                <w:rFonts w:ascii="Arial" w:hAnsi="Arial" w:cs="Arial"/>
                <w:noProof/>
                <w:sz w:val="20"/>
                <w:szCs w:val="20"/>
              </w:rPr>
              <w:t>(Bernstein et al., 2003)</w:t>
            </w:r>
            <w:r w:rsidRPr="00DB39D4">
              <w:rPr>
                <w:rFonts w:ascii="Arial" w:hAnsi="Arial" w:cs="Arial"/>
                <w:sz w:val="20"/>
                <w:szCs w:val="20"/>
              </w:rPr>
              <w:t xml:space="preserve"> - Sum of 2 items</w:t>
            </w:r>
          </w:p>
        </w:tc>
      </w:tr>
      <w:tr w:rsidR="00DB39D4" w:rsidRPr="00DB39D4" w14:paraId="37128CD7" w14:textId="77777777" w:rsidTr="00EF224F">
        <w:tc>
          <w:tcPr>
            <w:tcW w:w="10260" w:type="dxa"/>
          </w:tcPr>
          <w:p w14:paraId="7F59E77C" w14:textId="77777777" w:rsidR="00DB39D4" w:rsidRPr="00DB39D4" w:rsidRDefault="00DB39D4" w:rsidP="00DB39D4">
            <w:pPr>
              <w:numPr>
                <w:ilvl w:val="0"/>
                <w:numId w:val="20"/>
              </w:numPr>
              <w:ind w:right="180"/>
              <w:contextualSpacing/>
              <w:rPr>
                <w:rFonts w:ascii="Arial" w:hAnsi="Arial" w:cs="Arial"/>
                <w:sz w:val="20"/>
                <w:szCs w:val="20"/>
                <w:shd w:val="clear" w:color="auto" w:fill="FFFFFF"/>
              </w:rPr>
            </w:pPr>
            <w:r w:rsidRPr="00DB39D4">
              <w:rPr>
                <w:rFonts w:ascii="Arial" w:hAnsi="Arial" w:cs="Arial"/>
                <w:sz w:val="20"/>
                <w:szCs w:val="20"/>
              </w:rPr>
              <w:t>Childhood emotional neglect</w:t>
            </w:r>
            <w:r w:rsidRPr="00DB39D4">
              <w:rPr>
                <w:rFonts w:ascii="Cambria" w:hAnsi="Cambria"/>
                <w:sz w:val="24"/>
                <w:szCs w:val="24"/>
              </w:rPr>
              <w:t xml:space="preserve"> </w:t>
            </w:r>
            <w:r w:rsidRPr="00DB39D4">
              <w:rPr>
                <w:rFonts w:ascii="Arial" w:hAnsi="Arial" w:cs="Arial"/>
                <w:noProof/>
                <w:sz w:val="20"/>
                <w:szCs w:val="20"/>
              </w:rPr>
              <w:t>(Bernstein et al., 2003; Parker, Tupling &amp; Brown, 1979</w:t>
            </w:r>
            <w:proofErr w:type="gramStart"/>
            <w:r w:rsidRPr="00DB39D4">
              <w:rPr>
                <w:rFonts w:ascii="Arial" w:hAnsi="Arial" w:cs="Arial"/>
                <w:noProof/>
                <w:sz w:val="20"/>
                <w:szCs w:val="20"/>
              </w:rPr>
              <w:t>)</w:t>
            </w:r>
            <w:r w:rsidRPr="00DB39D4">
              <w:rPr>
                <w:rFonts w:ascii="Arial" w:hAnsi="Arial" w:cs="Arial"/>
                <w:sz w:val="20"/>
                <w:szCs w:val="20"/>
              </w:rPr>
              <w:t xml:space="preserve">  -</w:t>
            </w:r>
            <w:proofErr w:type="gramEnd"/>
            <w:r w:rsidRPr="00DB39D4">
              <w:rPr>
                <w:rFonts w:ascii="Arial" w:hAnsi="Arial" w:cs="Arial"/>
                <w:sz w:val="20"/>
                <w:szCs w:val="20"/>
              </w:rPr>
              <w:t xml:space="preserve"> Sum of 3 items</w:t>
            </w:r>
          </w:p>
        </w:tc>
      </w:tr>
      <w:tr w:rsidR="00DB39D4" w:rsidRPr="00DB39D4" w14:paraId="0A02DCA1" w14:textId="77777777" w:rsidTr="00EF224F">
        <w:tc>
          <w:tcPr>
            <w:tcW w:w="10260" w:type="dxa"/>
          </w:tcPr>
          <w:p w14:paraId="5DB1D345" w14:textId="77777777" w:rsidR="00DB39D4" w:rsidRPr="00DB39D4" w:rsidRDefault="00DB39D4" w:rsidP="00DB39D4">
            <w:pPr>
              <w:numPr>
                <w:ilvl w:val="0"/>
                <w:numId w:val="20"/>
              </w:numPr>
              <w:ind w:right="180"/>
              <w:contextualSpacing/>
              <w:rPr>
                <w:rFonts w:ascii="Arial" w:hAnsi="Arial" w:cs="Arial"/>
                <w:sz w:val="20"/>
                <w:szCs w:val="20"/>
                <w:shd w:val="clear" w:color="auto" w:fill="FFFFFF"/>
              </w:rPr>
            </w:pPr>
            <w:r w:rsidRPr="00DB39D4">
              <w:rPr>
                <w:rFonts w:ascii="Arial" w:hAnsi="Arial" w:cs="Arial"/>
                <w:sz w:val="20"/>
                <w:szCs w:val="20"/>
              </w:rPr>
              <w:t>Childhood harsh parenting</w:t>
            </w:r>
            <w:r w:rsidRPr="00DB39D4">
              <w:rPr>
                <w:rFonts w:ascii="Cambria" w:hAnsi="Cambria"/>
                <w:sz w:val="24"/>
                <w:szCs w:val="24"/>
              </w:rPr>
              <w:t xml:space="preserve"> </w:t>
            </w:r>
            <w:r w:rsidRPr="00DB39D4">
              <w:rPr>
                <w:rFonts w:ascii="Arial" w:hAnsi="Arial" w:cs="Arial"/>
                <w:noProof/>
                <w:sz w:val="20"/>
                <w:szCs w:val="20"/>
              </w:rPr>
              <w:t>(Parker et al., 1979</w:t>
            </w:r>
            <w:proofErr w:type="gramStart"/>
            <w:r w:rsidRPr="00DB39D4">
              <w:rPr>
                <w:rFonts w:ascii="Arial" w:hAnsi="Arial" w:cs="Arial"/>
                <w:noProof/>
                <w:sz w:val="20"/>
                <w:szCs w:val="20"/>
              </w:rPr>
              <w:t>)</w:t>
            </w:r>
            <w:r w:rsidRPr="00DB39D4">
              <w:rPr>
                <w:rFonts w:ascii="Arial" w:hAnsi="Arial" w:cs="Arial"/>
                <w:sz w:val="20"/>
                <w:szCs w:val="20"/>
              </w:rPr>
              <w:t xml:space="preserve">  -</w:t>
            </w:r>
            <w:proofErr w:type="gramEnd"/>
            <w:r w:rsidRPr="00DB39D4">
              <w:rPr>
                <w:rFonts w:ascii="Arial" w:hAnsi="Arial" w:cs="Arial"/>
                <w:sz w:val="20"/>
                <w:szCs w:val="20"/>
              </w:rPr>
              <w:t xml:space="preserve"> Score on 1 item</w:t>
            </w:r>
          </w:p>
        </w:tc>
      </w:tr>
      <w:tr w:rsidR="00DB39D4" w:rsidRPr="00DB39D4" w14:paraId="0CE26925" w14:textId="77777777" w:rsidTr="00EF224F">
        <w:tc>
          <w:tcPr>
            <w:tcW w:w="10260" w:type="dxa"/>
          </w:tcPr>
          <w:p w14:paraId="2AD6C8CF" w14:textId="77777777" w:rsidR="00DB39D4" w:rsidRPr="00DB39D4" w:rsidRDefault="00DB39D4" w:rsidP="00DB39D4">
            <w:pPr>
              <w:numPr>
                <w:ilvl w:val="0"/>
                <w:numId w:val="20"/>
              </w:numPr>
              <w:ind w:right="180"/>
              <w:contextualSpacing/>
              <w:rPr>
                <w:rFonts w:ascii="Arial" w:hAnsi="Arial" w:cs="Arial"/>
                <w:sz w:val="20"/>
                <w:szCs w:val="20"/>
                <w:shd w:val="clear" w:color="auto" w:fill="FFFFFF"/>
              </w:rPr>
            </w:pPr>
            <w:r w:rsidRPr="00DB39D4">
              <w:rPr>
                <w:rFonts w:ascii="Arial" w:hAnsi="Arial" w:cs="Arial"/>
                <w:sz w:val="20"/>
                <w:szCs w:val="20"/>
              </w:rPr>
              <w:t>Caregiver experienced emotional problems (depression, depression and suicidality, panic/anxiety, mania/bipolar disorder, problems with anger control, problems with alcohol/drugs, any other serious emotional problem, total frequency of all problems)</w:t>
            </w:r>
            <w:r w:rsidRPr="00DB39D4">
              <w:rPr>
                <w:rFonts w:ascii="Cambria" w:hAnsi="Cambria"/>
                <w:sz w:val="24"/>
                <w:szCs w:val="24"/>
              </w:rPr>
              <w:t xml:space="preserve"> </w:t>
            </w:r>
            <w:r w:rsidRPr="00DB39D4">
              <w:rPr>
                <w:rFonts w:ascii="Arial" w:hAnsi="Arial" w:cs="Arial"/>
                <w:noProof/>
                <w:sz w:val="20"/>
                <w:szCs w:val="20"/>
              </w:rPr>
              <w:t>(Weissman et al., 2000)</w:t>
            </w:r>
          </w:p>
        </w:tc>
      </w:tr>
      <w:tr w:rsidR="00DB39D4" w:rsidRPr="00DB39D4" w14:paraId="4419EB5A" w14:textId="77777777" w:rsidTr="00EF224F">
        <w:tc>
          <w:tcPr>
            <w:tcW w:w="10260" w:type="dxa"/>
          </w:tcPr>
          <w:p w14:paraId="64E86FE7" w14:textId="77777777" w:rsidR="00DB39D4" w:rsidRPr="00DB39D4" w:rsidRDefault="00DB39D4" w:rsidP="00DB39D4">
            <w:pPr>
              <w:numPr>
                <w:ilvl w:val="0"/>
                <w:numId w:val="20"/>
              </w:numPr>
              <w:ind w:right="180"/>
              <w:contextualSpacing/>
              <w:rPr>
                <w:rFonts w:ascii="Arial" w:hAnsi="Arial" w:cs="Arial"/>
                <w:sz w:val="20"/>
                <w:szCs w:val="20"/>
                <w:shd w:val="clear" w:color="auto" w:fill="FFFFFF"/>
              </w:rPr>
            </w:pPr>
            <w:r w:rsidRPr="00DB39D4">
              <w:rPr>
                <w:rFonts w:ascii="Arial" w:hAnsi="Arial" w:cs="Arial"/>
                <w:sz w:val="20"/>
                <w:szCs w:val="20"/>
              </w:rPr>
              <w:t xml:space="preserve">Caregiver experienced psychological </w:t>
            </w:r>
            <w:proofErr w:type="spellStart"/>
            <w:r w:rsidRPr="00DB39D4">
              <w:rPr>
                <w:rFonts w:ascii="Arial" w:hAnsi="Arial" w:cs="Arial"/>
                <w:sz w:val="20"/>
                <w:szCs w:val="20"/>
              </w:rPr>
              <w:t>distress</w:t>
            </w:r>
            <w:r w:rsidRPr="00DB39D4">
              <w:rPr>
                <w:rFonts w:ascii="Arial" w:hAnsi="Arial" w:cs="Arial"/>
                <w:sz w:val="20"/>
                <w:szCs w:val="20"/>
                <w:vertAlign w:val="superscript"/>
              </w:rPr>
              <w:t>e</w:t>
            </w:r>
            <w:proofErr w:type="spellEnd"/>
            <w:r w:rsidRPr="00DB39D4">
              <w:rPr>
                <w:rFonts w:ascii="Arial" w:hAnsi="Arial" w:cs="Arial"/>
                <w:sz w:val="20"/>
                <w:szCs w:val="20"/>
              </w:rPr>
              <w:t xml:space="preserve"> </w:t>
            </w:r>
            <w:r w:rsidRPr="00DB39D4">
              <w:rPr>
                <w:rFonts w:ascii="Arial" w:hAnsi="Arial" w:cs="Arial"/>
                <w:noProof/>
                <w:sz w:val="20"/>
                <w:szCs w:val="20"/>
              </w:rPr>
              <w:t>(Weissman et al., 2000)</w:t>
            </w:r>
          </w:p>
        </w:tc>
      </w:tr>
      <w:tr w:rsidR="00DB39D4" w:rsidRPr="00DB39D4" w14:paraId="4B29E7A2" w14:textId="77777777" w:rsidTr="00EF224F">
        <w:tc>
          <w:tcPr>
            <w:tcW w:w="10260" w:type="dxa"/>
          </w:tcPr>
          <w:p w14:paraId="3166ADE5" w14:textId="77777777" w:rsidR="00DB39D4" w:rsidRPr="00DB39D4" w:rsidRDefault="00DB39D4" w:rsidP="00DB39D4">
            <w:pPr>
              <w:numPr>
                <w:ilvl w:val="0"/>
                <w:numId w:val="20"/>
              </w:numPr>
              <w:ind w:right="180"/>
              <w:contextualSpacing/>
              <w:rPr>
                <w:rFonts w:ascii="Arial" w:hAnsi="Arial" w:cs="Arial"/>
                <w:sz w:val="20"/>
                <w:szCs w:val="20"/>
                <w:shd w:val="clear" w:color="auto" w:fill="FFFFFF"/>
              </w:rPr>
            </w:pPr>
            <w:r w:rsidRPr="00DB39D4">
              <w:rPr>
                <w:rFonts w:ascii="Arial" w:hAnsi="Arial" w:cs="Arial"/>
                <w:sz w:val="20"/>
                <w:szCs w:val="20"/>
              </w:rPr>
              <w:t xml:space="preserve">Caregiver had a serious mental </w:t>
            </w:r>
            <w:proofErr w:type="spellStart"/>
            <w:r w:rsidRPr="00DB39D4">
              <w:rPr>
                <w:rFonts w:ascii="Arial" w:hAnsi="Arial" w:cs="Arial"/>
                <w:sz w:val="20"/>
                <w:szCs w:val="20"/>
              </w:rPr>
              <w:t>illness</w:t>
            </w:r>
            <w:r w:rsidRPr="00DB39D4">
              <w:rPr>
                <w:rFonts w:ascii="Arial" w:hAnsi="Arial" w:cs="Arial"/>
                <w:sz w:val="20"/>
                <w:szCs w:val="20"/>
                <w:vertAlign w:val="superscript"/>
              </w:rPr>
              <w:t>f</w:t>
            </w:r>
            <w:proofErr w:type="spellEnd"/>
            <w:r w:rsidRPr="00DB39D4">
              <w:rPr>
                <w:rFonts w:ascii="Cambria" w:hAnsi="Cambria"/>
                <w:sz w:val="24"/>
                <w:szCs w:val="24"/>
              </w:rPr>
              <w:t xml:space="preserve"> </w:t>
            </w:r>
            <w:r w:rsidRPr="00DB39D4">
              <w:rPr>
                <w:rFonts w:ascii="Arial" w:hAnsi="Arial" w:cs="Arial"/>
                <w:noProof/>
                <w:sz w:val="20"/>
                <w:szCs w:val="20"/>
              </w:rPr>
              <w:t>(Weissman et al., 2000)</w:t>
            </w:r>
          </w:p>
        </w:tc>
      </w:tr>
      <w:tr w:rsidR="00DB39D4" w:rsidRPr="00DB39D4" w14:paraId="4684DA98" w14:textId="77777777" w:rsidTr="00EF224F">
        <w:tc>
          <w:tcPr>
            <w:tcW w:w="10260" w:type="dxa"/>
          </w:tcPr>
          <w:p w14:paraId="21A80998" w14:textId="77777777" w:rsidR="00DB39D4" w:rsidRPr="00DB39D4" w:rsidRDefault="00DB39D4" w:rsidP="00DB39D4">
            <w:pPr>
              <w:numPr>
                <w:ilvl w:val="0"/>
                <w:numId w:val="20"/>
              </w:numPr>
              <w:ind w:right="180"/>
              <w:contextualSpacing/>
              <w:rPr>
                <w:rFonts w:ascii="Arial" w:hAnsi="Arial" w:cs="Arial"/>
                <w:sz w:val="20"/>
                <w:szCs w:val="20"/>
                <w:shd w:val="clear" w:color="auto" w:fill="FFFFFF"/>
              </w:rPr>
            </w:pPr>
            <w:r w:rsidRPr="00DB39D4">
              <w:rPr>
                <w:rFonts w:ascii="Arial" w:hAnsi="Arial" w:cs="Arial"/>
                <w:sz w:val="20"/>
                <w:szCs w:val="20"/>
              </w:rPr>
              <w:t>Other adverse childhood experiences</w:t>
            </w:r>
            <w:r w:rsidRPr="00DB39D4">
              <w:rPr>
                <w:rFonts w:ascii="Cambria" w:hAnsi="Cambria"/>
                <w:sz w:val="24"/>
                <w:szCs w:val="24"/>
              </w:rPr>
              <w:t xml:space="preserve"> </w:t>
            </w:r>
            <w:r w:rsidRPr="00DB39D4">
              <w:rPr>
                <w:rFonts w:ascii="Arial" w:hAnsi="Arial" w:cs="Arial"/>
                <w:noProof/>
                <w:sz w:val="20"/>
                <w:szCs w:val="20"/>
              </w:rPr>
              <w:t>(Stein et al., 2018)</w:t>
            </w:r>
            <w:r w:rsidRPr="00DB39D4">
              <w:rPr>
                <w:rFonts w:ascii="Arial" w:hAnsi="Arial" w:cs="Arial"/>
                <w:sz w:val="20"/>
                <w:szCs w:val="20"/>
              </w:rPr>
              <w:t>: How often family was on welfare or homeless during childhood - Max score of 2 items</w:t>
            </w:r>
          </w:p>
        </w:tc>
      </w:tr>
      <w:tr w:rsidR="00DB39D4" w:rsidRPr="00DB39D4" w14:paraId="5A21F861" w14:textId="77777777" w:rsidTr="00EF224F">
        <w:tc>
          <w:tcPr>
            <w:tcW w:w="10260" w:type="dxa"/>
          </w:tcPr>
          <w:p w14:paraId="71C2D2E8" w14:textId="77777777" w:rsidR="00DB39D4" w:rsidRPr="00DB39D4" w:rsidRDefault="00DB39D4" w:rsidP="00DB39D4">
            <w:pPr>
              <w:ind w:right="180"/>
              <w:rPr>
                <w:rFonts w:ascii="Arial" w:hAnsi="Arial" w:cs="Arial"/>
                <w:sz w:val="20"/>
                <w:szCs w:val="20"/>
                <w:shd w:val="clear" w:color="auto" w:fill="FFFFFF"/>
              </w:rPr>
            </w:pPr>
          </w:p>
        </w:tc>
      </w:tr>
      <w:tr w:rsidR="00DB39D4" w:rsidRPr="00DB39D4" w14:paraId="66A3727C" w14:textId="77777777" w:rsidTr="00EF224F">
        <w:tc>
          <w:tcPr>
            <w:tcW w:w="10260" w:type="dxa"/>
          </w:tcPr>
          <w:p w14:paraId="644282DE" w14:textId="77777777" w:rsidR="00DB39D4" w:rsidRPr="00DB39D4" w:rsidRDefault="00DB39D4" w:rsidP="00DB39D4">
            <w:pPr>
              <w:ind w:right="180"/>
              <w:rPr>
                <w:rFonts w:ascii="Arial" w:hAnsi="Arial" w:cs="Arial"/>
                <w:b/>
                <w:bCs/>
                <w:sz w:val="20"/>
                <w:szCs w:val="20"/>
                <w:shd w:val="clear" w:color="auto" w:fill="FFFFFF"/>
              </w:rPr>
            </w:pPr>
            <w:r w:rsidRPr="00DB39D4">
              <w:rPr>
                <w:rFonts w:ascii="Arial" w:hAnsi="Arial" w:cs="Arial"/>
                <w:b/>
                <w:bCs/>
                <w:sz w:val="20"/>
                <w:szCs w:val="20"/>
              </w:rPr>
              <w:t>6. Recent environmental stressors</w:t>
            </w:r>
            <w:r w:rsidRPr="00DB39D4">
              <w:rPr>
                <w:rFonts w:ascii="Cambria" w:hAnsi="Cambria"/>
                <w:sz w:val="24"/>
                <w:szCs w:val="24"/>
              </w:rPr>
              <w:t xml:space="preserve"> </w:t>
            </w:r>
            <w:r w:rsidRPr="00DB39D4">
              <w:rPr>
                <w:rFonts w:ascii="Arial" w:hAnsi="Arial" w:cs="Arial"/>
                <w:noProof/>
                <w:sz w:val="20"/>
                <w:szCs w:val="20"/>
              </w:rPr>
              <w:t>(Dew et al., 1997)</w:t>
            </w:r>
          </w:p>
        </w:tc>
      </w:tr>
      <w:tr w:rsidR="00DB39D4" w:rsidRPr="00DB39D4" w14:paraId="741DD813" w14:textId="77777777" w:rsidTr="00EF224F">
        <w:tc>
          <w:tcPr>
            <w:tcW w:w="10260" w:type="dxa"/>
          </w:tcPr>
          <w:p w14:paraId="276BF835" w14:textId="77777777" w:rsidR="00DB39D4" w:rsidRPr="00DB39D4" w:rsidRDefault="00DB39D4" w:rsidP="00DB39D4">
            <w:pPr>
              <w:numPr>
                <w:ilvl w:val="0"/>
                <w:numId w:val="21"/>
              </w:numPr>
              <w:ind w:right="180"/>
              <w:contextualSpacing/>
              <w:rPr>
                <w:rFonts w:ascii="Arial" w:hAnsi="Arial" w:cs="Arial"/>
                <w:sz w:val="20"/>
                <w:szCs w:val="20"/>
                <w:shd w:val="clear" w:color="auto" w:fill="FFFFFF"/>
              </w:rPr>
            </w:pPr>
            <w:r w:rsidRPr="00DB39D4">
              <w:rPr>
                <w:rFonts w:ascii="Arial" w:hAnsi="Arial" w:cs="Arial"/>
                <w:sz w:val="20"/>
                <w:szCs w:val="20"/>
              </w:rPr>
              <w:t>30-day chronic stress</w:t>
            </w:r>
            <w:r w:rsidRPr="00DB39D4">
              <w:rPr>
                <w:rFonts w:ascii="Cambria" w:hAnsi="Cambria"/>
                <w:sz w:val="24"/>
                <w:szCs w:val="24"/>
              </w:rPr>
              <w:t xml:space="preserve"> </w:t>
            </w:r>
            <w:r w:rsidRPr="00DB39D4">
              <w:rPr>
                <w:rFonts w:ascii="Arial" w:hAnsi="Arial" w:cs="Arial"/>
                <w:noProof/>
                <w:sz w:val="20"/>
                <w:szCs w:val="20"/>
              </w:rPr>
              <w:t>(Campbell-Sills et al., 2018b)</w:t>
            </w:r>
            <w:r w:rsidRPr="00DB39D4">
              <w:rPr>
                <w:rFonts w:ascii="Arial" w:hAnsi="Arial" w:cs="Arial"/>
                <w:sz w:val="20"/>
                <w:szCs w:val="20"/>
              </w:rPr>
              <w:t>: Stress related to finances/career on 0-10 scale (Max of 2 items, score of 7 or more on subscale), Stress related to personal health on 0-10 scale (Score of 1 item , score of 7 or more on subscale), Stress in love life on 0-10 scale (Score of 1 item, score of 7 or more on subscale), Stress related to loved ones on 0-10 scale (Max of 2 items, score of 7 or more on subscale), Stress in relationships with family/others on 0-10 scale (Max of 2 items, score of 7 or more on subscale), Stress in life overall on 0-10 scale - (Score of 1 item, score of 7 or more on subscale), Total number of mild or no chronic stress (scores of 0-3 finances/career, personal health, love life, loved ones, relationships), Total number of severe or very severe chronic stress (scores of 7 or more in finances/career, personal health, love life, loved ones, relationships), Total number of very severe chronic stress (scores of 10 in finances/career, personal health, love life, loved ones, relationships), bullying (How often per month currently experience physical bullying, relational bullying, verbal bullying, any type of bullying)</w:t>
            </w:r>
          </w:p>
        </w:tc>
      </w:tr>
      <w:tr w:rsidR="00DB39D4" w:rsidRPr="00DB39D4" w14:paraId="266DC4DE" w14:textId="77777777" w:rsidTr="00EF224F">
        <w:tc>
          <w:tcPr>
            <w:tcW w:w="10260" w:type="dxa"/>
          </w:tcPr>
          <w:p w14:paraId="37F75467" w14:textId="77777777" w:rsidR="00DB39D4" w:rsidRPr="00DB39D4" w:rsidRDefault="00DB39D4" w:rsidP="00DB39D4">
            <w:pPr>
              <w:numPr>
                <w:ilvl w:val="0"/>
                <w:numId w:val="21"/>
              </w:numPr>
              <w:ind w:right="180"/>
              <w:contextualSpacing/>
              <w:rPr>
                <w:rFonts w:ascii="Arial" w:hAnsi="Arial" w:cs="Arial"/>
                <w:sz w:val="20"/>
                <w:szCs w:val="20"/>
                <w:shd w:val="clear" w:color="auto" w:fill="FFFFFF"/>
              </w:rPr>
            </w:pPr>
            <w:r w:rsidRPr="00DB39D4">
              <w:rPr>
                <w:rFonts w:ascii="Arial" w:hAnsi="Arial" w:cs="Arial"/>
                <w:sz w:val="20"/>
                <w:szCs w:val="20"/>
              </w:rPr>
              <w:t>12-month stressful life events</w:t>
            </w:r>
            <w:r w:rsidRPr="00DB39D4">
              <w:rPr>
                <w:rFonts w:ascii="Cambria" w:hAnsi="Cambria"/>
                <w:sz w:val="24"/>
                <w:szCs w:val="24"/>
              </w:rPr>
              <w:t xml:space="preserve"> </w:t>
            </w:r>
            <w:r w:rsidRPr="00DB39D4">
              <w:rPr>
                <w:rFonts w:ascii="Arial" w:hAnsi="Arial" w:cs="Arial"/>
                <w:noProof/>
                <w:sz w:val="20"/>
                <w:szCs w:val="20"/>
              </w:rPr>
              <w:t>(Ursano et al., 2014)</w:t>
            </w:r>
            <w:r w:rsidRPr="00DB39D4">
              <w:rPr>
                <w:rFonts w:ascii="Arial" w:hAnsi="Arial" w:cs="Arial"/>
                <w:sz w:val="20"/>
                <w:szCs w:val="20"/>
              </w:rPr>
              <w:t>: Experienced any stressful life events, experienced 2 or more, total number experienced</w:t>
            </w:r>
          </w:p>
        </w:tc>
      </w:tr>
      <w:tr w:rsidR="00DB39D4" w:rsidRPr="00DB39D4" w14:paraId="42041BF1" w14:textId="77777777" w:rsidTr="00EF224F">
        <w:tc>
          <w:tcPr>
            <w:tcW w:w="10260" w:type="dxa"/>
          </w:tcPr>
          <w:p w14:paraId="5C263D22" w14:textId="77777777" w:rsidR="00DB39D4" w:rsidRPr="00DB39D4" w:rsidRDefault="00DB39D4" w:rsidP="00DB39D4">
            <w:pPr>
              <w:numPr>
                <w:ilvl w:val="0"/>
                <w:numId w:val="21"/>
              </w:numPr>
              <w:ind w:right="180"/>
              <w:contextualSpacing/>
              <w:rPr>
                <w:rFonts w:ascii="Arial" w:hAnsi="Arial" w:cs="Arial"/>
                <w:sz w:val="20"/>
                <w:szCs w:val="20"/>
                <w:shd w:val="clear" w:color="auto" w:fill="FFFFFF"/>
              </w:rPr>
            </w:pPr>
            <w:r w:rsidRPr="00DB39D4">
              <w:rPr>
                <w:rFonts w:ascii="Arial" w:hAnsi="Arial" w:cs="Arial"/>
                <w:sz w:val="20"/>
                <w:szCs w:val="20"/>
              </w:rPr>
              <w:t>12-month accidents/injuries</w:t>
            </w:r>
            <w:r w:rsidRPr="00DB39D4">
              <w:rPr>
                <w:rFonts w:ascii="Cambria" w:hAnsi="Cambria"/>
                <w:sz w:val="24"/>
                <w:szCs w:val="24"/>
              </w:rPr>
              <w:t xml:space="preserve"> </w:t>
            </w:r>
            <w:r w:rsidRPr="00DB39D4">
              <w:rPr>
                <w:rFonts w:ascii="Arial" w:hAnsi="Arial" w:cs="Arial"/>
                <w:noProof/>
                <w:sz w:val="20"/>
                <w:szCs w:val="20"/>
              </w:rPr>
              <w:t>(Ursano et al., 2014)</w:t>
            </w:r>
            <w:r w:rsidRPr="00DB39D4">
              <w:rPr>
                <w:rFonts w:ascii="Arial" w:hAnsi="Arial" w:cs="Arial"/>
                <w:sz w:val="20"/>
                <w:szCs w:val="20"/>
              </w:rPr>
              <w:t>: Experienced life-threatening illness/injury, Mugged/victim of armed robbery, Break-in/burglary</w:t>
            </w:r>
          </w:p>
        </w:tc>
      </w:tr>
      <w:tr w:rsidR="00DB39D4" w:rsidRPr="00DB39D4" w14:paraId="40703641" w14:textId="77777777" w:rsidTr="00EF224F">
        <w:tc>
          <w:tcPr>
            <w:tcW w:w="10260" w:type="dxa"/>
          </w:tcPr>
          <w:p w14:paraId="32B0B72E" w14:textId="77777777" w:rsidR="00DB39D4" w:rsidRPr="00DB39D4" w:rsidRDefault="00DB39D4" w:rsidP="00DB39D4">
            <w:pPr>
              <w:numPr>
                <w:ilvl w:val="0"/>
                <w:numId w:val="21"/>
              </w:numPr>
              <w:ind w:right="180"/>
              <w:contextualSpacing/>
              <w:rPr>
                <w:rFonts w:ascii="Arial" w:hAnsi="Arial" w:cs="Arial"/>
                <w:sz w:val="20"/>
                <w:szCs w:val="20"/>
                <w:shd w:val="clear" w:color="auto" w:fill="FFFFFF"/>
              </w:rPr>
            </w:pPr>
            <w:r w:rsidRPr="00DB39D4">
              <w:rPr>
                <w:rFonts w:ascii="Arial" w:hAnsi="Arial" w:cs="Arial"/>
                <w:sz w:val="20"/>
                <w:szCs w:val="20"/>
              </w:rPr>
              <w:t>12-month interpersonal violence</w:t>
            </w:r>
            <w:r w:rsidRPr="00DB39D4">
              <w:rPr>
                <w:rFonts w:ascii="Cambria" w:hAnsi="Cambria"/>
                <w:sz w:val="24"/>
                <w:szCs w:val="24"/>
              </w:rPr>
              <w:t xml:space="preserve"> </w:t>
            </w:r>
            <w:r w:rsidRPr="00DB39D4">
              <w:rPr>
                <w:rFonts w:ascii="Arial" w:hAnsi="Arial" w:cs="Arial"/>
                <w:noProof/>
                <w:sz w:val="20"/>
                <w:szCs w:val="20"/>
              </w:rPr>
              <w:t>(Ursano et al., 2014)</w:t>
            </w:r>
            <w:r w:rsidRPr="00DB39D4">
              <w:rPr>
                <w:rFonts w:ascii="Arial" w:hAnsi="Arial" w:cs="Arial"/>
                <w:sz w:val="20"/>
                <w:szCs w:val="20"/>
              </w:rPr>
              <w:t xml:space="preserve">: Physically assaulted, </w:t>
            </w:r>
            <w:proofErr w:type="gramStart"/>
            <w:r w:rsidRPr="00DB39D4">
              <w:rPr>
                <w:rFonts w:ascii="Arial" w:hAnsi="Arial" w:cs="Arial"/>
                <w:sz w:val="20"/>
                <w:szCs w:val="20"/>
              </w:rPr>
              <w:t>Sexually</w:t>
            </w:r>
            <w:proofErr w:type="gramEnd"/>
            <w:r w:rsidRPr="00DB39D4">
              <w:rPr>
                <w:rFonts w:ascii="Arial" w:hAnsi="Arial" w:cs="Arial"/>
                <w:sz w:val="20"/>
                <w:szCs w:val="20"/>
              </w:rPr>
              <w:t xml:space="preserve"> assaulted or raped, total number</w:t>
            </w:r>
          </w:p>
        </w:tc>
      </w:tr>
      <w:tr w:rsidR="00DB39D4" w:rsidRPr="00DB39D4" w14:paraId="0587A265" w14:textId="77777777" w:rsidTr="00EF224F">
        <w:tc>
          <w:tcPr>
            <w:tcW w:w="10260" w:type="dxa"/>
          </w:tcPr>
          <w:p w14:paraId="2BDE2D96" w14:textId="77777777" w:rsidR="00DB39D4" w:rsidRPr="00DB39D4" w:rsidRDefault="00DB39D4" w:rsidP="00DB39D4">
            <w:pPr>
              <w:numPr>
                <w:ilvl w:val="0"/>
                <w:numId w:val="21"/>
              </w:numPr>
              <w:ind w:right="180"/>
              <w:contextualSpacing/>
              <w:rPr>
                <w:rFonts w:ascii="Arial" w:hAnsi="Arial" w:cs="Arial"/>
                <w:sz w:val="20"/>
                <w:szCs w:val="20"/>
                <w:shd w:val="clear" w:color="auto" w:fill="FFFFFF"/>
              </w:rPr>
            </w:pPr>
            <w:r w:rsidRPr="00DB39D4">
              <w:rPr>
                <w:rFonts w:ascii="Arial" w:hAnsi="Arial" w:cs="Arial"/>
                <w:sz w:val="20"/>
                <w:szCs w:val="20"/>
              </w:rPr>
              <w:t>12-month interpersonal stressors</w:t>
            </w:r>
            <w:r w:rsidRPr="00DB39D4">
              <w:rPr>
                <w:rFonts w:ascii="Cambria" w:hAnsi="Cambria"/>
                <w:sz w:val="24"/>
                <w:szCs w:val="24"/>
              </w:rPr>
              <w:t xml:space="preserve"> </w:t>
            </w:r>
            <w:r w:rsidRPr="00DB39D4">
              <w:rPr>
                <w:rFonts w:ascii="Arial" w:hAnsi="Arial" w:cs="Arial"/>
                <w:noProof/>
                <w:sz w:val="20"/>
                <w:szCs w:val="20"/>
              </w:rPr>
              <w:t>(Ursano et al., 2014)</w:t>
            </w:r>
            <w:r w:rsidRPr="00DB39D4">
              <w:rPr>
                <w:rFonts w:ascii="Arial" w:hAnsi="Arial" w:cs="Arial"/>
                <w:sz w:val="20"/>
                <w:szCs w:val="20"/>
              </w:rPr>
              <w:t>: Betrayal by someone close to you, Separation/divorce/serious romantic break-up, Break-up/falling out with close friend/relative, total number</w:t>
            </w:r>
          </w:p>
        </w:tc>
      </w:tr>
      <w:tr w:rsidR="00DB39D4" w:rsidRPr="00DB39D4" w14:paraId="6F960193" w14:textId="77777777" w:rsidTr="00EF224F">
        <w:tc>
          <w:tcPr>
            <w:tcW w:w="10260" w:type="dxa"/>
          </w:tcPr>
          <w:p w14:paraId="3F6DBA6F" w14:textId="77777777" w:rsidR="00DB39D4" w:rsidRPr="00DB39D4" w:rsidRDefault="00DB39D4" w:rsidP="00DB39D4">
            <w:pPr>
              <w:numPr>
                <w:ilvl w:val="0"/>
                <w:numId w:val="21"/>
              </w:numPr>
              <w:ind w:right="180"/>
              <w:contextualSpacing/>
              <w:rPr>
                <w:rFonts w:ascii="Arial" w:hAnsi="Arial" w:cs="Arial"/>
                <w:sz w:val="20"/>
                <w:szCs w:val="20"/>
                <w:shd w:val="clear" w:color="auto" w:fill="FFFFFF"/>
              </w:rPr>
            </w:pPr>
            <w:r w:rsidRPr="00DB39D4">
              <w:rPr>
                <w:rFonts w:ascii="Arial" w:hAnsi="Arial" w:cs="Arial"/>
                <w:sz w:val="20"/>
                <w:szCs w:val="20"/>
              </w:rPr>
              <w:t>12-month interpersonal loss/other stressors experienced by loved ones</w:t>
            </w:r>
            <w:r w:rsidRPr="00DB39D4">
              <w:rPr>
                <w:rFonts w:ascii="Cambria" w:hAnsi="Cambria"/>
                <w:sz w:val="24"/>
                <w:szCs w:val="24"/>
              </w:rPr>
              <w:t xml:space="preserve"> </w:t>
            </w:r>
            <w:r w:rsidRPr="00DB39D4">
              <w:rPr>
                <w:rFonts w:ascii="Arial" w:hAnsi="Arial" w:cs="Arial"/>
                <w:noProof/>
                <w:sz w:val="20"/>
                <w:szCs w:val="20"/>
              </w:rPr>
              <w:t>(Ursano et al., 2014)</w:t>
            </w:r>
            <w:r w:rsidRPr="00DB39D4">
              <w:rPr>
                <w:rFonts w:ascii="Arial" w:hAnsi="Arial" w:cs="Arial"/>
                <w:sz w:val="20"/>
                <w:szCs w:val="20"/>
              </w:rPr>
              <w:t>: Close friend/relative experienced some other serious life crisis, Death of close friend/relative, Life-threatening illness/injury of close friend/relative, total number</w:t>
            </w:r>
          </w:p>
        </w:tc>
      </w:tr>
      <w:tr w:rsidR="00DB39D4" w:rsidRPr="00DB39D4" w14:paraId="403B305F" w14:textId="77777777" w:rsidTr="00EF224F">
        <w:tc>
          <w:tcPr>
            <w:tcW w:w="10260" w:type="dxa"/>
          </w:tcPr>
          <w:p w14:paraId="68C748A7" w14:textId="77777777" w:rsidR="00DB39D4" w:rsidRPr="00DB39D4" w:rsidRDefault="00DB39D4" w:rsidP="00DB39D4">
            <w:pPr>
              <w:numPr>
                <w:ilvl w:val="0"/>
                <w:numId w:val="21"/>
              </w:numPr>
              <w:ind w:right="180"/>
              <w:contextualSpacing/>
              <w:rPr>
                <w:rFonts w:ascii="Arial" w:hAnsi="Arial" w:cs="Arial"/>
                <w:sz w:val="20"/>
                <w:szCs w:val="20"/>
                <w:shd w:val="clear" w:color="auto" w:fill="FFFFFF"/>
              </w:rPr>
            </w:pPr>
            <w:r w:rsidRPr="00DB39D4">
              <w:rPr>
                <w:rFonts w:ascii="Arial" w:hAnsi="Arial" w:cs="Arial"/>
                <w:sz w:val="20"/>
                <w:szCs w:val="20"/>
              </w:rPr>
              <w:t>12-month financial/legal stressors</w:t>
            </w:r>
            <w:r w:rsidRPr="00DB39D4">
              <w:rPr>
                <w:rFonts w:ascii="Cambria" w:hAnsi="Cambria"/>
                <w:sz w:val="24"/>
                <w:szCs w:val="24"/>
              </w:rPr>
              <w:t xml:space="preserve"> </w:t>
            </w:r>
            <w:r w:rsidRPr="00DB39D4">
              <w:rPr>
                <w:rFonts w:ascii="Arial" w:hAnsi="Arial" w:cs="Arial"/>
                <w:noProof/>
                <w:sz w:val="20"/>
                <w:szCs w:val="20"/>
              </w:rPr>
              <w:t>(Ursano et al., 2014)</w:t>
            </w:r>
            <w:r w:rsidRPr="00DB39D4">
              <w:rPr>
                <w:rFonts w:ascii="Arial" w:hAnsi="Arial" w:cs="Arial"/>
                <w:sz w:val="20"/>
                <w:szCs w:val="20"/>
              </w:rPr>
              <w:t xml:space="preserve">: Experienced a major financial crisis, Arrested/serious trouble with police, Serious legal trouble, </w:t>
            </w:r>
            <w:proofErr w:type="gramStart"/>
            <w:r w:rsidRPr="00DB39D4">
              <w:rPr>
                <w:rFonts w:ascii="Arial" w:hAnsi="Arial" w:cs="Arial"/>
                <w:sz w:val="20"/>
                <w:szCs w:val="20"/>
              </w:rPr>
              <w:t>Lost</w:t>
            </w:r>
            <w:proofErr w:type="gramEnd"/>
            <w:r w:rsidRPr="00DB39D4">
              <w:rPr>
                <w:rFonts w:ascii="Arial" w:hAnsi="Arial" w:cs="Arial"/>
                <w:sz w:val="20"/>
                <w:szCs w:val="20"/>
              </w:rPr>
              <w:t xml:space="preserve"> a job, Lost a job or experienced a major financial crisis, Serious legal trouble or was arrested/serious trouble with police, total number</w:t>
            </w:r>
          </w:p>
        </w:tc>
      </w:tr>
      <w:tr w:rsidR="00DB39D4" w:rsidRPr="00DB39D4" w14:paraId="66C842C6" w14:textId="77777777" w:rsidTr="00EF224F">
        <w:tc>
          <w:tcPr>
            <w:tcW w:w="10260" w:type="dxa"/>
          </w:tcPr>
          <w:p w14:paraId="39BB7019" w14:textId="77777777" w:rsidR="00DB39D4" w:rsidRPr="00DB39D4" w:rsidRDefault="00DB39D4" w:rsidP="00DB39D4">
            <w:pPr>
              <w:numPr>
                <w:ilvl w:val="0"/>
                <w:numId w:val="21"/>
              </w:numPr>
              <w:ind w:right="180"/>
              <w:contextualSpacing/>
              <w:rPr>
                <w:rFonts w:ascii="Arial" w:hAnsi="Arial" w:cs="Arial"/>
                <w:sz w:val="20"/>
                <w:szCs w:val="20"/>
                <w:shd w:val="clear" w:color="auto" w:fill="FFFFFF"/>
              </w:rPr>
            </w:pPr>
            <w:r w:rsidRPr="00DB39D4">
              <w:rPr>
                <w:rFonts w:ascii="Arial" w:hAnsi="Arial" w:cs="Arial"/>
                <w:sz w:val="20"/>
                <w:szCs w:val="20"/>
              </w:rPr>
              <w:t>12-month other stressors</w:t>
            </w:r>
            <w:r w:rsidRPr="00DB39D4">
              <w:rPr>
                <w:rFonts w:ascii="Cambria" w:hAnsi="Cambria"/>
                <w:sz w:val="24"/>
                <w:szCs w:val="24"/>
              </w:rPr>
              <w:t xml:space="preserve"> </w:t>
            </w:r>
            <w:r w:rsidRPr="00DB39D4">
              <w:rPr>
                <w:rFonts w:ascii="Arial" w:hAnsi="Arial" w:cs="Arial"/>
                <w:noProof/>
                <w:sz w:val="20"/>
                <w:szCs w:val="20"/>
              </w:rPr>
              <w:t>(Ursano et al., 2014)</w:t>
            </w:r>
            <w:r w:rsidRPr="00DB39D4">
              <w:rPr>
                <w:rFonts w:ascii="Arial" w:hAnsi="Arial" w:cs="Arial"/>
                <w:sz w:val="20"/>
                <w:szCs w:val="20"/>
              </w:rPr>
              <w:t>: Any other stressful life event</w:t>
            </w:r>
          </w:p>
        </w:tc>
      </w:tr>
      <w:tr w:rsidR="00DB39D4" w:rsidRPr="00DB39D4" w14:paraId="18721F24" w14:textId="77777777" w:rsidTr="00EF224F">
        <w:tc>
          <w:tcPr>
            <w:tcW w:w="10260" w:type="dxa"/>
          </w:tcPr>
          <w:p w14:paraId="2BB6A203" w14:textId="77777777" w:rsidR="00DB39D4" w:rsidRPr="00DB39D4" w:rsidRDefault="00DB39D4" w:rsidP="00DB39D4">
            <w:pPr>
              <w:ind w:right="180"/>
              <w:rPr>
                <w:rFonts w:ascii="Arial" w:hAnsi="Arial" w:cs="Arial"/>
                <w:sz w:val="20"/>
                <w:szCs w:val="20"/>
                <w:shd w:val="clear" w:color="auto" w:fill="FFFFFF"/>
              </w:rPr>
            </w:pPr>
          </w:p>
        </w:tc>
      </w:tr>
      <w:tr w:rsidR="00DB39D4" w:rsidRPr="00DB39D4" w14:paraId="3329CF1D" w14:textId="77777777" w:rsidTr="00EF224F">
        <w:tc>
          <w:tcPr>
            <w:tcW w:w="10260" w:type="dxa"/>
          </w:tcPr>
          <w:p w14:paraId="6D215795" w14:textId="77777777" w:rsidR="00DB39D4" w:rsidRPr="00DB39D4" w:rsidRDefault="00DB39D4" w:rsidP="00DB39D4">
            <w:pPr>
              <w:ind w:right="180"/>
              <w:rPr>
                <w:rFonts w:ascii="Arial" w:hAnsi="Arial" w:cs="Arial"/>
                <w:b/>
                <w:bCs/>
                <w:sz w:val="20"/>
                <w:szCs w:val="20"/>
                <w:shd w:val="clear" w:color="auto" w:fill="FFFFFF"/>
              </w:rPr>
            </w:pPr>
            <w:r w:rsidRPr="00DB39D4">
              <w:rPr>
                <w:rFonts w:ascii="Arial" w:hAnsi="Arial" w:cs="Arial"/>
                <w:b/>
                <w:bCs/>
                <w:sz w:val="20"/>
                <w:szCs w:val="20"/>
              </w:rPr>
              <w:t>7. Family history</w:t>
            </w:r>
            <w:r w:rsidRPr="00DB39D4">
              <w:rPr>
                <w:rFonts w:ascii="Cambria" w:hAnsi="Cambria"/>
                <w:sz w:val="24"/>
                <w:szCs w:val="24"/>
              </w:rPr>
              <w:t xml:space="preserve"> </w:t>
            </w:r>
            <w:r w:rsidRPr="00DB39D4">
              <w:rPr>
                <w:rFonts w:ascii="Arial" w:hAnsi="Arial" w:cs="Arial"/>
                <w:noProof/>
                <w:sz w:val="20"/>
                <w:szCs w:val="20"/>
              </w:rPr>
              <w:t>(Sotsky et al., 1991)</w:t>
            </w:r>
          </w:p>
        </w:tc>
      </w:tr>
      <w:tr w:rsidR="00DB39D4" w:rsidRPr="00DB39D4" w14:paraId="769B3A7F" w14:textId="77777777" w:rsidTr="00EF224F">
        <w:tc>
          <w:tcPr>
            <w:tcW w:w="10260" w:type="dxa"/>
          </w:tcPr>
          <w:p w14:paraId="65FB593C" w14:textId="77777777" w:rsidR="00DB39D4" w:rsidRPr="00DB39D4" w:rsidRDefault="00DB39D4" w:rsidP="00DB39D4">
            <w:pPr>
              <w:numPr>
                <w:ilvl w:val="0"/>
                <w:numId w:val="22"/>
              </w:numPr>
              <w:ind w:right="180"/>
              <w:contextualSpacing/>
              <w:rPr>
                <w:rFonts w:ascii="Arial" w:hAnsi="Arial" w:cs="Arial"/>
                <w:sz w:val="20"/>
                <w:szCs w:val="20"/>
                <w:shd w:val="clear" w:color="auto" w:fill="FFFFFF"/>
              </w:rPr>
            </w:pPr>
            <w:r w:rsidRPr="00DB39D4">
              <w:rPr>
                <w:rFonts w:ascii="Arial" w:hAnsi="Arial" w:cs="Arial"/>
                <w:sz w:val="20"/>
                <w:szCs w:val="20"/>
              </w:rPr>
              <w:t>Family depression history</w:t>
            </w:r>
            <w:r w:rsidRPr="00DB39D4">
              <w:rPr>
                <w:rFonts w:ascii="Cambria" w:hAnsi="Cambria"/>
                <w:sz w:val="24"/>
                <w:szCs w:val="24"/>
              </w:rPr>
              <w:t xml:space="preserve"> </w:t>
            </w:r>
            <w:r w:rsidRPr="00DB39D4">
              <w:rPr>
                <w:rFonts w:ascii="Arial" w:hAnsi="Arial" w:cs="Arial"/>
                <w:noProof/>
                <w:sz w:val="20"/>
                <w:szCs w:val="20"/>
              </w:rPr>
              <w:t>(Weissman et al., 2000)</w:t>
            </w:r>
            <w:r w:rsidRPr="00DB39D4">
              <w:rPr>
                <w:rFonts w:ascii="Arial" w:hAnsi="Arial" w:cs="Arial"/>
                <w:sz w:val="20"/>
                <w:szCs w:val="20"/>
              </w:rPr>
              <w:t>: Number of parents/relatives with a history of depression</w:t>
            </w:r>
          </w:p>
        </w:tc>
      </w:tr>
      <w:tr w:rsidR="00DB39D4" w:rsidRPr="00DB39D4" w14:paraId="331E75B4" w14:textId="77777777" w:rsidTr="00EF224F">
        <w:tc>
          <w:tcPr>
            <w:tcW w:w="10260" w:type="dxa"/>
          </w:tcPr>
          <w:p w14:paraId="3C2002F6" w14:textId="77777777" w:rsidR="00DB39D4" w:rsidRPr="00DB39D4" w:rsidRDefault="00DB39D4" w:rsidP="00DB39D4">
            <w:pPr>
              <w:ind w:right="180"/>
              <w:rPr>
                <w:rFonts w:ascii="Arial" w:hAnsi="Arial" w:cs="Arial"/>
                <w:sz w:val="20"/>
                <w:szCs w:val="20"/>
                <w:shd w:val="clear" w:color="auto" w:fill="FFFFFF"/>
              </w:rPr>
            </w:pPr>
          </w:p>
        </w:tc>
      </w:tr>
      <w:tr w:rsidR="00DB39D4" w:rsidRPr="00DB39D4" w14:paraId="4A5B61ED" w14:textId="77777777" w:rsidTr="00EF224F">
        <w:tc>
          <w:tcPr>
            <w:tcW w:w="10260" w:type="dxa"/>
          </w:tcPr>
          <w:p w14:paraId="3296482B" w14:textId="77777777" w:rsidR="00DB39D4" w:rsidRPr="00DB39D4" w:rsidRDefault="00DB39D4" w:rsidP="00DB39D4">
            <w:pPr>
              <w:ind w:right="180"/>
              <w:rPr>
                <w:rFonts w:ascii="Arial" w:hAnsi="Arial" w:cs="Arial"/>
                <w:b/>
                <w:bCs/>
                <w:sz w:val="20"/>
                <w:szCs w:val="20"/>
                <w:shd w:val="clear" w:color="auto" w:fill="FFFFFF"/>
              </w:rPr>
            </w:pPr>
            <w:r w:rsidRPr="00DB39D4">
              <w:rPr>
                <w:rFonts w:ascii="Arial" w:hAnsi="Arial" w:cs="Arial"/>
                <w:b/>
                <w:bCs/>
                <w:sz w:val="20"/>
                <w:szCs w:val="20"/>
              </w:rPr>
              <w:t>8. Functioning and quality of life</w:t>
            </w:r>
            <w:r w:rsidRPr="00DB39D4">
              <w:rPr>
                <w:rFonts w:ascii="Cambria" w:hAnsi="Cambria"/>
                <w:sz w:val="24"/>
                <w:szCs w:val="24"/>
              </w:rPr>
              <w:t xml:space="preserve"> </w:t>
            </w:r>
            <w:r w:rsidRPr="00DB39D4">
              <w:rPr>
                <w:rFonts w:ascii="Arial" w:hAnsi="Arial" w:cs="Arial"/>
                <w:noProof/>
                <w:sz w:val="20"/>
                <w:szCs w:val="20"/>
              </w:rPr>
              <w:t>(Feske et al., 1998; Frank et al., 2011; Jarrett et al., 2013; Moggia et al., 2020; Sotsky et al., 1991)</w:t>
            </w:r>
          </w:p>
        </w:tc>
      </w:tr>
      <w:tr w:rsidR="00DB39D4" w:rsidRPr="00DB39D4" w14:paraId="628D881B" w14:textId="77777777" w:rsidTr="00EF224F">
        <w:tc>
          <w:tcPr>
            <w:tcW w:w="10260" w:type="dxa"/>
          </w:tcPr>
          <w:p w14:paraId="2EC8A5CD" w14:textId="77777777" w:rsidR="00DB39D4" w:rsidRPr="00DB39D4" w:rsidRDefault="00DB39D4" w:rsidP="00DB39D4">
            <w:pPr>
              <w:numPr>
                <w:ilvl w:val="0"/>
                <w:numId w:val="23"/>
              </w:numPr>
              <w:ind w:right="180"/>
              <w:contextualSpacing/>
              <w:rPr>
                <w:rFonts w:ascii="Arial" w:hAnsi="Arial" w:cs="Arial"/>
                <w:sz w:val="20"/>
                <w:szCs w:val="20"/>
                <w:shd w:val="clear" w:color="auto" w:fill="FFFFFF"/>
              </w:rPr>
            </w:pPr>
            <w:r w:rsidRPr="00DB39D4">
              <w:rPr>
                <w:rFonts w:ascii="Arial" w:hAnsi="Arial" w:cs="Arial"/>
                <w:sz w:val="20"/>
                <w:szCs w:val="20"/>
              </w:rPr>
              <w:t>2-week role impairment</w:t>
            </w:r>
            <w:r w:rsidRPr="00DB39D4">
              <w:rPr>
                <w:rFonts w:ascii="Cambria" w:hAnsi="Cambria"/>
                <w:sz w:val="24"/>
                <w:szCs w:val="24"/>
              </w:rPr>
              <w:t xml:space="preserve"> </w:t>
            </w:r>
            <w:r w:rsidRPr="00DB39D4">
              <w:rPr>
                <w:rFonts w:ascii="Arial" w:hAnsi="Arial" w:cs="Arial"/>
                <w:noProof/>
                <w:sz w:val="20"/>
                <w:szCs w:val="20"/>
              </w:rPr>
              <w:t>(Leon, Olfson, Portera, Farber &amp; Sheehan, 1997)</w:t>
            </w:r>
            <w:r w:rsidRPr="00DB39D4">
              <w:rPr>
                <w:rFonts w:ascii="Arial" w:hAnsi="Arial" w:cs="Arial"/>
                <w:sz w:val="20"/>
                <w:szCs w:val="20"/>
              </w:rPr>
              <w:t>: Full days out of role due to depression (any, number of days, percent of days), Partial days out of role due to depression (any, number of days, percent of days), Full and partial days out of role due to depression (any, total number of days, total percent of days), severe work impairment (score of 7 or more on 0-10 scale), severe family life/home responsibilities impairment (score of 7 or more on 0-10 scale), severe social life impairment (score of 7 or more on 0-10 scale), severe impairment in any area of life (score of 7 or more on 0-10 scale)</w:t>
            </w:r>
          </w:p>
        </w:tc>
      </w:tr>
      <w:tr w:rsidR="00DB39D4" w:rsidRPr="00DB39D4" w14:paraId="4B2D2FB0" w14:textId="77777777" w:rsidTr="00EF224F">
        <w:tc>
          <w:tcPr>
            <w:tcW w:w="10260" w:type="dxa"/>
            <w:tcBorders>
              <w:bottom w:val="single" w:sz="4" w:space="0" w:color="auto"/>
            </w:tcBorders>
          </w:tcPr>
          <w:p w14:paraId="6AAB5D75" w14:textId="77777777" w:rsidR="00DB39D4" w:rsidRPr="00DB39D4" w:rsidRDefault="00DB39D4" w:rsidP="00DB39D4">
            <w:pPr>
              <w:ind w:left="255" w:right="180"/>
              <w:rPr>
                <w:rFonts w:ascii="Arial" w:hAnsi="Arial" w:cs="Arial"/>
                <w:sz w:val="20"/>
                <w:szCs w:val="20"/>
              </w:rPr>
            </w:pPr>
          </w:p>
        </w:tc>
      </w:tr>
    </w:tbl>
    <w:p w14:paraId="1F8B5924" w14:textId="77777777" w:rsidR="00DB39D4" w:rsidRPr="00DB39D4" w:rsidRDefault="00DB39D4" w:rsidP="00DB39D4">
      <w:pPr>
        <w:spacing w:after="0" w:line="240" w:lineRule="auto"/>
        <w:ind w:right="180"/>
        <w:rPr>
          <w:rFonts w:ascii="Arial" w:hAnsi="Arial" w:cs="Arial"/>
          <w:sz w:val="20"/>
          <w:szCs w:val="20"/>
        </w:rPr>
        <w:sectPr w:rsidR="00DB39D4" w:rsidRPr="00DB39D4" w:rsidSect="005D468E">
          <w:pgSz w:w="12240" w:h="15840"/>
          <w:pgMar w:top="720" w:right="1440" w:bottom="576" w:left="1440" w:header="720" w:footer="720" w:gutter="0"/>
          <w:cols w:space="720"/>
          <w:docGrid w:linePitch="360"/>
        </w:sectPr>
      </w:pPr>
    </w:p>
    <w:p w14:paraId="3FE78AA0" w14:textId="77777777" w:rsidR="00DB39D4" w:rsidRPr="00DB39D4" w:rsidRDefault="00DB39D4" w:rsidP="00DB39D4">
      <w:pPr>
        <w:spacing w:after="0" w:line="240" w:lineRule="auto"/>
        <w:ind w:right="180"/>
        <w:rPr>
          <w:rFonts w:ascii="Arial" w:hAnsi="Arial" w:cs="Arial"/>
          <w:b/>
          <w:bCs/>
          <w:sz w:val="20"/>
          <w:szCs w:val="20"/>
        </w:rPr>
        <w:sectPr w:rsidR="00DB39D4" w:rsidRPr="00DB39D4" w:rsidSect="00E3490D">
          <w:type w:val="continuous"/>
          <w:pgSz w:w="12240" w:h="15840"/>
          <w:pgMar w:top="144" w:right="1440" w:bottom="144" w:left="1440" w:header="720" w:footer="720" w:gutter="0"/>
          <w:cols w:space="720"/>
          <w:docGrid w:linePitch="360"/>
        </w:sectPr>
      </w:pPr>
    </w:p>
    <w:tbl>
      <w:tblPr>
        <w:tblStyle w:val="TableGrid"/>
        <w:tblW w:w="1062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20"/>
      </w:tblGrid>
      <w:tr w:rsidR="00DB39D4" w:rsidRPr="00DB39D4" w14:paraId="0415E4F3" w14:textId="77777777" w:rsidTr="00EF224F">
        <w:tc>
          <w:tcPr>
            <w:tcW w:w="10620" w:type="dxa"/>
          </w:tcPr>
          <w:p w14:paraId="30BE0015" w14:textId="77777777" w:rsidR="00DB39D4" w:rsidRPr="00DB39D4" w:rsidRDefault="00DB39D4" w:rsidP="00DB39D4">
            <w:pPr>
              <w:ind w:right="180"/>
              <w:rPr>
                <w:rFonts w:ascii="Arial" w:hAnsi="Arial" w:cs="Arial"/>
                <w:sz w:val="20"/>
                <w:szCs w:val="20"/>
                <w:shd w:val="clear" w:color="auto" w:fill="FFFFFF"/>
              </w:rPr>
            </w:pPr>
            <w:r w:rsidRPr="00DB39D4">
              <w:rPr>
                <w:rFonts w:ascii="Arial" w:hAnsi="Arial" w:cs="Arial"/>
                <w:b/>
                <w:bCs/>
                <w:sz w:val="20"/>
                <w:szCs w:val="20"/>
              </w:rPr>
              <w:lastRenderedPageBreak/>
              <w:t xml:space="preserve">Supplementary Table 2 (continued). Survey </w:t>
            </w:r>
            <w:proofErr w:type="spellStart"/>
            <w:r w:rsidRPr="00DB39D4">
              <w:rPr>
                <w:rFonts w:ascii="Arial" w:hAnsi="Arial" w:cs="Arial"/>
                <w:b/>
                <w:bCs/>
                <w:sz w:val="20"/>
                <w:szCs w:val="20"/>
              </w:rPr>
              <w:t>predictors</w:t>
            </w:r>
            <w:r w:rsidRPr="00DB39D4">
              <w:rPr>
                <w:rFonts w:ascii="Arial" w:hAnsi="Arial" w:cs="Arial"/>
                <w:b/>
                <w:bCs/>
                <w:sz w:val="20"/>
                <w:szCs w:val="20"/>
                <w:vertAlign w:val="superscript"/>
              </w:rPr>
              <w:t>a</w:t>
            </w:r>
            <w:proofErr w:type="spellEnd"/>
            <w:r w:rsidRPr="00DB39D4">
              <w:rPr>
                <w:rFonts w:ascii="Arial" w:hAnsi="Arial" w:cs="Arial"/>
                <w:b/>
                <w:bCs/>
                <w:sz w:val="20"/>
                <w:szCs w:val="20"/>
              </w:rPr>
              <w:t xml:space="preserve"> included in the full machine learning model predicting psychotherapy response</w:t>
            </w:r>
          </w:p>
        </w:tc>
      </w:tr>
      <w:tr w:rsidR="00DB39D4" w:rsidRPr="00DB39D4" w14:paraId="3DDF4CCC" w14:textId="77777777" w:rsidTr="00EF224F">
        <w:tc>
          <w:tcPr>
            <w:tcW w:w="10620" w:type="dxa"/>
          </w:tcPr>
          <w:p w14:paraId="56FCDE0C" w14:textId="77777777" w:rsidR="00DB39D4" w:rsidRPr="00DB39D4" w:rsidRDefault="00DB39D4" w:rsidP="00DB39D4">
            <w:pPr>
              <w:ind w:right="180"/>
              <w:rPr>
                <w:rFonts w:ascii="Arial" w:hAnsi="Arial" w:cs="Arial"/>
                <w:sz w:val="20"/>
                <w:szCs w:val="20"/>
                <w:shd w:val="clear" w:color="auto" w:fill="FFFFFF"/>
              </w:rPr>
            </w:pPr>
          </w:p>
        </w:tc>
      </w:tr>
      <w:tr w:rsidR="00DB39D4" w:rsidRPr="00DB39D4" w14:paraId="10A9570C" w14:textId="77777777" w:rsidTr="00EF224F">
        <w:tc>
          <w:tcPr>
            <w:tcW w:w="10620" w:type="dxa"/>
          </w:tcPr>
          <w:p w14:paraId="3A92112A" w14:textId="77777777" w:rsidR="00DB39D4" w:rsidRPr="00DB39D4" w:rsidRDefault="00DB39D4" w:rsidP="00DB39D4">
            <w:pPr>
              <w:ind w:right="180"/>
              <w:rPr>
                <w:rFonts w:ascii="Arial" w:hAnsi="Arial" w:cs="Arial"/>
                <w:sz w:val="20"/>
                <w:szCs w:val="20"/>
                <w:shd w:val="clear" w:color="auto" w:fill="FFFFFF"/>
              </w:rPr>
            </w:pPr>
            <w:r w:rsidRPr="00DB39D4">
              <w:rPr>
                <w:rFonts w:ascii="Arial" w:hAnsi="Arial" w:cs="Arial"/>
                <w:b/>
                <w:bCs/>
                <w:sz w:val="20"/>
                <w:szCs w:val="20"/>
              </w:rPr>
              <w:t>Risk factor domain</w:t>
            </w:r>
          </w:p>
        </w:tc>
      </w:tr>
      <w:tr w:rsidR="00DB39D4" w:rsidRPr="00DB39D4" w14:paraId="1830C44A" w14:textId="77777777" w:rsidTr="00EF224F">
        <w:tc>
          <w:tcPr>
            <w:tcW w:w="10620" w:type="dxa"/>
          </w:tcPr>
          <w:p w14:paraId="4B7D1238" w14:textId="77777777" w:rsidR="00DB39D4" w:rsidRPr="00DB39D4" w:rsidRDefault="00DB39D4" w:rsidP="00DB39D4">
            <w:pPr>
              <w:ind w:right="180"/>
              <w:rPr>
                <w:rFonts w:ascii="Arial" w:hAnsi="Arial" w:cs="Arial"/>
                <w:sz w:val="20"/>
                <w:szCs w:val="20"/>
                <w:shd w:val="clear" w:color="auto" w:fill="FFFFFF"/>
              </w:rPr>
            </w:pPr>
          </w:p>
        </w:tc>
      </w:tr>
      <w:tr w:rsidR="00DB39D4" w:rsidRPr="00DB39D4" w14:paraId="37AFEA76" w14:textId="77777777" w:rsidTr="00EF224F">
        <w:tc>
          <w:tcPr>
            <w:tcW w:w="10620" w:type="dxa"/>
          </w:tcPr>
          <w:p w14:paraId="21E70B79" w14:textId="77777777" w:rsidR="00DB39D4" w:rsidRPr="00DB39D4" w:rsidRDefault="00DB39D4" w:rsidP="00DB39D4">
            <w:pPr>
              <w:ind w:right="180"/>
              <w:rPr>
                <w:rFonts w:ascii="Arial" w:hAnsi="Arial" w:cs="Arial"/>
                <w:b/>
                <w:bCs/>
                <w:sz w:val="20"/>
                <w:szCs w:val="20"/>
                <w:shd w:val="clear" w:color="auto" w:fill="FFFFFF"/>
              </w:rPr>
            </w:pPr>
            <w:r w:rsidRPr="00DB39D4">
              <w:rPr>
                <w:rFonts w:ascii="Arial" w:hAnsi="Arial" w:cs="Arial"/>
                <w:b/>
                <w:bCs/>
                <w:sz w:val="20"/>
                <w:szCs w:val="20"/>
              </w:rPr>
              <w:t>9. Physical comorbidities</w:t>
            </w:r>
            <w:r w:rsidRPr="00DB39D4">
              <w:rPr>
                <w:rFonts w:ascii="Cambria" w:hAnsi="Cambria"/>
                <w:sz w:val="24"/>
                <w:szCs w:val="24"/>
              </w:rPr>
              <w:t xml:space="preserve"> </w:t>
            </w:r>
            <w:r w:rsidRPr="00DB39D4">
              <w:rPr>
                <w:rFonts w:ascii="Arial" w:hAnsi="Arial" w:cs="Arial"/>
                <w:noProof/>
                <w:sz w:val="20"/>
                <w:szCs w:val="20"/>
              </w:rPr>
              <w:t>(Dew et al., 1997; Frank et al., 2011; Kroenke, Shen, Oxman, Williams &amp; Dietrich, 2008; Troxel et al., 2012)</w:t>
            </w:r>
          </w:p>
        </w:tc>
      </w:tr>
      <w:tr w:rsidR="00DB39D4" w:rsidRPr="00DB39D4" w14:paraId="2D66E6E2" w14:textId="77777777" w:rsidTr="00EF224F">
        <w:tc>
          <w:tcPr>
            <w:tcW w:w="10620" w:type="dxa"/>
          </w:tcPr>
          <w:p w14:paraId="72C291F9" w14:textId="77777777" w:rsidR="00DB39D4" w:rsidRPr="00DB39D4" w:rsidRDefault="00DB39D4" w:rsidP="00DB39D4">
            <w:pPr>
              <w:numPr>
                <w:ilvl w:val="0"/>
                <w:numId w:val="24"/>
              </w:numPr>
              <w:ind w:right="180"/>
              <w:contextualSpacing/>
              <w:rPr>
                <w:rFonts w:ascii="Arial" w:hAnsi="Arial" w:cs="Arial"/>
                <w:sz w:val="20"/>
                <w:szCs w:val="20"/>
                <w:shd w:val="clear" w:color="auto" w:fill="FFFFFF"/>
              </w:rPr>
            </w:pPr>
            <w:r w:rsidRPr="00DB39D4">
              <w:rPr>
                <w:rFonts w:ascii="Arial" w:hAnsi="Arial" w:cs="Arial"/>
                <w:sz w:val="20"/>
                <w:szCs w:val="20"/>
              </w:rPr>
              <w:t>Medications: Number of medications taken per day for ongoing physical problems</w:t>
            </w:r>
          </w:p>
        </w:tc>
      </w:tr>
      <w:tr w:rsidR="00DB39D4" w:rsidRPr="00DB39D4" w14:paraId="1F739CAD" w14:textId="77777777" w:rsidTr="00EF224F">
        <w:tc>
          <w:tcPr>
            <w:tcW w:w="10620" w:type="dxa"/>
          </w:tcPr>
          <w:p w14:paraId="5FB43574" w14:textId="77777777" w:rsidR="00DB39D4" w:rsidRPr="00DB39D4" w:rsidRDefault="00DB39D4" w:rsidP="00DB39D4">
            <w:pPr>
              <w:numPr>
                <w:ilvl w:val="0"/>
                <w:numId w:val="24"/>
              </w:numPr>
              <w:ind w:right="180"/>
              <w:contextualSpacing/>
              <w:rPr>
                <w:rFonts w:ascii="Arial" w:hAnsi="Arial" w:cs="Arial"/>
                <w:sz w:val="20"/>
                <w:szCs w:val="20"/>
                <w:shd w:val="clear" w:color="auto" w:fill="FFFFFF"/>
              </w:rPr>
            </w:pPr>
            <w:r w:rsidRPr="00DB39D4">
              <w:rPr>
                <w:rFonts w:ascii="Arial" w:hAnsi="Arial" w:cs="Arial"/>
                <w:sz w:val="20"/>
                <w:szCs w:val="20"/>
              </w:rPr>
              <w:t>Health care visits: Number of health care visits for physical problems in the past 12 months</w:t>
            </w:r>
          </w:p>
        </w:tc>
      </w:tr>
      <w:tr w:rsidR="00DB39D4" w:rsidRPr="00DB39D4" w14:paraId="2764F4B3" w14:textId="77777777" w:rsidTr="00EF224F">
        <w:tc>
          <w:tcPr>
            <w:tcW w:w="10620" w:type="dxa"/>
          </w:tcPr>
          <w:p w14:paraId="314E6427" w14:textId="77777777" w:rsidR="00DB39D4" w:rsidRPr="00DB39D4" w:rsidRDefault="00DB39D4" w:rsidP="00DB39D4">
            <w:pPr>
              <w:numPr>
                <w:ilvl w:val="0"/>
                <w:numId w:val="24"/>
              </w:numPr>
              <w:ind w:right="180"/>
              <w:contextualSpacing/>
              <w:rPr>
                <w:rFonts w:ascii="Arial" w:hAnsi="Arial" w:cs="Arial"/>
                <w:sz w:val="20"/>
                <w:szCs w:val="20"/>
                <w:shd w:val="clear" w:color="auto" w:fill="FFFFFF"/>
              </w:rPr>
            </w:pPr>
            <w:r w:rsidRPr="00DB39D4">
              <w:rPr>
                <w:rFonts w:ascii="Arial" w:hAnsi="Arial" w:cs="Arial"/>
                <w:sz w:val="20"/>
                <w:szCs w:val="20"/>
              </w:rPr>
              <w:t xml:space="preserve">Health indicators: BMI (underweight, normal weight, normal or more, overweight, </w:t>
            </w:r>
            <w:proofErr w:type="gramStart"/>
            <w:r w:rsidRPr="00DB39D4">
              <w:rPr>
                <w:rFonts w:ascii="Arial" w:hAnsi="Arial" w:cs="Arial"/>
                <w:sz w:val="20"/>
                <w:szCs w:val="20"/>
              </w:rPr>
              <w:t>overweight</w:t>
            </w:r>
            <w:proofErr w:type="gramEnd"/>
            <w:r w:rsidRPr="00DB39D4">
              <w:rPr>
                <w:rFonts w:ascii="Arial" w:hAnsi="Arial" w:cs="Arial"/>
                <w:sz w:val="20"/>
                <w:szCs w:val="20"/>
              </w:rPr>
              <w:t xml:space="preserve"> or more, obese, obese or more, morbidly obese), Rating of overall physical health (excellent, very good, good, fair, poor)</w:t>
            </w:r>
          </w:p>
        </w:tc>
      </w:tr>
      <w:tr w:rsidR="00DB39D4" w:rsidRPr="00DB39D4" w14:paraId="5D8A31B3" w14:textId="77777777" w:rsidTr="00EF224F">
        <w:tc>
          <w:tcPr>
            <w:tcW w:w="10620" w:type="dxa"/>
          </w:tcPr>
          <w:p w14:paraId="670C4A45" w14:textId="77777777" w:rsidR="00DB39D4" w:rsidRPr="00DB39D4" w:rsidRDefault="00DB39D4" w:rsidP="00DB39D4">
            <w:pPr>
              <w:numPr>
                <w:ilvl w:val="0"/>
                <w:numId w:val="24"/>
              </w:numPr>
              <w:ind w:right="180"/>
              <w:contextualSpacing/>
              <w:rPr>
                <w:rFonts w:ascii="Arial" w:hAnsi="Arial" w:cs="Arial"/>
                <w:sz w:val="20"/>
                <w:szCs w:val="20"/>
                <w:shd w:val="clear" w:color="auto" w:fill="FFFFFF"/>
              </w:rPr>
            </w:pPr>
            <w:r w:rsidRPr="00DB39D4">
              <w:rPr>
                <w:rFonts w:ascii="Arial" w:hAnsi="Arial" w:cs="Arial"/>
                <w:sz w:val="20"/>
                <w:szCs w:val="20"/>
              </w:rPr>
              <w:t>Continuity of care</w:t>
            </w:r>
            <w:r w:rsidRPr="00DB39D4">
              <w:rPr>
                <w:rFonts w:ascii="Cambria" w:hAnsi="Cambria"/>
                <w:sz w:val="24"/>
                <w:szCs w:val="24"/>
              </w:rPr>
              <w:t xml:space="preserve"> </w:t>
            </w:r>
            <w:r w:rsidRPr="00DB39D4">
              <w:rPr>
                <w:rFonts w:ascii="Arial" w:hAnsi="Arial" w:cs="Arial"/>
                <w:noProof/>
                <w:sz w:val="20"/>
                <w:szCs w:val="20"/>
              </w:rPr>
              <w:t>(Safran et al., 1998)</w:t>
            </w:r>
            <w:r w:rsidRPr="00DB39D4">
              <w:rPr>
                <w:rFonts w:ascii="Arial" w:hAnsi="Arial" w:cs="Arial"/>
                <w:sz w:val="20"/>
                <w:szCs w:val="20"/>
              </w:rPr>
              <w:t>: Provider of routine physical health care (regular provider, regular place, neither), number of years going to a regular doctor/place for routine physical health care</w:t>
            </w:r>
          </w:p>
        </w:tc>
      </w:tr>
      <w:tr w:rsidR="00DB39D4" w:rsidRPr="00DB39D4" w14:paraId="6556AE17" w14:textId="77777777" w:rsidTr="00EF224F">
        <w:tc>
          <w:tcPr>
            <w:tcW w:w="10620" w:type="dxa"/>
          </w:tcPr>
          <w:p w14:paraId="19A18ACE" w14:textId="77777777" w:rsidR="00DB39D4" w:rsidRPr="00DB39D4" w:rsidRDefault="00DB39D4" w:rsidP="00DB39D4">
            <w:pPr>
              <w:numPr>
                <w:ilvl w:val="0"/>
                <w:numId w:val="24"/>
              </w:numPr>
              <w:ind w:right="180"/>
              <w:contextualSpacing/>
              <w:rPr>
                <w:rFonts w:ascii="Arial" w:hAnsi="Arial" w:cs="Arial"/>
                <w:sz w:val="20"/>
                <w:szCs w:val="20"/>
                <w:shd w:val="clear" w:color="auto" w:fill="FFFFFF"/>
              </w:rPr>
            </w:pPr>
            <w:r w:rsidRPr="00DB39D4">
              <w:rPr>
                <w:rFonts w:ascii="Arial" w:hAnsi="Arial" w:cs="Arial"/>
                <w:sz w:val="20"/>
                <w:szCs w:val="20"/>
              </w:rPr>
              <w:t>Traumatic brain injuries</w:t>
            </w:r>
            <w:r w:rsidRPr="00DB39D4">
              <w:rPr>
                <w:rFonts w:ascii="Cambria" w:hAnsi="Cambria"/>
                <w:sz w:val="24"/>
                <w:szCs w:val="24"/>
              </w:rPr>
              <w:t xml:space="preserve"> </w:t>
            </w:r>
            <w:r w:rsidRPr="00DB39D4">
              <w:rPr>
                <w:rFonts w:ascii="Arial" w:hAnsi="Arial" w:cs="Arial"/>
                <w:noProof/>
                <w:sz w:val="20"/>
                <w:szCs w:val="20"/>
              </w:rPr>
              <w:t>(Ursano et al., 2014)</w:t>
            </w:r>
            <w:r w:rsidRPr="00DB39D4">
              <w:rPr>
                <w:rFonts w:ascii="Arial" w:hAnsi="Arial" w:cs="Arial"/>
                <w:sz w:val="20"/>
                <w:szCs w:val="20"/>
              </w:rPr>
              <w:t xml:space="preserve">: Lifetime prevalence, number of </w:t>
            </w:r>
            <w:proofErr w:type="gramStart"/>
            <w:r w:rsidRPr="00DB39D4">
              <w:rPr>
                <w:rFonts w:ascii="Arial" w:hAnsi="Arial" w:cs="Arial"/>
                <w:sz w:val="20"/>
                <w:szCs w:val="20"/>
              </w:rPr>
              <w:t>lifetime</w:t>
            </w:r>
            <w:proofErr w:type="gramEnd"/>
            <w:r w:rsidRPr="00DB39D4">
              <w:rPr>
                <w:rFonts w:ascii="Arial" w:hAnsi="Arial" w:cs="Arial"/>
                <w:sz w:val="20"/>
                <w:szCs w:val="20"/>
              </w:rPr>
              <w:t xml:space="preserve"> TBIs (1, 2 or more, total), age of first TBI, 12-month prevalence</w:t>
            </w:r>
          </w:p>
        </w:tc>
      </w:tr>
      <w:tr w:rsidR="00DB39D4" w:rsidRPr="00DB39D4" w14:paraId="40E2DAC3" w14:textId="77777777" w:rsidTr="00EF224F">
        <w:tc>
          <w:tcPr>
            <w:tcW w:w="10620" w:type="dxa"/>
          </w:tcPr>
          <w:p w14:paraId="49619D78" w14:textId="77777777" w:rsidR="00DB39D4" w:rsidRPr="00DB39D4" w:rsidRDefault="00DB39D4" w:rsidP="00DB39D4">
            <w:pPr>
              <w:numPr>
                <w:ilvl w:val="0"/>
                <w:numId w:val="24"/>
              </w:numPr>
              <w:ind w:right="180"/>
              <w:contextualSpacing/>
              <w:rPr>
                <w:rFonts w:ascii="Arial" w:hAnsi="Arial" w:cs="Arial"/>
                <w:sz w:val="20"/>
                <w:szCs w:val="20"/>
                <w:shd w:val="clear" w:color="auto" w:fill="FFFFFF"/>
              </w:rPr>
            </w:pPr>
            <w:r w:rsidRPr="00DB39D4">
              <w:rPr>
                <w:rFonts w:ascii="Arial" w:hAnsi="Arial" w:cs="Arial"/>
                <w:sz w:val="20"/>
                <w:szCs w:val="20"/>
              </w:rPr>
              <w:t>Somatic symptoms</w:t>
            </w:r>
            <w:r w:rsidRPr="00DB39D4">
              <w:rPr>
                <w:rFonts w:ascii="Cambria" w:hAnsi="Cambria"/>
                <w:sz w:val="24"/>
                <w:szCs w:val="24"/>
              </w:rPr>
              <w:t xml:space="preserve"> </w:t>
            </w:r>
            <w:r w:rsidRPr="00DB39D4">
              <w:rPr>
                <w:rFonts w:ascii="Arial" w:hAnsi="Arial" w:cs="Arial"/>
                <w:noProof/>
                <w:sz w:val="20"/>
                <w:szCs w:val="20"/>
              </w:rPr>
              <w:t>(Axelsson, Andersson, Ljótsson, Wallhed Finn &amp; Hedman, 2016; Toussaint et al., 2016)</w:t>
            </w:r>
            <w:r w:rsidRPr="00DB39D4">
              <w:rPr>
                <w:rFonts w:ascii="Arial" w:hAnsi="Arial" w:cs="Arial"/>
                <w:sz w:val="20"/>
                <w:szCs w:val="20"/>
              </w:rPr>
              <w:t xml:space="preserve">: Distressing/bothersome somatic symptoms - Frequency of symptoms per week x length per day x severity of symptoms, Duration of somatic symptoms (none, 1-3 months, 4-6 months, 7-12 months, 1-2 years, more than 2 years), Excessive/disruptive behaviors related to somatic symptoms, Somatic symptom disorder scale - Sum of 15 items, Somatic symptom related anxiety - Sum of 4 </w:t>
            </w:r>
            <w:proofErr w:type="spellStart"/>
            <w:r w:rsidRPr="00DB39D4">
              <w:rPr>
                <w:rFonts w:ascii="Arial" w:hAnsi="Arial" w:cs="Arial"/>
                <w:sz w:val="20"/>
                <w:szCs w:val="20"/>
              </w:rPr>
              <w:t>items</w:t>
            </w:r>
            <w:r w:rsidRPr="00DB39D4">
              <w:rPr>
                <w:rFonts w:ascii="Arial" w:hAnsi="Arial" w:cs="Arial"/>
                <w:sz w:val="20"/>
                <w:szCs w:val="20"/>
                <w:vertAlign w:val="superscript"/>
              </w:rPr>
              <w:t>g</w:t>
            </w:r>
            <w:proofErr w:type="spellEnd"/>
          </w:p>
        </w:tc>
      </w:tr>
      <w:tr w:rsidR="00DB39D4" w:rsidRPr="00DB39D4" w14:paraId="4A83E062" w14:textId="77777777" w:rsidTr="00EF224F">
        <w:tc>
          <w:tcPr>
            <w:tcW w:w="10620" w:type="dxa"/>
          </w:tcPr>
          <w:p w14:paraId="59EF4055" w14:textId="77777777" w:rsidR="00DB39D4" w:rsidRPr="00DB39D4" w:rsidRDefault="00DB39D4" w:rsidP="00DB39D4">
            <w:pPr>
              <w:ind w:right="180"/>
              <w:rPr>
                <w:rFonts w:ascii="Arial" w:hAnsi="Arial" w:cs="Arial"/>
                <w:sz w:val="20"/>
                <w:szCs w:val="20"/>
                <w:shd w:val="clear" w:color="auto" w:fill="FFFFFF"/>
              </w:rPr>
            </w:pPr>
          </w:p>
        </w:tc>
      </w:tr>
      <w:tr w:rsidR="00DB39D4" w:rsidRPr="00DB39D4" w14:paraId="09A1573E" w14:textId="77777777" w:rsidTr="00EF224F">
        <w:tc>
          <w:tcPr>
            <w:tcW w:w="10620" w:type="dxa"/>
          </w:tcPr>
          <w:p w14:paraId="4043F1D5" w14:textId="77777777" w:rsidR="00DB39D4" w:rsidRPr="00DB39D4" w:rsidRDefault="00DB39D4" w:rsidP="00DB39D4">
            <w:pPr>
              <w:ind w:right="180"/>
              <w:rPr>
                <w:rFonts w:ascii="Arial" w:hAnsi="Arial" w:cs="Arial"/>
                <w:b/>
                <w:bCs/>
                <w:sz w:val="20"/>
                <w:szCs w:val="20"/>
                <w:shd w:val="clear" w:color="auto" w:fill="FFFFFF"/>
              </w:rPr>
            </w:pPr>
            <w:r w:rsidRPr="00DB39D4">
              <w:rPr>
                <w:rFonts w:ascii="Arial" w:hAnsi="Arial" w:cs="Arial"/>
                <w:b/>
                <w:bCs/>
                <w:sz w:val="20"/>
                <w:szCs w:val="20"/>
              </w:rPr>
              <w:t>10. Personality</w:t>
            </w:r>
            <w:r w:rsidRPr="00DB39D4">
              <w:rPr>
                <w:rFonts w:ascii="Cambria" w:hAnsi="Cambria"/>
                <w:sz w:val="24"/>
                <w:szCs w:val="24"/>
              </w:rPr>
              <w:t xml:space="preserve"> </w:t>
            </w:r>
            <w:r w:rsidRPr="00DB39D4">
              <w:rPr>
                <w:rFonts w:ascii="Arial" w:hAnsi="Arial" w:cs="Arial"/>
                <w:noProof/>
                <w:sz w:val="20"/>
                <w:szCs w:val="20"/>
              </w:rPr>
              <w:t>(Bagby et al., 2008; Constantino et al., 2013; Huibers et al., 2015; JGL, Morina, Boendermaker, Topper &amp; Emmelkamp, 2020; Joyce et al., 2007; Kuyken, Kurzer, DeRubeis, Beck &amp; Brown, 2001; Marquett et al., 2013; Saatsi, Hardy &amp; Cahill, 2007)</w:t>
            </w:r>
          </w:p>
        </w:tc>
      </w:tr>
      <w:tr w:rsidR="00DB39D4" w:rsidRPr="00DB39D4" w14:paraId="4B672984" w14:textId="77777777" w:rsidTr="00EF224F">
        <w:tc>
          <w:tcPr>
            <w:tcW w:w="10620" w:type="dxa"/>
          </w:tcPr>
          <w:p w14:paraId="0D9C975B" w14:textId="77777777" w:rsidR="00DB39D4" w:rsidRPr="00DB39D4" w:rsidRDefault="00DB39D4" w:rsidP="00DB39D4">
            <w:pPr>
              <w:numPr>
                <w:ilvl w:val="0"/>
                <w:numId w:val="25"/>
              </w:numPr>
              <w:ind w:right="180"/>
              <w:contextualSpacing/>
              <w:rPr>
                <w:rFonts w:ascii="Arial" w:hAnsi="Arial" w:cs="Arial"/>
                <w:sz w:val="20"/>
                <w:szCs w:val="20"/>
                <w:shd w:val="clear" w:color="auto" w:fill="FFFFFF"/>
              </w:rPr>
            </w:pPr>
            <w:r w:rsidRPr="00DB39D4">
              <w:rPr>
                <w:rFonts w:ascii="Arial" w:hAnsi="Arial" w:cs="Arial"/>
                <w:sz w:val="20"/>
                <w:szCs w:val="20"/>
              </w:rPr>
              <w:t>Personality traits</w:t>
            </w:r>
            <w:r w:rsidRPr="00DB39D4">
              <w:rPr>
                <w:rFonts w:ascii="Cambria" w:hAnsi="Cambria"/>
                <w:sz w:val="24"/>
                <w:szCs w:val="24"/>
              </w:rPr>
              <w:t xml:space="preserve"> </w:t>
            </w:r>
            <w:r w:rsidRPr="00DB39D4">
              <w:rPr>
                <w:rFonts w:ascii="Arial" w:hAnsi="Arial" w:cs="Arial"/>
                <w:noProof/>
                <w:sz w:val="20"/>
                <w:szCs w:val="20"/>
              </w:rPr>
              <w:t>(Anderson, Sellbom &amp; Salekin, 2018; Cyders, Littlefield, Coffey &amp; Karyadi, 2014; Gosling, Rentfrow &amp; Swann, 2003; Zimmermann, Rossier, Meyer de Stadelhofen &amp; Gaillard, 2005)</w:t>
            </w:r>
            <w:r w:rsidRPr="00DB39D4">
              <w:rPr>
                <w:rFonts w:ascii="Arial" w:hAnsi="Arial" w:cs="Arial"/>
                <w:sz w:val="20"/>
                <w:szCs w:val="20"/>
              </w:rPr>
              <w:t xml:space="preserve">: Agreeableness, Alexithymia, Antagonism/antisocial personality traits, Detachment, Emotionality, </w:t>
            </w:r>
            <w:proofErr w:type="gramStart"/>
            <w:r w:rsidRPr="00DB39D4">
              <w:rPr>
                <w:rFonts w:ascii="Arial" w:hAnsi="Arial" w:cs="Arial"/>
                <w:sz w:val="20"/>
                <w:szCs w:val="20"/>
              </w:rPr>
              <w:t>Externally</w:t>
            </w:r>
            <w:proofErr w:type="gramEnd"/>
            <w:r w:rsidRPr="00DB39D4">
              <w:rPr>
                <w:rFonts w:ascii="Arial" w:hAnsi="Arial" w:cs="Arial"/>
                <w:sz w:val="20"/>
                <w:szCs w:val="20"/>
              </w:rPr>
              <w:t xml:space="preserve"> oriented thinking, Extraversion/openness, impulsive/sensation-seeking, Negative Urgency, Psychoticism personality traits</w:t>
            </w:r>
          </w:p>
        </w:tc>
      </w:tr>
      <w:tr w:rsidR="00DB39D4" w:rsidRPr="00DB39D4" w14:paraId="44355424" w14:textId="77777777" w:rsidTr="00EF224F">
        <w:tc>
          <w:tcPr>
            <w:tcW w:w="10620" w:type="dxa"/>
          </w:tcPr>
          <w:p w14:paraId="4FB09447" w14:textId="77777777" w:rsidR="00DB39D4" w:rsidRPr="00DB39D4" w:rsidRDefault="00DB39D4" w:rsidP="00DB39D4">
            <w:pPr>
              <w:numPr>
                <w:ilvl w:val="0"/>
                <w:numId w:val="25"/>
              </w:numPr>
              <w:ind w:right="180"/>
              <w:contextualSpacing/>
              <w:rPr>
                <w:rFonts w:ascii="Arial" w:hAnsi="Arial" w:cs="Arial"/>
                <w:sz w:val="20"/>
                <w:szCs w:val="20"/>
                <w:shd w:val="clear" w:color="auto" w:fill="FFFFFF"/>
              </w:rPr>
            </w:pPr>
            <w:r w:rsidRPr="00DB39D4">
              <w:rPr>
                <w:rFonts w:ascii="Arial" w:hAnsi="Arial" w:cs="Arial"/>
                <w:sz w:val="20"/>
                <w:szCs w:val="20"/>
              </w:rPr>
              <w:t>Temperament</w:t>
            </w:r>
            <w:r w:rsidRPr="00DB39D4">
              <w:rPr>
                <w:rFonts w:ascii="Cambria" w:hAnsi="Cambria"/>
                <w:sz w:val="24"/>
                <w:szCs w:val="24"/>
              </w:rPr>
              <w:t xml:space="preserve"> </w:t>
            </w:r>
            <w:r w:rsidRPr="00DB39D4">
              <w:rPr>
                <w:rFonts w:ascii="Arial" w:hAnsi="Arial" w:cs="Arial"/>
                <w:noProof/>
                <w:sz w:val="20"/>
                <w:szCs w:val="20"/>
              </w:rPr>
              <w:t>(Akiskal et al., 2005; Anderson et al., 2018; Costa &amp; McCrae, 1992; Gosling et al., 2003; Spielberger, Gorsuch, Lushene, Vagg &amp; Jacobs, 1983)</w:t>
            </w:r>
            <w:r w:rsidRPr="00DB39D4">
              <w:rPr>
                <w:rFonts w:ascii="Arial" w:hAnsi="Arial" w:cs="Arial"/>
                <w:sz w:val="20"/>
                <w:szCs w:val="20"/>
              </w:rPr>
              <w:t>: Anxious, Cyclothymic, Depressive, Hyperthymic, Irritable</w:t>
            </w:r>
          </w:p>
        </w:tc>
      </w:tr>
      <w:tr w:rsidR="00DB39D4" w:rsidRPr="00DB39D4" w14:paraId="3CE7DA10" w14:textId="77777777" w:rsidTr="00EF224F">
        <w:tc>
          <w:tcPr>
            <w:tcW w:w="10620" w:type="dxa"/>
          </w:tcPr>
          <w:p w14:paraId="4CE9B594" w14:textId="77777777" w:rsidR="00DB39D4" w:rsidRPr="00DB39D4" w:rsidRDefault="00DB39D4" w:rsidP="00DB39D4">
            <w:pPr>
              <w:numPr>
                <w:ilvl w:val="0"/>
                <w:numId w:val="25"/>
              </w:numPr>
              <w:ind w:right="180"/>
              <w:contextualSpacing/>
              <w:rPr>
                <w:rFonts w:ascii="Arial" w:hAnsi="Arial" w:cs="Arial"/>
                <w:sz w:val="20"/>
                <w:szCs w:val="20"/>
                <w:shd w:val="clear" w:color="auto" w:fill="FFFFFF"/>
              </w:rPr>
            </w:pPr>
            <w:r w:rsidRPr="00DB39D4">
              <w:rPr>
                <w:rFonts w:ascii="Arial" w:hAnsi="Arial" w:cs="Arial"/>
                <w:sz w:val="20"/>
                <w:szCs w:val="20"/>
              </w:rPr>
              <w:t>Attachment style</w:t>
            </w:r>
            <w:r w:rsidRPr="00DB39D4">
              <w:rPr>
                <w:rFonts w:ascii="Cambria" w:hAnsi="Cambria"/>
                <w:sz w:val="24"/>
                <w:szCs w:val="24"/>
              </w:rPr>
              <w:t xml:space="preserve"> </w:t>
            </w:r>
            <w:r w:rsidRPr="00DB39D4">
              <w:rPr>
                <w:rFonts w:ascii="Arial" w:hAnsi="Arial" w:cs="Arial"/>
                <w:noProof/>
                <w:sz w:val="20"/>
                <w:szCs w:val="20"/>
              </w:rPr>
              <w:t>(Bartholomew &amp; Horowitz, 1991)</w:t>
            </w:r>
            <w:r w:rsidRPr="00DB39D4">
              <w:rPr>
                <w:rFonts w:ascii="Arial" w:hAnsi="Arial" w:cs="Arial"/>
                <w:sz w:val="20"/>
                <w:szCs w:val="20"/>
              </w:rPr>
              <w:t>: Dismissing-avoidant, Fearful-avoidant, Preoccupied/anxious-resistant, Secure</w:t>
            </w:r>
          </w:p>
        </w:tc>
      </w:tr>
      <w:tr w:rsidR="00DB39D4" w:rsidRPr="00DB39D4" w14:paraId="57A6DE19" w14:textId="77777777" w:rsidTr="00EF224F">
        <w:tc>
          <w:tcPr>
            <w:tcW w:w="10620" w:type="dxa"/>
          </w:tcPr>
          <w:p w14:paraId="25A575D9" w14:textId="77777777" w:rsidR="00DB39D4" w:rsidRPr="00DB39D4" w:rsidRDefault="00DB39D4" w:rsidP="00DB39D4">
            <w:pPr>
              <w:ind w:right="180"/>
              <w:rPr>
                <w:rFonts w:ascii="Arial" w:hAnsi="Arial" w:cs="Arial"/>
                <w:sz w:val="20"/>
                <w:szCs w:val="20"/>
                <w:shd w:val="clear" w:color="auto" w:fill="FFFFFF"/>
              </w:rPr>
            </w:pPr>
          </w:p>
        </w:tc>
      </w:tr>
      <w:tr w:rsidR="00DB39D4" w:rsidRPr="00DB39D4" w14:paraId="0C897738" w14:textId="77777777" w:rsidTr="00EF224F">
        <w:tc>
          <w:tcPr>
            <w:tcW w:w="10620" w:type="dxa"/>
          </w:tcPr>
          <w:p w14:paraId="37A33DDF" w14:textId="77777777" w:rsidR="00DB39D4" w:rsidRPr="00DB39D4" w:rsidRDefault="00DB39D4" w:rsidP="00DB39D4">
            <w:pPr>
              <w:ind w:right="180"/>
              <w:rPr>
                <w:rFonts w:ascii="Arial" w:hAnsi="Arial" w:cs="Arial"/>
                <w:b/>
                <w:bCs/>
                <w:sz w:val="20"/>
                <w:szCs w:val="20"/>
                <w:shd w:val="clear" w:color="auto" w:fill="FFFFFF"/>
              </w:rPr>
            </w:pPr>
            <w:r w:rsidRPr="00DB39D4">
              <w:rPr>
                <w:rFonts w:ascii="Arial" w:hAnsi="Arial" w:cs="Arial"/>
                <w:b/>
                <w:bCs/>
                <w:sz w:val="20"/>
                <w:szCs w:val="20"/>
              </w:rPr>
              <w:t>11. Antecedent and concomitant psychiatric conditions</w:t>
            </w:r>
            <w:r w:rsidRPr="00DB39D4">
              <w:rPr>
                <w:rFonts w:ascii="Cambria" w:hAnsi="Cambria"/>
                <w:sz w:val="24"/>
                <w:szCs w:val="24"/>
              </w:rPr>
              <w:t xml:space="preserve"> </w:t>
            </w:r>
            <w:r w:rsidRPr="00DB39D4">
              <w:rPr>
                <w:rFonts w:ascii="Arial" w:hAnsi="Arial" w:cs="Arial"/>
                <w:noProof/>
                <w:sz w:val="20"/>
                <w:szCs w:val="20"/>
              </w:rPr>
              <w:t>(Dew et al., 1997; Feske et al., 1998; Frank et al., 2011; Huibers et al., 2015; Kuyken &amp; Tsivrikos, 2009)</w:t>
            </w:r>
          </w:p>
        </w:tc>
      </w:tr>
      <w:tr w:rsidR="00DB39D4" w:rsidRPr="00DB39D4" w14:paraId="33DD735F" w14:textId="77777777" w:rsidTr="00EF224F">
        <w:tc>
          <w:tcPr>
            <w:tcW w:w="10620" w:type="dxa"/>
          </w:tcPr>
          <w:p w14:paraId="10AF65B4" w14:textId="77777777" w:rsidR="00DB39D4" w:rsidRPr="00DB39D4" w:rsidRDefault="00DB39D4" w:rsidP="00DB39D4">
            <w:pPr>
              <w:numPr>
                <w:ilvl w:val="0"/>
                <w:numId w:val="26"/>
              </w:numPr>
              <w:ind w:right="180"/>
              <w:contextualSpacing/>
              <w:rPr>
                <w:rFonts w:ascii="Arial" w:hAnsi="Arial" w:cs="Arial"/>
                <w:sz w:val="20"/>
                <w:szCs w:val="20"/>
                <w:shd w:val="clear" w:color="auto" w:fill="FFFFFF"/>
              </w:rPr>
            </w:pPr>
            <w:r w:rsidRPr="00DB39D4">
              <w:rPr>
                <w:rFonts w:ascii="Arial" w:hAnsi="Arial" w:cs="Arial"/>
                <w:sz w:val="20"/>
                <w:szCs w:val="20"/>
              </w:rPr>
              <w:t>Presenting problem</w:t>
            </w:r>
            <w:r w:rsidRPr="00DB39D4">
              <w:rPr>
                <w:rFonts w:ascii="Cambria" w:hAnsi="Cambria"/>
                <w:sz w:val="24"/>
                <w:szCs w:val="24"/>
              </w:rPr>
              <w:t xml:space="preserve"> </w:t>
            </w:r>
            <w:r w:rsidRPr="00DB39D4">
              <w:rPr>
                <w:rFonts w:ascii="Arial" w:hAnsi="Arial" w:cs="Arial"/>
                <w:noProof/>
                <w:sz w:val="20"/>
                <w:szCs w:val="20"/>
              </w:rPr>
              <w:t>(Akiskal et al., 2005; American Psychiatric Association, DSM-5 Task Force, 2013; Anderson et al., 2018; Blevins, Weathers, Davis, Witte &amp; Domino, 2015; Gibbons et al., 2016; Kessler &amp; Ustün, 2004; Rush et al., 1996; Spielberger et al., 1983; Weissman et al., 2000; Zimmerman et al., 2013; Zuromski et al., 2019)</w:t>
            </w:r>
            <w:r w:rsidRPr="00DB39D4">
              <w:rPr>
                <w:rFonts w:ascii="Arial" w:hAnsi="Arial" w:cs="Arial"/>
                <w:sz w:val="20"/>
                <w:szCs w:val="20"/>
              </w:rPr>
              <w:t>: Anger (Anger was only presenting problem, Anger was primary presenting problem, Anger was primary/secondary presenting problem, Anger was primary/secondary/unreported by met criteria)</w:t>
            </w:r>
            <w:r w:rsidRPr="00DB39D4">
              <w:rPr>
                <w:rFonts w:ascii="Arial" w:hAnsi="Arial" w:cs="Arial"/>
                <w:sz w:val="20"/>
                <w:szCs w:val="20"/>
                <w:vertAlign w:val="superscript"/>
              </w:rPr>
              <w:t>h</w:t>
            </w:r>
            <w:r w:rsidRPr="00DB39D4">
              <w:rPr>
                <w:rFonts w:ascii="Arial" w:hAnsi="Arial" w:cs="Arial"/>
                <w:sz w:val="20"/>
                <w:szCs w:val="20"/>
              </w:rPr>
              <w:t>, GAD (GAD was only presenting problem, GAD was primary presenting problem, GAD was primary/secondary presenting problem, GAD was primary/secondary/unreported by met criteria)</w:t>
            </w:r>
            <w:r w:rsidRPr="00DB39D4">
              <w:rPr>
                <w:rFonts w:ascii="Arial" w:hAnsi="Arial" w:cs="Arial"/>
                <w:sz w:val="20"/>
                <w:szCs w:val="20"/>
                <w:vertAlign w:val="superscript"/>
              </w:rPr>
              <w:t>I</w:t>
            </w:r>
            <w:r w:rsidRPr="00DB39D4">
              <w:rPr>
                <w:rFonts w:ascii="Arial" w:hAnsi="Arial" w:cs="Arial"/>
                <w:sz w:val="20"/>
                <w:szCs w:val="20"/>
              </w:rPr>
              <w:t>, OCD (OCD was only presenting problem, OCD was primary presenting problem, OCD was primary/secondary presenting problem, OCD was primary/secondary/unreported by met criteria)</w:t>
            </w:r>
            <w:r w:rsidRPr="00DB39D4">
              <w:rPr>
                <w:rFonts w:ascii="Arial" w:hAnsi="Arial" w:cs="Arial"/>
                <w:sz w:val="20"/>
                <w:szCs w:val="20"/>
                <w:vertAlign w:val="superscript"/>
              </w:rPr>
              <w:t>j</w:t>
            </w:r>
            <w:r w:rsidRPr="00DB39D4">
              <w:rPr>
                <w:rFonts w:ascii="Arial" w:hAnsi="Arial" w:cs="Arial"/>
                <w:sz w:val="20"/>
                <w:szCs w:val="20"/>
              </w:rPr>
              <w:t>, Panic/phobia (Panic/phobia was only presenting problem, Panic/phobia was primary presenting problem, Panic/phobia was primary/secondary presenting problem, Panic/phobia was primary/secondary/unreported by met criteria)</w:t>
            </w:r>
            <w:r w:rsidRPr="00DB39D4">
              <w:rPr>
                <w:rFonts w:ascii="Arial" w:hAnsi="Arial" w:cs="Arial"/>
                <w:sz w:val="20"/>
                <w:szCs w:val="20"/>
                <w:vertAlign w:val="superscript"/>
              </w:rPr>
              <w:t>k</w:t>
            </w:r>
            <w:r w:rsidRPr="00DB39D4">
              <w:rPr>
                <w:rFonts w:ascii="Arial" w:hAnsi="Arial" w:cs="Arial"/>
                <w:sz w:val="20"/>
                <w:szCs w:val="20"/>
              </w:rPr>
              <w:t>, PTSD was primary/secondary/unreported by met criteria)</w:t>
            </w:r>
            <w:r w:rsidRPr="00DB39D4">
              <w:rPr>
                <w:rFonts w:ascii="Arial" w:hAnsi="Arial" w:cs="Arial"/>
                <w:bCs/>
                <w:sz w:val="20"/>
                <w:szCs w:val="20"/>
                <w:vertAlign w:val="superscript"/>
              </w:rPr>
              <w:t>l</w:t>
            </w:r>
            <w:r w:rsidRPr="00DB39D4">
              <w:rPr>
                <w:rFonts w:ascii="Arial" w:hAnsi="Arial" w:cs="Arial"/>
                <w:bCs/>
                <w:sz w:val="20"/>
                <w:szCs w:val="20"/>
              </w:rPr>
              <w:t xml:space="preserve">, </w:t>
            </w:r>
            <w:r w:rsidRPr="00DB39D4">
              <w:rPr>
                <w:rFonts w:ascii="Arial" w:hAnsi="Arial" w:cs="Arial"/>
                <w:sz w:val="20"/>
                <w:szCs w:val="20"/>
              </w:rPr>
              <w:t>Alcohol/substance use disorder (Alcohol/substance use disorder was only presenting problem, Alcohol/substance use disorder was primary presenting problem, Alcohol/substance use disorder was primary/secondary presenting problem, Alcohol/substance use disorder was primary/secondary/unreported by met criteria)</w:t>
            </w:r>
            <w:r w:rsidRPr="00DB39D4">
              <w:rPr>
                <w:rFonts w:ascii="Arial" w:hAnsi="Arial" w:cs="Arial"/>
                <w:bCs/>
                <w:sz w:val="20"/>
                <w:szCs w:val="20"/>
                <w:vertAlign w:val="superscript"/>
              </w:rPr>
              <w:t>m</w:t>
            </w:r>
            <w:r w:rsidRPr="00DB39D4">
              <w:rPr>
                <w:rFonts w:ascii="Arial" w:hAnsi="Arial" w:cs="Arial"/>
                <w:bCs/>
                <w:sz w:val="20"/>
                <w:szCs w:val="20"/>
              </w:rPr>
              <w:t xml:space="preserve">, </w:t>
            </w:r>
            <w:r w:rsidRPr="00DB39D4">
              <w:rPr>
                <w:rFonts w:ascii="Arial" w:hAnsi="Arial" w:cs="Arial"/>
                <w:sz w:val="20"/>
                <w:szCs w:val="20"/>
              </w:rPr>
              <w:t>Any other serious emotional problem (Any other serious emotional problem was only presenting problem, Any other serious emotional problem was primary presenting problem, Any other serious emotional problem was primary/secondary presenting problem, Any other serious emotional problem was primary/secondary/unreported by met criteria)</w:t>
            </w:r>
            <w:r w:rsidRPr="00DB39D4">
              <w:rPr>
                <w:rFonts w:ascii="Arial" w:hAnsi="Arial" w:cs="Arial"/>
                <w:bCs/>
                <w:sz w:val="20"/>
                <w:szCs w:val="20"/>
                <w:vertAlign w:val="superscript"/>
              </w:rPr>
              <w:t>n</w:t>
            </w:r>
            <w:r w:rsidRPr="00DB39D4">
              <w:rPr>
                <w:rFonts w:ascii="Arial" w:hAnsi="Arial" w:cs="Arial"/>
                <w:bCs/>
                <w:sz w:val="20"/>
                <w:szCs w:val="20"/>
              </w:rPr>
              <w:t xml:space="preserve">, </w:t>
            </w:r>
            <w:r w:rsidRPr="00DB39D4">
              <w:rPr>
                <w:rFonts w:ascii="Arial" w:hAnsi="Arial" w:cs="Arial"/>
                <w:sz w:val="20"/>
                <w:szCs w:val="20"/>
              </w:rPr>
              <w:t xml:space="preserve">Depression was only presenting </w:t>
            </w:r>
            <w:proofErr w:type="spellStart"/>
            <w:r w:rsidRPr="00DB39D4">
              <w:rPr>
                <w:rFonts w:ascii="Arial" w:hAnsi="Arial" w:cs="Arial"/>
                <w:sz w:val="20"/>
                <w:szCs w:val="20"/>
              </w:rPr>
              <w:t>problem</w:t>
            </w:r>
            <w:r w:rsidRPr="00DB39D4">
              <w:rPr>
                <w:rFonts w:ascii="Arial" w:hAnsi="Arial" w:cs="Arial"/>
                <w:bCs/>
                <w:sz w:val="20"/>
                <w:szCs w:val="20"/>
                <w:vertAlign w:val="superscript"/>
              </w:rPr>
              <w:t>o</w:t>
            </w:r>
            <w:proofErr w:type="spellEnd"/>
            <w:r w:rsidRPr="00DB39D4">
              <w:rPr>
                <w:rFonts w:ascii="Arial" w:hAnsi="Arial" w:cs="Arial"/>
                <w:bCs/>
                <w:sz w:val="20"/>
                <w:szCs w:val="20"/>
              </w:rPr>
              <w:t xml:space="preserve">, </w:t>
            </w:r>
            <w:r w:rsidRPr="00DB39D4">
              <w:rPr>
                <w:rFonts w:ascii="Arial" w:hAnsi="Arial" w:cs="Arial"/>
                <w:sz w:val="20"/>
                <w:szCs w:val="20"/>
              </w:rPr>
              <w:t>Number of anxiety presenting problems (total sum, any, exactly 2, exactly 3)</w:t>
            </w:r>
            <w:r w:rsidRPr="00DB39D4">
              <w:rPr>
                <w:rFonts w:ascii="Arial" w:hAnsi="Arial" w:cs="Arial"/>
                <w:bCs/>
                <w:sz w:val="20"/>
                <w:szCs w:val="20"/>
                <w:vertAlign w:val="superscript"/>
              </w:rPr>
              <w:t>p</w:t>
            </w:r>
            <w:r w:rsidRPr="00DB39D4">
              <w:rPr>
                <w:rFonts w:ascii="Arial" w:hAnsi="Arial" w:cs="Arial"/>
                <w:bCs/>
                <w:sz w:val="20"/>
                <w:szCs w:val="20"/>
              </w:rPr>
              <w:t xml:space="preserve">, </w:t>
            </w:r>
            <w:r w:rsidRPr="00DB39D4">
              <w:rPr>
                <w:rFonts w:ascii="Arial" w:hAnsi="Arial" w:cs="Arial"/>
                <w:sz w:val="20"/>
                <w:szCs w:val="20"/>
              </w:rPr>
              <w:t>Number of externalizing presenting problems (total, exactly 2, exactly 3)</w:t>
            </w:r>
            <w:r w:rsidRPr="00DB39D4">
              <w:rPr>
                <w:rFonts w:ascii="Arial" w:hAnsi="Arial" w:cs="Arial"/>
                <w:bCs/>
                <w:sz w:val="20"/>
                <w:szCs w:val="20"/>
                <w:vertAlign w:val="superscript"/>
              </w:rPr>
              <w:t>q</w:t>
            </w:r>
            <w:r w:rsidRPr="00DB39D4">
              <w:rPr>
                <w:rFonts w:ascii="Arial" w:hAnsi="Arial" w:cs="Arial"/>
                <w:bCs/>
                <w:sz w:val="20"/>
                <w:szCs w:val="20"/>
              </w:rPr>
              <w:t xml:space="preserve">, </w:t>
            </w:r>
            <w:r w:rsidRPr="00DB39D4">
              <w:rPr>
                <w:rFonts w:ascii="Arial" w:hAnsi="Arial" w:cs="Arial"/>
                <w:sz w:val="20"/>
                <w:szCs w:val="20"/>
              </w:rPr>
              <w:t>Number of other presenting problems (total, exactly 2, exactly 3), Number of presenting problems and depression (1, 2, 2 or more, 3 or more), Comorbid presenting problems (Anxiety and any externalizing problem, At least 1 anxiety and 1 externalizing and PTSD, Anxiety and PTSD, Any externalizing and PTSD)</w:t>
            </w:r>
            <w:proofErr w:type="spellStart"/>
            <w:r w:rsidRPr="00DB39D4">
              <w:rPr>
                <w:rFonts w:ascii="Arial" w:hAnsi="Arial" w:cs="Arial"/>
                <w:bCs/>
                <w:sz w:val="20"/>
                <w:szCs w:val="20"/>
                <w:vertAlign w:val="superscript"/>
              </w:rPr>
              <w:t>r,s</w:t>
            </w:r>
            <w:proofErr w:type="spellEnd"/>
            <w:r w:rsidRPr="00DB39D4">
              <w:rPr>
                <w:rFonts w:ascii="Arial" w:hAnsi="Arial" w:cs="Arial"/>
                <w:bCs/>
                <w:sz w:val="20"/>
                <w:szCs w:val="20"/>
              </w:rPr>
              <w:t xml:space="preserve">, </w:t>
            </w:r>
            <w:r w:rsidRPr="00DB39D4">
              <w:rPr>
                <w:rFonts w:ascii="Arial" w:hAnsi="Arial" w:cs="Arial"/>
                <w:sz w:val="20"/>
                <w:szCs w:val="20"/>
              </w:rPr>
              <w:t xml:space="preserve">Primary/secondary comorbid presenting problems (1 or more comorbid presenting problems, 1 or more comorbidities at least 1 is primary, 1 or more primary comorbidities), Primary/secondary comorbid presenting problems (2 or more comorbid presenting problems, 2 or more comorbidities at least 1 is primary, 2 or more primary comorbidities), Primary/secondary comorbid presenting problems (3 or more comorbid presenting problems, 3 or more comorbidities at least 1 is primary, 3 or more primary comorbidities), Primary/secondary comorbid presenting problems (4 or more comorbid presenting problems, 4 or more comorbidities at least 1 is </w:t>
            </w:r>
            <w:r w:rsidRPr="00DB39D4">
              <w:rPr>
                <w:rFonts w:ascii="Arial" w:hAnsi="Arial" w:cs="Arial"/>
                <w:sz w:val="20"/>
                <w:szCs w:val="20"/>
              </w:rPr>
              <w:lastRenderedPageBreak/>
              <w:t>primary, 4 or more primary comorbidities), Number of any type of presenting problems (total, exactly 2, exactly 3, exactly 4, exactly 5, exactly 6), Number of "not a problem" presenting problems (total, exactly 2, exactly 3, exactly 4, exactly 5, exactly 6), Number of "primary" presenting problems (total, exactly 2, exactly 3, exactly 4, exactly 5), Above the median of the sum of standardized Panic/phobia, PTSD, and GAD comorbid presenting problem variables, where the raw scale of the variables went from 0-3, with 3 = primary, 2 = secondary, 1 = not reported but met criteria, and 0 = none, Number of "secondary" presenting problems (total, exactly 2, exactly 3, exactly 4, exactly 5)</w:t>
            </w:r>
          </w:p>
        </w:tc>
      </w:tr>
      <w:tr w:rsidR="00DB39D4" w:rsidRPr="00DB39D4" w14:paraId="7C82DCCC" w14:textId="77777777" w:rsidTr="00EF224F">
        <w:tc>
          <w:tcPr>
            <w:tcW w:w="10620" w:type="dxa"/>
          </w:tcPr>
          <w:p w14:paraId="519FDA34" w14:textId="77777777" w:rsidR="00DB39D4" w:rsidRPr="00DB39D4" w:rsidRDefault="00DB39D4" w:rsidP="00DB39D4">
            <w:pPr>
              <w:numPr>
                <w:ilvl w:val="0"/>
                <w:numId w:val="26"/>
              </w:numPr>
              <w:ind w:right="180"/>
              <w:contextualSpacing/>
              <w:rPr>
                <w:rFonts w:ascii="Arial" w:hAnsi="Arial" w:cs="Arial"/>
                <w:sz w:val="20"/>
                <w:szCs w:val="20"/>
                <w:shd w:val="clear" w:color="auto" w:fill="FFFFFF"/>
              </w:rPr>
            </w:pPr>
            <w:r w:rsidRPr="00DB39D4">
              <w:rPr>
                <w:rFonts w:ascii="Arial" w:hAnsi="Arial" w:cs="Arial"/>
                <w:sz w:val="20"/>
                <w:szCs w:val="20"/>
              </w:rPr>
              <w:lastRenderedPageBreak/>
              <w:t>30-day substance use</w:t>
            </w:r>
            <w:r w:rsidRPr="00DB39D4">
              <w:rPr>
                <w:rFonts w:ascii="Cambria" w:hAnsi="Cambria"/>
                <w:sz w:val="24"/>
                <w:szCs w:val="24"/>
              </w:rPr>
              <w:t xml:space="preserve"> </w:t>
            </w:r>
            <w:r w:rsidRPr="00DB39D4">
              <w:rPr>
                <w:rFonts w:ascii="Arial" w:hAnsi="Arial" w:cs="Arial"/>
                <w:noProof/>
                <w:sz w:val="20"/>
                <w:szCs w:val="20"/>
              </w:rPr>
              <w:t>(Gibbons et al., 2016; Hamilton et al., 2011)</w:t>
            </w:r>
            <w:r w:rsidRPr="00DB39D4">
              <w:rPr>
                <w:rFonts w:ascii="Arial" w:hAnsi="Arial" w:cs="Arial"/>
                <w:sz w:val="20"/>
                <w:szCs w:val="20"/>
              </w:rPr>
              <w:t xml:space="preserve">: Marijuana used every or nearly every day, </w:t>
            </w:r>
            <w:proofErr w:type="gramStart"/>
            <w:r w:rsidRPr="00DB39D4">
              <w:rPr>
                <w:rFonts w:ascii="Arial" w:hAnsi="Arial" w:cs="Arial"/>
                <w:sz w:val="20"/>
                <w:szCs w:val="20"/>
              </w:rPr>
              <w:t>No</w:t>
            </w:r>
            <w:proofErr w:type="gramEnd"/>
            <w:r w:rsidRPr="00DB39D4">
              <w:rPr>
                <w:rFonts w:ascii="Arial" w:hAnsi="Arial" w:cs="Arial"/>
                <w:sz w:val="20"/>
                <w:szCs w:val="20"/>
              </w:rPr>
              <w:t xml:space="preserve"> drugs used, Total frequency of all drugs used, Quantity of nicotine products used per day, Count of alcohol/drug related problems experienced at least once a month, Alcohol quantity*frequency (amount of drinks per day x frequency of drinking per month), Count of alcohol/drug related problems experienced at least once a week, Heavy drug </w:t>
            </w:r>
            <w:proofErr w:type="spellStart"/>
            <w:r w:rsidRPr="00DB39D4">
              <w:rPr>
                <w:rFonts w:ascii="Arial" w:hAnsi="Arial" w:cs="Arial"/>
                <w:sz w:val="20"/>
                <w:szCs w:val="20"/>
              </w:rPr>
              <w:t>user</w:t>
            </w:r>
            <w:r w:rsidRPr="00DB39D4">
              <w:rPr>
                <w:rFonts w:ascii="Arial" w:hAnsi="Arial" w:cs="Arial"/>
                <w:sz w:val="20"/>
                <w:szCs w:val="20"/>
                <w:vertAlign w:val="superscript"/>
              </w:rPr>
              <w:t>t</w:t>
            </w:r>
            <w:proofErr w:type="spellEnd"/>
            <w:r w:rsidRPr="00DB39D4">
              <w:rPr>
                <w:rFonts w:ascii="Arial" w:hAnsi="Arial" w:cs="Arial"/>
                <w:sz w:val="20"/>
                <w:szCs w:val="20"/>
              </w:rPr>
              <w:t xml:space="preserve">, Heavy </w:t>
            </w:r>
            <w:proofErr w:type="spellStart"/>
            <w:r w:rsidRPr="00DB39D4">
              <w:rPr>
                <w:rFonts w:ascii="Arial" w:hAnsi="Arial" w:cs="Arial"/>
                <w:sz w:val="20"/>
                <w:szCs w:val="20"/>
              </w:rPr>
              <w:t>smoker</w:t>
            </w:r>
            <w:r w:rsidRPr="00DB39D4">
              <w:rPr>
                <w:rFonts w:ascii="Arial" w:hAnsi="Arial" w:cs="Arial"/>
                <w:sz w:val="20"/>
                <w:szCs w:val="20"/>
                <w:vertAlign w:val="superscript"/>
              </w:rPr>
              <w:t>u</w:t>
            </w:r>
            <w:proofErr w:type="spellEnd"/>
            <w:r w:rsidRPr="00DB39D4">
              <w:rPr>
                <w:rFonts w:ascii="Arial" w:hAnsi="Arial" w:cs="Arial"/>
                <w:sz w:val="20"/>
                <w:szCs w:val="20"/>
              </w:rPr>
              <w:t xml:space="preserve">, Heavy </w:t>
            </w:r>
            <w:proofErr w:type="spellStart"/>
            <w:r w:rsidRPr="00DB39D4">
              <w:rPr>
                <w:rFonts w:ascii="Arial" w:hAnsi="Arial" w:cs="Arial"/>
                <w:sz w:val="20"/>
                <w:szCs w:val="20"/>
              </w:rPr>
              <w:t>drinker</w:t>
            </w:r>
            <w:r w:rsidRPr="00DB39D4">
              <w:rPr>
                <w:rFonts w:ascii="Arial" w:hAnsi="Arial" w:cs="Arial"/>
                <w:sz w:val="20"/>
                <w:szCs w:val="20"/>
                <w:vertAlign w:val="superscript"/>
              </w:rPr>
              <w:t>v</w:t>
            </w:r>
            <w:proofErr w:type="spellEnd"/>
          </w:p>
        </w:tc>
      </w:tr>
      <w:tr w:rsidR="00DB39D4" w:rsidRPr="00DB39D4" w14:paraId="71E3B5EA" w14:textId="77777777" w:rsidTr="00EF224F">
        <w:tc>
          <w:tcPr>
            <w:tcW w:w="10620" w:type="dxa"/>
          </w:tcPr>
          <w:p w14:paraId="435D6B21" w14:textId="77777777" w:rsidR="00DB39D4" w:rsidRPr="00DB39D4" w:rsidRDefault="00DB39D4" w:rsidP="00DB39D4">
            <w:pPr>
              <w:numPr>
                <w:ilvl w:val="0"/>
                <w:numId w:val="26"/>
              </w:numPr>
              <w:ind w:right="180"/>
              <w:contextualSpacing/>
              <w:rPr>
                <w:rFonts w:ascii="Arial" w:hAnsi="Arial" w:cs="Arial"/>
                <w:sz w:val="20"/>
                <w:szCs w:val="20"/>
                <w:shd w:val="clear" w:color="auto" w:fill="FFFFFF"/>
              </w:rPr>
            </w:pPr>
            <w:r w:rsidRPr="00DB39D4">
              <w:rPr>
                <w:rFonts w:ascii="Arial" w:hAnsi="Arial" w:cs="Arial"/>
                <w:sz w:val="20"/>
                <w:szCs w:val="20"/>
              </w:rPr>
              <w:t>12-month disorders</w:t>
            </w:r>
            <w:r w:rsidRPr="00DB39D4">
              <w:rPr>
                <w:rFonts w:ascii="Cambria" w:hAnsi="Cambria"/>
                <w:sz w:val="24"/>
                <w:szCs w:val="24"/>
              </w:rPr>
              <w:t xml:space="preserve"> </w:t>
            </w:r>
            <w:r w:rsidRPr="00DB39D4">
              <w:rPr>
                <w:rFonts w:ascii="Arial" w:hAnsi="Arial" w:cs="Arial"/>
                <w:noProof/>
                <w:sz w:val="20"/>
                <w:szCs w:val="20"/>
              </w:rPr>
              <w:t>(Ursano et al., 2014)</w:t>
            </w:r>
            <w:r w:rsidRPr="00DB39D4">
              <w:rPr>
                <w:rFonts w:ascii="Arial" w:hAnsi="Arial" w:cs="Arial"/>
                <w:sz w:val="20"/>
                <w:szCs w:val="20"/>
              </w:rPr>
              <w:t xml:space="preserve">: Agoraphobia, Alcohol/drug problems, Anger control problems, Anxiety, Specific phobia, any Other serious emotional problem, Bipolar disorder/Manic-depression, Non-suicidal self-injurious behavior, Obsessions/compulsions, Panic attacks, Post-traumatic stress disorder, Social anxiety, Number of months in past 12 with </w:t>
            </w:r>
            <w:proofErr w:type="spellStart"/>
            <w:r w:rsidRPr="00DB39D4">
              <w:rPr>
                <w:rFonts w:ascii="Arial" w:hAnsi="Arial" w:cs="Arial"/>
                <w:sz w:val="20"/>
                <w:szCs w:val="20"/>
              </w:rPr>
              <w:t>disoder</w:t>
            </w:r>
            <w:proofErr w:type="spellEnd"/>
            <w:r w:rsidRPr="00DB39D4">
              <w:rPr>
                <w:rFonts w:ascii="Arial" w:hAnsi="Arial" w:cs="Arial"/>
                <w:sz w:val="20"/>
                <w:szCs w:val="20"/>
              </w:rPr>
              <w:t xml:space="preserve"> (Agoraphobia, Alcohol/drug problems, Anger control problems, Anxiety, Specific phobia, any Other serious emotional problem, Bipolar disorder/Manic-depression, Non-suicidal self-injurious behavior, Obsessions/compulsions, Panic attacks, Post-traumatic stress disorder, Social anxiety), </w:t>
            </w:r>
          </w:p>
        </w:tc>
      </w:tr>
      <w:tr w:rsidR="00DB39D4" w:rsidRPr="00DB39D4" w14:paraId="2F95694C" w14:textId="77777777" w:rsidTr="00EF224F">
        <w:tc>
          <w:tcPr>
            <w:tcW w:w="10620" w:type="dxa"/>
          </w:tcPr>
          <w:p w14:paraId="47C6C58C" w14:textId="77777777" w:rsidR="00DB39D4" w:rsidRPr="00DB39D4" w:rsidRDefault="00DB39D4" w:rsidP="00DB39D4">
            <w:pPr>
              <w:numPr>
                <w:ilvl w:val="0"/>
                <w:numId w:val="26"/>
              </w:numPr>
              <w:ind w:right="180"/>
              <w:contextualSpacing/>
              <w:rPr>
                <w:rFonts w:ascii="Arial" w:hAnsi="Arial" w:cs="Arial"/>
                <w:sz w:val="20"/>
                <w:szCs w:val="20"/>
                <w:shd w:val="clear" w:color="auto" w:fill="FFFFFF"/>
              </w:rPr>
            </w:pPr>
            <w:r w:rsidRPr="00DB39D4">
              <w:rPr>
                <w:rFonts w:ascii="Arial" w:hAnsi="Arial" w:cs="Arial"/>
                <w:sz w:val="20"/>
                <w:szCs w:val="20"/>
              </w:rPr>
              <w:t>Lifetime disorders</w:t>
            </w:r>
            <w:r w:rsidRPr="00DB39D4">
              <w:rPr>
                <w:rFonts w:ascii="Cambria" w:hAnsi="Cambria"/>
                <w:sz w:val="24"/>
                <w:szCs w:val="24"/>
              </w:rPr>
              <w:t xml:space="preserve"> </w:t>
            </w:r>
            <w:r w:rsidRPr="00DB39D4">
              <w:rPr>
                <w:rFonts w:ascii="Arial" w:hAnsi="Arial" w:cs="Arial"/>
                <w:noProof/>
                <w:sz w:val="20"/>
                <w:szCs w:val="20"/>
              </w:rPr>
              <w:t>(Ursano et al., 2014; Weissman et al., 2000)</w:t>
            </w:r>
            <w:r w:rsidRPr="00DB39D4">
              <w:rPr>
                <w:rFonts w:ascii="Arial" w:hAnsi="Arial" w:cs="Arial"/>
                <w:sz w:val="20"/>
                <w:szCs w:val="20"/>
              </w:rPr>
              <w:t>: Lifetime history of Agoraphobia, Alcohol/drug problems, Anger control problems, Anxiety, Specific phobia, any Other serious emotional problem, Bipolar disorder/Manic-depression, Non-suicidal self-injurious behavior, Obsessions, Compulsions, Panic attacks, Post-traumatic stress disorder, Social anxiety, externalizing problems (any, 2 or more)</w:t>
            </w:r>
            <w:r w:rsidRPr="00DB39D4">
              <w:rPr>
                <w:rFonts w:ascii="Arial" w:hAnsi="Arial" w:cs="Arial"/>
                <w:sz w:val="20"/>
                <w:szCs w:val="20"/>
                <w:vertAlign w:val="superscript"/>
              </w:rPr>
              <w:t>w</w:t>
            </w:r>
            <w:r w:rsidRPr="00DB39D4">
              <w:rPr>
                <w:rFonts w:ascii="Arial" w:hAnsi="Arial" w:cs="Arial"/>
                <w:sz w:val="20"/>
                <w:szCs w:val="20"/>
              </w:rPr>
              <w:t>, Total number of lifetime Mental disorders/emotional problems (Anxiety problem, Externalizing problems)</w:t>
            </w:r>
            <w:r w:rsidRPr="00DB39D4">
              <w:rPr>
                <w:rFonts w:ascii="Arial" w:hAnsi="Arial" w:cs="Arial"/>
                <w:sz w:val="20"/>
                <w:szCs w:val="20"/>
                <w:vertAlign w:val="superscript"/>
              </w:rPr>
              <w:t xml:space="preserve"> </w:t>
            </w:r>
            <w:proofErr w:type="spellStart"/>
            <w:r w:rsidRPr="00DB39D4">
              <w:rPr>
                <w:rFonts w:ascii="Arial" w:hAnsi="Arial" w:cs="Arial"/>
                <w:sz w:val="20"/>
                <w:szCs w:val="20"/>
                <w:vertAlign w:val="superscript"/>
              </w:rPr>
              <w:t>x,y</w:t>
            </w:r>
            <w:proofErr w:type="spellEnd"/>
            <w:r w:rsidRPr="00DB39D4">
              <w:rPr>
                <w:rFonts w:ascii="Arial" w:hAnsi="Arial" w:cs="Arial"/>
                <w:sz w:val="20"/>
                <w:szCs w:val="20"/>
                <w:vertAlign w:val="superscript"/>
              </w:rPr>
              <w:t xml:space="preserve"> </w:t>
            </w:r>
            <w:r w:rsidRPr="00DB39D4">
              <w:rPr>
                <w:rFonts w:ascii="Arial" w:hAnsi="Arial" w:cs="Arial"/>
                <w:sz w:val="20"/>
                <w:szCs w:val="20"/>
              </w:rPr>
              <w:t>Number of years in life with (Agoraphobia, Alcohol/drug problems, Anger control problems, Anxiety, Specific phobia, any Other serious emotional problem, Bipolar disorder/Manic-depression, Non-suicidal self-injurious behavior, Obsessions/compulsions, Panic attacks, Post-traumatic stress disorder, Social anxiety)</w:t>
            </w:r>
          </w:p>
        </w:tc>
      </w:tr>
      <w:tr w:rsidR="00DB39D4" w:rsidRPr="00DB39D4" w14:paraId="0AF7682C" w14:textId="77777777" w:rsidTr="00EF224F">
        <w:tc>
          <w:tcPr>
            <w:tcW w:w="10620" w:type="dxa"/>
          </w:tcPr>
          <w:p w14:paraId="11F54F7F" w14:textId="77777777" w:rsidR="00DB39D4" w:rsidRPr="00DB39D4" w:rsidRDefault="00DB39D4" w:rsidP="00DB39D4">
            <w:pPr>
              <w:numPr>
                <w:ilvl w:val="0"/>
                <w:numId w:val="26"/>
              </w:numPr>
              <w:ind w:right="180"/>
              <w:contextualSpacing/>
              <w:rPr>
                <w:rFonts w:ascii="Arial" w:hAnsi="Arial" w:cs="Arial"/>
                <w:sz w:val="20"/>
                <w:szCs w:val="20"/>
                <w:shd w:val="clear" w:color="auto" w:fill="FFFFFF"/>
              </w:rPr>
            </w:pPr>
            <w:r w:rsidRPr="00DB39D4">
              <w:rPr>
                <w:rFonts w:ascii="Arial" w:hAnsi="Arial" w:cs="Arial"/>
                <w:sz w:val="20"/>
                <w:szCs w:val="20"/>
              </w:rPr>
              <w:t>2-week PTSD</w:t>
            </w:r>
            <w:r w:rsidRPr="00DB39D4">
              <w:rPr>
                <w:rFonts w:ascii="Cambria" w:hAnsi="Cambria"/>
                <w:sz w:val="24"/>
                <w:szCs w:val="24"/>
              </w:rPr>
              <w:t xml:space="preserve"> </w:t>
            </w:r>
            <w:r w:rsidRPr="00DB39D4">
              <w:rPr>
                <w:rFonts w:ascii="Arial" w:hAnsi="Arial" w:cs="Arial"/>
                <w:noProof/>
                <w:sz w:val="20"/>
                <w:szCs w:val="20"/>
              </w:rPr>
              <w:t>(Zuromski et al., 2019)</w:t>
            </w:r>
            <w:r w:rsidRPr="00DB39D4">
              <w:rPr>
                <w:rFonts w:ascii="Arial" w:hAnsi="Arial" w:cs="Arial"/>
                <w:sz w:val="20"/>
                <w:szCs w:val="20"/>
              </w:rPr>
              <w:t xml:space="preserve">: Score on PCL-5 screening </w:t>
            </w:r>
            <w:proofErr w:type="spellStart"/>
            <w:r w:rsidRPr="00DB39D4">
              <w:rPr>
                <w:rFonts w:ascii="Arial" w:hAnsi="Arial" w:cs="Arial"/>
                <w:sz w:val="20"/>
                <w:szCs w:val="20"/>
              </w:rPr>
              <w:t>scale</w:t>
            </w:r>
            <w:r w:rsidRPr="00DB39D4">
              <w:rPr>
                <w:rFonts w:ascii="Arial" w:hAnsi="Arial" w:cs="Arial"/>
                <w:sz w:val="20"/>
                <w:szCs w:val="20"/>
                <w:vertAlign w:val="superscript"/>
              </w:rPr>
              <w:t>z</w:t>
            </w:r>
            <w:proofErr w:type="spellEnd"/>
            <w:r w:rsidRPr="00DB39D4">
              <w:rPr>
                <w:rFonts w:ascii="Arial" w:hAnsi="Arial" w:cs="Arial"/>
                <w:sz w:val="20"/>
                <w:szCs w:val="20"/>
              </w:rPr>
              <w:t>, Duration (months) of PTSD-related symptoms</w:t>
            </w:r>
          </w:p>
        </w:tc>
      </w:tr>
      <w:tr w:rsidR="00DB39D4" w:rsidRPr="00DB39D4" w14:paraId="2B3FBC8C" w14:textId="77777777" w:rsidTr="00EF224F">
        <w:tc>
          <w:tcPr>
            <w:tcW w:w="10620" w:type="dxa"/>
            <w:tcBorders>
              <w:bottom w:val="single" w:sz="4" w:space="0" w:color="auto"/>
            </w:tcBorders>
          </w:tcPr>
          <w:p w14:paraId="506419D4" w14:textId="77777777" w:rsidR="00DB39D4" w:rsidRPr="00DB39D4" w:rsidRDefault="00DB39D4" w:rsidP="00DB39D4">
            <w:pPr>
              <w:ind w:left="345" w:right="180"/>
              <w:rPr>
                <w:rFonts w:ascii="Arial" w:hAnsi="Arial" w:cs="Arial"/>
                <w:sz w:val="20"/>
                <w:szCs w:val="20"/>
              </w:rPr>
            </w:pPr>
          </w:p>
        </w:tc>
      </w:tr>
    </w:tbl>
    <w:p w14:paraId="47311B3B" w14:textId="77777777" w:rsidR="00DB39D4" w:rsidRPr="00DB39D4" w:rsidRDefault="00DB39D4" w:rsidP="00DB39D4">
      <w:pPr>
        <w:spacing w:after="0" w:line="240" w:lineRule="auto"/>
        <w:ind w:right="180"/>
        <w:rPr>
          <w:rFonts w:ascii="Arial" w:hAnsi="Arial" w:cs="Arial"/>
          <w:sz w:val="20"/>
          <w:szCs w:val="20"/>
          <w:shd w:val="clear" w:color="auto" w:fill="FFFFFF"/>
        </w:rPr>
        <w:sectPr w:rsidR="00DB39D4" w:rsidRPr="00DB39D4" w:rsidSect="00A329CF">
          <w:pgSz w:w="12240" w:h="15840"/>
          <w:pgMar w:top="144" w:right="1440" w:bottom="144" w:left="1440"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DB39D4" w:rsidRPr="00DB39D4" w14:paraId="73042E65" w14:textId="77777777" w:rsidTr="00EF224F">
        <w:tc>
          <w:tcPr>
            <w:tcW w:w="9350" w:type="dxa"/>
          </w:tcPr>
          <w:p w14:paraId="41EE6E24" w14:textId="77777777" w:rsidR="00DB39D4" w:rsidRPr="00DB39D4" w:rsidRDefault="00DB39D4" w:rsidP="00DB39D4">
            <w:pPr>
              <w:ind w:right="180"/>
              <w:rPr>
                <w:rFonts w:ascii="Arial" w:hAnsi="Arial" w:cs="Arial"/>
                <w:sz w:val="20"/>
                <w:szCs w:val="20"/>
                <w:shd w:val="clear" w:color="auto" w:fill="FFFFFF"/>
              </w:rPr>
            </w:pPr>
            <w:r w:rsidRPr="00DB39D4">
              <w:rPr>
                <w:rFonts w:ascii="Arial" w:hAnsi="Arial" w:cs="Arial"/>
                <w:b/>
                <w:bCs/>
                <w:sz w:val="20"/>
                <w:szCs w:val="20"/>
              </w:rPr>
              <w:lastRenderedPageBreak/>
              <w:t xml:space="preserve">Supplementary Table 2 (continued). Survey </w:t>
            </w:r>
            <w:proofErr w:type="spellStart"/>
            <w:r w:rsidRPr="00DB39D4">
              <w:rPr>
                <w:rFonts w:ascii="Arial" w:hAnsi="Arial" w:cs="Arial"/>
                <w:b/>
                <w:bCs/>
                <w:sz w:val="20"/>
                <w:szCs w:val="20"/>
              </w:rPr>
              <w:t>predictors</w:t>
            </w:r>
            <w:r w:rsidRPr="00DB39D4">
              <w:rPr>
                <w:rFonts w:ascii="Arial" w:hAnsi="Arial" w:cs="Arial"/>
                <w:b/>
                <w:bCs/>
                <w:sz w:val="20"/>
                <w:szCs w:val="20"/>
                <w:vertAlign w:val="superscript"/>
              </w:rPr>
              <w:t>a</w:t>
            </w:r>
            <w:proofErr w:type="spellEnd"/>
            <w:r w:rsidRPr="00DB39D4">
              <w:rPr>
                <w:rFonts w:ascii="Arial" w:hAnsi="Arial" w:cs="Arial"/>
                <w:b/>
                <w:bCs/>
                <w:sz w:val="20"/>
                <w:szCs w:val="20"/>
              </w:rPr>
              <w:t xml:space="preserve"> included in the full machine learning model predicting psychotherapy response</w:t>
            </w:r>
          </w:p>
        </w:tc>
      </w:tr>
      <w:tr w:rsidR="00DB39D4" w:rsidRPr="00DB39D4" w14:paraId="579A9BF9" w14:textId="77777777" w:rsidTr="00EF224F">
        <w:tc>
          <w:tcPr>
            <w:tcW w:w="9350" w:type="dxa"/>
          </w:tcPr>
          <w:p w14:paraId="0274D84C" w14:textId="77777777" w:rsidR="00DB39D4" w:rsidRPr="00DB39D4" w:rsidRDefault="00DB39D4" w:rsidP="00DB39D4">
            <w:pPr>
              <w:ind w:right="180"/>
              <w:rPr>
                <w:rFonts w:ascii="Arial" w:hAnsi="Arial" w:cs="Arial"/>
                <w:sz w:val="20"/>
                <w:szCs w:val="20"/>
                <w:shd w:val="clear" w:color="auto" w:fill="FFFFFF"/>
              </w:rPr>
            </w:pPr>
          </w:p>
        </w:tc>
      </w:tr>
      <w:tr w:rsidR="00DB39D4" w:rsidRPr="00DB39D4" w14:paraId="008B5F59" w14:textId="77777777" w:rsidTr="00EF224F">
        <w:tc>
          <w:tcPr>
            <w:tcW w:w="9350" w:type="dxa"/>
          </w:tcPr>
          <w:p w14:paraId="615E7A6C" w14:textId="77777777" w:rsidR="00DB39D4" w:rsidRPr="00DB39D4" w:rsidRDefault="00DB39D4" w:rsidP="00DB39D4">
            <w:pPr>
              <w:ind w:right="180"/>
              <w:rPr>
                <w:rFonts w:ascii="Arial" w:hAnsi="Arial" w:cs="Arial"/>
                <w:sz w:val="20"/>
                <w:szCs w:val="20"/>
                <w:shd w:val="clear" w:color="auto" w:fill="FFFFFF"/>
              </w:rPr>
            </w:pPr>
            <w:r w:rsidRPr="00DB39D4">
              <w:rPr>
                <w:rFonts w:ascii="Arial" w:hAnsi="Arial" w:cs="Arial"/>
                <w:b/>
                <w:bCs/>
                <w:sz w:val="20"/>
                <w:szCs w:val="20"/>
              </w:rPr>
              <w:t>Risk factor domain</w:t>
            </w:r>
          </w:p>
        </w:tc>
      </w:tr>
      <w:tr w:rsidR="00DB39D4" w:rsidRPr="00DB39D4" w14:paraId="0556A991" w14:textId="77777777" w:rsidTr="00EF224F">
        <w:tc>
          <w:tcPr>
            <w:tcW w:w="9350" w:type="dxa"/>
          </w:tcPr>
          <w:p w14:paraId="7DD59233" w14:textId="77777777" w:rsidR="00DB39D4" w:rsidRPr="00DB39D4" w:rsidRDefault="00DB39D4" w:rsidP="00DB39D4">
            <w:pPr>
              <w:ind w:right="180"/>
              <w:rPr>
                <w:rFonts w:ascii="Arial" w:hAnsi="Arial" w:cs="Arial"/>
                <w:sz w:val="20"/>
                <w:szCs w:val="20"/>
                <w:shd w:val="clear" w:color="auto" w:fill="FFFFFF"/>
              </w:rPr>
            </w:pPr>
          </w:p>
        </w:tc>
      </w:tr>
      <w:tr w:rsidR="00DB39D4" w:rsidRPr="00DB39D4" w14:paraId="5328EE53" w14:textId="77777777" w:rsidTr="00EF224F">
        <w:tc>
          <w:tcPr>
            <w:tcW w:w="9350" w:type="dxa"/>
          </w:tcPr>
          <w:p w14:paraId="68B3C211" w14:textId="77777777" w:rsidR="00DB39D4" w:rsidRPr="00DB39D4" w:rsidRDefault="00DB39D4" w:rsidP="00DB39D4">
            <w:pPr>
              <w:ind w:right="180"/>
              <w:rPr>
                <w:rFonts w:ascii="Arial" w:hAnsi="Arial" w:cs="Arial"/>
                <w:b/>
                <w:bCs/>
                <w:sz w:val="20"/>
                <w:szCs w:val="20"/>
                <w:shd w:val="clear" w:color="auto" w:fill="FFFFFF"/>
              </w:rPr>
            </w:pPr>
            <w:r w:rsidRPr="00DB39D4">
              <w:rPr>
                <w:rFonts w:ascii="Arial" w:hAnsi="Arial" w:cs="Arial"/>
                <w:b/>
                <w:bCs/>
                <w:sz w:val="20"/>
                <w:szCs w:val="20"/>
              </w:rPr>
              <w:t>12. Protective factors/resilience</w:t>
            </w:r>
            <w:r w:rsidRPr="00DB39D4">
              <w:rPr>
                <w:rFonts w:ascii="Cambria" w:hAnsi="Cambria"/>
                <w:sz w:val="24"/>
                <w:szCs w:val="24"/>
              </w:rPr>
              <w:t xml:space="preserve"> </w:t>
            </w:r>
            <w:r w:rsidRPr="00DB39D4">
              <w:rPr>
                <w:rFonts w:ascii="Arial" w:hAnsi="Arial" w:cs="Arial"/>
                <w:noProof/>
                <w:sz w:val="20"/>
                <w:szCs w:val="20"/>
              </w:rPr>
              <w:t>(Dew et al., 1997; Hallgren, Lundin, Tee, Burström &amp; Forsell, 2017; Marquett et al., 2013; Moggia et al., 2020; Szádóczky et al., 2004)</w:t>
            </w:r>
          </w:p>
        </w:tc>
      </w:tr>
      <w:tr w:rsidR="00DB39D4" w:rsidRPr="00DB39D4" w14:paraId="4BD46521" w14:textId="77777777" w:rsidTr="00EF224F">
        <w:tc>
          <w:tcPr>
            <w:tcW w:w="9350" w:type="dxa"/>
          </w:tcPr>
          <w:p w14:paraId="644BD26C" w14:textId="77777777" w:rsidR="00DB39D4" w:rsidRPr="00DB39D4" w:rsidRDefault="00DB39D4" w:rsidP="00DB39D4">
            <w:pPr>
              <w:numPr>
                <w:ilvl w:val="0"/>
                <w:numId w:val="27"/>
              </w:numPr>
              <w:ind w:right="180"/>
              <w:contextualSpacing/>
              <w:rPr>
                <w:rFonts w:ascii="Arial" w:hAnsi="Arial" w:cs="Arial"/>
                <w:sz w:val="20"/>
                <w:szCs w:val="20"/>
                <w:shd w:val="clear" w:color="auto" w:fill="FFFFFF"/>
              </w:rPr>
            </w:pPr>
            <w:r w:rsidRPr="00DB39D4">
              <w:rPr>
                <w:rFonts w:ascii="Arial" w:hAnsi="Arial" w:cs="Arial"/>
                <w:sz w:val="20"/>
                <w:szCs w:val="20"/>
              </w:rPr>
              <w:t>Social support</w:t>
            </w:r>
            <w:r w:rsidRPr="00DB39D4">
              <w:rPr>
                <w:rFonts w:ascii="Cambria" w:hAnsi="Cambria"/>
                <w:sz w:val="24"/>
                <w:szCs w:val="24"/>
              </w:rPr>
              <w:t xml:space="preserve"> </w:t>
            </w:r>
            <w:r w:rsidRPr="00DB39D4">
              <w:rPr>
                <w:rFonts w:ascii="Arial" w:hAnsi="Arial" w:cs="Arial"/>
                <w:noProof/>
                <w:sz w:val="20"/>
                <w:szCs w:val="20"/>
              </w:rPr>
              <w:t>(Kessler &amp; Ustün, 2004; Schuster, Kessler &amp; Aseltine, 1990)</w:t>
            </w:r>
            <w:r w:rsidRPr="00DB39D4">
              <w:rPr>
                <w:rFonts w:ascii="Arial" w:hAnsi="Arial" w:cs="Arial"/>
                <w:sz w:val="20"/>
                <w:szCs w:val="20"/>
              </w:rPr>
              <w:t>: Religiosity, Social networks (</w:t>
            </w:r>
            <w:proofErr w:type="spellStart"/>
            <w:r w:rsidRPr="00DB39D4">
              <w:rPr>
                <w:rFonts w:ascii="Arial" w:hAnsi="Arial" w:cs="Arial"/>
                <w:sz w:val="20"/>
                <w:szCs w:val="20"/>
              </w:rPr>
              <w:t>Affliative</w:t>
            </w:r>
            <w:proofErr w:type="spellEnd"/>
            <w:r w:rsidRPr="00DB39D4">
              <w:rPr>
                <w:rFonts w:ascii="Arial" w:hAnsi="Arial" w:cs="Arial"/>
                <w:sz w:val="20"/>
                <w:szCs w:val="20"/>
              </w:rPr>
              <w:t xml:space="preserve"> interactions [frequency of interaction with friends/relatives, participation in social groups], Seeking help with personal problems [reach out to a lot of different people, only to family/friends, only to closest confidants, no one], Degree could rely on people for support with personal problems [some, a lot], Number of people could rely, Number of confidants), Negative social networks, </w:t>
            </w:r>
          </w:p>
        </w:tc>
      </w:tr>
      <w:tr w:rsidR="00DB39D4" w:rsidRPr="00DB39D4" w14:paraId="4B557D71" w14:textId="77777777" w:rsidTr="00EF224F">
        <w:tc>
          <w:tcPr>
            <w:tcW w:w="9350" w:type="dxa"/>
          </w:tcPr>
          <w:p w14:paraId="2E389268" w14:textId="77777777" w:rsidR="00DB39D4" w:rsidRPr="00DB39D4" w:rsidRDefault="00DB39D4" w:rsidP="00DB39D4">
            <w:pPr>
              <w:numPr>
                <w:ilvl w:val="0"/>
                <w:numId w:val="27"/>
              </w:numPr>
              <w:ind w:right="180"/>
              <w:contextualSpacing/>
              <w:rPr>
                <w:rFonts w:ascii="Arial" w:hAnsi="Arial" w:cs="Arial"/>
                <w:sz w:val="20"/>
                <w:szCs w:val="20"/>
                <w:shd w:val="clear" w:color="auto" w:fill="FFFFFF"/>
              </w:rPr>
            </w:pPr>
            <w:r w:rsidRPr="00DB39D4">
              <w:rPr>
                <w:rFonts w:ascii="Arial" w:hAnsi="Arial" w:cs="Arial"/>
                <w:sz w:val="20"/>
                <w:szCs w:val="20"/>
              </w:rPr>
              <w:t>Emotion regulation</w:t>
            </w:r>
            <w:r w:rsidRPr="00DB39D4">
              <w:rPr>
                <w:rFonts w:ascii="Cambria" w:hAnsi="Cambria"/>
                <w:sz w:val="24"/>
                <w:szCs w:val="24"/>
              </w:rPr>
              <w:t xml:space="preserve"> </w:t>
            </w:r>
            <w:r w:rsidRPr="00DB39D4">
              <w:rPr>
                <w:rFonts w:ascii="Arial" w:hAnsi="Arial" w:cs="Arial"/>
                <w:noProof/>
                <w:sz w:val="20"/>
                <w:szCs w:val="20"/>
              </w:rPr>
              <w:t>(Garnefski &amp; Kraaij, 2007; Gross &amp; John, 2003; Medrano &amp; Trogolo, 2016; Schlotz, Yim, Zoccola, Jansen &amp; Schulz, 2011)</w:t>
            </w:r>
            <w:r w:rsidRPr="00DB39D4">
              <w:rPr>
                <w:rFonts w:ascii="Arial" w:hAnsi="Arial" w:cs="Arial"/>
                <w:sz w:val="20"/>
                <w:szCs w:val="20"/>
              </w:rPr>
              <w:t>: Cognitive reappraisal, Difficulties in regulation of emotional response, Putting things into perspective, Refocus on planning, Self-blame, Emotion regulation scale (Sum of Cognitive reappraisal subscale, Perceived stress reactivity scale, Difficulties in regulation of emotional response subscale, Difficulties in processing emotion subscale), Perceived stress reactivity scale</w:t>
            </w:r>
          </w:p>
        </w:tc>
      </w:tr>
      <w:tr w:rsidR="00DB39D4" w:rsidRPr="00DB39D4" w14:paraId="67638623" w14:textId="77777777" w:rsidTr="00EF224F">
        <w:tc>
          <w:tcPr>
            <w:tcW w:w="9350" w:type="dxa"/>
          </w:tcPr>
          <w:p w14:paraId="29BA33D7" w14:textId="77777777" w:rsidR="00DB39D4" w:rsidRPr="00DB39D4" w:rsidRDefault="00DB39D4" w:rsidP="00DB39D4">
            <w:pPr>
              <w:numPr>
                <w:ilvl w:val="0"/>
                <w:numId w:val="27"/>
              </w:numPr>
              <w:ind w:right="180"/>
              <w:contextualSpacing/>
              <w:rPr>
                <w:rFonts w:ascii="Arial" w:hAnsi="Arial" w:cs="Arial"/>
                <w:sz w:val="20"/>
                <w:szCs w:val="20"/>
                <w:shd w:val="clear" w:color="auto" w:fill="FFFFFF"/>
              </w:rPr>
            </w:pPr>
            <w:r w:rsidRPr="00DB39D4">
              <w:rPr>
                <w:rFonts w:ascii="Arial" w:hAnsi="Arial" w:cs="Arial"/>
                <w:sz w:val="20"/>
                <w:szCs w:val="20"/>
              </w:rPr>
              <w:t>Resilience</w:t>
            </w:r>
            <w:r w:rsidRPr="00DB39D4">
              <w:rPr>
                <w:rFonts w:ascii="Cambria" w:hAnsi="Cambria"/>
                <w:sz w:val="24"/>
                <w:szCs w:val="24"/>
              </w:rPr>
              <w:t xml:space="preserve"> </w:t>
            </w:r>
            <w:r w:rsidRPr="00DB39D4">
              <w:rPr>
                <w:rFonts w:ascii="Arial" w:hAnsi="Arial" w:cs="Arial"/>
                <w:noProof/>
                <w:sz w:val="20"/>
                <w:szCs w:val="20"/>
              </w:rPr>
              <w:t>(Campbell-Sills et al., 2018a; Campbell-Sills &amp; Stein, 2007)</w:t>
            </w:r>
            <w:r w:rsidRPr="00DB39D4">
              <w:rPr>
                <w:rFonts w:ascii="Arial" w:hAnsi="Arial" w:cs="Arial"/>
                <w:sz w:val="20"/>
                <w:szCs w:val="20"/>
              </w:rPr>
              <w:t>: Resilience scale score- Sum of 12 items</w:t>
            </w:r>
          </w:p>
        </w:tc>
      </w:tr>
      <w:tr w:rsidR="00DB39D4" w:rsidRPr="00DB39D4" w14:paraId="42767A53" w14:textId="77777777" w:rsidTr="00EF224F">
        <w:tc>
          <w:tcPr>
            <w:tcW w:w="9350" w:type="dxa"/>
          </w:tcPr>
          <w:p w14:paraId="701DCE0B" w14:textId="77777777" w:rsidR="00DB39D4" w:rsidRPr="00DB39D4" w:rsidRDefault="00DB39D4" w:rsidP="00DB39D4">
            <w:pPr>
              <w:ind w:right="180"/>
              <w:rPr>
                <w:rFonts w:ascii="Arial" w:hAnsi="Arial" w:cs="Arial"/>
                <w:sz w:val="20"/>
                <w:szCs w:val="20"/>
                <w:shd w:val="clear" w:color="auto" w:fill="FFFFFF"/>
              </w:rPr>
            </w:pPr>
          </w:p>
        </w:tc>
      </w:tr>
      <w:tr w:rsidR="00DB39D4" w:rsidRPr="00DB39D4" w14:paraId="62C02064" w14:textId="77777777" w:rsidTr="00EF224F">
        <w:tc>
          <w:tcPr>
            <w:tcW w:w="9350" w:type="dxa"/>
          </w:tcPr>
          <w:p w14:paraId="563FA595" w14:textId="77777777" w:rsidR="00DB39D4" w:rsidRPr="00DB39D4" w:rsidRDefault="00DB39D4" w:rsidP="00DB39D4">
            <w:pPr>
              <w:ind w:right="180"/>
              <w:rPr>
                <w:rFonts w:ascii="Arial" w:hAnsi="Arial" w:cs="Arial"/>
                <w:b/>
                <w:bCs/>
                <w:sz w:val="20"/>
                <w:szCs w:val="20"/>
                <w:shd w:val="clear" w:color="auto" w:fill="FFFFFF"/>
              </w:rPr>
            </w:pPr>
            <w:r w:rsidRPr="00DB39D4">
              <w:rPr>
                <w:rFonts w:ascii="Arial" w:hAnsi="Arial" w:cs="Arial"/>
                <w:b/>
                <w:bCs/>
                <w:sz w:val="20"/>
                <w:szCs w:val="20"/>
              </w:rPr>
              <w:t>13. Neurocognition</w:t>
            </w:r>
            <w:r w:rsidRPr="00DB39D4">
              <w:rPr>
                <w:rFonts w:ascii="Cambria" w:hAnsi="Cambria"/>
                <w:sz w:val="24"/>
                <w:szCs w:val="24"/>
              </w:rPr>
              <w:t xml:space="preserve"> </w:t>
            </w:r>
            <w:r w:rsidRPr="00DB39D4">
              <w:rPr>
                <w:rFonts w:ascii="Arial" w:hAnsi="Arial" w:cs="Arial"/>
                <w:noProof/>
                <w:sz w:val="20"/>
                <w:szCs w:val="20"/>
              </w:rPr>
              <w:t>(Fournier et al., 2009; Metts et al., 2018)</w:t>
            </w:r>
          </w:p>
        </w:tc>
      </w:tr>
      <w:tr w:rsidR="00DB39D4" w:rsidRPr="00DB39D4" w14:paraId="57CBD184" w14:textId="77777777" w:rsidTr="00EF224F">
        <w:tc>
          <w:tcPr>
            <w:tcW w:w="9350" w:type="dxa"/>
          </w:tcPr>
          <w:p w14:paraId="7FA77F4E" w14:textId="77777777" w:rsidR="00DB39D4" w:rsidRPr="00DB39D4" w:rsidRDefault="00DB39D4" w:rsidP="00DB39D4">
            <w:pPr>
              <w:numPr>
                <w:ilvl w:val="0"/>
                <w:numId w:val="28"/>
              </w:numPr>
              <w:ind w:right="180"/>
              <w:contextualSpacing/>
              <w:rPr>
                <w:rFonts w:ascii="Arial" w:hAnsi="Arial" w:cs="Arial"/>
                <w:sz w:val="20"/>
                <w:szCs w:val="20"/>
                <w:shd w:val="clear" w:color="auto" w:fill="FFFFFF"/>
              </w:rPr>
            </w:pPr>
            <w:r w:rsidRPr="00DB39D4">
              <w:rPr>
                <w:rFonts w:ascii="Arial" w:hAnsi="Arial" w:cs="Arial"/>
                <w:sz w:val="20"/>
                <w:szCs w:val="20"/>
              </w:rPr>
              <w:t>Attentional control</w:t>
            </w:r>
            <w:r w:rsidRPr="00DB39D4">
              <w:rPr>
                <w:rFonts w:ascii="Cambria" w:hAnsi="Cambria"/>
                <w:sz w:val="24"/>
                <w:szCs w:val="24"/>
              </w:rPr>
              <w:t xml:space="preserve"> </w:t>
            </w:r>
            <w:r w:rsidRPr="00DB39D4">
              <w:rPr>
                <w:rFonts w:ascii="Arial" w:hAnsi="Arial" w:cs="Arial"/>
                <w:noProof/>
                <w:sz w:val="20"/>
                <w:szCs w:val="20"/>
              </w:rPr>
              <w:t>(Judah, Grant, Mills &amp; Lechner, 2014)</w:t>
            </w:r>
            <w:r w:rsidRPr="00DB39D4">
              <w:rPr>
                <w:rFonts w:ascii="Arial" w:hAnsi="Arial" w:cs="Arial"/>
                <w:sz w:val="20"/>
                <w:szCs w:val="20"/>
              </w:rPr>
              <w:t xml:space="preserve">: </w:t>
            </w:r>
            <w:proofErr w:type="spellStart"/>
            <w:r w:rsidRPr="00DB39D4">
              <w:rPr>
                <w:rFonts w:ascii="Arial" w:hAnsi="Arial" w:cs="Arial"/>
                <w:sz w:val="20"/>
                <w:szCs w:val="20"/>
              </w:rPr>
              <w:t>Distractability</w:t>
            </w:r>
            <w:proofErr w:type="spellEnd"/>
            <w:r w:rsidRPr="00DB39D4">
              <w:rPr>
                <w:rFonts w:ascii="Arial" w:hAnsi="Arial" w:cs="Arial"/>
                <w:sz w:val="20"/>
                <w:szCs w:val="20"/>
              </w:rPr>
              <w:t>, Flexibility</w:t>
            </w:r>
          </w:p>
        </w:tc>
      </w:tr>
      <w:tr w:rsidR="00DB39D4" w:rsidRPr="00DB39D4" w14:paraId="24935B2E" w14:textId="77777777" w:rsidTr="00EF224F">
        <w:tc>
          <w:tcPr>
            <w:tcW w:w="9350" w:type="dxa"/>
          </w:tcPr>
          <w:p w14:paraId="41318A4C" w14:textId="77777777" w:rsidR="00DB39D4" w:rsidRPr="00DB39D4" w:rsidRDefault="00DB39D4" w:rsidP="00DB39D4">
            <w:pPr>
              <w:ind w:right="180"/>
              <w:rPr>
                <w:rFonts w:ascii="Arial" w:hAnsi="Arial" w:cs="Arial"/>
                <w:sz w:val="20"/>
                <w:szCs w:val="20"/>
                <w:shd w:val="clear" w:color="auto" w:fill="FFFFFF"/>
              </w:rPr>
            </w:pPr>
          </w:p>
        </w:tc>
      </w:tr>
      <w:tr w:rsidR="00DB39D4" w:rsidRPr="00DB39D4" w14:paraId="4321D166" w14:textId="77777777" w:rsidTr="00EF224F">
        <w:tc>
          <w:tcPr>
            <w:tcW w:w="9350" w:type="dxa"/>
          </w:tcPr>
          <w:p w14:paraId="441DB7D2" w14:textId="77777777" w:rsidR="00DB39D4" w:rsidRPr="00DB39D4" w:rsidRDefault="00DB39D4" w:rsidP="00DB39D4">
            <w:pPr>
              <w:ind w:right="180"/>
              <w:rPr>
                <w:rFonts w:ascii="Arial" w:hAnsi="Arial" w:cs="Arial"/>
                <w:b/>
                <w:bCs/>
                <w:sz w:val="20"/>
                <w:szCs w:val="20"/>
                <w:shd w:val="clear" w:color="auto" w:fill="FFFFFF"/>
              </w:rPr>
            </w:pPr>
            <w:r w:rsidRPr="00DB39D4">
              <w:rPr>
                <w:rFonts w:ascii="Arial" w:hAnsi="Arial" w:cs="Arial"/>
                <w:b/>
                <w:bCs/>
                <w:sz w:val="20"/>
                <w:szCs w:val="20"/>
              </w:rPr>
              <w:t>14. Dysfunctional cognitive schema</w:t>
            </w:r>
            <w:r w:rsidRPr="00DB39D4">
              <w:rPr>
                <w:rFonts w:ascii="Cambria" w:hAnsi="Cambria"/>
                <w:sz w:val="24"/>
                <w:szCs w:val="24"/>
              </w:rPr>
              <w:t xml:space="preserve"> </w:t>
            </w:r>
            <w:r w:rsidRPr="00DB39D4">
              <w:rPr>
                <w:rFonts w:ascii="Arial" w:hAnsi="Arial" w:cs="Arial"/>
                <w:noProof/>
                <w:sz w:val="20"/>
                <w:szCs w:val="20"/>
              </w:rPr>
              <w:t>(Carter et al., 2018; Donker et al., 2013; Jarrett et al., 1998; Sotsky et al., 1991)</w:t>
            </w:r>
          </w:p>
        </w:tc>
      </w:tr>
      <w:tr w:rsidR="00DB39D4" w:rsidRPr="00DB39D4" w14:paraId="3E1C8C8D" w14:textId="77777777" w:rsidTr="00EF224F">
        <w:tc>
          <w:tcPr>
            <w:tcW w:w="9350" w:type="dxa"/>
          </w:tcPr>
          <w:p w14:paraId="036B154B" w14:textId="77777777" w:rsidR="00DB39D4" w:rsidRPr="00DB39D4" w:rsidRDefault="00DB39D4" w:rsidP="00DB39D4">
            <w:pPr>
              <w:numPr>
                <w:ilvl w:val="0"/>
                <w:numId w:val="29"/>
              </w:numPr>
              <w:ind w:right="180"/>
              <w:contextualSpacing/>
              <w:rPr>
                <w:rFonts w:ascii="Arial" w:hAnsi="Arial" w:cs="Arial"/>
                <w:sz w:val="20"/>
                <w:szCs w:val="20"/>
                <w:shd w:val="clear" w:color="auto" w:fill="FFFFFF"/>
              </w:rPr>
            </w:pPr>
            <w:r w:rsidRPr="00DB39D4">
              <w:rPr>
                <w:rFonts w:ascii="Arial" w:hAnsi="Arial" w:cs="Arial"/>
                <w:sz w:val="20"/>
                <w:szCs w:val="20"/>
              </w:rPr>
              <w:t>Interpersonal needs</w:t>
            </w:r>
            <w:r w:rsidRPr="00DB39D4">
              <w:rPr>
                <w:rFonts w:ascii="Cambria" w:hAnsi="Cambria"/>
                <w:sz w:val="24"/>
                <w:szCs w:val="24"/>
              </w:rPr>
              <w:t xml:space="preserve"> </w:t>
            </w:r>
            <w:r w:rsidRPr="00DB39D4">
              <w:rPr>
                <w:rFonts w:ascii="Arial" w:hAnsi="Arial" w:cs="Arial"/>
                <w:noProof/>
                <w:sz w:val="20"/>
                <w:szCs w:val="20"/>
              </w:rPr>
              <w:t>(Van Orden, Cukrowicz, Witte &amp; Joiner, 2012)</w:t>
            </w:r>
            <w:r w:rsidRPr="00DB39D4">
              <w:rPr>
                <w:rFonts w:ascii="Arial" w:hAnsi="Arial" w:cs="Arial"/>
                <w:sz w:val="20"/>
                <w:szCs w:val="20"/>
              </w:rPr>
              <w:t>: Perceived burdensomeness, Thwarted belongingness</w:t>
            </w:r>
          </w:p>
        </w:tc>
      </w:tr>
      <w:tr w:rsidR="00DB39D4" w:rsidRPr="00DB39D4" w14:paraId="4EE501AC" w14:textId="77777777" w:rsidTr="00EF224F">
        <w:tc>
          <w:tcPr>
            <w:tcW w:w="9350" w:type="dxa"/>
          </w:tcPr>
          <w:p w14:paraId="6848E0CD" w14:textId="77777777" w:rsidR="00DB39D4" w:rsidRPr="00DB39D4" w:rsidRDefault="00DB39D4" w:rsidP="00DB39D4">
            <w:pPr>
              <w:numPr>
                <w:ilvl w:val="0"/>
                <w:numId w:val="29"/>
              </w:numPr>
              <w:ind w:right="180"/>
              <w:contextualSpacing/>
              <w:rPr>
                <w:rFonts w:ascii="Arial" w:hAnsi="Arial" w:cs="Arial"/>
                <w:sz w:val="20"/>
                <w:szCs w:val="20"/>
                <w:shd w:val="clear" w:color="auto" w:fill="FFFFFF"/>
              </w:rPr>
            </w:pPr>
            <w:r w:rsidRPr="00DB39D4">
              <w:rPr>
                <w:rFonts w:ascii="Arial" w:hAnsi="Arial" w:cs="Arial"/>
                <w:sz w:val="20"/>
                <w:szCs w:val="20"/>
              </w:rPr>
              <w:t>Cognitive distortions</w:t>
            </w:r>
            <w:r w:rsidRPr="00DB39D4">
              <w:rPr>
                <w:rFonts w:ascii="Cambria" w:hAnsi="Cambria"/>
                <w:sz w:val="24"/>
                <w:szCs w:val="24"/>
              </w:rPr>
              <w:t xml:space="preserve"> </w:t>
            </w:r>
            <w:r w:rsidRPr="00DB39D4">
              <w:rPr>
                <w:rFonts w:ascii="Arial" w:hAnsi="Arial" w:cs="Arial"/>
                <w:noProof/>
                <w:sz w:val="20"/>
                <w:szCs w:val="20"/>
              </w:rPr>
              <w:t>(Akiskal et al., 2005; Roberts, 2015)</w:t>
            </w:r>
          </w:p>
        </w:tc>
      </w:tr>
      <w:tr w:rsidR="00DB39D4" w:rsidRPr="00DB39D4" w14:paraId="768EA945" w14:textId="77777777" w:rsidTr="00EF224F">
        <w:tc>
          <w:tcPr>
            <w:tcW w:w="9350" w:type="dxa"/>
          </w:tcPr>
          <w:p w14:paraId="427DFE39" w14:textId="77777777" w:rsidR="00DB39D4" w:rsidRPr="00DB39D4" w:rsidRDefault="00DB39D4" w:rsidP="00DB39D4">
            <w:pPr>
              <w:ind w:right="180"/>
              <w:rPr>
                <w:rFonts w:ascii="Arial" w:hAnsi="Arial" w:cs="Arial"/>
                <w:sz w:val="20"/>
                <w:szCs w:val="20"/>
                <w:shd w:val="clear" w:color="auto" w:fill="FFFFFF"/>
              </w:rPr>
            </w:pPr>
          </w:p>
        </w:tc>
      </w:tr>
      <w:tr w:rsidR="00DB39D4" w:rsidRPr="00DB39D4" w14:paraId="6788C8BA" w14:textId="77777777" w:rsidTr="00EF224F">
        <w:tc>
          <w:tcPr>
            <w:tcW w:w="9350" w:type="dxa"/>
          </w:tcPr>
          <w:p w14:paraId="5A00B0BA" w14:textId="77777777" w:rsidR="00DB39D4" w:rsidRPr="00DB39D4" w:rsidRDefault="00DB39D4" w:rsidP="00DB39D4">
            <w:pPr>
              <w:ind w:right="180"/>
              <w:rPr>
                <w:rFonts w:ascii="Arial" w:hAnsi="Arial" w:cs="Arial"/>
                <w:b/>
                <w:bCs/>
                <w:sz w:val="20"/>
                <w:szCs w:val="20"/>
                <w:shd w:val="clear" w:color="auto" w:fill="FFFFFF"/>
              </w:rPr>
            </w:pPr>
            <w:r w:rsidRPr="00DB39D4">
              <w:rPr>
                <w:rFonts w:ascii="Arial" w:hAnsi="Arial" w:cs="Arial"/>
                <w:b/>
                <w:bCs/>
                <w:sz w:val="20"/>
                <w:szCs w:val="20"/>
              </w:rPr>
              <w:t>15. Socio-demographic characteristics</w:t>
            </w:r>
            <w:r w:rsidRPr="00DB39D4">
              <w:rPr>
                <w:rFonts w:ascii="Cambria" w:hAnsi="Cambria"/>
                <w:sz w:val="24"/>
                <w:szCs w:val="24"/>
              </w:rPr>
              <w:t xml:space="preserve"> </w:t>
            </w:r>
            <w:r w:rsidRPr="00DB39D4">
              <w:rPr>
                <w:rFonts w:ascii="Arial" w:hAnsi="Arial" w:cs="Arial"/>
                <w:noProof/>
                <w:sz w:val="20"/>
                <w:szCs w:val="20"/>
              </w:rPr>
              <w:t>(Dew et al., 1997; Donker et al., 2013; Fournier et al., 2009; Frank et al., 2011; Huibers et al., 2015; Jarrett et al., 1998; Jarrett et al., 2013; Marquett et al., 2013)</w:t>
            </w:r>
          </w:p>
        </w:tc>
      </w:tr>
      <w:tr w:rsidR="00DB39D4" w:rsidRPr="00DB39D4" w14:paraId="0683FB9E" w14:textId="77777777" w:rsidTr="00EF224F">
        <w:tc>
          <w:tcPr>
            <w:tcW w:w="9350" w:type="dxa"/>
          </w:tcPr>
          <w:p w14:paraId="05897CC3" w14:textId="77777777" w:rsidR="00DB39D4" w:rsidRPr="00DB39D4" w:rsidRDefault="00DB39D4" w:rsidP="00DB39D4">
            <w:pPr>
              <w:numPr>
                <w:ilvl w:val="0"/>
                <w:numId w:val="30"/>
              </w:numPr>
              <w:ind w:right="180"/>
              <w:contextualSpacing/>
              <w:rPr>
                <w:rFonts w:ascii="Arial" w:hAnsi="Arial" w:cs="Arial"/>
                <w:sz w:val="20"/>
                <w:szCs w:val="20"/>
                <w:shd w:val="clear" w:color="auto" w:fill="FFFFFF"/>
              </w:rPr>
            </w:pPr>
            <w:r w:rsidRPr="00DB39D4">
              <w:rPr>
                <w:rFonts w:ascii="Arial" w:hAnsi="Arial" w:cs="Arial"/>
                <w:sz w:val="20"/>
                <w:szCs w:val="20"/>
              </w:rPr>
              <w:t xml:space="preserve">Age: Age at baseline survey (19-34, 35-49, 50-59, 60+)  </w:t>
            </w:r>
          </w:p>
        </w:tc>
      </w:tr>
      <w:tr w:rsidR="00DB39D4" w:rsidRPr="00DB39D4" w14:paraId="2F4F84A9" w14:textId="77777777" w:rsidTr="00EF224F">
        <w:tc>
          <w:tcPr>
            <w:tcW w:w="9350" w:type="dxa"/>
          </w:tcPr>
          <w:p w14:paraId="10588769" w14:textId="77777777" w:rsidR="00DB39D4" w:rsidRPr="00DB39D4" w:rsidRDefault="00DB39D4" w:rsidP="00DB39D4">
            <w:pPr>
              <w:numPr>
                <w:ilvl w:val="0"/>
                <w:numId w:val="30"/>
              </w:numPr>
              <w:ind w:right="180"/>
              <w:contextualSpacing/>
              <w:rPr>
                <w:rFonts w:ascii="Arial" w:hAnsi="Arial" w:cs="Arial"/>
                <w:sz w:val="20"/>
                <w:szCs w:val="20"/>
                <w:shd w:val="clear" w:color="auto" w:fill="FFFFFF"/>
              </w:rPr>
            </w:pPr>
            <w:r w:rsidRPr="00DB39D4">
              <w:rPr>
                <w:rFonts w:ascii="Arial" w:hAnsi="Arial" w:cs="Arial"/>
                <w:sz w:val="20"/>
                <w:szCs w:val="20"/>
              </w:rPr>
              <w:t xml:space="preserve">Children: Any biological or stepchildren, number of children (0, 1, 2, 3+), age of oldest child (under 6, under 13, under 18), age of youngest child (under 6, under 13, under 18), Currently pregnant/partner currently pregnant </w:t>
            </w:r>
          </w:p>
        </w:tc>
      </w:tr>
      <w:tr w:rsidR="00DB39D4" w:rsidRPr="00DB39D4" w14:paraId="793FA40F" w14:textId="77777777" w:rsidTr="00EF224F">
        <w:tc>
          <w:tcPr>
            <w:tcW w:w="9350" w:type="dxa"/>
          </w:tcPr>
          <w:p w14:paraId="18A1261B" w14:textId="77777777" w:rsidR="00DB39D4" w:rsidRPr="00DB39D4" w:rsidRDefault="00DB39D4" w:rsidP="00DB39D4">
            <w:pPr>
              <w:numPr>
                <w:ilvl w:val="0"/>
                <w:numId w:val="30"/>
              </w:numPr>
              <w:ind w:right="180"/>
              <w:contextualSpacing/>
              <w:rPr>
                <w:rFonts w:ascii="Arial" w:hAnsi="Arial" w:cs="Arial"/>
                <w:sz w:val="20"/>
                <w:szCs w:val="20"/>
                <w:shd w:val="clear" w:color="auto" w:fill="FFFFFF"/>
              </w:rPr>
            </w:pPr>
            <w:r w:rsidRPr="00DB39D4">
              <w:rPr>
                <w:rFonts w:ascii="Arial" w:hAnsi="Arial" w:cs="Arial"/>
                <w:sz w:val="20"/>
                <w:szCs w:val="20"/>
              </w:rPr>
              <w:t xml:space="preserve">Education: High school or less, some college, college graduate, graduate school or more </w:t>
            </w:r>
          </w:p>
        </w:tc>
      </w:tr>
      <w:tr w:rsidR="00DB39D4" w:rsidRPr="00DB39D4" w14:paraId="3E1E1F1A" w14:textId="77777777" w:rsidTr="00EF224F">
        <w:tc>
          <w:tcPr>
            <w:tcW w:w="9350" w:type="dxa"/>
          </w:tcPr>
          <w:p w14:paraId="1985D3E1" w14:textId="77777777" w:rsidR="00DB39D4" w:rsidRPr="00DB39D4" w:rsidRDefault="00DB39D4" w:rsidP="00DB39D4">
            <w:pPr>
              <w:numPr>
                <w:ilvl w:val="0"/>
                <w:numId w:val="30"/>
              </w:numPr>
              <w:ind w:right="180"/>
              <w:contextualSpacing/>
              <w:rPr>
                <w:rFonts w:ascii="Arial" w:hAnsi="Arial" w:cs="Arial"/>
                <w:sz w:val="20"/>
                <w:szCs w:val="20"/>
                <w:shd w:val="clear" w:color="auto" w:fill="FFFFFF"/>
              </w:rPr>
            </w:pPr>
            <w:r w:rsidRPr="00DB39D4">
              <w:rPr>
                <w:rFonts w:ascii="Arial" w:hAnsi="Arial" w:cs="Arial"/>
                <w:sz w:val="20"/>
                <w:szCs w:val="20"/>
              </w:rPr>
              <w:t>Employment status: Employed, retired, student, disabled, unemployed, other</w:t>
            </w:r>
          </w:p>
        </w:tc>
      </w:tr>
      <w:tr w:rsidR="00DB39D4" w:rsidRPr="00DB39D4" w14:paraId="103B9A41" w14:textId="77777777" w:rsidTr="00EF224F">
        <w:tc>
          <w:tcPr>
            <w:tcW w:w="9350" w:type="dxa"/>
          </w:tcPr>
          <w:p w14:paraId="249C0369" w14:textId="77777777" w:rsidR="00DB39D4" w:rsidRPr="00DB39D4" w:rsidRDefault="00DB39D4" w:rsidP="00DB39D4">
            <w:pPr>
              <w:numPr>
                <w:ilvl w:val="0"/>
                <w:numId w:val="30"/>
              </w:numPr>
              <w:ind w:right="180"/>
              <w:contextualSpacing/>
              <w:rPr>
                <w:rFonts w:ascii="Arial" w:hAnsi="Arial" w:cs="Arial"/>
                <w:sz w:val="20"/>
                <w:szCs w:val="20"/>
                <w:shd w:val="clear" w:color="auto" w:fill="FFFFFF"/>
              </w:rPr>
            </w:pPr>
            <w:r w:rsidRPr="00DB39D4">
              <w:rPr>
                <w:rFonts w:ascii="Arial" w:hAnsi="Arial" w:cs="Arial"/>
                <w:sz w:val="20"/>
                <w:szCs w:val="20"/>
              </w:rPr>
              <w:t>Nativity: Born in the US</w:t>
            </w:r>
          </w:p>
        </w:tc>
      </w:tr>
      <w:tr w:rsidR="00DB39D4" w:rsidRPr="00DB39D4" w14:paraId="6EA60211" w14:textId="77777777" w:rsidTr="00EF224F">
        <w:tc>
          <w:tcPr>
            <w:tcW w:w="9350" w:type="dxa"/>
          </w:tcPr>
          <w:p w14:paraId="5999718D" w14:textId="77777777" w:rsidR="00DB39D4" w:rsidRPr="00DB39D4" w:rsidRDefault="00DB39D4" w:rsidP="00DB39D4">
            <w:pPr>
              <w:numPr>
                <w:ilvl w:val="0"/>
                <w:numId w:val="30"/>
              </w:numPr>
              <w:ind w:right="180"/>
              <w:contextualSpacing/>
              <w:rPr>
                <w:rFonts w:ascii="Arial" w:hAnsi="Arial" w:cs="Arial"/>
                <w:sz w:val="20"/>
                <w:szCs w:val="20"/>
                <w:shd w:val="clear" w:color="auto" w:fill="FFFFFF"/>
              </w:rPr>
            </w:pPr>
            <w:r w:rsidRPr="00DB39D4">
              <w:rPr>
                <w:rFonts w:ascii="Arial" w:hAnsi="Arial" w:cs="Arial"/>
                <w:sz w:val="20"/>
                <w:szCs w:val="20"/>
              </w:rPr>
              <w:t>Occupational category: Executive/administrator/senior manager, professional, technical support, sales, clerical/administrative support, service, precision production/crafts worker, operator/laborer, other)</w:t>
            </w:r>
          </w:p>
        </w:tc>
      </w:tr>
      <w:tr w:rsidR="00DB39D4" w:rsidRPr="00DB39D4" w14:paraId="28139A56" w14:textId="77777777" w:rsidTr="00EF224F">
        <w:tc>
          <w:tcPr>
            <w:tcW w:w="9350" w:type="dxa"/>
          </w:tcPr>
          <w:p w14:paraId="71AA29D4" w14:textId="77777777" w:rsidR="00DB39D4" w:rsidRPr="00DB39D4" w:rsidRDefault="00DB39D4" w:rsidP="00DB39D4">
            <w:pPr>
              <w:numPr>
                <w:ilvl w:val="0"/>
                <w:numId w:val="30"/>
              </w:numPr>
              <w:ind w:right="180"/>
              <w:contextualSpacing/>
              <w:rPr>
                <w:rFonts w:ascii="Arial" w:hAnsi="Arial" w:cs="Arial"/>
                <w:sz w:val="20"/>
                <w:szCs w:val="20"/>
                <w:shd w:val="clear" w:color="auto" w:fill="FFFFFF"/>
              </w:rPr>
            </w:pPr>
            <w:r w:rsidRPr="00DB39D4">
              <w:rPr>
                <w:rFonts w:ascii="Arial" w:hAnsi="Arial" w:cs="Arial"/>
                <w:sz w:val="20"/>
                <w:szCs w:val="20"/>
              </w:rPr>
              <w:t xml:space="preserve">Race/ethnicity: </w:t>
            </w:r>
            <w:proofErr w:type="gramStart"/>
            <w:r w:rsidRPr="00DB39D4">
              <w:rPr>
                <w:rFonts w:ascii="Arial" w:hAnsi="Arial" w:cs="Arial"/>
                <w:sz w:val="20"/>
                <w:szCs w:val="20"/>
              </w:rPr>
              <w:t>Non-Hispanic</w:t>
            </w:r>
            <w:proofErr w:type="gramEnd"/>
            <w:r w:rsidRPr="00DB39D4">
              <w:rPr>
                <w:rFonts w:ascii="Arial" w:hAnsi="Arial" w:cs="Arial"/>
                <w:sz w:val="20"/>
                <w:szCs w:val="20"/>
              </w:rPr>
              <w:t xml:space="preserve"> white, Non-</w:t>
            </w:r>
            <w:proofErr w:type="spellStart"/>
            <w:r w:rsidRPr="00DB39D4">
              <w:rPr>
                <w:rFonts w:ascii="Arial" w:hAnsi="Arial" w:cs="Arial"/>
                <w:sz w:val="20"/>
                <w:szCs w:val="20"/>
              </w:rPr>
              <w:t>hispanic</w:t>
            </w:r>
            <w:proofErr w:type="spellEnd"/>
            <w:r w:rsidRPr="00DB39D4">
              <w:rPr>
                <w:rFonts w:ascii="Arial" w:hAnsi="Arial" w:cs="Arial"/>
                <w:sz w:val="20"/>
                <w:szCs w:val="20"/>
              </w:rPr>
              <w:t xml:space="preserve"> black, Hispanic, other</w:t>
            </w:r>
          </w:p>
        </w:tc>
      </w:tr>
      <w:tr w:rsidR="00DB39D4" w:rsidRPr="00DB39D4" w14:paraId="176BB9E5" w14:textId="77777777" w:rsidTr="00EF224F">
        <w:tc>
          <w:tcPr>
            <w:tcW w:w="9350" w:type="dxa"/>
          </w:tcPr>
          <w:p w14:paraId="13149383" w14:textId="77777777" w:rsidR="00DB39D4" w:rsidRPr="00DB39D4" w:rsidRDefault="00DB39D4" w:rsidP="00DB39D4">
            <w:pPr>
              <w:numPr>
                <w:ilvl w:val="0"/>
                <w:numId w:val="30"/>
              </w:numPr>
              <w:ind w:right="180"/>
              <w:contextualSpacing/>
              <w:rPr>
                <w:rFonts w:ascii="Arial" w:hAnsi="Arial" w:cs="Arial"/>
                <w:sz w:val="20"/>
                <w:szCs w:val="20"/>
                <w:shd w:val="clear" w:color="auto" w:fill="FFFFFF"/>
              </w:rPr>
            </w:pPr>
            <w:r w:rsidRPr="00DB39D4">
              <w:rPr>
                <w:rFonts w:ascii="Arial" w:hAnsi="Arial" w:cs="Arial"/>
                <w:sz w:val="20"/>
                <w:szCs w:val="20"/>
              </w:rPr>
              <w:t>Marital/relationship status: Marital status (currently married, divorced, separated, widowed, never married), Relationship status (married/cohabitating, engaged, steadily dating, dating but not in a steady relationship, not currently dating), Number of years married/steadily dating, Satisfaction with quality of marriage/relationship)</w:t>
            </w:r>
          </w:p>
        </w:tc>
      </w:tr>
      <w:tr w:rsidR="00DB39D4" w:rsidRPr="00DB39D4" w14:paraId="6AF8C464" w14:textId="77777777" w:rsidTr="00EF224F">
        <w:tc>
          <w:tcPr>
            <w:tcW w:w="9350" w:type="dxa"/>
          </w:tcPr>
          <w:p w14:paraId="1AC74D9A" w14:textId="77777777" w:rsidR="00DB39D4" w:rsidRPr="00DB39D4" w:rsidRDefault="00DB39D4" w:rsidP="00DB39D4">
            <w:pPr>
              <w:numPr>
                <w:ilvl w:val="0"/>
                <w:numId w:val="30"/>
              </w:numPr>
              <w:ind w:right="180"/>
              <w:contextualSpacing/>
              <w:rPr>
                <w:rFonts w:ascii="Arial" w:hAnsi="Arial" w:cs="Arial"/>
                <w:sz w:val="20"/>
                <w:szCs w:val="20"/>
                <w:shd w:val="clear" w:color="auto" w:fill="FFFFFF"/>
              </w:rPr>
            </w:pPr>
            <w:r w:rsidRPr="00DB39D4">
              <w:rPr>
                <w:rFonts w:ascii="Arial" w:hAnsi="Arial" w:cs="Arial"/>
                <w:sz w:val="20"/>
                <w:szCs w:val="20"/>
              </w:rPr>
              <w:t>Sex: male/female</w:t>
            </w:r>
          </w:p>
        </w:tc>
      </w:tr>
      <w:tr w:rsidR="00DB39D4" w:rsidRPr="00DB39D4" w14:paraId="7A5B49F3" w14:textId="77777777" w:rsidTr="00EF224F">
        <w:tc>
          <w:tcPr>
            <w:tcW w:w="9350" w:type="dxa"/>
          </w:tcPr>
          <w:p w14:paraId="64931A0D" w14:textId="77777777" w:rsidR="00DB39D4" w:rsidRPr="00DB39D4" w:rsidRDefault="00DB39D4" w:rsidP="00DB39D4">
            <w:pPr>
              <w:ind w:right="180"/>
              <w:rPr>
                <w:rFonts w:ascii="Arial" w:hAnsi="Arial" w:cs="Arial"/>
                <w:sz w:val="20"/>
                <w:szCs w:val="20"/>
                <w:shd w:val="clear" w:color="auto" w:fill="FFFFFF"/>
              </w:rPr>
            </w:pPr>
          </w:p>
        </w:tc>
      </w:tr>
      <w:tr w:rsidR="00DB39D4" w:rsidRPr="00DB39D4" w14:paraId="3BE7DB78" w14:textId="77777777" w:rsidTr="00EF224F">
        <w:tc>
          <w:tcPr>
            <w:tcW w:w="9350" w:type="dxa"/>
          </w:tcPr>
          <w:p w14:paraId="1B30D854" w14:textId="77777777" w:rsidR="00DB39D4" w:rsidRPr="00DB39D4" w:rsidRDefault="00DB39D4" w:rsidP="00DB39D4">
            <w:pPr>
              <w:ind w:right="180"/>
              <w:rPr>
                <w:rFonts w:ascii="Arial" w:hAnsi="Arial" w:cs="Arial"/>
                <w:b/>
                <w:bCs/>
                <w:sz w:val="20"/>
                <w:szCs w:val="20"/>
                <w:shd w:val="clear" w:color="auto" w:fill="FFFFFF"/>
              </w:rPr>
            </w:pPr>
            <w:r w:rsidRPr="00DB39D4">
              <w:rPr>
                <w:rFonts w:ascii="Arial" w:hAnsi="Arial" w:cs="Arial"/>
                <w:b/>
                <w:bCs/>
                <w:sz w:val="20"/>
                <w:szCs w:val="20"/>
              </w:rPr>
              <w:t>16. Treatment characteristics</w:t>
            </w:r>
            <w:r w:rsidRPr="00DB39D4">
              <w:rPr>
                <w:rFonts w:ascii="Cambria" w:hAnsi="Cambria"/>
                <w:sz w:val="24"/>
                <w:szCs w:val="24"/>
              </w:rPr>
              <w:t xml:space="preserve"> </w:t>
            </w:r>
            <w:r w:rsidRPr="00DB39D4">
              <w:rPr>
                <w:rFonts w:ascii="Arial" w:hAnsi="Arial" w:cs="Arial"/>
                <w:noProof/>
                <w:sz w:val="20"/>
                <w:szCs w:val="20"/>
              </w:rPr>
              <w:t>(Castonguay, Goldfried, Wiser, Raue &amp; Hayes, 1996; Hepner et al., 2007; Mergl et al., 2011; Raue, Schulberg, Heo, Klimstra &amp; Bruce, 2009; Sotsky et al., 1991)</w:t>
            </w:r>
          </w:p>
        </w:tc>
      </w:tr>
      <w:tr w:rsidR="00DB39D4" w:rsidRPr="00DB39D4" w14:paraId="210B0622" w14:textId="77777777" w:rsidTr="00EF224F">
        <w:tc>
          <w:tcPr>
            <w:tcW w:w="9350" w:type="dxa"/>
          </w:tcPr>
          <w:p w14:paraId="48DB52F9" w14:textId="77777777" w:rsidR="00DB39D4" w:rsidRPr="00DB39D4" w:rsidRDefault="00DB39D4" w:rsidP="00DB39D4">
            <w:pPr>
              <w:numPr>
                <w:ilvl w:val="0"/>
                <w:numId w:val="31"/>
              </w:numPr>
              <w:ind w:right="180"/>
              <w:contextualSpacing/>
              <w:rPr>
                <w:rFonts w:ascii="Arial" w:hAnsi="Arial" w:cs="Arial"/>
                <w:sz w:val="20"/>
                <w:szCs w:val="20"/>
                <w:shd w:val="clear" w:color="auto" w:fill="FFFFFF"/>
              </w:rPr>
            </w:pPr>
            <w:r w:rsidRPr="00DB39D4">
              <w:rPr>
                <w:rFonts w:ascii="Arial" w:hAnsi="Arial" w:cs="Arial"/>
                <w:sz w:val="20"/>
                <w:szCs w:val="20"/>
              </w:rPr>
              <w:t>Treatment preferences</w:t>
            </w:r>
            <w:r w:rsidRPr="00DB39D4">
              <w:rPr>
                <w:rFonts w:ascii="Cambria" w:hAnsi="Cambria"/>
                <w:sz w:val="24"/>
                <w:szCs w:val="24"/>
              </w:rPr>
              <w:t xml:space="preserve"> </w:t>
            </w:r>
            <w:r w:rsidRPr="00DB39D4">
              <w:rPr>
                <w:rFonts w:ascii="Arial" w:hAnsi="Arial" w:cs="Arial"/>
                <w:noProof/>
                <w:sz w:val="20"/>
                <w:szCs w:val="20"/>
              </w:rPr>
              <w:t>(Kessler &amp; Ustün, 2004; Milosevic, Levy, Alcolado &amp; Radomsky, 2015; Steidtmann et al., 2012)</w:t>
            </w:r>
            <w:r w:rsidRPr="00DB39D4">
              <w:rPr>
                <w:rFonts w:ascii="Arial" w:hAnsi="Arial" w:cs="Arial"/>
                <w:sz w:val="20"/>
                <w:szCs w:val="20"/>
              </w:rPr>
              <w:t>:  Likelihood to participate in a RCT of new antidepressant, Willingness to try other kinds of treatment, Willingness to try counseling/psychotherapy, Willingness to try medication, Willingness to try medication and counseling/psychotherapy, ADM preference (preferred specific type of antidepressant, preferred specific class)</w:t>
            </w:r>
          </w:p>
        </w:tc>
      </w:tr>
      <w:tr w:rsidR="00DB39D4" w:rsidRPr="00DB39D4" w14:paraId="23F4EA87" w14:textId="77777777" w:rsidTr="00EF224F">
        <w:tc>
          <w:tcPr>
            <w:tcW w:w="9350" w:type="dxa"/>
            <w:tcBorders>
              <w:bottom w:val="single" w:sz="4" w:space="0" w:color="auto"/>
            </w:tcBorders>
          </w:tcPr>
          <w:p w14:paraId="3EF6FA81" w14:textId="77777777" w:rsidR="00DB39D4" w:rsidRPr="00DB39D4" w:rsidRDefault="00DB39D4" w:rsidP="00DB39D4">
            <w:pPr>
              <w:ind w:left="345" w:right="180"/>
              <w:rPr>
                <w:rFonts w:ascii="Arial" w:hAnsi="Arial" w:cs="Arial"/>
                <w:sz w:val="20"/>
                <w:szCs w:val="20"/>
              </w:rPr>
            </w:pPr>
          </w:p>
        </w:tc>
      </w:tr>
    </w:tbl>
    <w:p w14:paraId="05D5F159" w14:textId="77777777" w:rsidR="00DB39D4" w:rsidRPr="00DB39D4" w:rsidRDefault="00DB39D4" w:rsidP="00DB39D4">
      <w:pPr>
        <w:spacing w:after="0" w:line="240" w:lineRule="auto"/>
        <w:ind w:left="345" w:right="180"/>
        <w:rPr>
          <w:rFonts w:ascii="Arial" w:hAnsi="Arial" w:cs="Arial"/>
          <w:sz w:val="20"/>
          <w:szCs w:val="20"/>
        </w:rPr>
        <w:sectPr w:rsidR="00DB39D4" w:rsidRPr="00DB39D4" w:rsidSect="00A329CF">
          <w:pgSz w:w="12240" w:h="15840"/>
          <w:pgMar w:top="144" w:right="1440" w:bottom="144" w:left="1440"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DB39D4" w:rsidRPr="00DB39D4" w14:paraId="26A22319" w14:textId="77777777" w:rsidTr="00EF224F">
        <w:tc>
          <w:tcPr>
            <w:tcW w:w="9350" w:type="dxa"/>
          </w:tcPr>
          <w:p w14:paraId="7B988E90" w14:textId="77777777" w:rsidR="00DB39D4" w:rsidRPr="00DB39D4" w:rsidRDefault="00DB39D4" w:rsidP="00DB39D4">
            <w:pPr>
              <w:ind w:right="180"/>
              <w:rPr>
                <w:rFonts w:ascii="Arial" w:hAnsi="Arial" w:cs="Arial"/>
                <w:sz w:val="20"/>
                <w:szCs w:val="20"/>
              </w:rPr>
            </w:pPr>
            <w:r w:rsidRPr="00DB39D4">
              <w:rPr>
                <w:rFonts w:ascii="Arial" w:hAnsi="Arial" w:cs="Arial"/>
                <w:b/>
                <w:bCs/>
                <w:sz w:val="20"/>
                <w:szCs w:val="20"/>
              </w:rPr>
              <w:lastRenderedPageBreak/>
              <w:t xml:space="preserve">Supplementary Table 2 (continued). Survey </w:t>
            </w:r>
            <w:proofErr w:type="spellStart"/>
            <w:r w:rsidRPr="00DB39D4">
              <w:rPr>
                <w:rFonts w:ascii="Arial" w:hAnsi="Arial" w:cs="Arial"/>
                <w:b/>
                <w:bCs/>
                <w:sz w:val="20"/>
                <w:szCs w:val="20"/>
              </w:rPr>
              <w:t>predictors</w:t>
            </w:r>
            <w:r w:rsidRPr="00DB39D4">
              <w:rPr>
                <w:rFonts w:ascii="Arial" w:hAnsi="Arial" w:cs="Arial"/>
                <w:b/>
                <w:bCs/>
                <w:sz w:val="20"/>
                <w:szCs w:val="20"/>
                <w:vertAlign w:val="superscript"/>
              </w:rPr>
              <w:t>a</w:t>
            </w:r>
            <w:proofErr w:type="spellEnd"/>
            <w:r w:rsidRPr="00DB39D4">
              <w:rPr>
                <w:rFonts w:ascii="Arial" w:hAnsi="Arial" w:cs="Arial"/>
                <w:b/>
                <w:bCs/>
                <w:sz w:val="20"/>
                <w:szCs w:val="20"/>
              </w:rPr>
              <w:t xml:space="preserve"> included in the full machine learning model predicting psychotherapy response</w:t>
            </w:r>
          </w:p>
        </w:tc>
      </w:tr>
      <w:tr w:rsidR="00DB39D4" w:rsidRPr="00DB39D4" w14:paraId="0BCC6F58" w14:textId="77777777" w:rsidTr="00EF224F">
        <w:tc>
          <w:tcPr>
            <w:tcW w:w="9350" w:type="dxa"/>
          </w:tcPr>
          <w:p w14:paraId="3529486E" w14:textId="77777777" w:rsidR="00DB39D4" w:rsidRPr="00DB39D4" w:rsidRDefault="00DB39D4" w:rsidP="00DB39D4">
            <w:pPr>
              <w:ind w:left="345" w:right="180"/>
              <w:rPr>
                <w:rFonts w:ascii="Arial" w:hAnsi="Arial" w:cs="Arial"/>
                <w:sz w:val="20"/>
                <w:szCs w:val="20"/>
              </w:rPr>
            </w:pPr>
          </w:p>
        </w:tc>
      </w:tr>
      <w:tr w:rsidR="00DB39D4" w:rsidRPr="00DB39D4" w14:paraId="4C20D6EF" w14:textId="77777777" w:rsidTr="00EF224F">
        <w:tc>
          <w:tcPr>
            <w:tcW w:w="9350" w:type="dxa"/>
          </w:tcPr>
          <w:p w14:paraId="3CD82C1B" w14:textId="77777777" w:rsidR="00DB39D4" w:rsidRPr="00DB39D4" w:rsidRDefault="00DB39D4" w:rsidP="00DB39D4">
            <w:pPr>
              <w:ind w:right="180"/>
              <w:rPr>
                <w:rFonts w:ascii="Arial" w:hAnsi="Arial" w:cs="Arial"/>
                <w:sz w:val="20"/>
                <w:szCs w:val="20"/>
              </w:rPr>
            </w:pPr>
            <w:r w:rsidRPr="00DB39D4">
              <w:rPr>
                <w:rFonts w:ascii="Arial" w:hAnsi="Arial" w:cs="Arial"/>
                <w:b/>
                <w:bCs/>
                <w:sz w:val="20"/>
                <w:szCs w:val="20"/>
              </w:rPr>
              <w:t>Risk factor domain</w:t>
            </w:r>
          </w:p>
        </w:tc>
      </w:tr>
      <w:tr w:rsidR="00DB39D4" w:rsidRPr="00DB39D4" w14:paraId="61C21FD8" w14:textId="77777777" w:rsidTr="00EF224F">
        <w:tc>
          <w:tcPr>
            <w:tcW w:w="9350" w:type="dxa"/>
          </w:tcPr>
          <w:p w14:paraId="22E26179" w14:textId="77777777" w:rsidR="00DB39D4" w:rsidRPr="00DB39D4" w:rsidRDefault="00DB39D4" w:rsidP="00DB39D4">
            <w:pPr>
              <w:ind w:left="345" w:right="180"/>
              <w:rPr>
                <w:rFonts w:ascii="Arial" w:hAnsi="Arial" w:cs="Arial"/>
                <w:sz w:val="20"/>
                <w:szCs w:val="20"/>
              </w:rPr>
            </w:pPr>
          </w:p>
        </w:tc>
      </w:tr>
      <w:tr w:rsidR="00DB39D4" w:rsidRPr="00DB39D4" w14:paraId="65DE0374" w14:textId="77777777" w:rsidTr="00EF224F">
        <w:tc>
          <w:tcPr>
            <w:tcW w:w="9350" w:type="dxa"/>
          </w:tcPr>
          <w:p w14:paraId="6F4C86D8" w14:textId="77777777" w:rsidR="00DB39D4" w:rsidRPr="00DB39D4" w:rsidRDefault="00DB39D4" w:rsidP="00DB39D4">
            <w:pPr>
              <w:numPr>
                <w:ilvl w:val="0"/>
                <w:numId w:val="31"/>
              </w:numPr>
              <w:ind w:right="180"/>
              <w:contextualSpacing/>
              <w:rPr>
                <w:rFonts w:ascii="Arial" w:hAnsi="Arial" w:cs="Arial"/>
                <w:sz w:val="20"/>
                <w:szCs w:val="20"/>
                <w:shd w:val="clear" w:color="auto" w:fill="FFFFFF"/>
              </w:rPr>
            </w:pPr>
            <w:r w:rsidRPr="00DB39D4">
              <w:rPr>
                <w:rFonts w:ascii="Arial" w:hAnsi="Arial" w:cs="Arial"/>
                <w:sz w:val="20"/>
                <w:szCs w:val="20"/>
              </w:rPr>
              <w:t xml:space="preserve">Treatment expectations </w:t>
            </w:r>
            <w:r w:rsidRPr="00DB39D4">
              <w:rPr>
                <w:rFonts w:ascii="Arial" w:hAnsi="Arial" w:cs="Arial"/>
                <w:noProof/>
                <w:sz w:val="20"/>
                <w:szCs w:val="20"/>
              </w:rPr>
              <w:t>(Curry et al., 2006; McHorney, Victor Spain, Alexander &amp; Simmons, 2009; Unni, 2008; Unni, Olson &amp; Farris, 2014; Vik, Maxwell &amp; Hogan, 2004; Wisniewski, Rush, Balasubramani, Trivedi &amp; Nierenberg, 2006)</w:t>
            </w:r>
            <w:r w:rsidRPr="00DB39D4">
              <w:rPr>
                <w:rFonts w:ascii="Arial" w:hAnsi="Arial" w:cs="Arial"/>
                <w:sz w:val="20"/>
                <w:szCs w:val="20"/>
              </w:rPr>
              <w:t>: Expectation for combination of medication and counseling/psychotherapy to successfully treat depression (success, moderate success, complete failure), Expectation for electroconvulsive therapy to successfully treat depression (success, moderate success, complete failure), Expectation for ketamine to successfully treat depression (success, moderate success, complete failure), Expectation for counseling/psychotherapy to successfully treat depression (success, moderate success, complete failure),  Expectation for medication to successfully treat depression (success, moderate success, complete failure), Level of agreement that assigned treatment is the best one (agree, neither, disagree), Expectation for success of current assigned treatment (success, moderate success, not successful), Expectation for medication side effects (none, mild but temporary, mild and long-term, moderate but temporary, moderate and long-term, severe but temporary, severe and long-term), Concerns about antidepressant medications</w:t>
            </w:r>
          </w:p>
        </w:tc>
      </w:tr>
      <w:tr w:rsidR="00DB39D4" w:rsidRPr="00DB39D4" w14:paraId="15069B5F" w14:textId="77777777" w:rsidTr="00EF224F">
        <w:tc>
          <w:tcPr>
            <w:tcW w:w="9350" w:type="dxa"/>
          </w:tcPr>
          <w:p w14:paraId="11376411" w14:textId="77777777" w:rsidR="00DB39D4" w:rsidRPr="00DB39D4" w:rsidRDefault="00DB39D4" w:rsidP="00DB39D4">
            <w:pPr>
              <w:numPr>
                <w:ilvl w:val="0"/>
                <w:numId w:val="31"/>
              </w:numPr>
              <w:ind w:right="180"/>
              <w:contextualSpacing/>
              <w:rPr>
                <w:rFonts w:ascii="Arial" w:hAnsi="Arial" w:cs="Arial"/>
                <w:sz w:val="20"/>
                <w:szCs w:val="20"/>
                <w:shd w:val="clear" w:color="auto" w:fill="FFFFFF"/>
              </w:rPr>
            </w:pPr>
            <w:r w:rsidRPr="00DB39D4">
              <w:rPr>
                <w:rFonts w:ascii="Arial" w:hAnsi="Arial" w:cs="Arial"/>
                <w:sz w:val="20"/>
                <w:szCs w:val="20"/>
              </w:rPr>
              <w:t xml:space="preserve">Health literacy </w:t>
            </w:r>
            <w:r w:rsidRPr="00DB39D4">
              <w:rPr>
                <w:rFonts w:ascii="Arial" w:hAnsi="Arial" w:cs="Arial"/>
                <w:noProof/>
                <w:sz w:val="20"/>
                <w:szCs w:val="20"/>
              </w:rPr>
              <w:t>(Chew et al., 2008; Haun, Valerio, McCormack, Sørensen &amp; Paasche-Orlow, 2014; Kessler &amp; Ustün, 2004; Safran et al., 1998)</w:t>
            </w:r>
            <w:r w:rsidRPr="00DB39D4">
              <w:rPr>
                <w:rFonts w:ascii="Arial" w:hAnsi="Arial" w:cs="Arial"/>
                <w:sz w:val="20"/>
                <w:szCs w:val="20"/>
              </w:rPr>
              <w:t>: Number of hours spent discussing depression treatment options before first visit, Number of hours spent researching depression treatment options before first visit, Total number of hours spent discussing/researching depression treatment options before first visit, Inadequate health literacy - Sum of 3 items</w:t>
            </w:r>
          </w:p>
        </w:tc>
      </w:tr>
      <w:tr w:rsidR="00DB39D4" w:rsidRPr="00DB39D4" w14:paraId="7DEE60BB" w14:textId="77777777" w:rsidTr="00EF224F">
        <w:tc>
          <w:tcPr>
            <w:tcW w:w="9350" w:type="dxa"/>
          </w:tcPr>
          <w:p w14:paraId="39835205" w14:textId="77777777" w:rsidR="00DB39D4" w:rsidRPr="00DB39D4" w:rsidRDefault="00DB39D4" w:rsidP="00DB39D4">
            <w:pPr>
              <w:numPr>
                <w:ilvl w:val="0"/>
                <w:numId w:val="31"/>
              </w:numPr>
              <w:ind w:right="180"/>
              <w:contextualSpacing/>
              <w:rPr>
                <w:rFonts w:ascii="Arial" w:hAnsi="Arial" w:cs="Arial"/>
                <w:sz w:val="20"/>
                <w:szCs w:val="20"/>
                <w:shd w:val="clear" w:color="auto" w:fill="FFFFFF"/>
              </w:rPr>
            </w:pPr>
            <w:r w:rsidRPr="00DB39D4">
              <w:rPr>
                <w:rFonts w:ascii="Arial" w:hAnsi="Arial" w:cs="Arial"/>
                <w:sz w:val="20"/>
                <w:szCs w:val="20"/>
              </w:rPr>
              <w:t xml:space="preserve">Treatment provider </w:t>
            </w:r>
            <w:r w:rsidRPr="00DB39D4">
              <w:rPr>
                <w:rFonts w:ascii="Arial" w:hAnsi="Arial" w:cs="Arial"/>
                <w:noProof/>
                <w:sz w:val="20"/>
                <w:szCs w:val="20"/>
              </w:rPr>
              <w:t>(Baumann, Baumann, Le Bihan &amp; Chau, 2008; Bieber, Müller, Nicolai, Hartmann &amp; Eich, 2010)</w:t>
            </w:r>
            <w:r w:rsidRPr="00DB39D4">
              <w:rPr>
                <w:rFonts w:ascii="Arial" w:hAnsi="Arial" w:cs="Arial"/>
                <w:sz w:val="20"/>
                <w:szCs w:val="20"/>
              </w:rPr>
              <w:t>: Type of provider currently treating depression (primary care doctor and nurse practitioner, primary care doctor and psychiatrist, primary care doctor and psychologist, psychiatrist and psychologist, psychiatrist only, psychologist only), Previously received mental health treatment from same provider currently treating depression</w:t>
            </w:r>
          </w:p>
        </w:tc>
      </w:tr>
      <w:tr w:rsidR="00DB39D4" w:rsidRPr="00DB39D4" w14:paraId="0B31B21F" w14:textId="77777777" w:rsidTr="00EF224F">
        <w:tc>
          <w:tcPr>
            <w:tcW w:w="9350" w:type="dxa"/>
          </w:tcPr>
          <w:p w14:paraId="3D01DABF" w14:textId="77777777" w:rsidR="00DB39D4" w:rsidRPr="00DB39D4" w:rsidRDefault="00DB39D4" w:rsidP="00DB39D4">
            <w:pPr>
              <w:numPr>
                <w:ilvl w:val="0"/>
                <w:numId w:val="31"/>
              </w:numPr>
              <w:ind w:right="180"/>
              <w:contextualSpacing/>
              <w:rPr>
                <w:rFonts w:ascii="Arial" w:hAnsi="Arial" w:cs="Arial"/>
                <w:sz w:val="20"/>
                <w:szCs w:val="20"/>
                <w:shd w:val="clear" w:color="auto" w:fill="FFFFFF"/>
              </w:rPr>
            </w:pPr>
            <w:r w:rsidRPr="00DB39D4">
              <w:rPr>
                <w:rFonts w:ascii="Arial" w:hAnsi="Arial" w:cs="Arial"/>
                <w:sz w:val="20"/>
                <w:szCs w:val="20"/>
              </w:rPr>
              <w:t>Current assigned treatment: Individual or group counseling/psychotherapy</w:t>
            </w:r>
          </w:p>
        </w:tc>
      </w:tr>
      <w:tr w:rsidR="00DB39D4" w:rsidRPr="00DB39D4" w14:paraId="4ED1DD5A" w14:textId="77777777" w:rsidTr="00EF224F">
        <w:tc>
          <w:tcPr>
            <w:tcW w:w="9350" w:type="dxa"/>
          </w:tcPr>
          <w:p w14:paraId="0C8B15D9" w14:textId="77777777" w:rsidR="00DB39D4" w:rsidRPr="00DB39D4" w:rsidRDefault="00DB39D4" w:rsidP="00DB39D4">
            <w:pPr>
              <w:numPr>
                <w:ilvl w:val="0"/>
                <w:numId w:val="31"/>
              </w:numPr>
              <w:ind w:right="180"/>
              <w:contextualSpacing/>
              <w:rPr>
                <w:rFonts w:ascii="Arial" w:hAnsi="Arial" w:cs="Arial"/>
                <w:sz w:val="20"/>
                <w:szCs w:val="20"/>
                <w:shd w:val="clear" w:color="auto" w:fill="FFFFFF"/>
              </w:rPr>
            </w:pPr>
            <w:r w:rsidRPr="00DB39D4">
              <w:rPr>
                <w:rFonts w:ascii="Arial" w:hAnsi="Arial" w:cs="Arial"/>
                <w:sz w:val="20"/>
                <w:szCs w:val="20"/>
              </w:rPr>
              <w:t>Treatment history: Age of onset of first receiving treatment for depression, Number of times hospitalized overnight for depression, Percent of years in depression treatment, History of receiving treatment (first episode/first time in treatment,  past treatment was helpful, past treatment was not helpful), Number of different types of depression treatment ever received, Current treatment is the same as previous self-reported treatment, Types of past depression treatment (received any time of treatment in the past, medication and 1 or more types of treatment, no medication and 1 or more types of treatment)</w:t>
            </w:r>
            <w:r w:rsidRPr="00DB39D4">
              <w:rPr>
                <w:rFonts w:ascii="Arial" w:hAnsi="Arial" w:cs="Arial"/>
                <w:sz w:val="20"/>
                <w:szCs w:val="20"/>
                <w:vertAlign w:val="superscript"/>
              </w:rPr>
              <w:t>a1</w:t>
            </w:r>
            <w:r w:rsidRPr="00DB39D4">
              <w:rPr>
                <w:rFonts w:ascii="Arial" w:hAnsi="Arial" w:cs="Arial"/>
                <w:sz w:val="20"/>
                <w:szCs w:val="20"/>
              </w:rPr>
              <w:t>, Past medication/psychotherapy treatment (received medication, group counseling/psychotherapy, individual counseling/psychotherapy, any psychotherapy,  medication only, psychotherapy only, both psychotherapy and medication),  Psychotherapy was at least somewhat effective in treating past depression, Effectiveness of psychotherapy in treating past depression (completely effective, very effective, somewhat, not very, not effective, never received counseling/psychotherapy in the past), Antidepressants were at least somewhat effective in treating past depression, Effectiveness of antidepressants in treating past depression (completely effective, very effective, somewhat, not very, not effective, never took medication in the past)</w:t>
            </w:r>
          </w:p>
        </w:tc>
      </w:tr>
      <w:tr w:rsidR="00DB39D4" w:rsidRPr="00DB39D4" w14:paraId="15D2D500" w14:textId="77777777" w:rsidTr="00EF224F">
        <w:tc>
          <w:tcPr>
            <w:tcW w:w="9350" w:type="dxa"/>
          </w:tcPr>
          <w:p w14:paraId="6425B663" w14:textId="77777777" w:rsidR="00DB39D4" w:rsidRPr="00DB39D4" w:rsidRDefault="00DB39D4" w:rsidP="00DB39D4">
            <w:pPr>
              <w:numPr>
                <w:ilvl w:val="0"/>
                <w:numId w:val="31"/>
              </w:numPr>
              <w:ind w:right="180"/>
              <w:contextualSpacing/>
              <w:rPr>
                <w:rFonts w:ascii="Arial" w:hAnsi="Arial" w:cs="Arial"/>
                <w:sz w:val="20"/>
                <w:szCs w:val="20"/>
                <w:shd w:val="clear" w:color="auto" w:fill="FFFFFF"/>
              </w:rPr>
            </w:pPr>
            <w:r w:rsidRPr="00DB39D4">
              <w:rPr>
                <w:rFonts w:ascii="Arial" w:hAnsi="Arial" w:cs="Arial"/>
                <w:sz w:val="20"/>
                <w:szCs w:val="20"/>
              </w:rPr>
              <w:t xml:space="preserve">Treatment adherence </w:t>
            </w:r>
            <w:r w:rsidRPr="00DB39D4">
              <w:rPr>
                <w:rFonts w:ascii="Arial" w:hAnsi="Arial" w:cs="Arial"/>
                <w:noProof/>
                <w:sz w:val="20"/>
                <w:szCs w:val="20"/>
              </w:rPr>
              <w:t>(Morisky, Ang, Krousel-Wood &amp; Ward, 2008)</w:t>
            </w:r>
            <w:r w:rsidRPr="00DB39D4">
              <w:rPr>
                <w:rFonts w:ascii="Arial" w:hAnsi="Arial" w:cs="Arial"/>
                <w:sz w:val="20"/>
                <w:szCs w:val="20"/>
              </w:rPr>
              <w:t xml:space="preserve">: Medication adherence scale </w:t>
            </w:r>
          </w:p>
        </w:tc>
      </w:tr>
      <w:tr w:rsidR="00DB39D4" w:rsidRPr="00DB39D4" w14:paraId="0762EF20" w14:textId="77777777" w:rsidTr="00EF224F">
        <w:tc>
          <w:tcPr>
            <w:tcW w:w="9350" w:type="dxa"/>
            <w:tcBorders>
              <w:bottom w:val="single" w:sz="4" w:space="0" w:color="auto"/>
            </w:tcBorders>
          </w:tcPr>
          <w:p w14:paraId="54421D17" w14:textId="77777777" w:rsidR="00DB39D4" w:rsidRPr="00DB39D4" w:rsidRDefault="00DB39D4" w:rsidP="00DB39D4">
            <w:pPr>
              <w:ind w:right="180"/>
              <w:rPr>
                <w:rFonts w:ascii="Arial" w:hAnsi="Arial" w:cs="Arial"/>
                <w:sz w:val="20"/>
                <w:szCs w:val="20"/>
                <w:shd w:val="clear" w:color="auto" w:fill="FFFFFF"/>
              </w:rPr>
            </w:pPr>
          </w:p>
        </w:tc>
      </w:tr>
    </w:tbl>
    <w:p w14:paraId="797C4416" w14:textId="77777777" w:rsidR="00DB39D4" w:rsidRPr="00DB39D4" w:rsidRDefault="00DB39D4" w:rsidP="00DB39D4">
      <w:pPr>
        <w:spacing w:after="0" w:line="240" w:lineRule="auto"/>
        <w:ind w:right="180"/>
        <w:rPr>
          <w:rFonts w:ascii="Arial" w:hAnsi="Arial" w:cs="Arial"/>
          <w:sz w:val="20"/>
          <w:szCs w:val="20"/>
          <w:shd w:val="clear" w:color="auto" w:fill="FFFFFF"/>
        </w:rPr>
      </w:pPr>
      <w:proofErr w:type="spellStart"/>
      <w:r w:rsidRPr="00DB39D4">
        <w:rPr>
          <w:rFonts w:ascii="Arial" w:hAnsi="Arial" w:cs="Arial"/>
          <w:sz w:val="20"/>
          <w:szCs w:val="20"/>
          <w:shd w:val="clear" w:color="auto" w:fill="FFFFFF"/>
          <w:vertAlign w:val="superscript"/>
        </w:rPr>
        <w:t>a</w:t>
      </w:r>
      <w:r w:rsidRPr="00DB39D4">
        <w:rPr>
          <w:rFonts w:ascii="Arial" w:hAnsi="Arial" w:cs="Arial"/>
          <w:sz w:val="20"/>
          <w:szCs w:val="20"/>
          <w:shd w:val="clear" w:color="auto" w:fill="FFFFFF"/>
        </w:rPr>
        <w:t>We</w:t>
      </w:r>
      <w:proofErr w:type="spellEnd"/>
      <w:r w:rsidRPr="00DB39D4">
        <w:rPr>
          <w:rFonts w:ascii="Arial" w:hAnsi="Arial" w:cs="Arial"/>
          <w:sz w:val="20"/>
          <w:szCs w:val="20"/>
          <w:shd w:val="clear" w:color="auto" w:fill="FFFFFF"/>
        </w:rPr>
        <w:t xml:space="preserve"> included dichotomous variables, nested dichotomous variables, categorical and ordinal variables, continuous variables, standardized and stabilized continuous variables as potential predictors in the feature selection for additive algorithms.</w:t>
      </w:r>
    </w:p>
    <w:p w14:paraId="2F4CF94D" w14:textId="77777777" w:rsidR="00DB39D4" w:rsidRPr="00DB39D4" w:rsidRDefault="00DB39D4" w:rsidP="00DB39D4">
      <w:pPr>
        <w:spacing w:after="0" w:line="240" w:lineRule="auto"/>
        <w:ind w:right="180"/>
        <w:rPr>
          <w:rFonts w:ascii="Arial" w:hAnsi="Arial" w:cs="Arial"/>
          <w:sz w:val="20"/>
          <w:szCs w:val="20"/>
        </w:rPr>
      </w:pPr>
      <w:proofErr w:type="spellStart"/>
      <w:r w:rsidRPr="00DB39D4">
        <w:rPr>
          <w:rFonts w:ascii="Arial" w:hAnsi="Arial" w:cs="Arial"/>
          <w:sz w:val="20"/>
          <w:szCs w:val="20"/>
          <w:vertAlign w:val="superscript"/>
        </w:rPr>
        <w:t>b</w:t>
      </w:r>
      <w:r w:rsidRPr="00DB39D4">
        <w:rPr>
          <w:rFonts w:ascii="Arial" w:hAnsi="Arial" w:cs="Arial"/>
          <w:sz w:val="20"/>
          <w:szCs w:val="20"/>
        </w:rPr>
        <w:t>Sleep</w:t>
      </w:r>
      <w:proofErr w:type="spellEnd"/>
      <w:r w:rsidRPr="00DB39D4">
        <w:rPr>
          <w:rFonts w:ascii="Arial" w:hAnsi="Arial" w:cs="Arial"/>
          <w:sz w:val="20"/>
          <w:szCs w:val="20"/>
        </w:rPr>
        <w:t xml:space="preserve"> problems included taking 30 minutes or more to fall asleep, waking up throughout the night, waking up too early most of the time, and sleeping longer than 9 hours a day.</w:t>
      </w:r>
    </w:p>
    <w:p w14:paraId="3704DBCF" w14:textId="77777777" w:rsidR="00DB39D4" w:rsidRPr="00DB39D4" w:rsidRDefault="00DB39D4" w:rsidP="00DB39D4">
      <w:pPr>
        <w:spacing w:after="0" w:line="240" w:lineRule="auto"/>
        <w:ind w:right="180"/>
        <w:rPr>
          <w:rFonts w:ascii="Arial" w:hAnsi="Arial" w:cs="Arial"/>
          <w:sz w:val="20"/>
          <w:szCs w:val="20"/>
        </w:rPr>
      </w:pPr>
      <w:proofErr w:type="spellStart"/>
      <w:r w:rsidRPr="00DB39D4">
        <w:rPr>
          <w:rFonts w:ascii="Arial" w:hAnsi="Arial" w:cs="Arial"/>
          <w:sz w:val="20"/>
          <w:szCs w:val="20"/>
          <w:vertAlign w:val="superscript"/>
        </w:rPr>
        <w:t>c</w:t>
      </w:r>
      <w:r w:rsidRPr="00DB39D4">
        <w:rPr>
          <w:rFonts w:ascii="Arial" w:hAnsi="Arial" w:cs="Arial"/>
          <w:sz w:val="20"/>
          <w:szCs w:val="20"/>
        </w:rPr>
        <w:t>Four</w:t>
      </w:r>
      <w:proofErr w:type="spellEnd"/>
      <w:r w:rsidRPr="00DB39D4">
        <w:rPr>
          <w:rFonts w:ascii="Arial" w:hAnsi="Arial" w:cs="Arial"/>
          <w:sz w:val="20"/>
          <w:szCs w:val="20"/>
        </w:rPr>
        <w:t xml:space="preserve"> or more days with suicidal ideation or somewhat difficult to control thoughts or sometimes thought about tempting fate.</w:t>
      </w:r>
    </w:p>
    <w:p w14:paraId="50717010" w14:textId="77777777" w:rsidR="00DB39D4" w:rsidRPr="00DB39D4" w:rsidRDefault="00DB39D4" w:rsidP="00DB39D4">
      <w:pPr>
        <w:spacing w:after="0" w:line="240" w:lineRule="auto"/>
        <w:ind w:right="180"/>
        <w:rPr>
          <w:rFonts w:ascii="Arial" w:hAnsi="Arial" w:cs="Arial"/>
          <w:sz w:val="20"/>
          <w:szCs w:val="20"/>
        </w:rPr>
      </w:pPr>
      <w:proofErr w:type="spellStart"/>
      <w:r w:rsidRPr="00DB39D4">
        <w:rPr>
          <w:rFonts w:ascii="Arial" w:hAnsi="Arial" w:cs="Arial"/>
          <w:sz w:val="20"/>
          <w:szCs w:val="20"/>
          <w:vertAlign w:val="superscript"/>
        </w:rPr>
        <w:t>d</w:t>
      </w:r>
      <w:r w:rsidRPr="00DB39D4">
        <w:rPr>
          <w:rFonts w:ascii="Arial" w:hAnsi="Arial" w:cs="Arial"/>
          <w:sz w:val="20"/>
          <w:szCs w:val="20"/>
        </w:rPr>
        <w:t>This</w:t>
      </w:r>
      <w:proofErr w:type="spellEnd"/>
      <w:r w:rsidRPr="00DB39D4">
        <w:rPr>
          <w:rFonts w:ascii="Arial" w:hAnsi="Arial" w:cs="Arial"/>
          <w:sz w:val="20"/>
          <w:szCs w:val="20"/>
        </w:rPr>
        <w:t xml:space="preserve"> variable was created by summing the standardized percent of life with depression variable, standardized duration (months) of longest depressive episode variable, and standardized depressive temperament item "People tell me I am often unable to see the lighter side of things". </w:t>
      </w:r>
    </w:p>
    <w:p w14:paraId="2AE4E3D1" w14:textId="77777777" w:rsidR="00DB39D4" w:rsidRPr="00DB39D4" w:rsidRDefault="00DB39D4" w:rsidP="00DB39D4">
      <w:pPr>
        <w:spacing w:after="0" w:line="240" w:lineRule="auto"/>
        <w:ind w:right="180"/>
        <w:rPr>
          <w:rFonts w:ascii="Arial" w:hAnsi="Arial" w:cs="Arial"/>
          <w:sz w:val="20"/>
          <w:szCs w:val="20"/>
        </w:rPr>
      </w:pPr>
      <w:proofErr w:type="spellStart"/>
      <w:r w:rsidRPr="00DB39D4">
        <w:rPr>
          <w:rFonts w:ascii="Arial" w:hAnsi="Arial" w:cs="Arial"/>
          <w:sz w:val="20"/>
          <w:szCs w:val="20"/>
          <w:vertAlign w:val="superscript"/>
        </w:rPr>
        <w:t>e</w:t>
      </w:r>
      <w:r w:rsidRPr="00DB39D4">
        <w:rPr>
          <w:rFonts w:ascii="Arial" w:hAnsi="Arial" w:cs="Arial"/>
          <w:sz w:val="20"/>
          <w:szCs w:val="20"/>
        </w:rPr>
        <w:t>Total</w:t>
      </w:r>
      <w:proofErr w:type="spellEnd"/>
      <w:r w:rsidRPr="00DB39D4">
        <w:rPr>
          <w:rFonts w:ascii="Arial" w:hAnsi="Arial" w:cs="Arial"/>
          <w:sz w:val="20"/>
          <w:szCs w:val="20"/>
        </w:rPr>
        <w:t xml:space="preserve"> frequency that any parent/caregiver experienced depression, panic attacks, and anxiety.</w:t>
      </w:r>
    </w:p>
    <w:p w14:paraId="2A047FC6" w14:textId="77777777" w:rsidR="00DB39D4" w:rsidRPr="00DB39D4" w:rsidRDefault="00DB39D4" w:rsidP="00DB39D4">
      <w:pPr>
        <w:spacing w:after="0" w:line="240" w:lineRule="auto"/>
        <w:ind w:right="180"/>
        <w:rPr>
          <w:rFonts w:ascii="Arial" w:hAnsi="Arial" w:cs="Arial"/>
          <w:sz w:val="20"/>
          <w:szCs w:val="20"/>
        </w:rPr>
      </w:pPr>
      <w:proofErr w:type="spellStart"/>
      <w:r w:rsidRPr="00DB39D4">
        <w:rPr>
          <w:rFonts w:ascii="Arial" w:hAnsi="Arial" w:cs="Arial"/>
          <w:sz w:val="20"/>
          <w:szCs w:val="20"/>
          <w:vertAlign w:val="superscript"/>
        </w:rPr>
        <w:t>f</w:t>
      </w:r>
      <w:r w:rsidRPr="00DB39D4">
        <w:rPr>
          <w:rFonts w:ascii="Arial" w:hAnsi="Arial" w:cs="Arial"/>
          <w:sz w:val="20"/>
          <w:szCs w:val="20"/>
        </w:rPr>
        <w:t>Had</w:t>
      </w:r>
      <w:proofErr w:type="spellEnd"/>
      <w:r w:rsidRPr="00DB39D4">
        <w:rPr>
          <w:rFonts w:ascii="Arial" w:hAnsi="Arial" w:cs="Arial"/>
          <w:sz w:val="20"/>
          <w:szCs w:val="20"/>
        </w:rPr>
        <w:t xml:space="preserve"> mania/bipolar disorder, problems with anger control, problems with alcohol/drugs, and any other serious emotional problem.</w:t>
      </w:r>
    </w:p>
    <w:p w14:paraId="09A6A746" w14:textId="77777777" w:rsidR="00DB39D4" w:rsidRPr="00DB39D4" w:rsidRDefault="00DB39D4" w:rsidP="00DB39D4">
      <w:pPr>
        <w:spacing w:after="0" w:line="240" w:lineRule="auto"/>
        <w:ind w:right="180"/>
        <w:rPr>
          <w:rFonts w:ascii="Arial" w:hAnsi="Arial" w:cs="Arial"/>
          <w:sz w:val="20"/>
          <w:szCs w:val="20"/>
        </w:rPr>
      </w:pPr>
      <w:proofErr w:type="spellStart"/>
      <w:r w:rsidRPr="00DB39D4">
        <w:rPr>
          <w:rFonts w:ascii="Arial" w:hAnsi="Arial" w:cs="Arial"/>
          <w:sz w:val="20"/>
          <w:szCs w:val="20"/>
          <w:vertAlign w:val="superscript"/>
        </w:rPr>
        <w:t>g</w:t>
      </w:r>
      <w:r w:rsidRPr="00DB39D4">
        <w:rPr>
          <w:rFonts w:ascii="Arial" w:hAnsi="Arial" w:cs="Arial"/>
          <w:sz w:val="20"/>
          <w:szCs w:val="20"/>
        </w:rPr>
        <w:t>Frequency</w:t>
      </w:r>
      <w:proofErr w:type="spellEnd"/>
      <w:r w:rsidRPr="00DB39D4">
        <w:rPr>
          <w:rFonts w:ascii="Arial" w:hAnsi="Arial" w:cs="Arial"/>
          <w:sz w:val="20"/>
          <w:szCs w:val="20"/>
        </w:rPr>
        <w:t xml:space="preserve"> of anxiety, severity, time, interference.</w:t>
      </w:r>
    </w:p>
    <w:p w14:paraId="596BE1D3" w14:textId="77777777" w:rsidR="00DB39D4" w:rsidRPr="00DB39D4" w:rsidRDefault="00DB39D4" w:rsidP="00DB39D4">
      <w:pPr>
        <w:spacing w:after="0" w:line="240" w:lineRule="auto"/>
        <w:ind w:right="180"/>
        <w:rPr>
          <w:rFonts w:ascii="Arial" w:hAnsi="Arial" w:cs="Arial"/>
          <w:sz w:val="20"/>
          <w:szCs w:val="20"/>
        </w:rPr>
      </w:pPr>
      <w:proofErr w:type="spellStart"/>
      <w:r w:rsidRPr="00DB39D4">
        <w:rPr>
          <w:rFonts w:ascii="Arial" w:hAnsi="Arial" w:cs="Arial"/>
          <w:sz w:val="20"/>
          <w:szCs w:val="20"/>
          <w:vertAlign w:val="superscript"/>
        </w:rPr>
        <w:t>h</w:t>
      </w:r>
      <w:r w:rsidRPr="00DB39D4">
        <w:rPr>
          <w:rFonts w:ascii="Arial" w:hAnsi="Arial" w:cs="Arial"/>
          <w:sz w:val="20"/>
          <w:szCs w:val="20"/>
        </w:rPr>
        <w:t>Anger</w:t>
      </w:r>
      <w:proofErr w:type="spellEnd"/>
      <w:r w:rsidRPr="00DB39D4">
        <w:rPr>
          <w:rFonts w:ascii="Arial" w:hAnsi="Arial" w:cs="Arial"/>
          <w:sz w:val="20"/>
          <w:szCs w:val="20"/>
        </w:rPr>
        <w:t xml:space="preserve"> problems as either a primary or secondary presenting problem as indicated by the patient or if the patient reported anger attacks 7+ of the past 12 months and reported that one or more of three </w:t>
      </w:r>
      <w:r w:rsidRPr="00DB39D4">
        <w:rPr>
          <w:rFonts w:ascii="Arial" w:hAnsi="Arial" w:cs="Arial"/>
          <w:sz w:val="20"/>
          <w:szCs w:val="20"/>
        </w:rPr>
        <w:lastRenderedPageBreak/>
        <w:t xml:space="preserve">statements described them either a lot or exactly (sometimes I get so furious that I could hurt someone; I snap at people when I get angry; sometimes I get so mad that I trash everything). </w:t>
      </w:r>
    </w:p>
    <w:p w14:paraId="1AC33ABD" w14:textId="77777777" w:rsidR="00DB39D4" w:rsidRPr="00DB39D4" w:rsidRDefault="00DB39D4" w:rsidP="00DB39D4">
      <w:pPr>
        <w:spacing w:after="0" w:line="240" w:lineRule="auto"/>
        <w:ind w:right="180"/>
        <w:rPr>
          <w:rFonts w:ascii="Arial" w:hAnsi="Arial" w:cs="Arial"/>
          <w:sz w:val="20"/>
          <w:szCs w:val="20"/>
        </w:rPr>
      </w:pPr>
      <w:proofErr w:type="spellStart"/>
      <w:r w:rsidRPr="00DB39D4">
        <w:rPr>
          <w:rFonts w:ascii="Arial" w:hAnsi="Arial" w:cs="Arial"/>
          <w:sz w:val="20"/>
          <w:szCs w:val="20"/>
          <w:vertAlign w:val="superscript"/>
        </w:rPr>
        <w:t>i</w:t>
      </w:r>
      <w:r w:rsidRPr="00DB39D4">
        <w:rPr>
          <w:rFonts w:ascii="Arial" w:hAnsi="Arial" w:cs="Arial"/>
          <w:sz w:val="20"/>
          <w:szCs w:val="20"/>
        </w:rPr>
        <w:t>GAD</w:t>
      </w:r>
      <w:proofErr w:type="spellEnd"/>
      <w:r w:rsidRPr="00DB39D4">
        <w:rPr>
          <w:rFonts w:ascii="Arial" w:hAnsi="Arial" w:cs="Arial"/>
          <w:sz w:val="20"/>
          <w:szCs w:val="20"/>
        </w:rPr>
        <w:t xml:space="preserve"> as either a primary or secondary presenting problem as indicated by the patient or if the patient reported anxiety 7+ of the past 12 months and reported symptoms of DSM-5 GAD Criteria A and C.</w:t>
      </w:r>
    </w:p>
    <w:p w14:paraId="4EB12B64" w14:textId="77777777" w:rsidR="00DB39D4" w:rsidRPr="00DB39D4" w:rsidRDefault="00DB39D4" w:rsidP="00DB39D4">
      <w:pPr>
        <w:spacing w:after="0" w:line="240" w:lineRule="auto"/>
        <w:ind w:right="180"/>
        <w:rPr>
          <w:rFonts w:ascii="Arial" w:hAnsi="Arial" w:cs="Arial"/>
          <w:sz w:val="20"/>
          <w:szCs w:val="20"/>
        </w:rPr>
      </w:pPr>
      <w:proofErr w:type="spellStart"/>
      <w:r w:rsidRPr="00DB39D4">
        <w:rPr>
          <w:rFonts w:ascii="Arial" w:hAnsi="Arial" w:cs="Arial"/>
          <w:sz w:val="20"/>
          <w:szCs w:val="20"/>
          <w:vertAlign w:val="superscript"/>
        </w:rPr>
        <w:t>j</w:t>
      </w:r>
      <w:r w:rsidRPr="00DB39D4">
        <w:rPr>
          <w:rFonts w:ascii="Arial" w:hAnsi="Arial" w:cs="Arial"/>
          <w:sz w:val="20"/>
          <w:szCs w:val="20"/>
        </w:rPr>
        <w:t>OCD</w:t>
      </w:r>
      <w:proofErr w:type="spellEnd"/>
      <w:r w:rsidRPr="00DB39D4">
        <w:rPr>
          <w:rFonts w:ascii="Arial" w:hAnsi="Arial" w:cs="Arial"/>
          <w:sz w:val="20"/>
          <w:szCs w:val="20"/>
        </w:rPr>
        <w:t xml:space="preserve"> as either a primary or secondary presenting problem as indicated by the patient or if the patient reported having obsessions or compulsions every month for the past 12 months.</w:t>
      </w:r>
    </w:p>
    <w:p w14:paraId="7DDA8726" w14:textId="77777777" w:rsidR="00DB39D4" w:rsidRPr="00DB39D4" w:rsidRDefault="00DB39D4" w:rsidP="00DB39D4">
      <w:pPr>
        <w:spacing w:after="0" w:line="240" w:lineRule="auto"/>
        <w:ind w:right="180"/>
        <w:rPr>
          <w:rFonts w:ascii="Arial" w:hAnsi="Arial" w:cs="Arial"/>
          <w:sz w:val="20"/>
          <w:szCs w:val="20"/>
        </w:rPr>
      </w:pPr>
      <w:proofErr w:type="spellStart"/>
      <w:r w:rsidRPr="00DB39D4">
        <w:rPr>
          <w:rFonts w:ascii="Arial" w:hAnsi="Arial" w:cs="Arial"/>
          <w:sz w:val="20"/>
          <w:szCs w:val="20"/>
          <w:vertAlign w:val="superscript"/>
        </w:rPr>
        <w:t>k</w:t>
      </w:r>
      <w:r w:rsidRPr="00DB39D4">
        <w:rPr>
          <w:rFonts w:ascii="Arial" w:hAnsi="Arial" w:cs="Arial"/>
          <w:sz w:val="20"/>
          <w:szCs w:val="20"/>
        </w:rPr>
        <w:t>Panic</w:t>
      </w:r>
      <w:proofErr w:type="spellEnd"/>
      <w:r w:rsidRPr="00DB39D4">
        <w:rPr>
          <w:rFonts w:ascii="Arial" w:hAnsi="Arial" w:cs="Arial"/>
          <w:sz w:val="20"/>
          <w:szCs w:val="20"/>
        </w:rPr>
        <w:t>/phobia as either a primary or secondary presenting problem as indicated by the patient or if the patient reported panic/phobias 7+ of the past 12 months, PTSD (PTSD was only presenting problem, PTSD was primary presenting problem, PTSD was primary/secondary presenting problem.</w:t>
      </w:r>
    </w:p>
    <w:p w14:paraId="437FA541" w14:textId="77777777" w:rsidR="00DB39D4" w:rsidRPr="00DB39D4" w:rsidRDefault="00DB39D4" w:rsidP="00DB39D4">
      <w:pPr>
        <w:spacing w:after="0" w:line="240" w:lineRule="auto"/>
        <w:ind w:right="180"/>
        <w:rPr>
          <w:rFonts w:ascii="Arial" w:hAnsi="Arial" w:cs="Arial"/>
          <w:sz w:val="20"/>
          <w:szCs w:val="20"/>
        </w:rPr>
      </w:pPr>
      <w:proofErr w:type="spellStart"/>
      <w:r w:rsidRPr="00DB39D4">
        <w:rPr>
          <w:rFonts w:ascii="Arial" w:hAnsi="Arial" w:cs="Arial"/>
          <w:sz w:val="20"/>
          <w:szCs w:val="20"/>
          <w:vertAlign w:val="superscript"/>
        </w:rPr>
        <w:t>l</w:t>
      </w:r>
      <w:r w:rsidRPr="00DB39D4">
        <w:rPr>
          <w:rFonts w:ascii="Arial" w:hAnsi="Arial" w:cs="Arial"/>
          <w:sz w:val="20"/>
          <w:szCs w:val="20"/>
        </w:rPr>
        <w:t>PTSD</w:t>
      </w:r>
      <w:proofErr w:type="spellEnd"/>
      <w:r w:rsidRPr="00DB39D4">
        <w:rPr>
          <w:rFonts w:ascii="Arial" w:hAnsi="Arial" w:cs="Arial"/>
          <w:sz w:val="20"/>
          <w:szCs w:val="20"/>
        </w:rPr>
        <w:t xml:space="preserve"> as either a primary or secondary presenting problem as indicated by the patient or a score in the clinical range of a PCL-5 screening scale calibrated to the full PCL-5.</w:t>
      </w:r>
    </w:p>
    <w:p w14:paraId="12F3908C" w14:textId="77777777" w:rsidR="00DB39D4" w:rsidRPr="00DB39D4" w:rsidRDefault="00DB39D4" w:rsidP="00DB39D4">
      <w:pPr>
        <w:spacing w:after="0" w:line="240" w:lineRule="auto"/>
        <w:ind w:right="180"/>
        <w:rPr>
          <w:rFonts w:ascii="Arial" w:hAnsi="Arial" w:cs="Arial"/>
          <w:sz w:val="20"/>
          <w:szCs w:val="20"/>
        </w:rPr>
      </w:pPr>
      <w:proofErr w:type="spellStart"/>
      <w:r w:rsidRPr="00DB39D4">
        <w:rPr>
          <w:rFonts w:ascii="Arial" w:hAnsi="Arial" w:cs="Arial"/>
          <w:sz w:val="20"/>
          <w:szCs w:val="20"/>
          <w:vertAlign w:val="superscript"/>
        </w:rPr>
        <w:t>m</w:t>
      </w:r>
      <w:r w:rsidRPr="00DB39D4">
        <w:rPr>
          <w:rFonts w:ascii="Arial" w:hAnsi="Arial" w:cs="Arial"/>
          <w:sz w:val="20"/>
          <w:szCs w:val="20"/>
        </w:rPr>
        <w:t>Alcohol</w:t>
      </w:r>
      <w:proofErr w:type="spellEnd"/>
      <w:r w:rsidRPr="00DB39D4">
        <w:rPr>
          <w:rFonts w:ascii="Arial" w:hAnsi="Arial" w:cs="Arial"/>
          <w:sz w:val="20"/>
          <w:szCs w:val="20"/>
        </w:rPr>
        <w:t>/substance use disorder as either a primary or secondary presenting problem as indicated by the patient or if the patient met threshold scoring rules on the Patient-Reported Outcomes Measurement Information System (PROMIS) 30-day Alcohol/Substance Use Short Form-7a.</w:t>
      </w:r>
    </w:p>
    <w:p w14:paraId="24FD0DD9" w14:textId="77777777" w:rsidR="00DB39D4" w:rsidRPr="00DB39D4" w:rsidRDefault="00DB39D4" w:rsidP="00DB39D4">
      <w:pPr>
        <w:spacing w:after="0" w:line="240" w:lineRule="auto"/>
        <w:ind w:right="180"/>
        <w:rPr>
          <w:rFonts w:ascii="Arial" w:hAnsi="Arial" w:cs="Arial"/>
          <w:sz w:val="20"/>
          <w:szCs w:val="20"/>
        </w:rPr>
      </w:pPr>
      <w:proofErr w:type="spellStart"/>
      <w:r w:rsidRPr="00DB39D4">
        <w:rPr>
          <w:rFonts w:ascii="Arial" w:hAnsi="Arial" w:cs="Arial"/>
          <w:sz w:val="20"/>
          <w:szCs w:val="20"/>
          <w:vertAlign w:val="superscript"/>
        </w:rPr>
        <w:t>n</w:t>
      </w:r>
      <w:r w:rsidRPr="00DB39D4">
        <w:rPr>
          <w:rFonts w:ascii="Arial" w:hAnsi="Arial" w:cs="Arial"/>
          <w:sz w:val="20"/>
          <w:szCs w:val="20"/>
        </w:rPr>
        <w:t>Any</w:t>
      </w:r>
      <w:proofErr w:type="spellEnd"/>
      <w:r w:rsidRPr="00DB39D4">
        <w:rPr>
          <w:rFonts w:ascii="Arial" w:hAnsi="Arial" w:cs="Arial"/>
          <w:sz w:val="20"/>
          <w:szCs w:val="20"/>
        </w:rPr>
        <w:t xml:space="preserve"> other emotional serious problem as either a primary or secondary presenting problem as indicated by the patient or if the patient reported any other serious emotional problem 7+ of the past 12 months.</w:t>
      </w:r>
    </w:p>
    <w:p w14:paraId="1B090025" w14:textId="77777777" w:rsidR="00DB39D4" w:rsidRPr="00DB39D4" w:rsidRDefault="00DB39D4" w:rsidP="00DB39D4">
      <w:pPr>
        <w:spacing w:after="0" w:line="240" w:lineRule="auto"/>
        <w:ind w:right="180"/>
        <w:rPr>
          <w:rFonts w:ascii="Arial" w:hAnsi="Arial" w:cs="Arial"/>
          <w:sz w:val="20"/>
          <w:szCs w:val="20"/>
        </w:rPr>
      </w:pPr>
      <w:proofErr w:type="spellStart"/>
      <w:r w:rsidRPr="00DB39D4">
        <w:rPr>
          <w:rFonts w:ascii="Arial" w:hAnsi="Arial" w:cs="Arial"/>
          <w:sz w:val="20"/>
          <w:szCs w:val="20"/>
          <w:vertAlign w:val="superscript"/>
        </w:rPr>
        <w:t>o</w:t>
      </w:r>
      <w:r w:rsidRPr="00DB39D4">
        <w:rPr>
          <w:rFonts w:ascii="Arial" w:hAnsi="Arial" w:cs="Arial"/>
          <w:sz w:val="20"/>
          <w:szCs w:val="20"/>
        </w:rPr>
        <w:t>Depression</w:t>
      </w:r>
      <w:proofErr w:type="spellEnd"/>
      <w:r w:rsidRPr="00DB39D4">
        <w:rPr>
          <w:rFonts w:ascii="Arial" w:hAnsi="Arial" w:cs="Arial"/>
          <w:sz w:val="20"/>
          <w:szCs w:val="20"/>
        </w:rPr>
        <w:t xml:space="preserve"> as either a primary or secondary presenting problem as indicated by the patient.</w:t>
      </w:r>
    </w:p>
    <w:p w14:paraId="43575BC4" w14:textId="77777777" w:rsidR="00DB39D4" w:rsidRPr="00DB39D4" w:rsidRDefault="00DB39D4" w:rsidP="00DB39D4">
      <w:pPr>
        <w:spacing w:after="0" w:line="240" w:lineRule="auto"/>
        <w:ind w:right="180"/>
        <w:rPr>
          <w:rFonts w:ascii="Arial" w:hAnsi="Arial" w:cs="Arial"/>
          <w:sz w:val="20"/>
          <w:szCs w:val="20"/>
        </w:rPr>
      </w:pPr>
      <w:proofErr w:type="spellStart"/>
      <w:r w:rsidRPr="00DB39D4">
        <w:rPr>
          <w:rFonts w:ascii="Arial" w:hAnsi="Arial" w:cs="Arial"/>
          <w:sz w:val="20"/>
          <w:szCs w:val="20"/>
          <w:vertAlign w:val="superscript"/>
        </w:rPr>
        <w:t>p</w:t>
      </w:r>
      <w:r w:rsidRPr="00DB39D4">
        <w:rPr>
          <w:rFonts w:ascii="Arial" w:hAnsi="Arial" w:cs="Arial"/>
          <w:sz w:val="20"/>
          <w:szCs w:val="20"/>
        </w:rPr>
        <w:t>Anxiety</w:t>
      </w:r>
      <w:proofErr w:type="spellEnd"/>
      <w:r w:rsidRPr="00DB39D4">
        <w:rPr>
          <w:rFonts w:ascii="Arial" w:hAnsi="Arial" w:cs="Arial"/>
          <w:sz w:val="20"/>
          <w:szCs w:val="20"/>
        </w:rPr>
        <w:t xml:space="preserve"> includes panic/phobias, OCD, and GAD.</w:t>
      </w:r>
    </w:p>
    <w:p w14:paraId="09683D42" w14:textId="77777777" w:rsidR="00DB39D4" w:rsidRPr="00DB39D4" w:rsidRDefault="00DB39D4" w:rsidP="00DB39D4">
      <w:pPr>
        <w:spacing w:after="0" w:line="240" w:lineRule="auto"/>
        <w:ind w:right="180"/>
        <w:rPr>
          <w:rFonts w:ascii="Arial" w:hAnsi="Arial" w:cs="Arial"/>
          <w:sz w:val="20"/>
          <w:szCs w:val="20"/>
        </w:rPr>
      </w:pPr>
      <w:proofErr w:type="spellStart"/>
      <w:r w:rsidRPr="00DB39D4">
        <w:rPr>
          <w:rFonts w:ascii="Arial" w:hAnsi="Arial" w:cs="Arial"/>
          <w:sz w:val="20"/>
          <w:szCs w:val="20"/>
          <w:vertAlign w:val="superscript"/>
        </w:rPr>
        <w:t>q</w:t>
      </w:r>
      <w:r w:rsidRPr="00DB39D4">
        <w:rPr>
          <w:rFonts w:ascii="Arial" w:hAnsi="Arial" w:cs="Arial"/>
          <w:sz w:val="20"/>
          <w:szCs w:val="20"/>
        </w:rPr>
        <w:t>Externalizing</w:t>
      </w:r>
      <w:proofErr w:type="spellEnd"/>
      <w:r w:rsidRPr="00DB39D4">
        <w:rPr>
          <w:rFonts w:ascii="Arial" w:hAnsi="Arial" w:cs="Arial"/>
          <w:sz w:val="20"/>
          <w:szCs w:val="20"/>
        </w:rPr>
        <w:t xml:space="preserve"> problems include anger control problems, alcohol/drug problems, any other serious emotional problems.</w:t>
      </w:r>
    </w:p>
    <w:p w14:paraId="7F02B24A" w14:textId="77777777" w:rsidR="00DB39D4" w:rsidRPr="00DB39D4" w:rsidRDefault="00DB39D4" w:rsidP="00DB39D4">
      <w:pPr>
        <w:spacing w:after="0" w:line="240" w:lineRule="auto"/>
        <w:ind w:right="180"/>
        <w:rPr>
          <w:rFonts w:ascii="Arial" w:hAnsi="Arial" w:cs="Arial"/>
          <w:sz w:val="20"/>
          <w:szCs w:val="20"/>
        </w:rPr>
      </w:pPr>
      <w:proofErr w:type="spellStart"/>
      <w:r w:rsidRPr="00DB39D4">
        <w:rPr>
          <w:rFonts w:ascii="Arial" w:hAnsi="Arial" w:cs="Arial"/>
          <w:sz w:val="20"/>
          <w:szCs w:val="20"/>
          <w:vertAlign w:val="superscript"/>
        </w:rPr>
        <w:t>r</w:t>
      </w:r>
      <w:r w:rsidRPr="00DB39D4">
        <w:rPr>
          <w:rFonts w:ascii="Arial" w:hAnsi="Arial" w:cs="Arial"/>
          <w:sz w:val="20"/>
          <w:szCs w:val="20"/>
        </w:rPr>
        <w:t>Anxiety</w:t>
      </w:r>
      <w:proofErr w:type="spellEnd"/>
      <w:r w:rsidRPr="00DB39D4">
        <w:rPr>
          <w:rFonts w:ascii="Arial" w:hAnsi="Arial" w:cs="Arial"/>
          <w:sz w:val="20"/>
          <w:szCs w:val="20"/>
        </w:rPr>
        <w:t xml:space="preserve"> includes panic/phobias, OCD, and GAD.</w:t>
      </w:r>
    </w:p>
    <w:p w14:paraId="257EAC42" w14:textId="77777777" w:rsidR="00DB39D4" w:rsidRPr="00DB39D4" w:rsidRDefault="00DB39D4" w:rsidP="00DB39D4">
      <w:pPr>
        <w:spacing w:after="0" w:line="240" w:lineRule="auto"/>
        <w:ind w:right="180"/>
        <w:rPr>
          <w:rFonts w:ascii="Arial" w:hAnsi="Arial" w:cs="Arial"/>
          <w:sz w:val="20"/>
          <w:szCs w:val="20"/>
        </w:rPr>
      </w:pPr>
      <w:proofErr w:type="spellStart"/>
      <w:r w:rsidRPr="00DB39D4">
        <w:rPr>
          <w:rFonts w:ascii="Arial" w:hAnsi="Arial" w:cs="Arial"/>
          <w:sz w:val="20"/>
          <w:szCs w:val="20"/>
          <w:vertAlign w:val="superscript"/>
        </w:rPr>
        <w:t>s</w:t>
      </w:r>
      <w:r w:rsidRPr="00DB39D4">
        <w:rPr>
          <w:rFonts w:ascii="Arial" w:hAnsi="Arial" w:cs="Arial"/>
          <w:sz w:val="20"/>
          <w:szCs w:val="20"/>
        </w:rPr>
        <w:t>Externalizing</w:t>
      </w:r>
      <w:proofErr w:type="spellEnd"/>
      <w:r w:rsidRPr="00DB39D4">
        <w:rPr>
          <w:rFonts w:ascii="Arial" w:hAnsi="Arial" w:cs="Arial"/>
          <w:sz w:val="20"/>
          <w:szCs w:val="20"/>
        </w:rPr>
        <w:t xml:space="preserve"> problems include anger control problems, alcohol/drug problems, any other serious emotional problems.</w:t>
      </w:r>
    </w:p>
    <w:p w14:paraId="07A31EB2" w14:textId="77777777" w:rsidR="00DB39D4" w:rsidRPr="00DB39D4" w:rsidRDefault="00DB39D4" w:rsidP="00DB39D4">
      <w:pPr>
        <w:spacing w:after="0" w:line="240" w:lineRule="auto"/>
        <w:ind w:right="180"/>
        <w:rPr>
          <w:rFonts w:ascii="Arial" w:hAnsi="Arial" w:cs="Arial"/>
          <w:sz w:val="20"/>
          <w:szCs w:val="20"/>
        </w:rPr>
      </w:pPr>
      <w:r w:rsidRPr="00DB39D4">
        <w:rPr>
          <w:rFonts w:ascii="Arial" w:hAnsi="Arial" w:cs="Arial"/>
          <w:sz w:val="20"/>
          <w:szCs w:val="20"/>
          <w:vertAlign w:val="superscript"/>
        </w:rPr>
        <w:t>t</w:t>
      </w:r>
      <w:r w:rsidRPr="00DB39D4">
        <w:rPr>
          <w:rFonts w:ascii="Arial" w:hAnsi="Arial" w:cs="Arial"/>
          <w:sz w:val="20"/>
          <w:szCs w:val="20"/>
        </w:rPr>
        <w:t>30-day heavy drug use was defined as self-reported use of prescription opioids (either without a doctor’s prescription or more than prescribed to get high, buzzed, or numbed out) or heroin/street fentanyl at least once a month or using prescription stimulants, tranquilizers, muscle relaxers, or sedatives (either without a doctor’s prescription or more than prescribed to get high, buzzed, or numbed out) at least 1 day a week or using marijuana every or nearly every day or using any other illegal nonprescription drug at least 1 day a week in the past 30 days.</w:t>
      </w:r>
    </w:p>
    <w:p w14:paraId="17DD476B" w14:textId="77777777" w:rsidR="00DB39D4" w:rsidRPr="00DB39D4" w:rsidRDefault="00DB39D4" w:rsidP="00DB39D4">
      <w:pPr>
        <w:spacing w:after="0" w:line="240" w:lineRule="auto"/>
        <w:ind w:right="180"/>
        <w:rPr>
          <w:rFonts w:ascii="Arial" w:hAnsi="Arial" w:cs="Arial"/>
          <w:sz w:val="20"/>
          <w:szCs w:val="20"/>
        </w:rPr>
      </w:pPr>
      <w:r w:rsidRPr="00DB39D4">
        <w:rPr>
          <w:rFonts w:ascii="Arial" w:hAnsi="Arial" w:cs="Arial"/>
          <w:sz w:val="20"/>
          <w:szCs w:val="20"/>
          <w:vertAlign w:val="superscript"/>
        </w:rPr>
        <w:t>u</w:t>
      </w:r>
      <w:r w:rsidRPr="00DB39D4">
        <w:rPr>
          <w:rFonts w:ascii="Arial" w:hAnsi="Arial" w:cs="Arial"/>
          <w:sz w:val="20"/>
          <w:szCs w:val="20"/>
        </w:rPr>
        <w:t>30-day heavy smoking was defined as using 26 or more nicotine products per day.</w:t>
      </w:r>
    </w:p>
    <w:p w14:paraId="1F09828E" w14:textId="77777777" w:rsidR="00DB39D4" w:rsidRPr="00DB39D4" w:rsidRDefault="00DB39D4" w:rsidP="00DB39D4">
      <w:pPr>
        <w:spacing w:after="0" w:line="240" w:lineRule="auto"/>
        <w:ind w:right="180"/>
        <w:rPr>
          <w:rFonts w:ascii="Arial" w:hAnsi="Arial" w:cs="Arial"/>
          <w:sz w:val="20"/>
          <w:szCs w:val="20"/>
        </w:rPr>
      </w:pPr>
      <w:r w:rsidRPr="00DB39D4">
        <w:rPr>
          <w:rFonts w:ascii="Arial" w:hAnsi="Arial" w:cs="Arial"/>
          <w:sz w:val="20"/>
          <w:szCs w:val="20"/>
          <w:vertAlign w:val="superscript"/>
        </w:rPr>
        <w:t>v</w:t>
      </w:r>
      <w:r w:rsidRPr="00DB39D4">
        <w:rPr>
          <w:rFonts w:ascii="Arial" w:hAnsi="Arial" w:cs="Arial"/>
          <w:sz w:val="20"/>
          <w:szCs w:val="20"/>
        </w:rPr>
        <w:t>30-day heavy drinking was defined as alcohol quantity*frequency &gt;= 15.</w:t>
      </w:r>
    </w:p>
    <w:p w14:paraId="4AE23B48" w14:textId="77777777" w:rsidR="00DB39D4" w:rsidRPr="00DB39D4" w:rsidRDefault="00DB39D4" w:rsidP="00DB39D4">
      <w:pPr>
        <w:spacing w:after="0" w:line="240" w:lineRule="auto"/>
        <w:ind w:right="180"/>
        <w:rPr>
          <w:rFonts w:ascii="Arial" w:hAnsi="Arial" w:cs="Arial"/>
          <w:sz w:val="20"/>
          <w:szCs w:val="20"/>
        </w:rPr>
      </w:pPr>
      <w:proofErr w:type="spellStart"/>
      <w:r w:rsidRPr="00DB39D4">
        <w:rPr>
          <w:rFonts w:ascii="Arial" w:hAnsi="Arial" w:cs="Arial"/>
          <w:sz w:val="20"/>
          <w:szCs w:val="20"/>
          <w:vertAlign w:val="superscript"/>
        </w:rPr>
        <w:t>w</w:t>
      </w:r>
      <w:r w:rsidRPr="00DB39D4">
        <w:rPr>
          <w:rFonts w:ascii="Arial" w:hAnsi="Arial" w:cs="Arial"/>
          <w:sz w:val="20"/>
          <w:szCs w:val="20"/>
        </w:rPr>
        <w:t>Externalizing</w:t>
      </w:r>
      <w:proofErr w:type="spellEnd"/>
      <w:r w:rsidRPr="00DB39D4">
        <w:rPr>
          <w:rFonts w:ascii="Arial" w:hAnsi="Arial" w:cs="Arial"/>
          <w:sz w:val="20"/>
          <w:szCs w:val="20"/>
        </w:rPr>
        <w:t xml:space="preserve"> problems include anger control problems, alcohol/drug problems, any other serious emotional problems).</w:t>
      </w:r>
    </w:p>
    <w:p w14:paraId="64090DC0" w14:textId="77777777" w:rsidR="00DB39D4" w:rsidRPr="00DB39D4" w:rsidRDefault="00DB39D4" w:rsidP="00DB39D4">
      <w:pPr>
        <w:spacing w:after="0" w:line="240" w:lineRule="auto"/>
        <w:ind w:right="180"/>
        <w:rPr>
          <w:rFonts w:ascii="Arial" w:hAnsi="Arial" w:cs="Arial"/>
          <w:sz w:val="20"/>
          <w:szCs w:val="20"/>
        </w:rPr>
      </w:pPr>
      <w:proofErr w:type="spellStart"/>
      <w:r w:rsidRPr="00DB39D4">
        <w:rPr>
          <w:rFonts w:ascii="Arial" w:hAnsi="Arial" w:cs="Arial"/>
          <w:sz w:val="20"/>
          <w:szCs w:val="20"/>
          <w:vertAlign w:val="superscript"/>
        </w:rPr>
        <w:t>x</w:t>
      </w:r>
      <w:r w:rsidRPr="00DB39D4">
        <w:rPr>
          <w:rFonts w:ascii="Arial" w:hAnsi="Arial" w:cs="Arial"/>
          <w:sz w:val="20"/>
          <w:szCs w:val="20"/>
        </w:rPr>
        <w:t>Anxiety</w:t>
      </w:r>
      <w:proofErr w:type="spellEnd"/>
      <w:r w:rsidRPr="00DB39D4">
        <w:rPr>
          <w:rFonts w:ascii="Arial" w:hAnsi="Arial" w:cs="Arial"/>
          <w:sz w:val="20"/>
          <w:szCs w:val="20"/>
        </w:rPr>
        <w:t xml:space="preserve"> problems include agoraphobia, specific phobia, anxiety, obsessions, compulsions, panic, PTSD, and social anxiety.</w:t>
      </w:r>
    </w:p>
    <w:p w14:paraId="4A615B5C" w14:textId="77777777" w:rsidR="00DB39D4" w:rsidRPr="00DB39D4" w:rsidRDefault="00DB39D4" w:rsidP="00DB39D4">
      <w:pPr>
        <w:spacing w:after="0" w:line="240" w:lineRule="auto"/>
        <w:ind w:right="180"/>
        <w:rPr>
          <w:rFonts w:ascii="Arial" w:hAnsi="Arial" w:cs="Arial"/>
          <w:sz w:val="20"/>
          <w:szCs w:val="20"/>
        </w:rPr>
      </w:pPr>
      <w:proofErr w:type="spellStart"/>
      <w:r w:rsidRPr="00DB39D4">
        <w:rPr>
          <w:rFonts w:ascii="Arial" w:hAnsi="Arial" w:cs="Arial"/>
          <w:sz w:val="20"/>
          <w:szCs w:val="20"/>
          <w:vertAlign w:val="superscript"/>
        </w:rPr>
        <w:t>y</w:t>
      </w:r>
      <w:r w:rsidRPr="00DB39D4">
        <w:rPr>
          <w:rFonts w:ascii="Arial" w:hAnsi="Arial" w:cs="Arial"/>
          <w:sz w:val="20"/>
          <w:szCs w:val="20"/>
        </w:rPr>
        <w:t>Externalizing</w:t>
      </w:r>
      <w:proofErr w:type="spellEnd"/>
      <w:r w:rsidRPr="00DB39D4">
        <w:rPr>
          <w:rFonts w:ascii="Arial" w:hAnsi="Arial" w:cs="Arial"/>
          <w:sz w:val="20"/>
          <w:szCs w:val="20"/>
        </w:rPr>
        <w:t xml:space="preserve"> problems include anger control problems, alcohol/drug problems, any other serious emotional problems), Number of years in life with (Agoraphobia, Alcohol/drug problems, Anger control problems, Anxiety, Specific phobia, any Other serious emotional problem, </w:t>
      </w:r>
      <w:proofErr w:type="gramStart"/>
      <w:r w:rsidRPr="00DB39D4">
        <w:rPr>
          <w:rFonts w:ascii="Arial" w:hAnsi="Arial" w:cs="Arial"/>
          <w:sz w:val="20"/>
          <w:szCs w:val="20"/>
        </w:rPr>
        <w:t>Bipolar disorder</w:t>
      </w:r>
      <w:proofErr w:type="gramEnd"/>
      <w:r w:rsidRPr="00DB39D4">
        <w:rPr>
          <w:rFonts w:ascii="Arial" w:hAnsi="Arial" w:cs="Arial"/>
          <w:sz w:val="20"/>
          <w:szCs w:val="20"/>
        </w:rPr>
        <w:t>/Manic-depression, Non-suicidal self-injurious behavior, Obsessions/compulsions, Panic attacks, Post-traumatic stress disorder, Social anxiety)</w:t>
      </w:r>
    </w:p>
    <w:p w14:paraId="13FAC5BF" w14:textId="77777777" w:rsidR="00DB39D4" w:rsidRPr="00DB39D4" w:rsidRDefault="00DB39D4" w:rsidP="00DB39D4">
      <w:pPr>
        <w:spacing w:after="0" w:line="240" w:lineRule="auto"/>
        <w:ind w:right="180"/>
        <w:rPr>
          <w:rFonts w:ascii="Arial" w:hAnsi="Arial" w:cs="Arial"/>
          <w:sz w:val="20"/>
          <w:szCs w:val="20"/>
        </w:rPr>
      </w:pPr>
      <w:proofErr w:type="spellStart"/>
      <w:r w:rsidRPr="00DB39D4">
        <w:rPr>
          <w:rFonts w:ascii="Arial" w:hAnsi="Arial" w:cs="Arial"/>
          <w:sz w:val="20"/>
          <w:szCs w:val="20"/>
          <w:vertAlign w:val="superscript"/>
        </w:rPr>
        <w:t>z</w:t>
      </w:r>
      <w:r w:rsidRPr="00DB39D4">
        <w:rPr>
          <w:rFonts w:ascii="Arial" w:hAnsi="Arial" w:cs="Arial"/>
          <w:sz w:val="20"/>
          <w:szCs w:val="20"/>
        </w:rPr>
        <w:t>Defined</w:t>
      </w:r>
      <w:proofErr w:type="spellEnd"/>
      <w:r w:rsidRPr="00DB39D4">
        <w:rPr>
          <w:rFonts w:ascii="Arial" w:hAnsi="Arial" w:cs="Arial"/>
          <w:sz w:val="20"/>
          <w:szCs w:val="20"/>
        </w:rPr>
        <w:t xml:space="preserve"> as a score of 38+ on the PTSD Checklist for DSM-5 based on responses to the 6-item short-form version of the PCL-5 calibrated to the full PCD-5.</w:t>
      </w:r>
    </w:p>
    <w:p w14:paraId="1680E464" w14:textId="77777777" w:rsidR="00DB39D4" w:rsidRPr="00DB39D4" w:rsidRDefault="00DB39D4" w:rsidP="00DB39D4">
      <w:pPr>
        <w:spacing w:after="0" w:line="240" w:lineRule="auto"/>
        <w:ind w:right="180"/>
        <w:rPr>
          <w:rFonts w:ascii="Arial" w:hAnsi="Arial" w:cs="Arial"/>
          <w:sz w:val="20"/>
          <w:szCs w:val="20"/>
        </w:rPr>
      </w:pPr>
      <w:r w:rsidRPr="00DB39D4">
        <w:rPr>
          <w:rFonts w:ascii="Arial" w:hAnsi="Arial" w:cs="Arial"/>
          <w:sz w:val="20"/>
          <w:szCs w:val="20"/>
          <w:vertAlign w:val="superscript"/>
        </w:rPr>
        <w:t>a1</w:t>
      </w:r>
      <w:r w:rsidRPr="00DB39D4">
        <w:rPr>
          <w:rFonts w:ascii="Arial" w:hAnsi="Arial" w:cs="Arial"/>
          <w:sz w:val="20"/>
          <w:szCs w:val="20"/>
        </w:rPr>
        <w:t xml:space="preserve">Types of treatment include individual counseling/psychotherapy, group counseling/psychotherapy, internet guided self-help therapy, self-help support group, electroconvulsive therapy, ketamine, other. </w:t>
      </w:r>
    </w:p>
    <w:p w14:paraId="69C6860D" w14:textId="77777777" w:rsidR="00DB39D4" w:rsidRPr="00DB39D4" w:rsidRDefault="00DB39D4" w:rsidP="00DB39D4">
      <w:pPr>
        <w:spacing w:after="0" w:line="240" w:lineRule="auto"/>
        <w:ind w:right="180"/>
        <w:rPr>
          <w:rFonts w:ascii="Arial" w:hAnsi="Arial" w:cs="Arial"/>
          <w:sz w:val="20"/>
          <w:szCs w:val="20"/>
        </w:rPr>
        <w:sectPr w:rsidR="00DB39D4" w:rsidRPr="00DB39D4" w:rsidSect="00A329CF">
          <w:pgSz w:w="12240" w:h="15840"/>
          <w:pgMar w:top="144" w:right="1440" w:bottom="144" w:left="1440"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DB39D4" w:rsidRPr="00DB39D4" w14:paraId="3AF38856" w14:textId="77777777" w:rsidTr="00EF224F">
        <w:tc>
          <w:tcPr>
            <w:tcW w:w="9350" w:type="dxa"/>
          </w:tcPr>
          <w:p w14:paraId="001183A2" w14:textId="77777777" w:rsidR="00DB39D4" w:rsidRPr="00DB39D4" w:rsidRDefault="00DB39D4" w:rsidP="00DB39D4">
            <w:pPr>
              <w:ind w:right="180"/>
              <w:rPr>
                <w:rFonts w:ascii="Arial" w:hAnsi="Arial" w:cs="Arial"/>
                <w:b/>
                <w:bCs/>
                <w:sz w:val="20"/>
                <w:szCs w:val="20"/>
              </w:rPr>
            </w:pPr>
            <w:r w:rsidRPr="00DB39D4">
              <w:rPr>
                <w:rFonts w:ascii="Arial" w:hAnsi="Arial" w:cs="Arial"/>
                <w:b/>
                <w:bCs/>
                <w:sz w:val="20"/>
                <w:szCs w:val="20"/>
              </w:rPr>
              <w:lastRenderedPageBreak/>
              <w:t xml:space="preserve">Supplementary Table 3. Administrative </w:t>
            </w:r>
            <w:proofErr w:type="spellStart"/>
            <w:r w:rsidRPr="00DB39D4">
              <w:rPr>
                <w:rFonts w:ascii="Arial" w:hAnsi="Arial" w:cs="Arial"/>
                <w:b/>
                <w:bCs/>
                <w:sz w:val="20"/>
                <w:szCs w:val="20"/>
              </w:rPr>
              <w:t>predictors</w:t>
            </w:r>
            <w:r w:rsidRPr="00DB39D4">
              <w:rPr>
                <w:rFonts w:ascii="Arial" w:hAnsi="Arial" w:cs="Arial"/>
                <w:b/>
                <w:bCs/>
                <w:sz w:val="20"/>
                <w:szCs w:val="20"/>
                <w:vertAlign w:val="superscript"/>
              </w:rPr>
              <w:t>a</w:t>
            </w:r>
            <w:proofErr w:type="spellEnd"/>
            <w:r w:rsidRPr="00DB39D4">
              <w:rPr>
                <w:rFonts w:ascii="Arial" w:hAnsi="Arial" w:cs="Arial"/>
                <w:b/>
                <w:bCs/>
                <w:sz w:val="20"/>
                <w:szCs w:val="20"/>
              </w:rPr>
              <w:t xml:space="preserve"> included in the full machine learning model predicting psychotherapy response</w:t>
            </w:r>
          </w:p>
        </w:tc>
      </w:tr>
      <w:tr w:rsidR="00DB39D4" w:rsidRPr="00DB39D4" w14:paraId="52071695" w14:textId="77777777" w:rsidTr="00EF224F">
        <w:tc>
          <w:tcPr>
            <w:tcW w:w="9350" w:type="dxa"/>
          </w:tcPr>
          <w:p w14:paraId="2BC224B6" w14:textId="77777777" w:rsidR="00DB39D4" w:rsidRPr="00DB39D4" w:rsidRDefault="00DB39D4" w:rsidP="00DB39D4">
            <w:pPr>
              <w:ind w:right="180"/>
              <w:rPr>
                <w:rFonts w:ascii="Arial" w:hAnsi="Arial" w:cs="Arial"/>
                <w:sz w:val="20"/>
                <w:szCs w:val="20"/>
              </w:rPr>
            </w:pPr>
          </w:p>
        </w:tc>
      </w:tr>
      <w:tr w:rsidR="00DB39D4" w:rsidRPr="00DB39D4" w14:paraId="3FD11419" w14:textId="77777777" w:rsidTr="00EF224F">
        <w:tc>
          <w:tcPr>
            <w:tcW w:w="9350" w:type="dxa"/>
          </w:tcPr>
          <w:p w14:paraId="74FA425E" w14:textId="77777777" w:rsidR="00DB39D4" w:rsidRPr="00DB39D4" w:rsidRDefault="00DB39D4" w:rsidP="00DB39D4">
            <w:pPr>
              <w:ind w:right="180"/>
              <w:rPr>
                <w:rFonts w:ascii="Arial" w:hAnsi="Arial" w:cs="Arial"/>
                <w:b/>
                <w:bCs/>
                <w:sz w:val="20"/>
                <w:szCs w:val="20"/>
              </w:rPr>
            </w:pPr>
            <w:r w:rsidRPr="00DB39D4">
              <w:rPr>
                <w:rFonts w:ascii="Arial" w:hAnsi="Arial" w:cs="Arial"/>
                <w:b/>
                <w:bCs/>
                <w:sz w:val="20"/>
                <w:szCs w:val="20"/>
              </w:rPr>
              <w:t>Risk factor domain</w:t>
            </w:r>
          </w:p>
        </w:tc>
      </w:tr>
      <w:tr w:rsidR="00DB39D4" w:rsidRPr="00DB39D4" w14:paraId="48F663F1" w14:textId="77777777" w:rsidTr="00EF224F">
        <w:tc>
          <w:tcPr>
            <w:tcW w:w="9350" w:type="dxa"/>
          </w:tcPr>
          <w:p w14:paraId="52FCD7FA" w14:textId="77777777" w:rsidR="00DB39D4" w:rsidRPr="00DB39D4" w:rsidRDefault="00DB39D4" w:rsidP="00DB39D4">
            <w:pPr>
              <w:ind w:right="180"/>
              <w:rPr>
                <w:rFonts w:ascii="Arial" w:hAnsi="Arial" w:cs="Arial"/>
                <w:sz w:val="20"/>
                <w:szCs w:val="20"/>
              </w:rPr>
            </w:pPr>
          </w:p>
        </w:tc>
      </w:tr>
      <w:tr w:rsidR="00DB39D4" w:rsidRPr="00DB39D4" w14:paraId="4E8D3ED4" w14:textId="77777777" w:rsidTr="00EF224F">
        <w:tc>
          <w:tcPr>
            <w:tcW w:w="9350" w:type="dxa"/>
          </w:tcPr>
          <w:p w14:paraId="2F64F163" w14:textId="77777777" w:rsidR="00DB39D4" w:rsidRPr="00DB39D4" w:rsidRDefault="00DB39D4" w:rsidP="00DB39D4">
            <w:pPr>
              <w:ind w:right="180"/>
              <w:rPr>
                <w:rFonts w:ascii="Arial" w:hAnsi="Arial" w:cs="Arial"/>
                <w:b/>
                <w:bCs/>
                <w:sz w:val="20"/>
                <w:szCs w:val="20"/>
              </w:rPr>
            </w:pPr>
            <w:r w:rsidRPr="00DB39D4">
              <w:rPr>
                <w:rFonts w:ascii="Arial" w:hAnsi="Arial" w:cs="Arial"/>
                <w:b/>
                <w:bCs/>
                <w:sz w:val="20"/>
                <w:szCs w:val="20"/>
              </w:rPr>
              <w:t xml:space="preserve">1. Recent environmental stressors </w:t>
            </w:r>
            <w:r w:rsidRPr="00DB39D4">
              <w:rPr>
                <w:rFonts w:ascii="Arial" w:hAnsi="Arial" w:cs="Arial"/>
                <w:noProof/>
                <w:sz w:val="20"/>
                <w:szCs w:val="20"/>
              </w:rPr>
              <w:t>(Dew et al., 1997)</w:t>
            </w:r>
          </w:p>
        </w:tc>
      </w:tr>
      <w:tr w:rsidR="00DB39D4" w:rsidRPr="00DB39D4" w14:paraId="4DBC8BAA" w14:textId="77777777" w:rsidTr="00EF224F">
        <w:tc>
          <w:tcPr>
            <w:tcW w:w="9350" w:type="dxa"/>
          </w:tcPr>
          <w:p w14:paraId="1BB01905" w14:textId="77777777" w:rsidR="00DB39D4" w:rsidRPr="00DB39D4" w:rsidRDefault="00DB39D4" w:rsidP="00DB39D4">
            <w:pPr>
              <w:numPr>
                <w:ilvl w:val="0"/>
                <w:numId w:val="32"/>
              </w:numPr>
              <w:ind w:right="180"/>
              <w:contextualSpacing/>
              <w:rPr>
                <w:rFonts w:ascii="Arial" w:hAnsi="Arial" w:cs="Arial"/>
                <w:sz w:val="20"/>
                <w:szCs w:val="20"/>
              </w:rPr>
            </w:pPr>
            <w:r w:rsidRPr="00DB39D4">
              <w:rPr>
                <w:rFonts w:ascii="Arial" w:hAnsi="Arial" w:cs="Arial"/>
                <w:sz w:val="20"/>
                <w:szCs w:val="20"/>
              </w:rPr>
              <w:t>Accidents: Number of visits with any ICD code for Accidents (past 6 months, past year, past 2 years, past 5 years)</w:t>
            </w:r>
          </w:p>
        </w:tc>
      </w:tr>
      <w:tr w:rsidR="00DB39D4" w:rsidRPr="00DB39D4" w14:paraId="18D08BD8" w14:textId="77777777" w:rsidTr="00EF224F">
        <w:tc>
          <w:tcPr>
            <w:tcW w:w="9350" w:type="dxa"/>
          </w:tcPr>
          <w:p w14:paraId="5546D119" w14:textId="77777777" w:rsidR="00DB39D4" w:rsidRPr="00DB39D4" w:rsidRDefault="00DB39D4" w:rsidP="00DB39D4">
            <w:pPr>
              <w:ind w:right="180"/>
              <w:rPr>
                <w:rFonts w:ascii="Arial" w:hAnsi="Arial" w:cs="Arial"/>
                <w:sz w:val="20"/>
                <w:szCs w:val="20"/>
              </w:rPr>
            </w:pPr>
          </w:p>
        </w:tc>
      </w:tr>
      <w:tr w:rsidR="00DB39D4" w:rsidRPr="00DB39D4" w14:paraId="533B9C88" w14:textId="77777777" w:rsidTr="00EF224F">
        <w:tc>
          <w:tcPr>
            <w:tcW w:w="9350" w:type="dxa"/>
          </w:tcPr>
          <w:p w14:paraId="13919631" w14:textId="77777777" w:rsidR="00DB39D4" w:rsidRPr="00DB39D4" w:rsidRDefault="00DB39D4" w:rsidP="00DB39D4">
            <w:pPr>
              <w:ind w:right="180"/>
              <w:rPr>
                <w:rFonts w:ascii="Arial" w:hAnsi="Arial" w:cs="Arial"/>
                <w:b/>
                <w:bCs/>
                <w:sz w:val="20"/>
                <w:szCs w:val="20"/>
              </w:rPr>
            </w:pPr>
            <w:r w:rsidRPr="00DB39D4">
              <w:rPr>
                <w:rFonts w:ascii="Arial" w:hAnsi="Arial" w:cs="Arial"/>
                <w:b/>
                <w:bCs/>
                <w:sz w:val="20"/>
                <w:szCs w:val="20"/>
              </w:rPr>
              <w:t xml:space="preserve">2. Physical comorbidities </w:t>
            </w:r>
            <w:r w:rsidRPr="00DB39D4">
              <w:rPr>
                <w:rFonts w:ascii="Arial" w:hAnsi="Arial" w:cs="Arial"/>
                <w:noProof/>
                <w:sz w:val="20"/>
                <w:szCs w:val="20"/>
              </w:rPr>
              <w:t>(Dew et al., 1997; Frank et al., 2011; Kroenke et al., 2008; Troxel et al., 2012)</w:t>
            </w:r>
          </w:p>
        </w:tc>
      </w:tr>
      <w:tr w:rsidR="00DB39D4" w:rsidRPr="00DB39D4" w14:paraId="27960E86" w14:textId="77777777" w:rsidTr="00EF224F">
        <w:tc>
          <w:tcPr>
            <w:tcW w:w="9350" w:type="dxa"/>
          </w:tcPr>
          <w:p w14:paraId="30F0F93B" w14:textId="77777777" w:rsidR="00DB39D4" w:rsidRPr="00DB39D4" w:rsidRDefault="00DB39D4" w:rsidP="00DB39D4">
            <w:pPr>
              <w:numPr>
                <w:ilvl w:val="0"/>
                <w:numId w:val="33"/>
              </w:numPr>
              <w:ind w:right="180"/>
              <w:contextualSpacing/>
              <w:rPr>
                <w:rFonts w:ascii="Arial" w:hAnsi="Arial" w:cs="Arial"/>
                <w:sz w:val="20"/>
                <w:szCs w:val="20"/>
              </w:rPr>
            </w:pPr>
            <w:r w:rsidRPr="00DB39D4">
              <w:rPr>
                <w:rFonts w:ascii="Arial" w:hAnsi="Arial" w:cs="Arial"/>
                <w:sz w:val="20"/>
                <w:szCs w:val="20"/>
              </w:rPr>
              <w:t>Medications: Prescribed any Antimigraine Medications (past month, past 2 months, past 3 months, past 6 months, past 12 months, past 2 years, past 5 years), Prescribed any Non-Opioid Analgesic Medications (past month, past 2 months, past 3 months, past 6 months, past 12 months, past 2 years, past 5 years), Prescribed any Opioid Analgesic Medications (past month, past 2 months, past 3 months, past 6 months, past 12 months, past 2 years, past 5 years), Prescribed any Pain Medications (past month, past 2 months, past 3 months, past 6 months, past 12 months, past 2 years, past 5 years), Prescribed any Medications</w:t>
            </w:r>
          </w:p>
        </w:tc>
      </w:tr>
      <w:tr w:rsidR="00DB39D4" w:rsidRPr="00DB39D4" w14:paraId="2403287F" w14:textId="77777777" w:rsidTr="00EF224F">
        <w:tc>
          <w:tcPr>
            <w:tcW w:w="9350" w:type="dxa"/>
          </w:tcPr>
          <w:p w14:paraId="42B7E619" w14:textId="77777777" w:rsidR="00DB39D4" w:rsidRPr="00DB39D4" w:rsidRDefault="00DB39D4" w:rsidP="00DB39D4">
            <w:pPr>
              <w:numPr>
                <w:ilvl w:val="0"/>
                <w:numId w:val="33"/>
              </w:numPr>
              <w:ind w:right="180"/>
              <w:contextualSpacing/>
              <w:rPr>
                <w:rFonts w:ascii="Arial" w:hAnsi="Arial" w:cs="Arial"/>
                <w:sz w:val="20"/>
                <w:szCs w:val="20"/>
              </w:rPr>
            </w:pPr>
            <w:r w:rsidRPr="00DB39D4">
              <w:rPr>
                <w:rFonts w:ascii="Arial" w:hAnsi="Arial" w:cs="Arial"/>
                <w:sz w:val="20"/>
                <w:szCs w:val="20"/>
              </w:rPr>
              <w:t xml:space="preserve">Health care visits </w:t>
            </w:r>
            <w:r w:rsidRPr="00DB39D4">
              <w:rPr>
                <w:rFonts w:ascii="Arial" w:hAnsi="Arial" w:cs="Arial"/>
                <w:noProof/>
                <w:sz w:val="20"/>
                <w:szCs w:val="20"/>
              </w:rPr>
              <w:t>(Chronic Pain Research Alliance, 2015; Lew et al., 2009; Mayhew et al., 2019)</w:t>
            </w:r>
            <w:r w:rsidRPr="00DB39D4">
              <w:rPr>
                <w:rFonts w:ascii="Arial" w:hAnsi="Arial" w:cs="Arial"/>
                <w:sz w:val="20"/>
                <w:szCs w:val="20"/>
              </w:rPr>
              <w:t>: Number of visits with CPT code for any Pain related procedures (past month, past 2 months, past 3 months, past 6 months, past 12 months, past 2 years, past 5 years), Number of visits with CPT code for any Sleep apnea related procedures (past month, past 2 months, past 3 months, past 6 months, past 12 months, past 2 years, past 5 years), Number of visits with ICD code for diagnosis of any of the 10 Chronic Overlapping Pain Conditions (past month, past 2 months, past 3 months, past 6 months, past 12 months, past 2 years, past 5 years), Number of visits with ICD code for diagnosis of any of the 13 Pain Condition Crosswalk Clusters (past month, past 2 months, past 3 months, past 6 months, past 12 months, past 2 years, past 5 years), Any visit with ICD code for diagnosis of Polytrauma Clinical Triad - Chronic Pain (past month, past 2 months, past 3 months, past 6 months, past 12 months, past 2 years, past 5 years), Any visit with ICD code for diagnosis of Polytrauma Clinical Triad - Chronic Pain and Traumatic Brain Injury in the past 3 months, Any visit with ICD code for diagnosis of Polytrauma Clinical Triad - Traumatic Brain Injury (past month, past 2 months, past 3 months, past 6 months, past 12 months, past 2 years, past 5 years)</w:t>
            </w:r>
          </w:p>
        </w:tc>
      </w:tr>
      <w:tr w:rsidR="00DB39D4" w:rsidRPr="00DB39D4" w14:paraId="21E507E0" w14:textId="77777777" w:rsidTr="00EF224F">
        <w:tc>
          <w:tcPr>
            <w:tcW w:w="9350" w:type="dxa"/>
          </w:tcPr>
          <w:p w14:paraId="28355AB1" w14:textId="77777777" w:rsidR="00DB39D4" w:rsidRPr="00DB39D4" w:rsidRDefault="00DB39D4" w:rsidP="00DB39D4">
            <w:pPr>
              <w:numPr>
                <w:ilvl w:val="0"/>
                <w:numId w:val="33"/>
              </w:numPr>
              <w:ind w:right="180"/>
              <w:contextualSpacing/>
              <w:rPr>
                <w:rFonts w:ascii="Arial" w:hAnsi="Arial" w:cs="Arial"/>
                <w:sz w:val="20"/>
                <w:szCs w:val="20"/>
              </w:rPr>
            </w:pPr>
            <w:r w:rsidRPr="00DB39D4">
              <w:rPr>
                <w:rFonts w:ascii="Arial" w:hAnsi="Arial" w:cs="Arial"/>
                <w:sz w:val="20"/>
                <w:szCs w:val="20"/>
              </w:rPr>
              <w:t xml:space="preserve">Health indicators </w:t>
            </w:r>
            <w:r w:rsidRPr="00DB39D4">
              <w:rPr>
                <w:rFonts w:ascii="Arial" w:hAnsi="Arial" w:cs="Arial"/>
                <w:noProof/>
                <w:sz w:val="20"/>
                <w:szCs w:val="20"/>
              </w:rPr>
              <w:t>(Charlson, Pompei, Ales &amp; MacKenzie, 1987)</w:t>
            </w:r>
            <w:r w:rsidRPr="00DB39D4">
              <w:rPr>
                <w:rFonts w:ascii="Arial" w:hAnsi="Arial" w:cs="Arial"/>
                <w:sz w:val="20"/>
                <w:szCs w:val="20"/>
              </w:rPr>
              <w:t xml:space="preserve">: </w:t>
            </w:r>
            <w:proofErr w:type="spellStart"/>
            <w:r w:rsidRPr="00DB39D4">
              <w:rPr>
                <w:rFonts w:ascii="Arial" w:hAnsi="Arial" w:cs="Arial"/>
                <w:sz w:val="20"/>
                <w:szCs w:val="20"/>
              </w:rPr>
              <w:t>Charlson</w:t>
            </w:r>
            <w:proofErr w:type="spellEnd"/>
            <w:r w:rsidRPr="00DB39D4">
              <w:rPr>
                <w:rFonts w:ascii="Arial" w:hAnsi="Arial" w:cs="Arial"/>
                <w:sz w:val="20"/>
                <w:szCs w:val="20"/>
              </w:rPr>
              <w:t xml:space="preserve"> Comorbidity Index Score (0, 1, 2 or more), Worst pain on 0-10 NRS pain scale (past month, past 2 months, past 3 months, past 6 months, past 12 months, past 2 years, past 5 years)</w:t>
            </w:r>
          </w:p>
        </w:tc>
      </w:tr>
      <w:tr w:rsidR="00DB39D4" w:rsidRPr="00DB39D4" w14:paraId="4A41B41E" w14:textId="77777777" w:rsidTr="00EF224F">
        <w:tc>
          <w:tcPr>
            <w:tcW w:w="9350" w:type="dxa"/>
          </w:tcPr>
          <w:p w14:paraId="6A6BF277" w14:textId="77777777" w:rsidR="00DB39D4" w:rsidRPr="00DB39D4" w:rsidRDefault="00DB39D4" w:rsidP="00DB39D4">
            <w:pPr>
              <w:ind w:right="180"/>
              <w:rPr>
                <w:rFonts w:ascii="Arial" w:hAnsi="Arial" w:cs="Arial"/>
                <w:sz w:val="20"/>
                <w:szCs w:val="20"/>
              </w:rPr>
            </w:pPr>
          </w:p>
        </w:tc>
      </w:tr>
      <w:tr w:rsidR="00DB39D4" w:rsidRPr="00DB39D4" w14:paraId="2111588A" w14:textId="77777777" w:rsidTr="00EF224F">
        <w:tc>
          <w:tcPr>
            <w:tcW w:w="9350" w:type="dxa"/>
          </w:tcPr>
          <w:p w14:paraId="55A7CA86" w14:textId="77777777" w:rsidR="00DB39D4" w:rsidRPr="00DB39D4" w:rsidRDefault="00DB39D4" w:rsidP="00DB39D4">
            <w:pPr>
              <w:ind w:right="180"/>
              <w:rPr>
                <w:rFonts w:ascii="Arial" w:hAnsi="Arial" w:cs="Arial"/>
                <w:b/>
                <w:bCs/>
                <w:sz w:val="20"/>
                <w:szCs w:val="20"/>
              </w:rPr>
            </w:pPr>
            <w:r w:rsidRPr="00DB39D4">
              <w:rPr>
                <w:rFonts w:ascii="Arial" w:hAnsi="Arial" w:cs="Arial"/>
                <w:b/>
                <w:bCs/>
                <w:sz w:val="20"/>
                <w:szCs w:val="20"/>
              </w:rPr>
              <w:t xml:space="preserve">3. Antecedent and concomitant psychiatric conditions </w:t>
            </w:r>
            <w:r w:rsidRPr="00DB39D4">
              <w:rPr>
                <w:rFonts w:ascii="Arial" w:hAnsi="Arial" w:cs="Arial"/>
                <w:noProof/>
                <w:sz w:val="20"/>
                <w:szCs w:val="20"/>
              </w:rPr>
              <w:t>(Dew et al., 1997; Feske et al., 1998; Frank et al., 2011; Huibers et al., 2015; Kuyken &amp; Tsivrikos, 2009)</w:t>
            </w:r>
          </w:p>
        </w:tc>
      </w:tr>
      <w:tr w:rsidR="00DB39D4" w:rsidRPr="00DB39D4" w14:paraId="58883899" w14:textId="77777777" w:rsidTr="00EF224F">
        <w:tc>
          <w:tcPr>
            <w:tcW w:w="9350" w:type="dxa"/>
          </w:tcPr>
          <w:p w14:paraId="317E6227" w14:textId="77777777" w:rsidR="00DB39D4" w:rsidRPr="00DB39D4" w:rsidRDefault="00DB39D4" w:rsidP="00DB39D4">
            <w:pPr>
              <w:numPr>
                <w:ilvl w:val="0"/>
                <w:numId w:val="34"/>
              </w:numPr>
              <w:ind w:right="180"/>
              <w:contextualSpacing/>
              <w:rPr>
                <w:rFonts w:ascii="Arial" w:hAnsi="Arial" w:cs="Arial"/>
                <w:sz w:val="20"/>
                <w:szCs w:val="20"/>
              </w:rPr>
            </w:pPr>
            <w:r w:rsidRPr="00DB39D4">
              <w:rPr>
                <w:rFonts w:ascii="Arial" w:hAnsi="Arial" w:cs="Arial"/>
                <w:sz w:val="20"/>
                <w:szCs w:val="20"/>
              </w:rPr>
              <w:t xml:space="preserve">Health care visits: Number of visits with any ICD code for Suicidal Ideation (past month, past 2 months, past 3 months, past 6 months, past 12 months, past 2 years, past 5 years), 2 or more substance visits in past year and at least 1 was face-to-face </w:t>
            </w:r>
          </w:p>
        </w:tc>
      </w:tr>
      <w:tr w:rsidR="00DB39D4" w:rsidRPr="00DB39D4" w14:paraId="273692C4" w14:textId="77777777" w:rsidTr="00EF224F">
        <w:tc>
          <w:tcPr>
            <w:tcW w:w="9350" w:type="dxa"/>
          </w:tcPr>
          <w:p w14:paraId="7CF03BE4" w14:textId="77777777" w:rsidR="00DB39D4" w:rsidRPr="00DB39D4" w:rsidRDefault="00DB39D4" w:rsidP="00DB39D4">
            <w:pPr>
              <w:numPr>
                <w:ilvl w:val="0"/>
                <w:numId w:val="34"/>
              </w:numPr>
              <w:ind w:right="180"/>
              <w:contextualSpacing/>
              <w:rPr>
                <w:rFonts w:ascii="Arial" w:hAnsi="Arial" w:cs="Arial"/>
                <w:sz w:val="20"/>
                <w:szCs w:val="20"/>
              </w:rPr>
            </w:pPr>
            <w:r w:rsidRPr="00DB39D4">
              <w:rPr>
                <w:rFonts w:ascii="Arial" w:hAnsi="Arial" w:cs="Arial"/>
                <w:sz w:val="20"/>
                <w:szCs w:val="20"/>
              </w:rPr>
              <w:t xml:space="preserve">Diagnoses </w:t>
            </w:r>
            <w:r w:rsidRPr="00DB39D4">
              <w:rPr>
                <w:rFonts w:ascii="Arial" w:hAnsi="Arial" w:cs="Arial"/>
                <w:noProof/>
                <w:sz w:val="20"/>
                <w:szCs w:val="20"/>
              </w:rPr>
              <w:t>(Lew et al., 2009)</w:t>
            </w:r>
            <w:r w:rsidRPr="00DB39D4">
              <w:rPr>
                <w:rFonts w:ascii="Arial" w:hAnsi="Arial" w:cs="Arial"/>
                <w:sz w:val="20"/>
                <w:szCs w:val="20"/>
              </w:rPr>
              <w:t>: ICD code for diagnosis of PTSD, Lifetime history of mental disorders: Any adjustment disorders, anxiety disorders, depressive disorders, PTSD, substance use disorders, other reactions to stress, other mental disorders, total number, Mental disorders in EMR at recruitment (Any adjustment disorder, anxiety disorder, depression, PTSD, substance use disorder, other reactions to stress, other mental disorders, total number), Primary mental disorder in EMR at recruitment (Any adjustment disorders, anxiety disorders, depressive disorders, PTSD, substance use disorders, other reactions to stress, other mental disorders), Primary diagnosis at initial visit (depression, a mental disorder other than depression, a physical disorder and not depression, other), Any visit with ICD code for diagnosis of Polytrauma Clinical Triad - Depression (past month, past 2 months, past 3 months, past 6 months, past 12 months, past 2 years, past 5 years), Any visit with ICD code for diagnosis of Polytrauma Clinical Triad - Post-Traumatic Stress Disorder (past month, past 2 months, past 3 months, past 6 months, past 12 months, past 2 years, past 5 years)</w:t>
            </w:r>
          </w:p>
        </w:tc>
      </w:tr>
    </w:tbl>
    <w:p w14:paraId="73A92345" w14:textId="77777777" w:rsidR="00DB39D4" w:rsidRPr="00DB39D4" w:rsidRDefault="00DB39D4" w:rsidP="00DB39D4">
      <w:pPr>
        <w:spacing w:after="0" w:line="240" w:lineRule="auto"/>
        <w:ind w:right="180"/>
        <w:rPr>
          <w:rFonts w:ascii="Arial" w:hAnsi="Arial" w:cs="Arial"/>
          <w:sz w:val="20"/>
          <w:szCs w:val="20"/>
        </w:rPr>
        <w:sectPr w:rsidR="00DB39D4" w:rsidRPr="00DB39D4" w:rsidSect="00A329CF">
          <w:pgSz w:w="12240" w:h="15840"/>
          <w:pgMar w:top="144" w:right="1440" w:bottom="144" w:left="1440"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DB39D4" w:rsidRPr="00DB39D4" w14:paraId="33CEEE05" w14:textId="77777777" w:rsidTr="00EF224F">
        <w:tc>
          <w:tcPr>
            <w:tcW w:w="9350" w:type="dxa"/>
          </w:tcPr>
          <w:p w14:paraId="3ABB0581" w14:textId="77777777" w:rsidR="00DB39D4" w:rsidRPr="00DB39D4" w:rsidRDefault="00DB39D4" w:rsidP="00DB39D4">
            <w:pPr>
              <w:ind w:right="180"/>
              <w:rPr>
                <w:rFonts w:ascii="Arial" w:hAnsi="Arial" w:cs="Arial"/>
                <w:b/>
                <w:bCs/>
                <w:sz w:val="20"/>
                <w:szCs w:val="20"/>
              </w:rPr>
            </w:pPr>
            <w:r w:rsidRPr="00DB39D4">
              <w:rPr>
                <w:rFonts w:ascii="Arial" w:hAnsi="Arial" w:cs="Arial"/>
                <w:b/>
                <w:bCs/>
                <w:sz w:val="20"/>
                <w:szCs w:val="20"/>
              </w:rPr>
              <w:lastRenderedPageBreak/>
              <w:t xml:space="preserve">Supplementary Table 3 (continued). Administrative </w:t>
            </w:r>
            <w:proofErr w:type="spellStart"/>
            <w:r w:rsidRPr="00DB39D4">
              <w:rPr>
                <w:rFonts w:ascii="Arial" w:hAnsi="Arial" w:cs="Arial"/>
                <w:b/>
                <w:bCs/>
                <w:sz w:val="20"/>
                <w:szCs w:val="20"/>
              </w:rPr>
              <w:t>predictors</w:t>
            </w:r>
            <w:r w:rsidRPr="00DB39D4">
              <w:rPr>
                <w:rFonts w:ascii="Arial" w:hAnsi="Arial" w:cs="Arial"/>
                <w:b/>
                <w:bCs/>
                <w:sz w:val="20"/>
                <w:szCs w:val="20"/>
                <w:vertAlign w:val="superscript"/>
              </w:rPr>
              <w:t>a</w:t>
            </w:r>
            <w:proofErr w:type="spellEnd"/>
            <w:r w:rsidRPr="00DB39D4">
              <w:rPr>
                <w:rFonts w:ascii="Arial" w:hAnsi="Arial" w:cs="Arial"/>
                <w:b/>
                <w:bCs/>
                <w:sz w:val="20"/>
                <w:szCs w:val="20"/>
              </w:rPr>
              <w:t xml:space="preserve"> included in the full machine learning model predicting psychotherapy response</w:t>
            </w:r>
          </w:p>
        </w:tc>
      </w:tr>
      <w:tr w:rsidR="00DB39D4" w:rsidRPr="00DB39D4" w14:paraId="78859701" w14:textId="77777777" w:rsidTr="00EF224F">
        <w:tc>
          <w:tcPr>
            <w:tcW w:w="9350" w:type="dxa"/>
          </w:tcPr>
          <w:p w14:paraId="248E0C96" w14:textId="77777777" w:rsidR="00DB39D4" w:rsidRPr="00DB39D4" w:rsidRDefault="00DB39D4" w:rsidP="00DB39D4">
            <w:pPr>
              <w:ind w:right="180"/>
              <w:rPr>
                <w:rFonts w:ascii="Arial" w:hAnsi="Arial" w:cs="Arial"/>
                <w:sz w:val="20"/>
                <w:szCs w:val="20"/>
              </w:rPr>
            </w:pPr>
          </w:p>
        </w:tc>
      </w:tr>
      <w:tr w:rsidR="00DB39D4" w:rsidRPr="00DB39D4" w14:paraId="496DF191" w14:textId="77777777" w:rsidTr="00EF224F">
        <w:tc>
          <w:tcPr>
            <w:tcW w:w="9350" w:type="dxa"/>
          </w:tcPr>
          <w:p w14:paraId="37FEEA44" w14:textId="77777777" w:rsidR="00DB39D4" w:rsidRPr="00DB39D4" w:rsidRDefault="00DB39D4" w:rsidP="00DB39D4">
            <w:pPr>
              <w:ind w:right="180"/>
              <w:rPr>
                <w:rFonts w:ascii="Arial" w:hAnsi="Arial" w:cs="Arial"/>
                <w:sz w:val="20"/>
                <w:szCs w:val="20"/>
              </w:rPr>
            </w:pPr>
            <w:r w:rsidRPr="00DB39D4">
              <w:rPr>
                <w:rFonts w:ascii="Arial" w:hAnsi="Arial" w:cs="Arial"/>
                <w:b/>
                <w:bCs/>
                <w:sz w:val="20"/>
                <w:szCs w:val="20"/>
              </w:rPr>
              <w:t>Risk factor domain</w:t>
            </w:r>
          </w:p>
        </w:tc>
      </w:tr>
      <w:tr w:rsidR="00DB39D4" w:rsidRPr="00DB39D4" w14:paraId="3C2F1C5F" w14:textId="77777777" w:rsidTr="00EF224F">
        <w:tc>
          <w:tcPr>
            <w:tcW w:w="9350" w:type="dxa"/>
          </w:tcPr>
          <w:p w14:paraId="19D930BA" w14:textId="77777777" w:rsidR="00DB39D4" w:rsidRPr="00DB39D4" w:rsidRDefault="00DB39D4" w:rsidP="00DB39D4">
            <w:pPr>
              <w:ind w:right="180"/>
              <w:rPr>
                <w:rFonts w:ascii="Arial" w:hAnsi="Arial" w:cs="Arial"/>
                <w:sz w:val="20"/>
                <w:szCs w:val="20"/>
              </w:rPr>
            </w:pPr>
          </w:p>
        </w:tc>
      </w:tr>
      <w:tr w:rsidR="00DB39D4" w:rsidRPr="00DB39D4" w14:paraId="66E99C56" w14:textId="77777777" w:rsidTr="00EF224F">
        <w:tc>
          <w:tcPr>
            <w:tcW w:w="9350" w:type="dxa"/>
          </w:tcPr>
          <w:p w14:paraId="76604951" w14:textId="77777777" w:rsidR="00DB39D4" w:rsidRPr="00DB39D4" w:rsidRDefault="00DB39D4" w:rsidP="00DB39D4">
            <w:pPr>
              <w:ind w:right="180"/>
              <w:rPr>
                <w:rFonts w:ascii="Arial" w:hAnsi="Arial" w:cs="Arial"/>
                <w:b/>
                <w:bCs/>
                <w:sz w:val="20"/>
                <w:szCs w:val="20"/>
              </w:rPr>
            </w:pPr>
            <w:r w:rsidRPr="00DB39D4">
              <w:rPr>
                <w:rFonts w:ascii="Arial" w:hAnsi="Arial" w:cs="Arial"/>
                <w:b/>
                <w:bCs/>
                <w:sz w:val="20"/>
                <w:szCs w:val="20"/>
              </w:rPr>
              <w:t xml:space="preserve">4. Socio-demographic characteristics </w:t>
            </w:r>
            <w:r w:rsidRPr="00DB39D4">
              <w:rPr>
                <w:rFonts w:ascii="Arial" w:hAnsi="Arial" w:cs="Arial"/>
                <w:noProof/>
                <w:sz w:val="20"/>
                <w:szCs w:val="20"/>
              </w:rPr>
              <w:t>(Dew et al., 1997; Donker et al., 2013; Fournier et al., 2009; Frank et al., 2011; Huibers et al., 2015; Jarrett et al., 1998; Jarrett et al., 2013; Marquett et al., 2013)</w:t>
            </w:r>
          </w:p>
        </w:tc>
      </w:tr>
      <w:tr w:rsidR="00DB39D4" w:rsidRPr="00DB39D4" w14:paraId="74CEDA15" w14:textId="77777777" w:rsidTr="00EF224F">
        <w:tc>
          <w:tcPr>
            <w:tcW w:w="9350" w:type="dxa"/>
          </w:tcPr>
          <w:p w14:paraId="2B1F8F72" w14:textId="77777777" w:rsidR="00DB39D4" w:rsidRPr="00DB39D4" w:rsidRDefault="00DB39D4" w:rsidP="00DB39D4">
            <w:pPr>
              <w:numPr>
                <w:ilvl w:val="0"/>
                <w:numId w:val="35"/>
              </w:numPr>
              <w:ind w:right="180"/>
              <w:contextualSpacing/>
              <w:rPr>
                <w:rFonts w:ascii="Arial" w:hAnsi="Arial" w:cs="Arial"/>
                <w:sz w:val="20"/>
                <w:szCs w:val="20"/>
              </w:rPr>
            </w:pPr>
            <w:r w:rsidRPr="00DB39D4">
              <w:rPr>
                <w:rFonts w:ascii="Arial" w:hAnsi="Arial" w:cs="Arial"/>
                <w:sz w:val="20"/>
                <w:szCs w:val="20"/>
              </w:rPr>
              <w:t>Housing stability: Ever homeless (past month, past 2 months, past 3 months, past 6 months, past 12 months, past 2 years, past 5 years), Number of visits with any ICD code for Problems with housing, material resources, and social isolation (past month, past 2 months, past 3 months, past 6 months, past 12 months, past 2 years, past 5 years)</w:t>
            </w:r>
          </w:p>
        </w:tc>
      </w:tr>
      <w:tr w:rsidR="00DB39D4" w:rsidRPr="00DB39D4" w14:paraId="68D218E6" w14:textId="77777777" w:rsidTr="00EF224F">
        <w:tc>
          <w:tcPr>
            <w:tcW w:w="9350" w:type="dxa"/>
          </w:tcPr>
          <w:p w14:paraId="3E915762" w14:textId="77777777" w:rsidR="00DB39D4" w:rsidRPr="00DB39D4" w:rsidRDefault="00DB39D4" w:rsidP="00DB39D4">
            <w:pPr>
              <w:numPr>
                <w:ilvl w:val="0"/>
                <w:numId w:val="35"/>
              </w:numPr>
              <w:ind w:right="180"/>
              <w:contextualSpacing/>
              <w:rPr>
                <w:rFonts w:ascii="Arial" w:hAnsi="Arial" w:cs="Arial"/>
                <w:sz w:val="20"/>
                <w:szCs w:val="20"/>
              </w:rPr>
            </w:pPr>
            <w:r w:rsidRPr="00DB39D4">
              <w:rPr>
                <w:rFonts w:ascii="Arial" w:hAnsi="Arial" w:cs="Arial"/>
                <w:sz w:val="20"/>
                <w:szCs w:val="20"/>
              </w:rPr>
              <w:t>Neighborhood characteristics: Census region (Northeast, Midwest, South, West), Driving time in minutes to the nearest VHA primary care facility</w:t>
            </w:r>
          </w:p>
        </w:tc>
      </w:tr>
      <w:tr w:rsidR="00DB39D4" w:rsidRPr="00DB39D4" w14:paraId="56ADE36F" w14:textId="77777777" w:rsidTr="00EF224F">
        <w:tc>
          <w:tcPr>
            <w:tcW w:w="9350" w:type="dxa"/>
          </w:tcPr>
          <w:p w14:paraId="5F1228A3" w14:textId="77777777" w:rsidR="00DB39D4" w:rsidRPr="00DB39D4" w:rsidRDefault="00DB39D4" w:rsidP="00DB39D4">
            <w:pPr>
              <w:ind w:right="180"/>
              <w:rPr>
                <w:rFonts w:ascii="Arial" w:hAnsi="Arial" w:cs="Arial"/>
                <w:sz w:val="20"/>
                <w:szCs w:val="20"/>
              </w:rPr>
            </w:pPr>
          </w:p>
        </w:tc>
      </w:tr>
      <w:tr w:rsidR="00DB39D4" w:rsidRPr="00DB39D4" w14:paraId="226BF721" w14:textId="77777777" w:rsidTr="00EF224F">
        <w:tc>
          <w:tcPr>
            <w:tcW w:w="9350" w:type="dxa"/>
          </w:tcPr>
          <w:p w14:paraId="67FAFA94" w14:textId="77777777" w:rsidR="00DB39D4" w:rsidRPr="00DB39D4" w:rsidRDefault="00DB39D4" w:rsidP="00DB39D4">
            <w:pPr>
              <w:ind w:right="180"/>
              <w:rPr>
                <w:rFonts w:ascii="Arial" w:hAnsi="Arial" w:cs="Arial"/>
                <w:b/>
                <w:bCs/>
                <w:sz w:val="20"/>
                <w:szCs w:val="20"/>
              </w:rPr>
            </w:pPr>
            <w:r w:rsidRPr="00DB39D4">
              <w:rPr>
                <w:rFonts w:ascii="Arial" w:hAnsi="Arial" w:cs="Arial"/>
                <w:b/>
                <w:bCs/>
                <w:sz w:val="20"/>
                <w:szCs w:val="20"/>
              </w:rPr>
              <w:t>5. Treatment characteristics</w:t>
            </w:r>
          </w:p>
        </w:tc>
      </w:tr>
      <w:tr w:rsidR="00DB39D4" w:rsidRPr="00DB39D4" w14:paraId="162DCF7F" w14:textId="77777777" w:rsidTr="00EF224F">
        <w:tc>
          <w:tcPr>
            <w:tcW w:w="9350" w:type="dxa"/>
          </w:tcPr>
          <w:p w14:paraId="22F46E07" w14:textId="77777777" w:rsidR="00DB39D4" w:rsidRPr="00DB39D4" w:rsidRDefault="00DB39D4" w:rsidP="00DB39D4">
            <w:pPr>
              <w:numPr>
                <w:ilvl w:val="0"/>
                <w:numId w:val="36"/>
              </w:numPr>
              <w:ind w:right="180"/>
              <w:contextualSpacing/>
              <w:rPr>
                <w:rFonts w:ascii="Arial" w:hAnsi="Arial" w:cs="Arial"/>
                <w:sz w:val="20"/>
                <w:szCs w:val="20"/>
              </w:rPr>
            </w:pPr>
            <w:r w:rsidRPr="00DB39D4">
              <w:rPr>
                <w:rFonts w:ascii="Arial" w:hAnsi="Arial" w:cs="Arial"/>
                <w:sz w:val="20"/>
                <w:szCs w:val="20"/>
              </w:rPr>
              <w:t>Current treatment characteristics: Received a collaborative care referral during recruitment week, Number of psychotherapy visits in the 84 days after the first visit</w:t>
            </w:r>
          </w:p>
        </w:tc>
      </w:tr>
      <w:tr w:rsidR="00DB39D4" w:rsidRPr="00DB39D4" w14:paraId="5B59CAA0" w14:textId="77777777" w:rsidTr="00EF224F">
        <w:tc>
          <w:tcPr>
            <w:tcW w:w="9350" w:type="dxa"/>
          </w:tcPr>
          <w:p w14:paraId="767E0384" w14:textId="77777777" w:rsidR="00DB39D4" w:rsidRPr="00DB39D4" w:rsidRDefault="00DB39D4" w:rsidP="00DB39D4">
            <w:pPr>
              <w:numPr>
                <w:ilvl w:val="0"/>
                <w:numId w:val="36"/>
              </w:numPr>
              <w:ind w:right="180"/>
              <w:contextualSpacing/>
              <w:rPr>
                <w:rFonts w:ascii="Arial" w:hAnsi="Arial" w:cs="Arial"/>
                <w:sz w:val="20"/>
                <w:szCs w:val="20"/>
              </w:rPr>
            </w:pPr>
            <w:r w:rsidRPr="00DB39D4">
              <w:rPr>
                <w:rFonts w:ascii="Arial" w:hAnsi="Arial" w:cs="Arial"/>
                <w:sz w:val="20"/>
                <w:szCs w:val="20"/>
              </w:rPr>
              <w:t>Treatment provider: Treatment provider at initial visit was a primary care clinician (as opposed to a mental health specialist)</w:t>
            </w:r>
          </w:p>
        </w:tc>
      </w:tr>
      <w:tr w:rsidR="00DB39D4" w:rsidRPr="00DB39D4" w14:paraId="28A2D51C" w14:textId="77777777" w:rsidTr="00EF224F">
        <w:tc>
          <w:tcPr>
            <w:tcW w:w="9350" w:type="dxa"/>
          </w:tcPr>
          <w:p w14:paraId="1EBF36B7" w14:textId="77777777" w:rsidR="00DB39D4" w:rsidRPr="00DB39D4" w:rsidRDefault="00DB39D4" w:rsidP="00DB39D4">
            <w:pPr>
              <w:numPr>
                <w:ilvl w:val="0"/>
                <w:numId w:val="36"/>
              </w:numPr>
              <w:ind w:right="180"/>
              <w:contextualSpacing/>
              <w:rPr>
                <w:rFonts w:ascii="Arial" w:hAnsi="Arial" w:cs="Arial"/>
                <w:sz w:val="20"/>
                <w:szCs w:val="20"/>
              </w:rPr>
            </w:pPr>
            <w:r w:rsidRPr="00DB39D4">
              <w:rPr>
                <w:rFonts w:ascii="Arial" w:hAnsi="Arial" w:cs="Arial"/>
                <w:sz w:val="20"/>
                <w:szCs w:val="20"/>
              </w:rPr>
              <w:t xml:space="preserve">Facility characteristics: Ratio of medical/social positions lost /onboards at the facility where the patient visited in the year prior to the visit, </w:t>
            </w:r>
            <w:proofErr w:type="gramStart"/>
            <w:r w:rsidRPr="00DB39D4">
              <w:rPr>
                <w:rFonts w:ascii="Arial" w:hAnsi="Arial" w:cs="Arial"/>
                <w:sz w:val="20"/>
                <w:szCs w:val="20"/>
              </w:rPr>
              <w:t>Setting</w:t>
            </w:r>
            <w:proofErr w:type="gramEnd"/>
            <w:r w:rsidRPr="00DB39D4">
              <w:rPr>
                <w:rFonts w:ascii="Arial" w:hAnsi="Arial" w:cs="Arial"/>
                <w:sz w:val="20"/>
                <w:szCs w:val="20"/>
              </w:rPr>
              <w:t xml:space="preserve"> of initial visit (community based outpatient clinic, specialty mental health, primary care), Facility of first visit has at least one full-time integrated mental health specialist on staff, does not have full-time integrated mental health specialist on staff, location received psychotherapy (primary care, at specialty MH), </w:t>
            </w:r>
          </w:p>
        </w:tc>
      </w:tr>
      <w:tr w:rsidR="00DB39D4" w:rsidRPr="00DB39D4" w14:paraId="01A26375" w14:textId="77777777" w:rsidTr="00EF224F">
        <w:tc>
          <w:tcPr>
            <w:tcW w:w="9350" w:type="dxa"/>
          </w:tcPr>
          <w:p w14:paraId="09D669B8" w14:textId="77777777" w:rsidR="00DB39D4" w:rsidRPr="00DB39D4" w:rsidRDefault="00DB39D4" w:rsidP="00DB39D4">
            <w:pPr>
              <w:numPr>
                <w:ilvl w:val="0"/>
                <w:numId w:val="36"/>
              </w:numPr>
              <w:ind w:right="180"/>
              <w:contextualSpacing/>
              <w:rPr>
                <w:rFonts w:ascii="Arial" w:hAnsi="Arial" w:cs="Arial"/>
                <w:sz w:val="20"/>
                <w:szCs w:val="20"/>
              </w:rPr>
            </w:pPr>
            <w:r w:rsidRPr="00DB39D4">
              <w:rPr>
                <w:rFonts w:ascii="Arial" w:hAnsi="Arial" w:cs="Arial"/>
                <w:sz w:val="20"/>
                <w:szCs w:val="20"/>
              </w:rPr>
              <w:t xml:space="preserve">Treatment history </w:t>
            </w:r>
            <w:r w:rsidRPr="00DB39D4">
              <w:rPr>
                <w:rFonts w:ascii="Arial" w:hAnsi="Arial" w:cs="Arial"/>
                <w:noProof/>
                <w:sz w:val="20"/>
                <w:szCs w:val="20"/>
              </w:rPr>
              <w:t>(Kessler &amp; Ustün, 2004)</w:t>
            </w:r>
            <w:r w:rsidRPr="00DB39D4">
              <w:rPr>
                <w:rFonts w:ascii="Arial" w:hAnsi="Arial" w:cs="Arial"/>
                <w:sz w:val="20"/>
                <w:szCs w:val="20"/>
              </w:rPr>
              <w:t>: Number of visits with any ICD code for Noncompliance with treatment in the past 5 years</w:t>
            </w:r>
          </w:p>
        </w:tc>
      </w:tr>
      <w:tr w:rsidR="00DB39D4" w:rsidRPr="00DB39D4" w14:paraId="78E2EBBC" w14:textId="77777777" w:rsidTr="00EF224F">
        <w:tc>
          <w:tcPr>
            <w:tcW w:w="9350" w:type="dxa"/>
            <w:tcBorders>
              <w:bottom w:val="single" w:sz="4" w:space="0" w:color="auto"/>
            </w:tcBorders>
          </w:tcPr>
          <w:p w14:paraId="4DCE280A" w14:textId="77777777" w:rsidR="00DB39D4" w:rsidRPr="00DB39D4" w:rsidRDefault="00DB39D4" w:rsidP="00DB39D4">
            <w:pPr>
              <w:ind w:right="180"/>
              <w:rPr>
                <w:rFonts w:ascii="Arial" w:hAnsi="Arial" w:cs="Arial"/>
                <w:sz w:val="20"/>
                <w:szCs w:val="20"/>
              </w:rPr>
            </w:pPr>
          </w:p>
        </w:tc>
      </w:tr>
    </w:tbl>
    <w:p w14:paraId="347A8A60" w14:textId="77777777" w:rsidR="00DB39D4" w:rsidRPr="00DB39D4" w:rsidRDefault="00DB39D4" w:rsidP="00DB39D4">
      <w:pPr>
        <w:spacing w:after="0" w:line="240" w:lineRule="auto"/>
        <w:ind w:right="180"/>
        <w:rPr>
          <w:rFonts w:ascii="Arial" w:hAnsi="Arial" w:cs="Arial"/>
          <w:sz w:val="20"/>
          <w:szCs w:val="20"/>
        </w:rPr>
        <w:sectPr w:rsidR="00DB39D4" w:rsidRPr="00DB39D4" w:rsidSect="00A329CF">
          <w:pgSz w:w="12240" w:h="15840"/>
          <w:pgMar w:top="144" w:right="1440" w:bottom="144" w:left="1440" w:header="720" w:footer="720" w:gutter="0"/>
          <w:cols w:space="720"/>
          <w:docGrid w:linePitch="360"/>
        </w:sectPr>
      </w:pPr>
      <w:proofErr w:type="spellStart"/>
      <w:r w:rsidRPr="00DB39D4">
        <w:rPr>
          <w:rFonts w:ascii="Arial" w:hAnsi="Arial" w:cs="Arial"/>
          <w:sz w:val="20"/>
          <w:szCs w:val="20"/>
          <w:vertAlign w:val="superscript"/>
        </w:rPr>
        <w:t>a</w:t>
      </w:r>
      <w:r w:rsidRPr="00DB39D4">
        <w:rPr>
          <w:rFonts w:ascii="Arial" w:hAnsi="Arial" w:cs="Arial"/>
          <w:sz w:val="20"/>
          <w:szCs w:val="20"/>
        </w:rPr>
        <w:t>We</w:t>
      </w:r>
      <w:proofErr w:type="spellEnd"/>
      <w:r w:rsidRPr="00DB39D4">
        <w:rPr>
          <w:rFonts w:ascii="Arial" w:hAnsi="Arial" w:cs="Arial"/>
          <w:sz w:val="20"/>
          <w:szCs w:val="20"/>
        </w:rPr>
        <w:t xml:space="preserve"> included dichotomous variables, nested dichotomous variables, categorical and ordinal variables, continuous variables, standardized and stabilized continuous variables as potential predictors in the feature selection for additive algorithms.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DB39D4" w:rsidRPr="00DB39D4" w14:paraId="21696004" w14:textId="77777777" w:rsidTr="00EF224F">
        <w:tc>
          <w:tcPr>
            <w:tcW w:w="9350" w:type="dxa"/>
          </w:tcPr>
          <w:p w14:paraId="5C1B611C" w14:textId="77777777" w:rsidR="00DB39D4" w:rsidRPr="00DB39D4" w:rsidRDefault="00DB39D4" w:rsidP="00DB39D4">
            <w:pPr>
              <w:ind w:right="180"/>
              <w:rPr>
                <w:rFonts w:ascii="Arial" w:hAnsi="Arial" w:cs="Arial"/>
                <w:b/>
                <w:bCs/>
                <w:sz w:val="20"/>
                <w:szCs w:val="20"/>
              </w:rPr>
            </w:pPr>
            <w:r w:rsidRPr="00DB39D4">
              <w:rPr>
                <w:rFonts w:ascii="Arial" w:hAnsi="Arial" w:cs="Arial"/>
                <w:b/>
                <w:bCs/>
                <w:sz w:val="20"/>
                <w:szCs w:val="20"/>
              </w:rPr>
              <w:lastRenderedPageBreak/>
              <w:t xml:space="preserve">Supplementary Table 4. Geospatial </w:t>
            </w:r>
            <w:proofErr w:type="spellStart"/>
            <w:r w:rsidRPr="00DB39D4">
              <w:rPr>
                <w:rFonts w:ascii="Arial" w:hAnsi="Arial" w:cs="Arial"/>
                <w:b/>
                <w:bCs/>
                <w:sz w:val="20"/>
                <w:szCs w:val="20"/>
              </w:rPr>
              <w:t>predictors</w:t>
            </w:r>
            <w:r w:rsidRPr="00DB39D4">
              <w:rPr>
                <w:rFonts w:ascii="Arial" w:hAnsi="Arial" w:cs="Arial"/>
                <w:b/>
                <w:bCs/>
                <w:sz w:val="20"/>
                <w:szCs w:val="20"/>
                <w:vertAlign w:val="superscript"/>
              </w:rPr>
              <w:t>a</w:t>
            </w:r>
            <w:proofErr w:type="spellEnd"/>
            <w:r w:rsidRPr="00DB39D4">
              <w:rPr>
                <w:rFonts w:ascii="Arial" w:hAnsi="Arial" w:cs="Arial"/>
                <w:b/>
                <w:bCs/>
                <w:sz w:val="20"/>
                <w:szCs w:val="20"/>
              </w:rPr>
              <w:t xml:space="preserve"> included in the full machine learning model predicting psychotherapy response</w:t>
            </w:r>
          </w:p>
        </w:tc>
      </w:tr>
      <w:tr w:rsidR="00DB39D4" w:rsidRPr="00DB39D4" w14:paraId="131413AA" w14:textId="77777777" w:rsidTr="00EF224F">
        <w:tc>
          <w:tcPr>
            <w:tcW w:w="9350" w:type="dxa"/>
          </w:tcPr>
          <w:p w14:paraId="6295420F" w14:textId="77777777" w:rsidR="00DB39D4" w:rsidRPr="00DB39D4" w:rsidRDefault="00DB39D4" w:rsidP="00DB39D4">
            <w:pPr>
              <w:ind w:right="180"/>
              <w:rPr>
                <w:rFonts w:ascii="Arial" w:hAnsi="Arial" w:cs="Arial"/>
                <w:sz w:val="20"/>
                <w:szCs w:val="20"/>
              </w:rPr>
            </w:pPr>
          </w:p>
        </w:tc>
      </w:tr>
      <w:tr w:rsidR="00DB39D4" w:rsidRPr="00DB39D4" w14:paraId="206B656E" w14:textId="77777777" w:rsidTr="00EF224F">
        <w:tc>
          <w:tcPr>
            <w:tcW w:w="9350" w:type="dxa"/>
          </w:tcPr>
          <w:p w14:paraId="04432EE9" w14:textId="77777777" w:rsidR="00DB39D4" w:rsidRPr="00DB39D4" w:rsidRDefault="00DB39D4" w:rsidP="00DB39D4">
            <w:pPr>
              <w:ind w:right="180"/>
              <w:rPr>
                <w:rFonts w:ascii="Arial" w:hAnsi="Arial" w:cs="Arial"/>
                <w:b/>
                <w:bCs/>
                <w:sz w:val="20"/>
                <w:szCs w:val="20"/>
              </w:rPr>
            </w:pPr>
            <w:r w:rsidRPr="00DB39D4">
              <w:rPr>
                <w:rFonts w:ascii="Arial" w:hAnsi="Arial" w:cs="Arial"/>
                <w:b/>
                <w:bCs/>
                <w:sz w:val="20"/>
                <w:szCs w:val="20"/>
              </w:rPr>
              <w:t>Risk factor domain</w:t>
            </w:r>
          </w:p>
        </w:tc>
      </w:tr>
      <w:tr w:rsidR="00DB39D4" w:rsidRPr="00DB39D4" w14:paraId="66DF08F4" w14:textId="77777777" w:rsidTr="00EF224F">
        <w:tc>
          <w:tcPr>
            <w:tcW w:w="9350" w:type="dxa"/>
          </w:tcPr>
          <w:p w14:paraId="531EFD0F" w14:textId="77777777" w:rsidR="00DB39D4" w:rsidRPr="00DB39D4" w:rsidRDefault="00DB39D4" w:rsidP="00DB39D4">
            <w:pPr>
              <w:ind w:right="180"/>
              <w:rPr>
                <w:rFonts w:ascii="Arial" w:hAnsi="Arial" w:cs="Arial"/>
                <w:sz w:val="20"/>
                <w:szCs w:val="20"/>
              </w:rPr>
            </w:pPr>
          </w:p>
        </w:tc>
      </w:tr>
      <w:tr w:rsidR="00DB39D4" w:rsidRPr="00DB39D4" w14:paraId="3D4ECB3F" w14:textId="77777777" w:rsidTr="00EF224F">
        <w:tc>
          <w:tcPr>
            <w:tcW w:w="9350" w:type="dxa"/>
          </w:tcPr>
          <w:p w14:paraId="1567770C" w14:textId="77777777" w:rsidR="00DB39D4" w:rsidRPr="00DB39D4" w:rsidRDefault="00DB39D4" w:rsidP="00DB39D4">
            <w:pPr>
              <w:ind w:right="180"/>
              <w:rPr>
                <w:rFonts w:ascii="Arial" w:hAnsi="Arial" w:cs="Arial"/>
                <w:b/>
                <w:bCs/>
                <w:sz w:val="20"/>
                <w:szCs w:val="20"/>
              </w:rPr>
            </w:pPr>
            <w:r w:rsidRPr="00DB39D4">
              <w:rPr>
                <w:rFonts w:ascii="Arial" w:hAnsi="Arial" w:cs="Arial"/>
                <w:b/>
                <w:bCs/>
                <w:sz w:val="20"/>
                <w:szCs w:val="20"/>
              </w:rPr>
              <w:t xml:space="preserve">1. Socio-demographic characteristics </w:t>
            </w:r>
            <w:r w:rsidRPr="00DB39D4">
              <w:rPr>
                <w:rFonts w:ascii="Arial" w:hAnsi="Arial" w:cs="Arial"/>
                <w:noProof/>
                <w:sz w:val="20"/>
                <w:szCs w:val="20"/>
              </w:rPr>
              <w:t>(Dew et al., 1997; Donker et al., 2013; Fournier et al., 2009; Frank et al., 2011; Huibers et al., 2015; Jarrett et al., 1991; Jarrett et al., 2013; Marquett et al., 2013)</w:t>
            </w:r>
          </w:p>
        </w:tc>
      </w:tr>
      <w:tr w:rsidR="00DB39D4" w:rsidRPr="00DB39D4" w14:paraId="027BD2F5" w14:textId="77777777" w:rsidTr="00EF224F">
        <w:tc>
          <w:tcPr>
            <w:tcW w:w="9350" w:type="dxa"/>
          </w:tcPr>
          <w:p w14:paraId="12D7F918" w14:textId="77777777" w:rsidR="00DB39D4" w:rsidRPr="00DB39D4" w:rsidRDefault="00DB39D4" w:rsidP="00DB39D4">
            <w:pPr>
              <w:numPr>
                <w:ilvl w:val="0"/>
                <w:numId w:val="37"/>
              </w:numPr>
              <w:ind w:right="180"/>
              <w:contextualSpacing/>
              <w:rPr>
                <w:rFonts w:ascii="Arial" w:hAnsi="Arial" w:cs="Arial"/>
                <w:sz w:val="20"/>
                <w:szCs w:val="20"/>
              </w:rPr>
            </w:pPr>
            <w:r w:rsidRPr="00DB39D4">
              <w:rPr>
                <w:rFonts w:ascii="Arial" w:hAnsi="Arial" w:cs="Arial"/>
                <w:sz w:val="20"/>
                <w:szCs w:val="20"/>
              </w:rPr>
              <w:t xml:space="preserve">GDP: </w:t>
            </w:r>
            <w:proofErr w:type="gramStart"/>
            <w:r w:rsidRPr="00DB39D4">
              <w:rPr>
                <w:rFonts w:ascii="Arial" w:hAnsi="Arial" w:cs="Arial"/>
                <w:sz w:val="20"/>
                <w:szCs w:val="20"/>
              </w:rPr>
              <w:t>Per capita county</w:t>
            </w:r>
            <w:proofErr w:type="gramEnd"/>
            <w:r w:rsidRPr="00DB39D4">
              <w:rPr>
                <w:rFonts w:ascii="Arial" w:hAnsi="Arial" w:cs="Arial"/>
                <w:sz w:val="20"/>
                <w:szCs w:val="20"/>
              </w:rPr>
              <w:t xml:space="preserve"> GDP in thousands of chain-linked 2012 dollars Footnote [Inflation-adjusted measure of area’s gross product, based on national prices for the goods and serviced produced within the area. The real estimates of GDP are measured in chained (2012) dollars], Per capita nominal county GDP in real-time dollars, Difference in per capita county GDP [chain-linked 2012 dollars] from previous year </w:t>
            </w:r>
          </w:p>
        </w:tc>
      </w:tr>
      <w:tr w:rsidR="00DB39D4" w:rsidRPr="00DB39D4" w14:paraId="5C1F2F38" w14:textId="77777777" w:rsidTr="00EF224F">
        <w:tc>
          <w:tcPr>
            <w:tcW w:w="9350" w:type="dxa"/>
          </w:tcPr>
          <w:p w14:paraId="6358AE2F" w14:textId="77777777" w:rsidR="00DB39D4" w:rsidRPr="00DB39D4" w:rsidRDefault="00DB39D4" w:rsidP="00DB39D4">
            <w:pPr>
              <w:numPr>
                <w:ilvl w:val="0"/>
                <w:numId w:val="37"/>
              </w:numPr>
              <w:ind w:right="180"/>
              <w:contextualSpacing/>
              <w:rPr>
                <w:rFonts w:ascii="Arial" w:hAnsi="Arial" w:cs="Arial"/>
                <w:sz w:val="20"/>
                <w:szCs w:val="20"/>
              </w:rPr>
            </w:pPr>
            <w:r w:rsidRPr="00DB39D4">
              <w:rPr>
                <w:rFonts w:ascii="Arial" w:hAnsi="Arial" w:cs="Arial"/>
                <w:sz w:val="20"/>
                <w:szCs w:val="20"/>
              </w:rPr>
              <w:t>Poverty:  Percent of population below 150% of the poverty line at the Census Block Group</w:t>
            </w:r>
          </w:p>
        </w:tc>
      </w:tr>
      <w:tr w:rsidR="00DB39D4" w:rsidRPr="00DB39D4" w14:paraId="07B20145" w14:textId="77777777" w:rsidTr="00EF224F">
        <w:tc>
          <w:tcPr>
            <w:tcW w:w="9350" w:type="dxa"/>
          </w:tcPr>
          <w:p w14:paraId="336368A3" w14:textId="77777777" w:rsidR="00DB39D4" w:rsidRPr="00DB39D4" w:rsidRDefault="00DB39D4" w:rsidP="00DB39D4">
            <w:pPr>
              <w:numPr>
                <w:ilvl w:val="0"/>
                <w:numId w:val="37"/>
              </w:numPr>
              <w:ind w:right="180"/>
              <w:contextualSpacing/>
              <w:rPr>
                <w:rFonts w:ascii="Arial" w:hAnsi="Arial" w:cs="Arial"/>
                <w:sz w:val="20"/>
                <w:szCs w:val="20"/>
              </w:rPr>
            </w:pPr>
            <w:r w:rsidRPr="00DB39D4">
              <w:rPr>
                <w:rFonts w:ascii="Arial" w:hAnsi="Arial" w:cs="Arial"/>
                <w:sz w:val="20"/>
                <w:szCs w:val="20"/>
              </w:rPr>
              <w:t>Income: Per capita personal income (by residence) in thousands of dollars in the county</w:t>
            </w:r>
          </w:p>
        </w:tc>
      </w:tr>
      <w:tr w:rsidR="00DB39D4" w:rsidRPr="00DB39D4" w14:paraId="149598FD" w14:textId="77777777" w:rsidTr="00EF224F">
        <w:tc>
          <w:tcPr>
            <w:tcW w:w="9350" w:type="dxa"/>
          </w:tcPr>
          <w:p w14:paraId="52E7758E" w14:textId="77777777" w:rsidR="00DB39D4" w:rsidRPr="00DB39D4" w:rsidRDefault="00DB39D4" w:rsidP="00DB39D4">
            <w:pPr>
              <w:numPr>
                <w:ilvl w:val="0"/>
                <w:numId w:val="37"/>
              </w:numPr>
              <w:ind w:right="180"/>
              <w:contextualSpacing/>
              <w:rPr>
                <w:rFonts w:ascii="Arial" w:hAnsi="Arial" w:cs="Arial"/>
                <w:sz w:val="20"/>
                <w:szCs w:val="20"/>
              </w:rPr>
            </w:pPr>
            <w:r w:rsidRPr="00DB39D4">
              <w:rPr>
                <w:rFonts w:ascii="Arial" w:hAnsi="Arial" w:cs="Arial"/>
                <w:sz w:val="20"/>
                <w:szCs w:val="20"/>
              </w:rPr>
              <w:t>Homelessness: Annual rate of homelessness per 1,000 Census Track population on a single given night in January</w:t>
            </w:r>
          </w:p>
        </w:tc>
      </w:tr>
      <w:tr w:rsidR="00DB39D4" w:rsidRPr="00DB39D4" w14:paraId="01E66F3D" w14:textId="77777777" w:rsidTr="00EF224F">
        <w:tc>
          <w:tcPr>
            <w:tcW w:w="9350" w:type="dxa"/>
          </w:tcPr>
          <w:p w14:paraId="4A1AD190" w14:textId="77777777" w:rsidR="00DB39D4" w:rsidRPr="00DB39D4" w:rsidRDefault="00DB39D4" w:rsidP="00DB39D4">
            <w:pPr>
              <w:numPr>
                <w:ilvl w:val="0"/>
                <w:numId w:val="37"/>
              </w:numPr>
              <w:ind w:right="180"/>
              <w:contextualSpacing/>
              <w:rPr>
                <w:rFonts w:ascii="Arial" w:hAnsi="Arial" w:cs="Arial"/>
                <w:sz w:val="20"/>
                <w:szCs w:val="20"/>
              </w:rPr>
            </w:pPr>
            <w:r w:rsidRPr="00DB39D4">
              <w:rPr>
                <w:rFonts w:ascii="Arial" w:hAnsi="Arial" w:cs="Arial"/>
                <w:sz w:val="20"/>
                <w:szCs w:val="20"/>
              </w:rPr>
              <w:t>Quality of health: Composite health outcomes measure based on length of life and quality of life in the county, Overall health outcome summary score in the county (higher = worse), Years of potential life lost before age 75 (age-adjusted) per 100,000 in the county population</w:t>
            </w:r>
          </w:p>
        </w:tc>
      </w:tr>
      <w:tr w:rsidR="00DB39D4" w:rsidRPr="00DB39D4" w14:paraId="1BCDC433" w14:textId="77777777" w:rsidTr="00EF224F">
        <w:tc>
          <w:tcPr>
            <w:tcW w:w="9350" w:type="dxa"/>
          </w:tcPr>
          <w:p w14:paraId="0046162F" w14:textId="77777777" w:rsidR="00DB39D4" w:rsidRPr="00DB39D4" w:rsidRDefault="00DB39D4" w:rsidP="00DB39D4">
            <w:pPr>
              <w:numPr>
                <w:ilvl w:val="0"/>
                <w:numId w:val="37"/>
              </w:numPr>
              <w:ind w:right="180"/>
              <w:contextualSpacing/>
              <w:rPr>
                <w:rFonts w:ascii="Arial" w:hAnsi="Arial" w:cs="Arial"/>
                <w:sz w:val="20"/>
                <w:szCs w:val="20"/>
              </w:rPr>
            </w:pPr>
            <w:r w:rsidRPr="00DB39D4">
              <w:rPr>
                <w:rFonts w:ascii="Arial" w:hAnsi="Arial" w:cs="Arial"/>
                <w:sz w:val="20"/>
                <w:szCs w:val="20"/>
              </w:rPr>
              <w:t>Healthcare coverage:  Medicaid eligible rate per capita in the county</w:t>
            </w:r>
          </w:p>
        </w:tc>
      </w:tr>
      <w:tr w:rsidR="00DB39D4" w:rsidRPr="00DB39D4" w14:paraId="7045231A" w14:textId="77777777" w:rsidTr="00EF224F">
        <w:tc>
          <w:tcPr>
            <w:tcW w:w="9350" w:type="dxa"/>
          </w:tcPr>
          <w:p w14:paraId="3FEC88B3" w14:textId="77777777" w:rsidR="00DB39D4" w:rsidRPr="00DB39D4" w:rsidRDefault="00DB39D4" w:rsidP="00DB39D4">
            <w:pPr>
              <w:numPr>
                <w:ilvl w:val="0"/>
                <w:numId w:val="37"/>
              </w:numPr>
              <w:ind w:right="180"/>
              <w:contextualSpacing/>
              <w:rPr>
                <w:rFonts w:ascii="Arial" w:hAnsi="Arial" w:cs="Arial"/>
                <w:sz w:val="20"/>
                <w:szCs w:val="20"/>
              </w:rPr>
            </w:pPr>
            <w:r w:rsidRPr="00DB39D4">
              <w:rPr>
                <w:rFonts w:ascii="Arial" w:hAnsi="Arial" w:cs="Arial"/>
                <w:sz w:val="20"/>
                <w:szCs w:val="20"/>
              </w:rPr>
              <w:t>Mortality rates: Infant mortality rate (&lt;1 year old) from all causes per 100,000 infants in the county, Mortality rate due to alcohol, drugs, external causes, HIV/AIDS, homicide, liver disease per 100,000 in the county population, Suicide rate (by any method) per 100,000 in the county population</w:t>
            </w:r>
          </w:p>
        </w:tc>
      </w:tr>
      <w:tr w:rsidR="00DB39D4" w:rsidRPr="00DB39D4" w14:paraId="3C5E6C68" w14:textId="77777777" w:rsidTr="00EF224F">
        <w:tc>
          <w:tcPr>
            <w:tcW w:w="9350" w:type="dxa"/>
          </w:tcPr>
          <w:p w14:paraId="276081C0" w14:textId="77777777" w:rsidR="00DB39D4" w:rsidRPr="00DB39D4" w:rsidRDefault="00DB39D4" w:rsidP="00DB39D4">
            <w:pPr>
              <w:numPr>
                <w:ilvl w:val="0"/>
                <w:numId w:val="37"/>
              </w:numPr>
              <w:ind w:right="180"/>
              <w:contextualSpacing/>
              <w:rPr>
                <w:rFonts w:ascii="Arial" w:hAnsi="Arial" w:cs="Arial"/>
                <w:sz w:val="20"/>
                <w:szCs w:val="20"/>
              </w:rPr>
            </w:pPr>
            <w:r w:rsidRPr="00DB39D4">
              <w:rPr>
                <w:rFonts w:ascii="Arial" w:hAnsi="Arial" w:cs="Arial"/>
                <w:sz w:val="20"/>
                <w:szCs w:val="20"/>
              </w:rPr>
              <w:t xml:space="preserve">Urbanicity </w:t>
            </w:r>
            <w:r w:rsidRPr="00DB39D4">
              <w:rPr>
                <w:rFonts w:ascii="Arial" w:hAnsi="Arial" w:cs="Arial"/>
                <w:noProof/>
                <w:sz w:val="20"/>
                <w:szCs w:val="20"/>
              </w:rPr>
              <w:t>(Bureau of Economic Analysis, 2021; Centers for Medicare and Medicaid Services (CMS), 2018; National Center for Health Statistics (NCHS), 2019; United States Census Bureau, 2020; United States Department of Agriculture: Economic Research Service, 2020; United States Department of Commerce &amp; Bureau of Economic Analysis, 2018; United States Department of Housing and Urban Development, 2014; University of Wisconsin Population Health Institute &amp; Robert Wood Johnson Foundation, 2021)</w:t>
            </w:r>
            <w:r w:rsidRPr="00DB39D4">
              <w:rPr>
                <w:rFonts w:ascii="Arial" w:hAnsi="Arial" w:cs="Arial"/>
                <w:sz w:val="20"/>
                <w:szCs w:val="20"/>
              </w:rPr>
              <w:t>: Major metro area, urban area, rural area</w:t>
            </w:r>
          </w:p>
        </w:tc>
      </w:tr>
      <w:tr w:rsidR="00DB39D4" w:rsidRPr="00DB39D4" w14:paraId="5A3F820C" w14:textId="77777777" w:rsidTr="00EF224F">
        <w:tc>
          <w:tcPr>
            <w:tcW w:w="9350" w:type="dxa"/>
            <w:tcBorders>
              <w:bottom w:val="single" w:sz="4" w:space="0" w:color="auto"/>
            </w:tcBorders>
          </w:tcPr>
          <w:p w14:paraId="0D719A77" w14:textId="77777777" w:rsidR="00DB39D4" w:rsidRPr="00DB39D4" w:rsidRDefault="00DB39D4" w:rsidP="00DB39D4">
            <w:pPr>
              <w:ind w:right="180"/>
              <w:rPr>
                <w:rFonts w:ascii="Arial" w:hAnsi="Arial" w:cs="Arial"/>
                <w:sz w:val="20"/>
                <w:szCs w:val="20"/>
              </w:rPr>
            </w:pPr>
          </w:p>
        </w:tc>
      </w:tr>
    </w:tbl>
    <w:p w14:paraId="516CF6C0" w14:textId="77777777" w:rsidR="00DB39D4" w:rsidRPr="00DB39D4" w:rsidRDefault="00DB39D4" w:rsidP="00DB39D4">
      <w:pPr>
        <w:spacing w:after="0" w:line="240" w:lineRule="auto"/>
        <w:ind w:right="180"/>
        <w:rPr>
          <w:rFonts w:ascii="Arial" w:hAnsi="Arial" w:cs="Arial"/>
          <w:sz w:val="20"/>
          <w:szCs w:val="20"/>
        </w:rPr>
      </w:pPr>
      <w:proofErr w:type="spellStart"/>
      <w:r w:rsidRPr="00DB39D4">
        <w:rPr>
          <w:rFonts w:ascii="Arial" w:hAnsi="Arial" w:cs="Arial"/>
          <w:sz w:val="20"/>
          <w:szCs w:val="20"/>
          <w:vertAlign w:val="superscript"/>
        </w:rPr>
        <w:t>a</w:t>
      </w:r>
      <w:r w:rsidRPr="00DB39D4">
        <w:rPr>
          <w:rFonts w:ascii="Arial" w:hAnsi="Arial" w:cs="Arial"/>
          <w:sz w:val="20"/>
          <w:szCs w:val="20"/>
        </w:rPr>
        <w:t>We</w:t>
      </w:r>
      <w:proofErr w:type="spellEnd"/>
      <w:r w:rsidRPr="00DB39D4">
        <w:rPr>
          <w:rFonts w:ascii="Arial" w:hAnsi="Arial" w:cs="Arial"/>
          <w:sz w:val="20"/>
          <w:szCs w:val="20"/>
        </w:rPr>
        <w:t xml:space="preserve"> included dichotomous variables, nested dichotomous variables, categorical and ordinal variables, continuous variables, standardized and stabilized continuous variables as potential predictors in the feature selection for additive algorithms.</w:t>
      </w:r>
    </w:p>
    <w:p w14:paraId="5C430F45" w14:textId="77777777" w:rsidR="00DB39D4" w:rsidRPr="00DB39D4" w:rsidRDefault="00DB39D4" w:rsidP="00DB39D4">
      <w:pPr>
        <w:spacing w:after="0" w:line="240" w:lineRule="auto"/>
        <w:ind w:right="180"/>
        <w:rPr>
          <w:rFonts w:ascii="Arial" w:hAnsi="Arial" w:cs="Arial"/>
          <w:sz w:val="20"/>
          <w:szCs w:val="20"/>
        </w:rPr>
      </w:pPr>
    </w:p>
    <w:p w14:paraId="13ADBD02" w14:textId="77777777" w:rsidR="00DB39D4" w:rsidRPr="00DB39D4" w:rsidRDefault="00DB39D4" w:rsidP="00DB39D4">
      <w:pPr>
        <w:spacing w:after="0" w:line="240" w:lineRule="auto"/>
        <w:ind w:right="180"/>
        <w:rPr>
          <w:rFonts w:ascii="Arial" w:hAnsi="Arial" w:cs="Arial"/>
          <w:sz w:val="20"/>
          <w:szCs w:val="20"/>
          <w:shd w:val="clear" w:color="auto" w:fill="FFFFFF"/>
        </w:rPr>
        <w:sectPr w:rsidR="00DB39D4" w:rsidRPr="00DB39D4" w:rsidSect="00A329CF">
          <w:pgSz w:w="12240" w:h="15840"/>
          <w:pgMar w:top="144" w:right="1440" w:bottom="144" w:left="1440" w:header="720" w:footer="720" w:gutter="0"/>
          <w:cols w:space="720"/>
          <w:docGrid w:linePitch="360"/>
        </w:sectPr>
      </w:pPr>
    </w:p>
    <w:tbl>
      <w:tblPr>
        <w:tblStyle w:val="TableGrid"/>
        <w:tblpPr w:leftFromText="180" w:rightFromText="180" w:vertAnchor="page" w:horzAnchor="margin" w:tblpY="541"/>
        <w:tblW w:w="508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61"/>
        <w:gridCol w:w="7918"/>
      </w:tblGrid>
      <w:tr w:rsidR="00DB39D4" w:rsidRPr="00DB39D4" w14:paraId="1B691768" w14:textId="77777777" w:rsidTr="00EF224F">
        <w:trPr>
          <w:trHeight w:val="259"/>
          <w:tblHeader/>
        </w:trPr>
        <w:tc>
          <w:tcPr>
            <w:tcW w:w="5000" w:type="pct"/>
            <w:gridSpan w:val="2"/>
          </w:tcPr>
          <w:p w14:paraId="0B38C1A2" w14:textId="77777777" w:rsidR="00DB39D4" w:rsidRPr="00DB39D4" w:rsidRDefault="00DB39D4" w:rsidP="00DB39D4">
            <w:pPr>
              <w:rPr>
                <w:rFonts w:ascii="Arial" w:eastAsia="Times New Roman" w:hAnsi="Arial" w:cs="Arial"/>
                <w:b/>
                <w:bCs/>
                <w:color w:val="000000"/>
                <w:sz w:val="20"/>
                <w:szCs w:val="20"/>
                <w:vertAlign w:val="superscript"/>
              </w:rPr>
            </w:pPr>
            <w:bookmarkStart w:id="0" w:name="_Hlk39058012"/>
            <w:r w:rsidRPr="00DB39D4">
              <w:rPr>
                <w:rFonts w:ascii="Arial" w:eastAsia="Calibri" w:hAnsi="Arial" w:cs="Arial"/>
                <w:b/>
                <w:sz w:val="20"/>
                <w:szCs w:val="20"/>
              </w:rPr>
              <w:lastRenderedPageBreak/>
              <w:t xml:space="preserve">Supplementary Table 5. Algorithms used in the Super Learner ensemble machine learning </w:t>
            </w:r>
            <w:proofErr w:type="spellStart"/>
            <w:r w:rsidRPr="00DB39D4">
              <w:rPr>
                <w:rFonts w:ascii="Arial" w:eastAsia="Calibri" w:hAnsi="Arial" w:cs="Arial"/>
                <w:b/>
                <w:sz w:val="20"/>
                <w:szCs w:val="20"/>
              </w:rPr>
              <w:t>analysis</w:t>
            </w:r>
            <w:r w:rsidRPr="00DB39D4">
              <w:rPr>
                <w:rFonts w:ascii="Arial" w:eastAsia="Calibri" w:hAnsi="Arial" w:cs="Arial"/>
                <w:b/>
                <w:sz w:val="20"/>
                <w:szCs w:val="20"/>
                <w:vertAlign w:val="superscript"/>
              </w:rPr>
              <w:t>a</w:t>
            </w:r>
            <w:proofErr w:type="spellEnd"/>
          </w:p>
        </w:tc>
      </w:tr>
      <w:tr w:rsidR="00DB39D4" w:rsidRPr="00DB39D4" w14:paraId="26FCA072" w14:textId="77777777" w:rsidTr="00EF224F">
        <w:trPr>
          <w:trHeight w:val="259"/>
          <w:tblHeader/>
        </w:trPr>
        <w:tc>
          <w:tcPr>
            <w:tcW w:w="1394" w:type="pct"/>
          </w:tcPr>
          <w:p w14:paraId="29B3A30F" w14:textId="77777777" w:rsidR="00DB39D4" w:rsidRPr="00DB39D4" w:rsidRDefault="00DB39D4" w:rsidP="00DB39D4">
            <w:pPr>
              <w:rPr>
                <w:rFonts w:ascii="Arial" w:eastAsia="Times New Roman" w:hAnsi="Arial" w:cs="Arial"/>
                <w:b/>
                <w:bCs/>
                <w:color w:val="000000"/>
                <w:sz w:val="20"/>
                <w:szCs w:val="20"/>
              </w:rPr>
            </w:pPr>
          </w:p>
        </w:tc>
        <w:tc>
          <w:tcPr>
            <w:tcW w:w="3606" w:type="pct"/>
          </w:tcPr>
          <w:p w14:paraId="6B834BB7" w14:textId="77777777" w:rsidR="00DB39D4" w:rsidRPr="00DB39D4" w:rsidRDefault="00DB39D4" w:rsidP="00DB39D4">
            <w:pPr>
              <w:rPr>
                <w:rFonts w:ascii="Arial" w:eastAsia="Times New Roman" w:hAnsi="Arial" w:cs="Arial"/>
                <w:b/>
                <w:bCs/>
                <w:color w:val="000000"/>
                <w:sz w:val="20"/>
                <w:szCs w:val="20"/>
              </w:rPr>
            </w:pPr>
          </w:p>
        </w:tc>
      </w:tr>
      <w:tr w:rsidR="00DB39D4" w:rsidRPr="00DB39D4" w14:paraId="3409B97F" w14:textId="77777777" w:rsidTr="00EF224F">
        <w:trPr>
          <w:trHeight w:val="259"/>
          <w:tblHeader/>
        </w:trPr>
        <w:tc>
          <w:tcPr>
            <w:tcW w:w="1394" w:type="pct"/>
            <w:tcBorders>
              <w:bottom w:val="single" w:sz="4" w:space="0" w:color="auto"/>
            </w:tcBorders>
            <w:hideMark/>
          </w:tcPr>
          <w:p w14:paraId="44A3FDB8" w14:textId="77777777" w:rsidR="00DB39D4" w:rsidRPr="00DB39D4" w:rsidRDefault="00DB39D4" w:rsidP="00DB39D4">
            <w:pPr>
              <w:rPr>
                <w:rFonts w:ascii="Arial" w:eastAsia="Times New Roman" w:hAnsi="Arial" w:cs="Arial"/>
                <w:b/>
                <w:bCs/>
                <w:color w:val="000000"/>
                <w:sz w:val="20"/>
                <w:szCs w:val="20"/>
              </w:rPr>
            </w:pPr>
            <w:r w:rsidRPr="00DB39D4">
              <w:rPr>
                <w:rFonts w:ascii="Arial" w:eastAsia="Times New Roman" w:hAnsi="Arial" w:cs="Arial"/>
                <w:b/>
                <w:bCs/>
                <w:color w:val="000000"/>
                <w:sz w:val="20"/>
                <w:szCs w:val="20"/>
              </w:rPr>
              <w:t>Algorithm</w:t>
            </w:r>
          </w:p>
        </w:tc>
        <w:tc>
          <w:tcPr>
            <w:tcW w:w="3606" w:type="pct"/>
            <w:tcBorders>
              <w:bottom w:val="single" w:sz="4" w:space="0" w:color="auto"/>
            </w:tcBorders>
            <w:hideMark/>
          </w:tcPr>
          <w:p w14:paraId="6249608C" w14:textId="77777777" w:rsidR="00DB39D4" w:rsidRPr="00DB39D4" w:rsidRDefault="00DB39D4" w:rsidP="00DB39D4">
            <w:pPr>
              <w:jc w:val="center"/>
              <w:rPr>
                <w:rFonts w:ascii="Arial" w:eastAsia="Times New Roman" w:hAnsi="Arial" w:cs="Arial"/>
                <w:b/>
                <w:bCs/>
                <w:color w:val="000000"/>
                <w:sz w:val="20"/>
                <w:szCs w:val="20"/>
              </w:rPr>
            </w:pPr>
            <w:r w:rsidRPr="00DB39D4">
              <w:rPr>
                <w:rFonts w:ascii="Arial" w:eastAsia="Times New Roman" w:hAnsi="Arial" w:cs="Arial"/>
                <w:b/>
                <w:bCs/>
                <w:color w:val="000000"/>
                <w:sz w:val="20"/>
                <w:szCs w:val="20"/>
              </w:rPr>
              <w:t>Description</w:t>
            </w:r>
          </w:p>
        </w:tc>
      </w:tr>
      <w:tr w:rsidR="00DB39D4" w:rsidRPr="00DB39D4" w14:paraId="1626A827" w14:textId="77777777" w:rsidTr="00EF224F">
        <w:trPr>
          <w:trHeight w:val="259"/>
          <w:tblHeader/>
        </w:trPr>
        <w:tc>
          <w:tcPr>
            <w:tcW w:w="1394" w:type="pct"/>
            <w:tcBorders>
              <w:top w:val="single" w:sz="4" w:space="0" w:color="auto"/>
            </w:tcBorders>
            <w:hideMark/>
          </w:tcPr>
          <w:p w14:paraId="741E006B" w14:textId="77777777" w:rsidR="00DB39D4" w:rsidRPr="00DB39D4" w:rsidRDefault="00DB39D4" w:rsidP="00DB39D4">
            <w:pPr>
              <w:rPr>
                <w:rFonts w:ascii="Arial" w:eastAsia="Times New Roman" w:hAnsi="Arial" w:cs="Arial"/>
                <w:color w:val="000000"/>
                <w:sz w:val="20"/>
                <w:szCs w:val="20"/>
              </w:rPr>
            </w:pPr>
            <w:r w:rsidRPr="00DB39D4">
              <w:rPr>
                <w:rFonts w:ascii="Arial" w:eastAsia="Times New Roman" w:hAnsi="Arial" w:cs="Arial"/>
                <w:color w:val="000000"/>
                <w:sz w:val="20"/>
                <w:szCs w:val="20"/>
              </w:rPr>
              <w:t xml:space="preserve">I. Super Learner </w:t>
            </w:r>
          </w:p>
        </w:tc>
        <w:tc>
          <w:tcPr>
            <w:tcW w:w="3606" w:type="pct"/>
            <w:tcBorders>
              <w:top w:val="single" w:sz="4" w:space="0" w:color="auto"/>
            </w:tcBorders>
            <w:hideMark/>
          </w:tcPr>
          <w:p w14:paraId="3E030D6B" w14:textId="77777777" w:rsidR="00DB39D4" w:rsidRPr="00DB39D4" w:rsidRDefault="00DB39D4" w:rsidP="00DB39D4">
            <w:pPr>
              <w:rPr>
                <w:rFonts w:ascii="Arial" w:eastAsia="Times New Roman" w:hAnsi="Arial" w:cs="Arial"/>
                <w:color w:val="000000"/>
                <w:sz w:val="20"/>
                <w:szCs w:val="20"/>
              </w:rPr>
            </w:pPr>
            <w:r w:rsidRPr="00DB39D4">
              <w:rPr>
                <w:rFonts w:ascii="Arial" w:eastAsia="Times New Roman" w:hAnsi="Arial" w:cs="Arial"/>
                <w:bCs/>
                <w:color w:val="000000"/>
                <w:sz w:val="20"/>
                <w:szCs w:val="20"/>
              </w:rPr>
              <w:t xml:space="preserve">Super Learner is an ensemble machine learning approach that uses cross-validation (CV) to select a weighted combination of predicted outcome scores across a collection of candidate algorithms (learners) to yield an optimal combination according to a pre-specified criterion that performs at least as well as the best component algorithm. R package: </w:t>
            </w:r>
            <w:proofErr w:type="spellStart"/>
            <w:r w:rsidRPr="00DB39D4">
              <w:rPr>
                <w:rFonts w:ascii="Arial" w:eastAsia="Times New Roman" w:hAnsi="Arial" w:cs="Arial"/>
                <w:bCs/>
                <w:i/>
                <w:iCs/>
                <w:color w:val="000000"/>
                <w:sz w:val="20"/>
                <w:szCs w:val="20"/>
              </w:rPr>
              <w:t>SuperLearner</w:t>
            </w:r>
            <w:proofErr w:type="spellEnd"/>
            <w:r w:rsidRPr="00DB39D4">
              <w:rPr>
                <w:rFonts w:ascii="Arial" w:eastAsia="Times New Roman" w:hAnsi="Arial" w:cs="Arial"/>
                <w:bCs/>
                <w:i/>
                <w:iCs/>
                <w:color w:val="000000"/>
                <w:sz w:val="20"/>
                <w:szCs w:val="20"/>
              </w:rPr>
              <w:t xml:space="preserve"> </w:t>
            </w:r>
            <w:r w:rsidRPr="00DB39D4">
              <w:rPr>
                <w:rFonts w:ascii="Arial" w:eastAsia="Times New Roman" w:hAnsi="Arial" w:cs="Arial"/>
                <w:bCs/>
                <w:noProof/>
                <w:color w:val="000000"/>
                <w:sz w:val="20"/>
                <w:szCs w:val="20"/>
              </w:rPr>
              <w:t>(Polley, LeDell, Kennedy, Lendle &amp; van der Laan, 2018; van der Laan, Polley &amp; Hubbard, 2007)</w:t>
            </w:r>
          </w:p>
        </w:tc>
      </w:tr>
      <w:tr w:rsidR="00DB39D4" w:rsidRPr="00DB39D4" w14:paraId="711277D0" w14:textId="77777777" w:rsidTr="00EF224F">
        <w:trPr>
          <w:trHeight w:val="259"/>
          <w:tblHeader/>
        </w:trPr>
        <w:tc>
          <w:tcPr>
            <w:tcW w:w="1394" w:type="pct"/>
            <w:hideMark/>
          </w:tcPr>
          <w:p w14:paraId="640D9152" w14:textId="77777777" w:rsidR="00DB39D4" w:rsidRPr="00DB39D4" w:rsidRDefault="00DB39D4" w:rsidP="00DB39D4">
            <w:pPr>
              <w:rPr>
                <w:rFonts w:ascii="Arial" w:eastAsia="Times New Roman" w:hAnsi="Arial" w:cs="Arial"/>
                <w:color w:val="000000"/>
                <w:sz w:val="20"/>
                <w:szCs w:val="20"/>
              </w:rPr>
            </w:pPr>
          </w:p>
        </w:tc>
        <w:tc>
          <w:tcPr>
            <w:tcW w:w="3606" w:type="pct"/>
            <w:hideMark/>
          </w:tcPr>
          <w:p w14:paraId="778CD69F" w14:textId="77777777" w:rsidR="00DB39D4" w:rsidRPr="00DB39D4" w:rsidRDefault="00DB39D4" w:rsidP="00DB39D4">
            <w:pPr>
              <w:rPr>
                <w:rFonts w:ascii="Arial" w:eastAsia="Times New Roman" w:hAnsi="Arial" w:cs="Arial"/>
                <w:sz w:val="20"/>
                <w:szCs w:val="20"/>
              </w:rPr>
            </w:pPr>
          </w:p>
        </w:tc>
      </w:tr>
      <w:tr w:rsidR="00DB39D4" w:rsidRPr="00DB39D4" w14:paraId="373428BD" w14:textId="77777777" w:rsidTr="00EF224F">
        <w:trPr>
          <w:trHeight w:val="259"/>
          <w:tblHeader/>
        </w:trPr>
        <w:tc>
          <w:tcPr>
            <w:tcW w:w="1394" w:type="pct"/>
            <w:hideMark/>
          </w:tcPr>
          <w:p w14:paraId="6C8B4FAF" w14:textId="77777777" w:rsidR="00DB39D4" w:rsidRPr="00DB39D4" w:rsidRDefault="00DB39D4" w:rsidP="00DB39D4">
            <w:pPr>
              <w:rPr>
                <w:rFonts w:ascii="Arial" w:eastAsia="Times New Roman" w:hAnsi="Arial" w:cs="Arial"/>
                <w:color w:val="000000"/>
                <w:sz w:val="20"/>
                <w:szCs w:val="20"/>
              </w:rPr>
            </w:pPr>
            <w:r w:rsidRPr="00DB39D4">
              <w:rPr>
                <w:rFonts w:ascii="Arial" w:eastAsia="Times New Roman" w:hAnsi="Arial" w:cs="Arial"/>
                <w:color w:val="000000"/>
                <w:sz w:val="20"/>
                <w:szCs w:val="20"/>
              </w:rPr>
              <w:t xml:space="preserve">II. Learners in the Super   </w:t>
            </w:r>
          </w:p>
          <w:p w14:paraId="377CE6C8" w14:textId="77777777" w:rsidR="00DB39D4" w:rsidRPr="00DB39D4" w:rsidRDefault="00DB39D4" w:rsidP="00DB39D4">
            <w:pPr>
              <w:rPr>
                <w:rFonts w:ascii="Arial" w:eastAsia="Times New Roman" w:hAnsi="Arial" w:cs="Arial"/>
                <w:color w:val="000000"/>
                <w:sz w:val="20"/>
                <w:szCs w:val="20"/>
              </w:rPr>
            </w:pPr>
            <w:r w:rsidRPr="00DB39D4">
              <w:rPr>
                <w:rFonts w:ascii="Arial" w:eastAsia="Times New Roman" w:hAnsi="Arial" w:cs="Arial"/>
                <w:color w:val="000000"/>
                <w:sz w:val="20"/>
                <w:szCs w:val="20"/>
              </w:rPr>
              <w:t xml:space="preserve">    Learner library</w:t>
            </w:r>
          </w:p>
        </w:tc>
        <w:tc>
          <w:tcPr>
            <w:tcW w:w="3606" w:type="pct"/>
            <w:hideMark/>
          </w:tcPr>
          <w:p w14:paraId="4DAE6A63" w14:textId="77777777" w:rsidR="00DB39D4" w:rsidRPr="00DB39D4" w:rsidRDefault="00DB39D4" w:rsidP="00DB39D4">
            <w:pPr>
              <w:rPr>
                <w:rFonts w:ascii="Arial" w:eastAsia="Times New Roman" w:hAnsi="Arial" w:cs="Arial"/>
                <w:sz w:val="20"/>
                <w:szCs w:val="20"/>
              </w:rPr>
            </w:pPr>
          </w:p>
        </w:tc>
      </w:tr>
      <w:tr w:rsidR="00DB39D4" w:rsidRPr="00DB39D4" w14:paraId="56D33C16" w14:textId="77777777" w:rsidTr="00EF224F">
        <w:trPr>
          <w:trHeight w:val="259"/>
          <w:tblHeader/>
        </w:trPr>
        <w:tc>
          <w:tcPr>
            <w:tcW w:w="1394" w:type="pct"/>
            <w:hideMark/>
          </w:tcPr>
          <w:p w14:paraId="670BAD27" w14:textId="77777777" w:rsidR="00DB39D4" w:rsidRPr="00DB39D4" w:rsidRDefault="00DB39D4" w:rsidP="00DB39D4">
            <w:pPr>
              <w:rPr>
                <w:rFonts w:ascii="Arial" w:eastAsia="Times New Roman" w:hAnsi="Arial" w:cs="Arial"/>
                <w:sz w:val="20"/>
                <w:szCs w:val="20"/>
              </w:rPr>
            </w:pPr>
          </w:p>
        </w:tc>
        <w:tc>
          <w:tcPr>
            <w:tcW w:w="3606" w:type="pct"/>
            <w:hideMark/>
          </w:tcPr>
          <w:p w14:paraId="45FEB0D9" w14:textId="77777777" w:rsidR="00DB39D4" w:rsidRPr="00DB39D4" w:rsidRDefault="00DB39D4" w:rsidP="00DB39D4">
            <w:pPr>
              <w:rPr>
                <w:rFonts w:ascii="Arial" w:eastAsia="Times New Roman" w:hAnsi="Arial" w:cs="Arial"/>
                <w:sz w:val="20"/>
                <w:szCs w:val="20"/>
              </w:rPr>
            </w:pPr>
          </w:p>
        </w:tc>
      </w:tr>
      <w:tr w:rsidR="00DB39D4" w:rsidRPr="00DB39D4" w14:paraId="539A72AC" w14:textId="77777777" w:rsidTr="00EF224F">
        <w:trPr>
          <w:trHeight w:val="259"/>
          <w:tblHeader/>
        </w:trPr>
        <w:tc>
          <w:tcPr>
            <w:tcW w:w="1394" w:type="pct"/>
            <w:hideMark/>
          </w:tcPr>
          <w:p w14:paraId="00B50E3C" w14:textId="77777777" w:rsidR="00DB39D4" w:rsidRPr="00DB39D4" w:rsidRDefault="00DB39D4" w:rsidP="00DB39D4">
            <w:pPr>
              <w:ind w:left="255"/>
              <w:rPr>
                <w:rFonts w:ascii="Arial" w:eastAsia="Times New Roman" w:hAnsi="Arial" w:cs="Arial"/>
                <w:color w:val="000000"/>
                <w:sz w:val="20"/>
                <w:szCs w:val="20"/>
              </w:rPr>
            </w:pPr>
            <w:r w:rsidRPr="00DB39D4">
              <w:rPr>
                <w:rFonts w:ascii="Arial" w:eastAsia="Times New Roman" w:hAnsi="Arial" w:cs="Arial"/>
                <w:color w:val="000000"/>
                <w:sz w:val="20"/>
                <w:szCs w:val="20"/>
              </w:rPr>
              <w:t>A. Logistic regression</w:t>
            </w:r>
          </w:p>
        </w:tc>
        <w:tc>
          <w:tcPr>
            <w:tcW w:w="3606" w:type="pct"/>
            <w:noWrap/>
            <w:hideMark/>
          </w:tcPr>
          <w:p w14:paraId="3CEFB909" w14:textId="77777777" w:rsidR="00DB39D4" w:rsidRPr="00DB39D4" w:rsidRDefault="00DB39D4" w:rsidP="00DB39D4">
            <w:pPr>
              <w:rPr>
                <w:rFonts w:ascii="Arial" w:eastAsia="Times New Roman" w:hAnsi="Arial" w:cs="Arial"/>
                <w:sz w:val="20"/>
                <w:szCs w:val="20"/>
              </w:rPr>
            </w:pPr>
            <w:r w:rsidRPr="00DB39D4">
              <w:rPr>
                <w:rFonts w:ascii="Arial" w:eastAsia="Times New Roman" w:hAnsi="Arial" w:cs="Arial"/>
                <w:color w:val="000000"/>
                <w:sz w:val="20"/>
                <w:szCs w:val="20"/>
              </w:rPr>
              <w:t xml:space="preserve">Maximum likelihood estimation with logistic link function. </w:t>
            </w:r>
            <w:r w:rsidRPr="00DB39D4">
              <w:rPr>
                <w:rFonts w:ascii="Arial" w:eastAsia="Times New Roman" w:hAnsi="Arial" w:cs="Arial"/>
                <w:sz w:val="20"/>
                <w:szCs w:val="20"/>
              </w:rPr>
              <w:t>R package: s</w:t>
            </w:r>
            <w:r w:rsidRPr="00DB39D4">
              <w:rPr>
                <w:rFonts w:ascii="Arial" w:eastAsia="Times New Roman" w:hAnsi="Arial" w:cs="Arial"/>
                <w:i/>
                <w:iCs/>
                <w:color w:val="000000"/>
                <w:sz w:val="20"/>
                <w:szCs w:val="20"/>
              </w:rPr>
              <w:t>tats</w:t>
            </w:r>
            <w:r w:rsidRPr="00DB39D4">
              <w:rPr>
                <w:rFonts w:ascii="Arial" w:eastAsia="Times New Roman" w:hAnsi="Arial" w:cs="Arial"/>
                <w:color w:val="000000"/>
                <w:sz w:val="20"/>
                <w:szCs w:val="20"/>
              </w:rPr>
              <w:t xml:space="preserve"> </w:t>
            </w:r>
            <w:r w:rsidRPr="00DB39D4">
              <w:rPr>
                <w:rFonts w:ascii="Arial" w:eastAsia="Times New Roman" w:hAnsi="Arial" w:cs="Arial"/>
                <w:noProof/>
                <w:color w:val="000000"/>
                <w:sz w:val="20"/>
                <w:szCs w:val="20"/>
              </w:rPr>
              <w:t>(Nelder &amp; Wedderburn, 1972)</w:t>
            </w:r>
          </w:p>
        </w:tc>
      </w:tr>
      <w:tr w:rsidR="00DB39D4" w:rsidRPr="00DB39D4" w14:paraId="71B89A01" w14:textId="77777777" w:rsidTr="00EF224F">
        <w:trPr>
          <w:trHeight w:val="259"/>
          <w:tblHeader/>
        </w:trPr>
        <w:tc>
          <w:tcPr>
            <w:tcW w:w="1394" w:type="pct"/>
            <w:hideMark/>
          </w:tcPr>
          <w:p w14:paraId="672E2512" w14:textId="77777777" w:rsidR="00DB39D4" w:rsidRPr="00DB39D4" w:rsidRDefault="00DB39D4" w:rsidP="00DB39D4">
            <w:pPr>
              <w:ind w:left="255"/>
              <w:rPr>
                <w:rFonts w:ascii="Arial" w:eastAsia="Times New Roman" w:hAnsi="Arial" w:cs="Arial"/>
                <w:color w:val="000000"/>
                <w:sz w:val="20"/>
                <w:szCs w:val="20"/>
              </w:rPr>
            </w:pPr>
          </w:p>
        </w:tc>
        <w:tc>
          <w:tcPr>
            <w:tcW w:w="3606" w:type="pct"/>
            <w:hideMark/>
          </w:tcPr>
          <w:p w14:paraId="705115A7" w14:textId="77777777" w:rsidR="00DB39D4" w:rsidRPr="00DB39D4" w:rsidRDefault="00DB39D4" w:rsidP="00DB39D4">
            <w:pPr>
              <w:rPr>
                <w:rFonts w:ascii="Arial" w:eastAsia="Times New Roman" w:hAnsi="Arial" w:cs="Arial"/>
                <w:sz w:val="20"/>
                <w:szCs w:val="20"/>
              </w:rPr>
            </w:pPr>
          </w:p>
        </w:tc>
      </w:tr>
      <w:tr w:rsidR="00DB39D4" w:rsidRPr="00DB39D4" w14:paraId="41A37BCA" w14:textId="77777777" w:rsidTr="00EF224F">
        <w:trPr>
          <w:trHeight w:val="259"/>
          <w:tblHeader/>
        </w:trPr>
        <w:tc>
          <w:tcPr>
            <w:tcW w:w="1394" w:type="pct"/>
            <w:hideMark/>
          </w:tcPr>
          <w:p w14:paraId="51F91FC2" w14:textId="77777777" w:rsidR="00DB39D4" w:rsidRPr="00DB39D4" w:rsidRDefault="00DB39D4" w:rsidP="00DB39D4">
            <w:pPr>
              <w:ind w:left="255"/>
              <w:rPr>
                <w:rFonts w:ascii="Arial" w:eastAsia="Times New Roman" w:hAnsi="Arial" w:cs="Arial"/>
                <w:color w:val="000000"/>
                <w:sz w:val="20"/>
                <w:szCs w:val="20"/>
              </w:rPr>
            </w:pPr>
            <w:r w:rsidRPr="00DB39D4">
              <w:rPr>
                <w:rFonts w:ascii="Arial" w:eastAsia="Times New Roman" w:hAnsi="Arial" w:cs="Arial"/>
                <w:color w:val="000000"/>
                <w:sz w:val="20"/>
                <w:szCs w:val="20"/>
              </w:rPr>
              <w:t xml:space="preserve">B. Elastic Net </w:t>
            </w:r>
          </w:p>
        </w:tc>
        <w:tc>
          <w:tcPr>
            <w:tcW w:w="3606" w:type="pct"/>
            <w:hideMark/>
          </w:tcPr>
          <w:p w14:paraId="5D443801" w14:textId="77777777" w:rsidR="00DB39D4" w:rsidRPr="00DB39D4" w:rsidRDefault="00DB39D4" w:rsidP="00DB39D4">
            <w:pPr>
              <w:rPr>
                <w:rFonts w:ascii="Arial" w:eastAsia="Times New Roman" w:hAnsi="Arial" w:cs="Arial"/>
                <w:color w:val="000000"/>
                <w:sz w:val="20"/>
                <w:szCs w:val="20"/>
              </w:rPr>
            </w:pPr>
            <w:r w:rsidRPr="00DB39D4">
              <w:rPr>
                <w:rFonts w:ascii="Arial" w:eastAsia="Times New Roman" w:hAnsi="Arial" w:cs="Arial"/>
                <w:color w:val="000000"/>
                <w:sz w:val="20"/>
                <w:szCs w:val="20"/>
              </w:rPr>
              <w:t xml:space="preserve">Elastic net is a regularization method that minimizes the problem of overlap among predictors by explicitly penalizing over-fitting with a composite penalty </w:t>
            </w:r>
            <w:proofErr w:type="gramStart"/>
            <w:r w:rsidRPr="00DB39D4">
              <w:rPr>
                <w:rFonts w:ascii="Arial" w:eastAsia="Times New Roman" w:hAnsi="Arial" w:cs="Arial"/>
                <w:color w:val="000000"/>
                <w:sz w:val="20"/>
                <w:szCs w:val="20"/>
              </w:rPr>
              <w:t>λ{</w:t>
            </w:r>
            <w:proofErr w:type="gramEnd"/>
            <w:r w:rsidRPr="00DB39D4">
              <w:rPr>
                <w:rFonts w:ascii="Arial" w:eastAsia="Times New Roman" w:hAnsi="Arial" w:cs="Arial"/>
                <w:color w:val="000000"/>
                <w:sz w:val="20"/>
                <w:szCs w:val="20"/>
              </w:rPr>
              <w:t xml:space="preserve">MPP x </w:t>
            </w:r>
            <w:proofErr w:type="spellStart"/>
            <w:r w:rsidRPr="00DB39D4">
              <w:rPr>
                <w:rFonts w:ascii="Arial" w:eastAsia="Times New Roman" w:hAnsi="Arial" w:cs="Arial"/>
                <w:color w:val="000000"/>
                <w:sz w:val="20"/>
                <w:szCs w:val="20"/>
              </w:rPr>
              <w:t>Plasso</w:t>
            </w:r>
            <w:proofErr w:type="spellEnd"/>
            <w:r w:rsidRPr="00DB39D4">
              <w:rPr>
                <w:rFonts w:ascii="Arial" w:eastAsia="Times New Roman" w:hAnsi="Arial" w:cs="Arial"/>
                <w:color w:val="000000"/>
                <w:sz w:val="20"/>
                <w:szCs w:val="20"/>
              </w:rPr>
              <w:t xml:space="preserve"> + (1- MPP) X </w:t>
            </w:r>
            <w:proofErr w:type="spellStart"/>
            <w:r w:rsidRPr="00DB39D4">
              <w:rPr>
                <w:rFonts w:ascii="Arial" w:eastAsia="Times New Roman" w:hAnsi="Arial" w:cs="Arial"/>
                <w:color w:val="000000"/>
                <w:sz w:val="20"/>
                <w:szCs w:val="20"/>
              </w:rPr>
              <w:t>Pridge</w:t>
            </w:r>
            <w:proofErr w:type="spellEnd"/>
            <w:r w:rsidRPr="00DB39D4">
              <w:rPr>
                <w:rFonts w:ascii="Arial" w:eastAsia="Times New Roman" w:hAnsi="Arial" w:cs="Arial"/>
                <w:color w:val="000000"/>
                <w:sz w:val="20"/>
                <w:szCs w:val="20"/>
              </w:rPr>
              <w:t>}, where MPP is a mixing parameter penalty with values between 0 and 1 that controls relative weighting between the lasso penalty (</w:t>
            </w:r>
            <w:proofErr w:type="spellStart"/>
            <w:r w:rsidRPr="00DB39D4">
              <w:rPr>
                <w:rFonts w:ascii="Arial" w:eastAsia="Times New Roman" w:hAnsi="Arial" w:cs="Arial"/>
                <w:color w:val="000000"/>
                <w:sz w:val="20"/>
                <w:szCs w:val="20"/>
              </w:rPr>
              <w:t>Plasso</w:t>
            </w:r>
            <w:proofErr w:type="spellEnd"/>
            <w:r w:rsidRPr="00DB39D4">
              <w:rPr>
                <w:rFonts w:ascii="Arial" w:eastAsia="Times New Roman" w:hAnsi="Arial" w:cs="Arial"/>
                <w:color w:val="000000"/>
                <w:sz w:val="20"/>
                <w:szCs w:val="20"/>
              </w:rPr>
              <w:t>) and the ridge penalty (</w:t>
            </w:r>
            <w:proofErr w:type="spellStart"/>
            <w:r w:rsidRPr="00DB39D4">
              <w:rPr>
                <w:rFonts w:ascii="Arial" w:eastAsia="Times New Roman" w:hAnsi="Arial" w:cs="Arial"/>
                <w:color w:val="000000"/>
                <w:sz w:val="20"/>
                <w:szCs w:val="20"/>
              </w:rPr>
              <w:t>Pridge</w:t>
            </w:r>
            <w:proofErr w:type="spellEnd"/>
            <w:r w:rsidRPr="00DB39D4">
              <w:rPr>
                <w:rFonts w:ascii="Arial" w:eastAsia="Times New Roman" w:hAnsi="Arial" w:cs="Arial"/>
                <w:color w:val="000000"/>
                <w:sz w:val="20"/>
                <w:szCs w:val="20"/>
              </w:rPr>
              <w:t xml:space="preserve">). The parameter λ controls the total amount of penalization. The ridge penalty handles multicollinearity by shrinking all coefficients smoothly towards 0 but retains all variables in the model. The lasso penalty allows simultaneous coefficient shrinkage and variable selection, tending to select at most one predictor in each strongly correlated set, but at the expense of giving unstable estimates in the presence of high multicollinearity. The elastic net approach of combining the ridge and lasso penalties has the advantage of yielding more stable and accurate estimates than either ridge or lasso alone while maintaining model parsimony. R package: </w:t>
            </w:r>
            <w:proofErr w:type="spellStart"/>
            <w:r w:rsidRPr="00DB39D4">
              <w:rPr>
                <w:rFonts w:ascii="Arial" w:eastAsia="Times New Roman" w:hAnsi="Arial" w:cs="Arial"/>
                <w:i/>
                <w:iCs/>
                <w:color w:val="000000"/>
                <w:sz w:val="20"/>
                <w:szCs w:val="20"/>
              </w:rPr>
              <w:t>glmnet</w:t>
            </w:r>
            <w:proofErr w:type="spellEnd"/>
            <w:r w:rsidRPr="00DB39D4">
              <w:rPr>
                <w:rFonts w:ascii="Arial" w:eastAsia="Times New Roman" w:hAnsi="Arial" w:cs="Arial"/>
                <w:i/>
                <w:iCs/>
                <w:color w:val="000000"/>
                <w:sz w:val="20"/>
                <w:szCs w:val="20"/>
              </w:rPr>
              <w:t xml:space="preserve"> </w:t>
            </w:r>
            <w:r w:rsidRPr="00DB39D4">
              <w:rPr>
                <w:rFonts w:ascii="Arial" w:eastAsia="Times New Roman" w:hAnsi="Arial" w:cs="Arial"/>
                <w:noProof/>
                <w:color w:val="000000"/>
                <w:sz w:val="20"/>
                <w:szCs w:val="20"/>
              </w:rPr>
              <w:t>(Friedman, Hastie &amp; Tibshirani, 2010)</w:t>
            </w:r>
          </w:p>
          <w:p w14:paraId="1D257919" w14:textId="77777777" w:rsidR="00DB39D4" w:rsidRPr="00DB39D4" w:rsidRDefault="00DB39D4" w:rsidP="00DB39D4">
            <w:pPr>
              <w:rPr>
                <w:rFonts w:ascii="Arial" w:eastAsia="Times New Roman" w:hAnsi="Arial" w:cs="Arial"/>
                <w:color w:val="000000"/>
                <w:sz w:val="20"/>
                <w:szCs w:val="20"/>
              </w:rPr>
            </w:pPr>
            <w:r w:rsidRPr="00DB39D4">
              <w:rPr>
                <w:rFonts w:ascii="Arial" w:eastAsia="Times New Roman" w:hAnsi="Arial" w:cs="Arial"/>
                <w:color w:val="000000"/>
                <w:sz w:val="20"/>
                <w:szCs w:val="20"/>
              </w:rPr>
              <w:t xml:space="preserve">Hyperparameters: </w:t>
            </w:r>
            <w:r w:rsidRPr="00DB39D4">
              <w:rPr>
                <w:rFonts w:ascii="Symbol" w:eastAsia="Times New Roman" w:hAnsi="Symbol" w:cs="Arial"/>
                <w:color w:val="000000"/>
                <w:sz w:val="20"/>
                <w:szCs w:val="20"/>
              </w:rPr>
              <w:t>a</w:t>
            </w:r>
            <w:proofErr w:type="gramStart"/>
            <w:r w:rsidRPr="00DB39D4">
              <w:rPr>
                <w:rFonts w:ascii="Arial" w:eastAsia="Times New Roman" w:hAnsi="Arial" w:cs="Arial"/>
                <w:color w:val="000000"/>
                <w:sz w:val="20"/>
                <w:szCs w:val="20"/>
              </w:rPr>
              <w:t>=</w:t>
            </w:r>
            <w:r w:rsidRPr="00DB39D4">
              <w:rPr>
                <w:rFonts w:ascii="Arial" w:eastAsia="Cambria" w:hAnsi="Arial" w:cs="Arial"/>
                <w:color w:val="000000"/>
                <w:sz w:val="20"/>
                <w:szCs w:val="20"/>
              </w:rPr>
              <w:t>(</w:t>
            </w:r>
            <w:proofErr w:type="gramEnd"/>
            <w:r w:rsidRPr="00DB39D4">
              <w:rPr>
                <w:rFonts w:ascii="Arial" w:eastAsia="Cambria" w:hAnsi="Arial" w:cs="Arial"/>
                <w:color w:val="000000"/>
                <w:sz w:val="20"/>
                <w:szCs w:val="20"/>
              </w:rPr>
              <w:t>0.0, 0.2, 0.4, 0.6, 0.8, 1.0).</w:t>
            </w:r>
          </w:p>
        </w:tc>
      </w:tr>
      <w:tr w:rsidR="00DB39D4" w:rsidRPr="00DB39D4" w14:paraId="509F9024" w14:textId="77777777" w:rsidTr="00EF224F">
        <w:trPr>
          <w:trHeight w:val="259"/>
          <w:tblHeader/>
        </w:trPr>
        <w:tc>
          <w:tcPr>
            <w:tcW w:w="1394" w:type="pct"/>
            <w:hideMark/>
          </w:tcPr>
          <w:p w14:paraId="37D0C7B4" w14:textId="77777777" w:rsidR="00DB39D4" w:rsidRPr="00DB39D4" w:rsidRDefault="00DB39D4" w:rsidP="00DB39D4">
            <w:pPr>
              <w:ind w:left="255"/>
              <w:rPr>
                <w:rFonts w:ascii="Arial" w:eastAsia="Times New Roman" w:hAnsi="Arial" w:cs="Arial"/>
                <w:color w:val="000000"/>
                <w:sz w:val="20"/>
                <w:szCs w:val="20"/>
              </w:rPr>
            </w:pPr>
          </w:p>
        </w:tc>
        <w:tc>
          <w:tcPr>
            <w:tcW w:w="3606" w:type="pct"/>
            <w:hideMark/>
          </w:tcPr>
          <w:p w14:paraId="5F8A1DA1" w14:textId="77777777" w:rsidR="00DB39D4" w:rsidRPr="00DB39D4" w:rsidRDefault="00DB39D4" w:rsidP="00DB39D4">
            <w:pPr>
              <w:rPr>
                <w:rFonts w:ascii="Arial" w:eastAsia="Times New Roman" w:hAnsi="Arial" w:cs="Arial"/>
                <w:sz w:val="20"/>
                <w:szCs w:val="20"/>
              </w:rPr>
            </w:pPr>
          </w:p>
        </w:tc>
      </w:tr>
      <w:tr w:rsidR="00DB39D4" w:rsidRPr="00DB39D4" w14:paraId="6A19FEE9" w14:textId="77777777" w:rsidTr="00EF224F">
        <w:trPr>
          <w:trHeight w:val="259"/>
          <w:tblHeader/>
        </w:trPr>
        <w:tc>
          <w:tcPr>
            <w:tcW w:w="1394" w:type="pct"/>
            <w:hideMark/>
          </w:tcPr>
          <w:p w14:paraId="14698913" w14:textId="77777777" w:rsidR="00DB39D4" w:rsidRPr="00DB39D4" w:rsidRDefault="00DB39D4" w:rsidP="00DB39D4">
            <w:pPr>
              <w:ind w:left="255"/>
              <w:rPr>
                <w:rFonts w:ascii="Arial" w:eastAsia="Times New Roman" w:hAnsi="Arial" w:cs="Arial"/>
                <w:color w:val="000000"/>
                <w:sz w:val="20"/>
                <w:szCs w:val="20"/>
              </w:rPr>
            </w:pPr>
            <w:r w:rsidRPr="00DB39D4">
              <w:rPr>
                <w:rFonts w:ascii="Arial" w:eastAsia="Times New Roman" w:hAnsi="Arial" w:cs="Arial"/>
                <w:color w:val="000000"/>
                <w:sz w:val="20"/>
                <w:szCs w:val="20"/>
              </w:rPr>
              <w:t>C. Splines</w:t>
            </w:r>
          </w:p>
        </w:tc>
        <w:tc>
          <w:tcPr>
            <w:tcW w:w="3606" w:type="pct"/>
            <w:hideMark/>
          </w:tcPr>
          <w:p w14:paraId="2FBC6922" w14:textId="77777777" w:rsidR="00DB39D4" w:rsidRPr="00DB39D4" w:rsidRDefault="00DB39D4" w:rsidP="00DB39D4">
            <w:pPr>
              <w:rPr>
                <w:rFonts w:ascii="Arial" w:eastAsia="Times New Roman" w:hAnsi="Arial" w:cs="Arial"/>
                <w:sz w:val="20"/>
                <w:szCs w:val="20"/>
              </w:rPr>
            </w:pPr>
          </w:p>
        </w:tc>
      </w:tr>
      <w:tr w:rsidR="00DB39D4" w:rsidRPr="00DB39D4" w14:paraId="079B75DE" w14:textId="77777777" w:rsidTr="00EF224F">
        <w:trPr>
          <w:trHeight w:val="259"/>
          <w:tblHeader/>
        </w:trPr>
        <w:tc>
          <w:tcPr>
            <w:tcW w:w="1394" w:type="pct"/>
            <w:hideMark/>
          </w:tcPr>
          <w:p w14:paraId="02552E61" w14:textId="77777777" w:rsidR="00DB39D4" w:rsidRPr="00DB39D4" w:rsidRDefault="00DB39D4" w:rsidP="00DB39D4">
            <w:pPr>
              <w:tabs>
                <w:tab w:val="left" w:pos="338"/>
              </w:tabs>
              <w:ind w:left="615"/>
              <w:rPr>
                <w:rFonts w:ascii="Arial" w:eastAsia="Times New Roman" w:hAnsi="Arial" w:cs="Arial"/>
                <w:color w:val="000000"/>
                <w:sz w:val="20"/>
                <w:szCs w:val="20"/>
              </w:rPr>
            </w:pPr>
            <w:r w:rsidRPr="00DB39D4">
              <w:rPr>
                <w:rFonts w:ascii="Arial" w:eastAsia="Times New Roman" w:hAnsi="Arial" w:cs="Arial"/>
                <w:color w:val="000000"/>
                <w:sz w:val="20"/>
                <w:szCs w:val="20"/>
              </w:rPr>
              <w:t xml:space="preserve">C1. Adaptive splines </w:t>
            </w:r>
          </w:p>
        </w:tc>
        <w:tc>
          <w:tcPr>
            <w:tcW w:w="3606" w:type="pct"/>
            <w:hideMark/>
          </w:tcPr>
          <w:p w14:paraId="18E0EAC6" w14:textId="77777777" w:rsidR="00DB39D4" w:rsidRPr="00DB39D4" w:rsidRDefault="00DB39D4" w:rsidP="00DB39D4">
            <w:pPr>
              <w:rPr>
                <w:rFonts w:ascii="Arial" w:eastAsia="Times New Roman" w:hAnsi="Arial" w:cs="Arial"/>
                <w:i/>
                <w:iCs/>
                <w:color w:val="000000"/>
                <w:sz w:val="20"/>
                <w:szCs w:val="20"/>
              </w:rPr>
            </w:pPr>
            <w:r w:rsidRPr="00DB39D4">
              <w:rPr>
                <w:rFonts w:ascii="Arial" w:eastAsia="Times New Roman" w:hAnsi="Arial" w:cs="Arial"/>
                <w:color w:val="000000"/>
                <w:sz w:val="20"/>
                <w:szCs w:val="20"/>
              </w:rPr>
              <w:t xml:space="preserve">Adaptive spline regression flexibly captures both linear and piecewise non-linear associations as well as interactions among these associations by connecting linear segments (splines) of varying slopes and smooths to create piece-wise curves (basis functions). Final fit is built using a stepwise procedure that selects the optimal combination of </w:t>
            </w:r>
            <w:proofErr w:type="spellStart"/>
            <w:r w:rsidRPr="00DB39D4">
              <w:rPr>
                <w:rFonts w:ascii="Arial" w:eastAsia="Times New Roman" w:hAnsi="Arial" w:cs="Arial"/>
                <w:color w:val="000000"/>
                <w:sz w:val="20"/>
                <w:szCs w:val="20"/>
              </w:rPr>
              <w:t>basis</w:t>
            </w:r>
            <w:proofErr w:type="spellEnd"/>
            <w:r w:rsidRPr="00DB39D4">
              <w:rPr>
                <w:rFonts w:ascii="Arial" w:eastAsia="Times New Roman" w:hAnsi="Arial" w:cs="Arial"/>
                <w:color w:val="000000"/>
                <w:sz w:val="20"/>
                <w:szCs w:val="20"/>
              </w:rPr>
              <w:t xml:space="preserve"> functions. R package:</w:t>
            </w:r>
            <w:r w:rsidRPr="00DB39D4">
              <w:rPr>
                <w:rFonts w:ascii="Arial" w:eastAsia="Times New Roman" w:hAnsi="Arial" w:cs="Arial"/>
                <w:noProof/>
                <w:color w:val="000000"/>
                <w:sz w:val="20"/>
                <w:szCs w:val="20"/>
                <w:vertAlign w:val="superscript"/>
              </w:rPr>
              <w:t xml:space="preserve"> </w:t>
            </w:r>
            <w:r w:rsidRPr="00DB39D4">
              <w:rPr>
                <w:rFonts w:ascii="Arial" w:eastAsia="Times New Roman" w:hAnsi="Arial" w:cs="Arial"/>
                <w:i/>
                <w:iCs/>
                <w:color w:val="000000"/>
                <w:sz w:val="20"/>
                <w:szCs w:val="20"/>
              </w:rPr>
              <w:t xml:space="preserve">earth </w:t>
            </w:r>
            <w:r w:rsidRPr="00DB39D4">
              <w:rPr>
                <w:rFonts w:ascii="Arial" w:eastAsia="Times New Roman" w:hAnsi="Arial" w:cs="Arial"/>
                <w:noProof/>
                <w:color w:val="000000"/>
                <w:sz w:val="20"/>
                <w:szCs w:val="20"/>
              </w:rPr>
              <w:t>(Milborrow, 2016)</w:t>
            </w:r>
            <w:r w:rsidRPr="00DB39D4">
              <w:rPr>
                <w:rFonts w:ascii="Arial" w:eastAsia="Times New Roman" w:hAnsi="Arial" w:cs="Arial"/>
                <w:i/>
                <w:iCs/>
                <w:color w:val="000000"/>
                <w:sz w:val="20"/>
                <w:szCs w:val="20"/>
              </w:rPr>
              <w:t xml:space="preserve"> </w:t>
            </w:r>
            <w:r w:rsidRPr="00DB39D4">
              <w:rPr>
                <w:rFonts w:ascii="Arial" w:eastAsia="Times New Roman" w:hAnsi="Arial" w:cs="Arial"/>
                <w:color w:val="000000"/>
                <w:sz w:val="20"/>
                <w:szCs w:val="20"/>
              </w:rPr>
              <w:t xml:space="preserve">Hyperparameters: </w:t>
            </w:r>
            <w:r w:rsidRPr="00DB39D4">
              <w:rPr>
                <w:rFonts w:ascii="Arial" w:eastAsia="Cambria" w:hAnsi="Arial" w:cs="Arial"/>
                <w:sz w:val="20"/>
                <w:szCs w:val="20"/>
              </w:rPr>
              <w:t>degree = (1, 3, 5)</w:t>
            </w:r>
            <w:r w:rsidRPr="00DB39D4">
              <w:rPr>
                <w:rFonts w:ascii="Arial" w:eastAsia="Times New Roman" w:hAnsi="Arial" w:cs="Arial"/>
                <w:color w:val="000000"/>
                <w:sz w:val="20"/>
                <w:szCs w:val="20"/>
              </w:rPr>
              <w:t xml:space="preserve"> </w:t>
            </w:r>
          </w:p>
        </w:tc>
      </w:tr>
      <w:tr w:rsidR="00DB39D4" w:rsidRPr="00DB39D4" w14:paraId="4BD9E67F" w14:textId="77777777" w:rsidTr="00EF224F">
        <w:trPr>
          <w:trHeight w:val="259"/>
          <w:tblHeader/>
        </w:trPr>
        <w:tc>
          <w:tcPr>
            <w:tcW w:w="1394" w:type="pct"/>
          </w:tcPr>
          <w:p w14:paraId="72057826" w14:textId="77777777" w:rsidR="00DB39D4" w:rsidRPr="00DB39D4" w:rsidRDefault="00DB39D4" w:rsidP="00DB39D4">
            <w:pPr>
              <w:ind w:left="615"/>
              <w:rPr>
                <w:rFonts w:ascii="Arial" w:eastAsia="Times New Roman" w:hAnsi="Arial" w:cs="Arial"/>
                <w:color w:val="000000"/>
                <w:sz w:val="20"/>
                <w:szCs w:val="20"/>
              </w:rPr>
            </w:pPr>
          </w:p>
        </w:tc>
        <w:tc>
          <w:tcPr>
            <w:tcW w:w="3606" w:type="pct"/>
          </w:tcPr>
          <w:p w14:paraId="56DF33FA" w14:textId="77777777" w:rsidR="00DB39D4" w:rsidRPr="00DB39D4" w:rsidRDefault="00DB39D4" w:rsidP="00DB39D4">
            <w:pPr>
              <w:rPr>
                <w:rFonts w:ascii="Arial" w:eastAsia="Times New Roman" w:hAnsi="Arial" w:cs="Arial"/>
                <w:sz w:val="20"/>
                <w:szCs w:val="20"/>
              </w:rPr>
            </w:pPr>
          </w:p>
        </w:tc>
      </w:tr>
      <w:tr w:rsidR="00DB39D4" w:rsidRPr="00DB39D4" w14:paraId="74F8FD31" w14:textId="77777777" w:rsidTr="00EF224F">
        <w:trPr>
          <w:trHeight w:val="259"/>
          <w:tblHeader/>
        </w:trPr>
        <w:tc>
          <w:tcPr>
            <w:tcW w:w="1394" w:type="pct"/>
            <w:hideMark/>
          </w:tcPr>
          <w:p w14:paraId="016C6677" w14:textId="77777777" w:rsidR="00DB39D4" w:rsidRPr="00DB39D4" w:rsidRDefault="00DB39D4" w:rsidP="00DB39D4">
            <w:pPr>
              <w:ind w:left="615"/>
              <w:rPr>
                <w:rFonts w:ascii="Arial" w:eastAsia="Times New Roman" w:hAnsi="Arial" w:cs="Arial"/>
                <w:color w:val="000000"/>
                <w:sz w:val="20"/>
                <w:szCs w:val="20"/>
              </w:rPr>
            </w:pPr>
            <w:r w:rsidRPr="00DB39D4">
              <w:rPr>
                <w:rFonts w:ascii="Arial" w:eastAsia="Times New Roman" w:hAnsi="Arial" w:cs="Arial"/>
                <w:color w:val="000000"/>
                <w:sz w:val="20"/>
                <w:szCs w:val="20"/>
              </w:rPr>
              <w:t xml:space="preserve">C2. Adaptive </w:t>
            </w:r>
          </w:p>
          <w:p w14:paraId="36A38BEB" w14:textId="77777777" w:rsidR="00DB39D4" w:rsidRPr="00DB39D4" w:rsidRDefault="00DB39D4" w:rsidP="00DB39D4">
            <w:pPr>
              <w:ind w:left="615"/>
              <w:rPr>
                <w:rFonts w:ascii="Arial" w:eastAsia="Times New Roman" w:hAnsi="Arial" w:cs="Arial"/>
                <w:color w:val="000000"/>
                <w:sz w:val="20"/>
                <w:szCs w:val="20"/>
              </w:rPr>
            </w:pPr>
            <w:r w:rsidRPr="00DB39D4">
              <w:rPr>
                <w:rFonts w:ascii="Arial" w:eastAsia="Times New Roman" w:hAnsi="Arial" w:cs="Arial"/>
                <w:color w:val="000000"/>
                <w:sz w:val="20"/>
                <w:szCs w:val="20"/>
              </w:rPr>
              <w:t xml:space="preserve">       polynomial splines </w:t>
            </w:r>
          </w:p>
        </w:tc>
        <w:tc>
          <w:tcPr>
            <w:tcW w:w="3606" w:type="pct"/>
            <w:hideMark/>
          </w:tcPr>
          <w:p w14:paraId="3B3B820D" w14:textId="77777777" w:rsidR="00DB39D4" w:rsidRPr="00DB39D4" w:rsidRDefault="00DB39D4" w:rsidP="00DB39D4">
            <w:pPr>
              <w:rPr>
                <w:rFonts w:ascii="Arial" w:eastAsia="Times New Roman" w:hAnsi="Arial" w:cs="Arial"/>
                <w:color w:val="000000"/>
                <w:sz w:val="20"/>
                <w:szCs w:val="20"/>
              </w:rPr>
            </w:pPr>
            <w:r w:rsidRPr="00DB39D4">
              <w:rPr>
                <w:rFonts w:ascii="Arial" w:eastAsia="Times New Roman" w:hAnsi="Arial" w:cs="Arial"/>
                <w:color w:val="000000"/>
                <w:sz w:val="20"/>
                <w:szCs w:val="20"/>
              </w:rPr>
              <w:t xml:space="preserve">Adaptive polynomial splines are like adaptive splines but differ in the order in which basis functions (e.g., linear versus nonlinear) are added to build the final model. R package: </w:t>
            </w:r>
            <w:proofErr w:type="spellStart"/>
            <w:r w:rsidRPr="00DB39D4">
              <w:rPr>
                <w:rFonts w:ascii="Arial" w:eastAsia="Times New Roman" w:hAnsi="Arial" w:cs="Arial"/>
                <w:i/>
                <w:iCs/>
                <w:color w:val="000000"/>
                <w:sz w:val="20"/>
                <w:szCs w:val="20"/>
              </w:rPr>
              <w:t>polspline</w:t>
            </w:r>
            <w:proofErr w:type="spellEnd"/>
            <w:r w:rsidRPr="00DB39D4">
              <w:rPr>
                <w:rFonts w:ascii="Arial" w:eastAsia="Times New Roman" w:hAnsi="Arial" w:cs="Arial"/>
                <w:i/>
                <w:iCs/>
                <w:color w:val="000000"/>
                <w:sz w:val="20"/>
                <w:szCs w:val="20"/>
              </w:rPr>
              <w:t xml:space="preserve"> </w:t>
            </w:r>
            <w:r w:rsidRPr="00DB39D4">
              <w:rPr>
                <w:rFonts w:ascii="Arial" w:eastAsia="Times New Roman" w:hAnsi="Arial" w:cs="Arial"/>
                <w:noProof/>
                <w:color w:val="000000"/>
                <w:sz w:val="20"/>
                <w:szCs w:val="20"/>
              </w:rPr>
              <w:t>(Kooperberg, 2015)</w:t>
            </w:r>
          </w:p>
        </w:tc>
      </w:tr>
      <w:tr w:rsidR="00DB39D4" w:rsidRPr="00DB39D4" w14:paraId="389A92F0" w14:textId="77777777" w:rsidTr="00EF224F">
        <w:trPr>
          <w:trHeight w:val="259"/>
          <w:tblHeader/>
        </w:trPr>
        <w:tc>
          <w:tcPr>
            <w:tcW w:w="1394" w:type="pct"/>
          </w:tcPr>
          <w:p w14:paraId="0F164427" w14:textId="77777777" w:rsidR="00DB39D4" w:rsidRPr="00DB39D4" w:rsidRDefault="00DB39D4" w:rsidP="00DB39D4">
            <w:pPr>
              <w:ind w:firstLineChars="200" w:firstLine="400"/>
              <w:rPr>
                <w:rFonts w:ascii="Arial" w:eastAsia="Times New Roman" w:hAnsi="Arial" w:cs="Arial"/>
                <w:color w:val="000000"/>
                <w:sz w:val="20"/>
                <w:szCs w:val="20"/>
              </w:rPr>
            </w:pPr>
          </w:p>
        </w:tc>
        <w:tc>
          <w:tcPr>
            <w:tcW w:w="3606" w:type="pct"/>
          </w:tcPr>
          <w:p w14:paraId="64414FAD" w14:textId="77777777" w:rsidR="00DB39D4" w:rsidRPr="00DB39D4" w:rsidRDefault="00DB39D4" w:rsidP="00DB39D4">
            <w:pPr>
              <w:rPr>
                <w:rFonts w:ascii="Arial" w:eastAsia="Times New Roman" w:hAnsi="Arial" w:cs="Arial"/>
                <w:color w:val="000000"/>
                <w:sz w:val="20"/>
                <w:szCs w:val="20"/>
              </w:rPr>
            </w:pPr>
          </w:p>
        </w:tc>
      </w:tr>
      <w:tr w:rsidR="00DB39D4" w:rsidRPr="00DB39D4" w14:paraId="4522FABD" w14:textId="77777777" w:rsidTr="00EF224F">
        <w:trPr>
          <w:trHeight w:val="259"/>
          <w:tblHeader/>
        </w:trPr>
        <w:tc>
          <w:tcPr>
            <w:tcW w:w="1394" w:type="pct"/>
            <w:hideMark/>
          </w:tcPr>
          <w:p w14:paraId="1D03DB07" w14:textId="77777777" w:rsidR="00DB39D4" w:rsidRPr="00DB39D4" w:rsidRDefault="00DB39D4" w:rsidP="00DB39D4">
            <w:pPr>
              <w:ind w:left="255"/>
              <w:rPr>
                <w:rFonts w:ascii="Arial" w:eastAsia="Times New Roman" w:hAnsi="Arial" w:cs="Arial"/>
                <w:color w:val="000000"/>
                <w:sz w:val="20"/>
                <w:szCs w:val="20"/>
              </w:rPr>
            </w:pPr>
            <w:r w:rsidRPr="00DB39D4">
              <w:rPr>
                <w:rFonts w:ascii="Arial" w:eastAsia="Times New Roman" w:hAnsi="Arial" w:cs="Arial"/>
                <w:color w:val="000000"/>
                <w:sz w:val="20"/>
                <w:szCs w:val="20"/>
              </w:rPr>
              <w:t>D. Decision trees – bagging</w:t>
            </w:r>
          </w:p>
        </w:tc>
        <w:tc>
          <w:tcPr>
            <w:tcW w:w="3606" w:type="pct"/>
            <w:hideMark/>
          </w:tcPr>
          <w:p w14:paraId="37F66D37" w14:textId="77777777" w:rsidR="00DB39D4" w:rsidRPr="00DB39D4" w:rsidRDefault="00DB39D4" w:rsidP="00DB39D4">
            <w:pPr>
              <w:rPr>
                <w:rFonts w:ascii="Arial" w:eastAsia="Times New Roman" w:hAnsi="Arial" w:cs="Arial"/>
                <w:color w:val="000000"/>
                <w:sz w:val="20"/>
                <w:szCs w:val="20"/>
              </w:rPr>
            </w:pPr>
            <w:r w:rsidRPr="00DB39D4">
              <w:rPr>
                <w:rFonts w:ascii="Arial" w:eastAsia="Times New Roman" w:hAnsi="Arial" w:cs="Arial"/>
                <w:color w:val="000000"/>
                <w:sz w:val="20"/>
                <w:szCs w:val="20"/>
              </w:rPr>
              <w:t xml:space="preserve">Random Forest. Independent variables are partitioned (based on contiguous values) and stacked to build decision trees that are combined (ensemble) to create an aggregate “forest”. Random forest builds numerous trees in bootstrapped samples and generates an aggregate prediction by averaging across trees, thereby reducing over-fitting. R package: </w:t>
            </w:r>
            <w:r w:rsidRPr="00DB39D4">
              <w:rPr>
                <w:rFonts w:ascii="Arial" w:eastAsia="Times New Roman" w:hAnsi="Arial" w:cs="Arial"/>
                <w:i/>
                <w:iCs/>
                <w:color w:val="000000"/>
                <w:sz w:val="20"/>
                <w:szCs w:val="20"/>
              </w:rPr>
              <w:t xml:space="preserve">ranger </w:t>
            </w:r>
            <w:r w:rsidRPr="00DB39D4">
              <w:rPr>
                <w:rFonts w:ascii="Arial" w:eastAsia="Times New Roman" w:hAnsi="Arial" w:cs="Arial"/>
                <w:noProof/>
                <w:color w:val="000000"/>
                <w:sz w:val="20"/>
                <w:szCs w:val="20"/>
              </w:rPr>
              <w:t>(Wright &amp; Ziegler, 2017)</w:t>
            </w:r>
          </w:p>
          <w:p w14:paraId="03C8B060" w14:textId="77777777" w:rsidR="00DB39D4" w:rsidRPr="00DB39D4" w:rsidRDefault="00DB39D4" w:rsidP="00DB39D4">
            <w:pPr>
              <w:rPr>
                <w:rFonts w:ascii="Arial" w:eastAsia="Times New Roman" w:hAnsi="Arial" w:cs="Arial"/>
                <w:b/>
                <w:bCs/>
                <w:color w:val="000000"/>
                <w:sz w:val="20"/>
                <w:szCs w:val="20"/>
              </w:rPr>
            </w:pPr>
            <w:r w:rsidRPr="00DB39D4">
              <w:rPr>
                <w:rFonts w:ascii="Arial" w:eastAsia="Times New Roman" w:hAnsi="Arial" w:cs="Arial"/>
                <w:color w:val="000000"/>
                <w:sz w:val="20"/>
                <w:szCs w:val="20"/>
              </w:rPr>
              <w:t>Hyperparameters:</w:t>
            </w:r>
            <w:r w:rsidRPr="00DB39D4">
              <w:rPr>
                <w:rFonts w:ascii="Arial" w:eastAsia="Times New Roman" w:hAnsi="Arial" w:cs="Arial"/>
                <w:b/>
                <w:bCs/>
                <w:color w:val="000000"/>
                <w:sz w:val="20"/>
                <w:szCs w:val="20"/>
              </w:rPr>
              <w:t xml:space="preserve"> </w:t>
            </w:r>
            <w:proofErr w:type="spellStart"/>
            <w:proofErr w:type="gramStart"/>
            <w:r w:rsidRPr="00DB39D4">
              <w:rPr>
                <w:rFonts w:ascii="Arial" w:eastAsia="Times New Roman" w:hAnsi="Arial" w:cs="Arial"/>
                <w:color w:val="000000"/>
                <w:sz w:val="20"/>
                <w:szCs w:val="20"/>
              </w:rPr>
              <w:t>max.depth</w:t>
            </w:r>
            <w:proofErr w:type="spellEnd"/>
            <w:proofErr w:type="gramEnd"/>
            <w:r w:rsidRPr="00DB39D4">
              <w:rPr>
                <w:rFonts w:ascii="Arial" w:eastAsia="Times New Roman" w:hAnsi="Arial" w:cs="Arial"/>
                <w:color w:val="000000"/>
                <w:sz w:val="20"/>
                <w:szCs w:val="20"/>
              </w:rPr>
              <w:t xml:space="preserve"> = (3, 4, 5), </w:t>
            </w:r>
            <w:proofErr w:type="spellStart"/>
            <w:r w:rsidRPr="00DB39D4">
              <w:rPr>
                <w:rFonts w:ascii="Arial" w:eastAsia="Times New Roman" w:hAnsi="Arial" w:cs="Arial"/>
                <w:color w:val="000000"/>
                <w:sz w:val="20"/>
                <w:szCs w:val="20"/>
              </w:rPr>
              <w:t>min.node.size</w:t>
            </w:r>
            <w:proofErr w:type="spellEnd"/>
            <w:r w:rsidRPr="00DB39D4">
              <w:rPr>
                <w:rFonts w:ascii="Arial" w:eastAsia="Times New Roman" w:hAnsi="Arial" w:cs="Arial"/>
                <w:color w:val="000000"/>
                <w:sz w:val="20"/>
                <w:szCs w:val="20"/>
              </w:rPr>
              <w:t xml:space="preserve"> = (1, 5, 10), </w:t>
            </w:r>
            <w:proofErr w:type="spellStart"/>
            <w:r w:rsidRPr="00DB39D4">
              <w:rPr>
                <w:rFonts w:ascii="Arial" w:eastAsia="Times New Roman" w:hAnsi="Arial" w:cs="Arial"/>
                <w:color w:val="000000"/>
                <w:sz w:val="20"/>
                <w:szCs w:val="20"/>
              </w:rPr>
              <w:t>num.trees</w:t>
            </w:r>
            <w:proofErr w:type="spellEnd"/>
            <w:r w:rsidRPr="00DB39D4">
              <w:rPr>
                <w:rFonts w:ascii="Arial" w:eastAsia="Times New Roman" w:hAnsi="Arial" w:cs="Arial"/>
                <w:color w:val="000000"/>
                <w:sz w:val="20"/>
                <w:szCs w:val="20"/>
              </w:rPr>
              <w:t xml:space="preserve"> = (3000, 3000, 3000), </w:t>
            </w:r>
            <w:proofErr w:type="spellStart"/>
            <w:r w:rsidRPr="00DB39D4">
              <w:rPr>
                <w:rFonts w:ascii="Arial" w:eastAsia="Times New Roman" w:hAnsi="Arial" w:cs="Arial"/>
                <w:color w:val="000000"/>
                <w:sz w:val="20"/>
                <w:szCs w:val="20"/>
              </w:rPr>
              <w:t>splitrule</w:t>
            </w:r>
            <w:proofErr w:type="spellEnd"/>
            <w:r w:rsidRPr="00DB39D4">
              <w:rPr>
                <w:rFonts w:ascii="Arial" w:eastAsia="Times New Roman" w:hAnsi="Arial" w:cs="Arial"/>
                <w:color w:val="000000"/>
                <w:sz w:val="20"/>
                <w:szCs w:val="20"/>
              </w:rPr>
              <w:t xml:space="preserve"> = ('</w:t>
            </w:r>
            <w:proofErr w:type="spellStart"/>
            <w:r w:rsidRPr="00DB39D4">
              <w:rPr>
                <w:rFonts w:ascii="Arial" w:eastAsia="Times New Roman" w:hAnsi="Arial" w:cs="Arial"/>
                <w:color w:val="000000"/>
                <w:sz w:val="20"/>
                <w:szCs w:val="20"/>
              </w:rPr>
              <w:t>gini</w:t>
            </w:r>
            <w:proofErr w:type="spellEnd"/>
            <w:r w:rsidRPr="00DB39D4">
              <w:rPr>
                <w:rFonts w:ascii="Arial" w:eastAsia="Times New Roman" w:hAnsi="Arial" w:cs="Arial"/>
                <w:color w:val="000000"/>
                <w:sz w:val="20"/>
                <w:szCs w:val="20"/>
              </w:rPr>
              <w:t>', '</w:t>
            </w:r>
            <w:proofErr w:type="spellStart"/>
            <w:r w:rsidRPr="00DB39D4">
              <w:rPr>
                <w:rFonts w:ascii="Arial" w:eastAsia="Times New Roman" w:hAnsi="Arial" w:cs="Arial"/>
                <w:color w:val="000000"/>
                <w:sz w:val="20"/>
                <w:szCs w:val="20"/>
              </w:rPr>
              <w:t>hellinger</w:t>
            </w:r>
            <w:proofErr w:type="spellEnd"/>
            <w:r w:rsidRPr="00DB39D4">
              <w:rPr>
                <w:rFonts w:ascii="Arial" w:eastAsia="Times New Roman" w:hAnsi="Arial" w:cs="Arial"/>
                <w:color w:val="000000"/>
                <w:sz w:val="20"/>
                <w:szCs w:val="20"/>
              </w:rPr>
              <w:t>', '</w:t>
            </w:r>
            <w:proofErr w:type="spellStart"/>
            <w:r w:rsidRPr="00DB39D4">
              <w:rPr>
                <w:rFonts w:ascii="Arial" w:eastAsia="Times New Roman" w:hAnsi="Arial" w:cs="Arial"/>
                <w:color w:val="000000"/>
                <w:sz w:val="20"/>
                <w:szCs w:val="20"/>
              </w:rPr>
              <w:t>extratrees</w:t>
            </w:r>
            <w:proofErr w:type="spellEnd"/>
            <w:r w:rsidRPr="00DB39D4">
              <w:rPr>
                <w:rFonts w:ascii="Arial" w:eastAsia="Times New Roman" w:hAnsi="Arial" w:cs="Arial"/>
                <w:color w:val="000000"/>
                <w:sz w:val="20"/>
                <w:szCs w:val="20"/>
              </w:rPr>
              <w:t xml:space="preserve">'), </w:t>
            </w:r>
            <w:proofErr w:type="spellStart"/>
            <w:r w:rsidRPr="00DB39D4">
              <w:rPr>
                <w:rFonts w:ascii="Arial" w:eastAsia="Times New Roman" w:hAnsi="Arial" w:cs="Arial"/>
                <w:color w:val="000000"/>
                <w:sz w:val="20"/>
                <w:szCs w:val="20"/>
              </w:rPr>
              <w:t>num.random.splits</w:t>
            </w:r>
            <w:proofErr w:type="spellEnd"/>
            <w:r w:rsidRPr="00DB39D4">
              <w:rPr>
                <w:rFonts w:ascii="Arial" w:eastAsia="Times New Roman" w:hAnsi="Arial" w:cs="Arial"/>
                <w:color w:val="000000"/>
                <w:sz w:val="20"/>
                <w:szCs w:val="20"/>
              </w:rPr>
              <w:t xml:space="preserve"> (--, --, 1)</w:t>
            </w:r>
          </w:p>
        </w:tc>
      </w:tr>
      <w:tr w:rsidR="00DB39D4" w:rsidRPr="00DB39D4" w14:paraId="01CC1BEF" w14:textId="77777777" w:rsidTr="00EF224F">
        <w:trPr>
          <w:trHeight w:val="259"/>
          <w:tblHeader/>
        </w:trPr>
        <w:tc>
          <w:tcPr>
            <w:tcW w:w="1394" w:type="pct"/>
          </w:tcPr>
          <w:p w14:paraId="69F9F069" w14:textId="77777777" w:rsidR="00DB39D4" w:rsidRPr="00DB39D4" w:rsidRDefault="00DB39D4" w:rsidP="00DB39D4">
            <w:pPr>
              <w:ind w:left="255"/>
              <w:rPr>
                <w:rFonts w:ascii="Arial" w:eastAsia="Times New Roman" w:hAnsi="Arial" w:cs="Arial"/>
                <w:color w:val="000000"/>
                <w:sz w:val="20"/>
                <w:szCs w:val="20"/>
              </w:rPr>
            </w:pPr>
          </w:p>
        </w:tc>
        <w:tc>
          <w:tcPr>
            <w:tcW w:w="3606" w:type="pct"/>
          </w:tcPr>
          <w:p w14:paraId="3488DE7C" w14:textId="77777777" w:rsidR="00DB39D4" w:rsidRPr="00DB39D4" w:rsidRDefault="00DB39D4" w:rsidP="00DB39D4">
            <w:pPr>
              <w:rPr>
                <w:rFonts w:ascii="Arial" w:eastAsia="Times New Roman" w:hAnsi="Arial" w:cs="Arial"/>
                <w:color w:val="000000"/>
                <w:sz w:val="20"/>
                <w:szCs w:val="20"/>
              </w:rPr>
            </w:pPr>
          </w:p>
        </w:tc>
      </w:tr>
      <w:tr w:rsidR="00DB39D4" w:rsidRPr="00DB39D4" w14:paraId="7CBA3E13" w14:textId="77777777" w:rsidTr="00EF224F">
        <w:trPr>
          <w:trHeight w:val="259"/>
          <w:tblHeader/>
        </w:trPr>
        <w:tc>
          <w:tcPr>
            <w:tcW w:w="1394" w:type="pct"/>
          </w:tcPr>
          <w:p w14:paraId="0E584DFC" w14:textId="77777777" w:rsidR="00DB39D4" w:rsidRPr="00DB39D4" w:rsidRDefault="00DB39D4" w:rsidP="00DB39D4">
            <w:pPr>
              <w:ind w:left="255"/>
              <w:rPr>
                <w:rFonts w:ascii="Arial" w:eastAsia="Times New Roman" w:hAnsi="Arial" w:cs="Arial"/>
                <w:color w:val="000000"/>
                <w:sz w:val="20"/>
                <w:szCs w:val="20"/>
              </w:rPr>
            </w:pPr>
            <w:r w:rsidRPr="00DB39D4">
              <w:rPr>
                <w:rFonts w:ascii="Arial" w:eastAsia="Times New Roman" w:hAnsi="Arial" w:cs="Arial"/>
                <w:color w:val="000000"/>
                <w:sz w:val="20"/>
                <w:szCs w:val="20"/>
              </w:rPr>
              <w:t>E. Support vector machines</w:t>
            </w:r>
          </w:p>
        </w:tc>
        <w:tc>
          <w:tcPr>
            <w:tcW w:w="3606" w:type="pct"/>
          </w:tcPr>
          <w:p w14:paraId="6CB46BD4" w14:textId="77777777" w:rsidR="00DB39D4" w:rsidRPr="00DB39D4" w:rsidRDefault="00DB39D4" w:rsidP="00DB39D4">
            <w:pPr>
              <w:rPr>
                <w:rFonts w:ascii="Arial" w:eastAsia="Times New Roman" w:hAnsi="Arial" w:cs="Arial"/>
                <w:color w:val="000000"/>
                <w:sz w:val="20"/>
                <w:szCs w:val="20"/>
              </w:rPr>
            </w:pPr>
            <w:r w:rsidRPr="00DB39D4">
              <w:rPr>
                <w:rFonts w:ascii="Arial" w:eastAsia="Times New Roman" w:hAnsi="Arial" w:cs="Arial"/>
                <w:color w:val="000000"/>
                <w:sz w:val="20"/>
                <w:szCs w:val="20"/>
              </w:rPr>
              <w:t xml:space="preserve">Support vector machines treat independent variables as dimensions in high dimensional space and attempt to identify the best hyperplane (linear, polynomial, radial, or sigmoid kernel) to separate the sample into classes (e.g., cases and non-cases) with maximum distance between classes. R package: </w:t>
            </w:r>
            <w:proofErr w:type="spellStart"/>
            <w:r w:rsidRPr="00DB39D4">
              <w:rPr>
                <w:rFonts w:ascii="Arial" w:eastAsia="Times New Roman" w:hAnsi="Arial" w:cs="Arial"/>
                <w:i/>
                <w:iCs/>
                <w:color w:val="000000"/>
                <w:sz w:val="20"/>
                <w:szCs w:val="20"/>
              </w:rPr>
              <w:t>WeightSVM</w:t>
            </w:r>
            <w:proofErr w:type="spellEnd"/>
            <w:r w:rsidRPr="00DB39D4">
              <w:rPr>
                <w:rFonts w:ascii="Arial" w:eastAsia="Times New Roman" w:hAnsi="Arial" w:cs="Arial"/>
                <w:i/>
                <w:iCs/>
                <w:color w:val="000000"/>
                <w:sz w:val="20"/>
                <w:szCs w:val="20"/>
              </w:rPr>
              <w:t xml:space="preserve"> </w:t>
            </w:r>
            <w:r w:rsidRPr="00DB39D4">
              <w:rPr>
                <w:rFonts w:ascii="Arial" w:eastAsia="Times New Roman" w:hAnsi="Arial" w:cs="Arial"/>
                <w:noProof/>
                <w:color w:val="000000"/>
                <w:sz w:val="20"/>
                <w:szCs w:val="20"/>
              </w:rPr>
              <w:t>(Xu, 2020)</w:t>
            </w:r>
          </w:p>
          <w:p w14:paraId="60998618" w14:textId="77777777" w:rsidR="00DB39D4" w:rsidRPr="00DB39D4" w:rsidRDefault="00DB39D4" w:rsidP="00DB39D4">
            <w:pPr>
              <w:rPr>
                <w:rFonts w:ascii="Arial" w:eastAsia="Times New Roman" w:hAnsi="Arial" w:cs="Arial"/>
                <w:color w:val="000000"/>
                <w:sz w:val="20"/>
                <w:szCs w:val="20"/>
              </w:rPr>
            </w:pPr>
            <w:r w:rsidRPr="00DB39D4">
              <w:rPr>
                <w:rFonts w:ascii="Arial" w:eastAsia="Times New Roman" w:hAnsi="Arial" w:cs="Arial"/>
                <w:color w:val="000000"/>
                <w:sz w:val="20"/>
                <w:szCs w:val="20"/>
              </w:rPr>
              <w:t>Hyperparameters: kernel = (radial, radial, radial), cost = (10000, 1000, 100), gamma (0.0001, 0.0010, 0.0100)</w:t>
            </w:r>
          </w:p>
        </w:tc>
      </w:tr>
    </w:tbl>
    <w:p w14:paraId="0FEC6CAC" w14:textId="77777777" w:rsidR="00DB39D4" w:rsidRPr="00DB39D4" w:rsidRDefault="00DB39D4" w:rsidP="00DB39D4">
      <w:pPr>
        <w:spacing w:after="0" w:line="240" w:lineRule="auto"/>
        <w:rPr>
          <w:rFonts w:ascii="Arial" w:eastAsia="Times New Roman" w:hAnsi="Arial" w:cs="Arial"/>
          <w:color w:val="000000"/>
          <w:sz w:val="20"/>
          <w:szCs w:val="20"/>
        </w:rPr>
        <w:sectPr w:rsidR="00DB39D4" w:rsidRPr="00DB39D4" w:rsidSect="005638C4">
          <w:pgSz w:w="12240" w:h="15840"/>
          <w:pgMar w:top="720" w:right="720" w:bottom="288" w:left="720" w:header="720" w:footer="720" w:gutter="0"/>
          <w:cols w:space="720"/>
          <w:docGrid w:linePitch="360"/>
        </w:sectPr>
      </w:pPr>
    </w:p>
    <w:tbl>
      <w:tblPr>
        <w:tblStyle w:val="TableGrid"/>
        <w:tblW w:w="504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7831"/>
      </w:tblGrid>
      <w:tr w:rsidR="00DB39D4" w:rsidRPr="00DB39D4" w14:paraId="4C900648" w14:textId="77777777" w:rsidTr="00EF224F">
        <w:trPr>
          <w:trHeight w:val="259"/>
          <w:tblHeader/>
        </w:trPr>
        <w:tc>
          <w:tcPr>
            <w:tcW w:w="5000" w:type="pct"/>
            <w:gridSpan w:val="2"/>
          </w:tcPr>
          <w:p w14:paraId="7C11A912" w14:textId="77777777" w:rsidR="00DB39D4" w:rsidRPr="00DB39D4" w:rsidRDefault="00DB39D4" w:rsidP="00DB39D4">
            <w:pPr>
              <w:rPr>
                <w:rFonts w:ascii="Arial" w:eastAsia="Times New Roman" w:hAnsi="Arial" w:cs="Arial"/>
                <w:b/>
                <w:bCs/>
                <w:color w:val="000000"/>
                <w:sz w:val="20"/>
                <w:szCs w:val="20"/>
              </w:rPr>
            </w:pPr>
            <w:r w:rsidRPr="00DB39D4">
              <w:rPr>
                <w:rFonts w:ascii="Arial" w:eastAsia="Times New Roman" w:hAnsi="Arial" w:cs="Arial"/>
                <w:b/>
                <w:bCs/>
                <w:color w:val="000000"/>
                <w:sz w:val="20"/>
                <w:szCs w:val="20"/>
              </w:rPr>
              <w:lastRenderedPageBreak/>
              <w:t xml:space="preserve">Supplementary Table 5 (continued). Algorithms used in the Super Learner ensemble machine learning </w:t>
            </w:r>
            <w:proofErr w:type="spellStart"/>
            <w:r w:rsidRPr="00DB39D4">
              <w:rPr>
                <w:rFonts w:ascii="Arial" w:eastAsia="Times New Roman" w:hAnsi="Arial" w:cs="Arial"/>
                <w:b/>
                <w:bCs/>
                <w:color w:val="000000"/>
                <w:sz w:val="20"/>
                <w:szCs w:val="20"/>
              </w:rPr>
              <w:t>analysis</w:t>
            </w:r>
            <w:r w:rsidRPr="00DB39D4">
              <w:rPr>
                <w:rFonts w:ascii="Arial" w:eastAsia="Times New Roman" w:hAnsi="Arial" w:cs="Arial"/>
                <w:b/>
                <w:bCs/>
                <w:color w:val="000000"/>
                <w:sz w:val="20"/>
                <w:szCs w:val="20"/>
                <w:vertAlign w:val="superscript"/>
              </w:rPr>
              <w:t>a</w:t>
            </w:r>
            <w:proofErr w:type="spellEnd"/>
          </w:p>
        </w:tc>
      </w:tr>
      <w:tr w:rsidR="00DB39D4" w:rsidRPr="00DB39D4" w14:paraId="632FD645" w14:textId="77777777" w:rsidTr="00EF224F">
        <w:trPr>
          <w:trHeight w:val="259"/>
          <w:tblHeader/>
        </w:trPr>
        <w:tc>
          <w:tcPr>
            <w:tcW w:w="5000" w:type="pct"/>
            <w:gridSpan w:val="2"/>
          </w:tcPr>
          <w:p w14:paraId="4C4DE3FA" w14:textId="77777777" w:rsidR="00DB39D4" w:rsidRPr="00DB39D4" w:rsidRDefault="00DB39D4" w:rsidP="00DB39D4">
            <w:pPr>
              <w:rPr>
                <w:rFonts w:ascii="Arial" w:eastAsia="Times New Roman" w:hAnsi="Arial" w:cs="Arial"/>
                <w:color w:val="000000"/>
                <w:sz w:val="20"/>
                <w:szCs w:val="20"/>
              </w:rPr>
            </w:pPr>
          </w:p>
        </w:tc>
      </w:tr>
      <w:tr w:rsidR="00DB39D4" w:rsidRPr="00DB39D4" w14:paraId="19844171" w14:textId="77777777" w:rsidTr="00EF224F">
        <w:trPr>
          <w:trHeight w:val="259"/>
          <w:tblHeader/>
        </w:trPr>
        <w:tc>
          <w:tcPr>
            <w:tcW w:w="1405" w:type="pct"/>
            <w:tcBorders>
              <w:bottom w:val="single" w:sz="4" w:space="0" w:color="auto"/>
            </w:tcBorders>
          </w:tcPr>
          <w:p w14:paraId="3D3BF6D9" w14:textId="77777777" w:rsidR="00DB39D4" w:rsidRPr="00DB39D4" w:rsidRDefault="00DB39D4" w:rsidP="00DB39D4">
            <w:pPr>
              <w:rPr>
                <w:rFonts w:ascii="Arial" w:eastAsia="Times New Roman" w:hAnsi="Arial" w:cs="Arial"/>
                <w:color w:val="000000"/>
                <w:sz w:val="20"/>
                <w:szCs w:val="20"/>
              </w:rPr>
            </w:pPr>
            <w:r w:rsidRPr="00DB39D4">
              <w:rPr>
                <w:rFonts w:ascii="Arial" w:eastAsia="Times New Roman" w:hAnsi="Arial" w:cs="Arial"/>
                <w:b/>
                <w:bCs/>
                <w:color w:val="000000"/>
                <w:sz w:val="20"/>
                <w:szCs w:val="20"/>
              </w:rPr>
              <w:t>Algorithm</w:t>
            </w:r>
          </w:p>
        </w:tc>
        <w:tc>
          <w:tcPr>
            <w:tcW w:w="3595" w:type="pct"/>
            <w:tcBorders>
              <w:bottom w:val="single" w:sz="4" w:space="0" w:color="auto"/>
            </w:tcBorders>
          </w:tcPr>
          <w:p w14:paraId="4079BE3F" w14:textId="77777777" w:rsidR="00DB39D4" w:rsidRPr="00DB39D4" w:rsidRDefault="00DB39D4" w:rsidP="00DB39D4">
            <w:pPr>
              <w:jc w:val="center"/>
              <w:rPr>
                <w:rFonts w:ascii="Arial" w:eastAsia="Times New Roman" w:hAnsi="Arial" w:cs="Arial"/>
                <w:color w:val="000000"/>
                <w:sz w:val="20"/>
                <w:szCs w:val="20"/>
              </w:rPr>
            </w:pPr>
            <w:r w:rsidRPr="00DB39D4">
              <w:rPr>
                <w:rFonts w:ascii="Arial" w:eastAsia="Times New Roman" w:hAnsi="Arial" w:cs="Arial"/>
                <w:b/>
                <w:bCs/>
                <w:color w:val="000000"/>
                <w:sz w:val="20"/>
                <w:szCs w:val="20"/>
              </w:rPr>
              <w:t>Description</w:t>
            </w:r>
          </w:p>
        </w:tc>
      </w:tr>
      <w:tr w:rsidR="00DB39D4" w:rsidRPr="00DB39D4" w14:paraId="555235DF" w14:textId="77777777" w:rsidTr="00EF224F">
        <w:trPr>
          <w:trHeight w:val="259"/>
          <w:tblHeader/>
        </w:trPr>
        <w:tc>
          <w:tcPr>
            <w:tcW w:w="1405" w:type="pct"/>
            <w:tcBorders>
              <w:top w:val="single" w:sz="4" w:space="0" w:color="auto"/>
            </w:tcBorders>
          </w:tcPr>
          <w:p w14:paraId="01CF5BA1" w14:textId="77777777" w:rsidR="00DB39D4" w:rsidRPr="00DB39D4" w:rsidRDefault="00DB39D4" w:rsidP="00DB39D4">
            <w:pPr>
              <w:ind w:left="255"/>
              <w:rPr>
                <w:rFonts w:ascii="Arial" w:eastAsia="Times New Roman" w:hAnsi="Arial" w:cs="Arial"/>
                <w:b/>
                <w:bCs/>
                <w:color w:val="000000"/>
                <w:sz w:val="20"/>
                <w:szCs w:val="20"/>
              </w:rPr>
            </w:pPr>
            <w:r w:rsidRPr="00DB39D4">
              <w:rPr>
                <w:rFonts w:ascii="Arial" w:eastAsia="Times New Roman" w:hAnsi="Arial" w:cs="Arial"/>
                <w:color w:val="000000"/>
                <w:sz w:val="20"/>
                <w:szCs w:val="20"/>
              </w:rPr>
              <w:t>F. Decision trees – boosting</w:t>
            </w:r>
          </w:p>
        </w:tc>
        <w:tc>
          <w:tcPr>
            <w:tcW w:w="3595" w:type="pct"/>
            <w:tcBorders>
              <w:top w:val="single" w:sz="4" w:space="0" w:color="auto"/>
            </w:tcBorders>
          </w:tcPr>
          <w:p w14:paraId="0AFADF39" w14:textId="77777777" w:rsidR="00DB39D4" w:rsidRPr="00DB39D4" w:rsidRDefault="00DB39D4" w:rsidP="00DB39D4">
            <w:pPr>
              <w:jc w:val="center"/>
              <w:rPr>
                <w:rFonts w:ascii="Arial" w:eastAsia="Times New Roman" w:hAnsi="Arial" w:cs="Arial"/>
                <w:b/>
                <w:bCs/>
                <w:color w:val="000000"/>
                <w:sz w:val="20"/>
                <w:szCs w:val="20"/>
              </w:rPr>
            </w:pPr>
          </w:p>
        </w:tc>
      </w:tr>
      <w:tr w:rsidR="00DB39D4" w:rsidRPr="00DB39D4" w14:paraId="6BD2E800" w14:textId="77777777" w:rsidTr="00EF224F">
        <w:trPr>
          <w:trHeight w:val="259"/>
          <w:tblHeader/>
        </w:trPr>
        <w:tc>
          <w:tcPr>
            <w:tcW w:w="1405" w:type="pct"/>
            <w:hideMark/>
          </w:tcPr>
          <w:p w14:paraId="4DE98444" w14:textId="77777777" w:rsidR="00DB39D4" w:rsidRPr="00DB39D4" w:rsidRDefault="00DB39D4" w:rsidP="00DB39D4">
            <w:pPr>
              <w:ind w:left="615"/>
              <w:rPr>
                <w:rFonts w:ascii="Arial" w:eastAsia="Times New Roman" w:hAnsi="Arial" w:cs="Arial"/>
                <w:color w:val="000000"/>
                <w:sz w:val="20"/>
                <w:szCs w:val="20"/>
              </w:rPr>
            </w:pPr>
            <w:r w:rsidRPr="00DB39D4">
              <w:rPr>
                <w:rFonts w:ascii="Arial" w:eastAsia="Times New Roman" w:hAnsi="Arial" w:cs="Arial"/>
                <w:color w:val="000000"/>
                <w:sz w:val="20"/>
                <w:szCs w:val="20"/>
              </w:rPr>
              <w:t xml:space="preserve">F1. Gradient </w:t>
            </w:r>
          </w:p>
          <w:p w14:paraId="12841493" w14:textId="77777777" w:rsidR="00DB39D4" w:rsidRPr="00DB39D4" w:rsidRDefault="00DB39D4" w:rsidP="00DB39D4">
            <w:pPr>
              <w:rPr>
                <w:rFonts w:ascii="Arial" w:eastAsia="Times New Roman" w:hAnsi="Arial" w:cs="Arial"/>
                <w:color w:val="000000"/>
                <w:sz w:val="20"/>
                <w:szCs w:val="20"/>
              </w:rPr>
            </w:pPr>
            <w:r w:rsidRPr="00DB39D4">
              <w:rPr>
                <w:rFonts w:ascii="Arial" w:eastAsia="Times New Roman" w:hAnsi="Arial" w:cs="Arial"/>
                <w:color w:val="000000"/>
                <w:sz w:val="20"/>
                <w:szCs w:val="20"/>
              </w:rPr>
              <w:t xml:space="preserve">                  Boosting Machine </w:t>
            </w:r>
          </w:p>
        </w:tc>
        <w:tc>
          <w:tcPr>
            <w:tcW w:w="3595" w:type="pct"/>
            <w:hideMark/>
          </w:tcPr>
          <w:p w14:paraId="70160625" w14:textId="77777777" w:rsidR="00DB39D4" w:rsidRPr="00DB39D4" w:rsidRDefault="00DB39D4" w:rsidP="00DB39D4">
            <w:pPr>
              <w:rPr>
                <w:rFonts w:ascii="Arial" w:eastAsia="Times New Roman" w:hAnsi="Arial" w:cs="Arial"/>
                <w:color w:val="000000"/>
                <w:sz w:val="20"/>
                <w:szCs w:val="20"/>
              </w:rPr>
            </w:pPr>
            <w:r w:rsidRPr="00DB39D4">
              <w:rPr>
                <w:rFonts w:ascii="Arial" w:eastAsia="Times New Roman" w:hAnsi="Arial" w:cs="Arial"/>
                <w:color w:val="000000"/>
                <w:sz w:val="20"/>
                <w:szCs w:val="20"/>
              </w:rPr>
              <w:t xml:space="preserve">GBMs build a sequential ensemble of shallow successive decision trees that iteratively learn the residuals from prior trees. This is a flexible method, where the number of trees, interaction depth, and shrinkage are leveraged to build flexible models. R package: </w:t>
            </w:r>
            <w:proofErr w:type="spellStart"/>
            <w:r w:rsidRPr="00DB39D4">
              <w:rPr>
                <w:rFonts w:ascii="Arial" w:eastAsia="Times New Roman" w:hAnsi="Arial" w:cs="Arial"/>
                <w:i/>
                <w:iCs/>
                <w:color w:val="000000"/>
                <w:sz w:val="20"/>
                <w:szCs w:val="20"/>
              </w:rPr>
              <w:t>CatBoost</w:t>
            </w:r>
            <w:proofErr w:type="spellEnd"/>
            <w:r w:rsidRPr="00DB39D4">
              <w:rPr>
                <w:rFonts w:ascii="Arial" w:eastAsia="Times New Roman" w:hAnsi="Arial" w:cs="Arial"/>
                <w:i/>
                <w:iCs/>
                <w:color w:val="000000"/>
                <w:sz w:val="20"/>
                <w:szCs w:val="20"/>
              </w:rPr>
              <w:t xml:space="preserve"> </w:t>
            </w:r>
            <w:r w:rsidRPr="00DB39D4">
              <w:rPr>
                <w:rFonts w:ascii="Arial" w:eastAsia="Times New Roman" w:hAnsi="Arial" w:cs="Arial"/>
                <w:noProof/>
                <w:color w:val="000000"/>
                <w:sz w:val="20"/>
                <w:szCs w:val="20"/>
              </w:rPr>
              <w:t>(Prokhorenkova, Gusev, Vorobev, Dorogush &amp; Gulin, 2019)</w:t>
            </w:r>
          </w:p>
          <w:p w14:paraId="17F6A2DE" w14:textId="77777777" w:rsidR="00DB39D4" w:rsidRPr="00DB39D4" w:rsidRDefault="00DB39D4" w:rsidP="00DB39D4">
            <w:pPr>
              <w:rPr>
                <w:rFonts w:ascii="Arial" w:eastAsia="Times New Roman" w:hAnsi="Arial" w:cs="Arial"/>
                <w:color w:val="000000"/>
                <w:sz w:val="20"/>
                <w:szCs w:val="20"/>
              </w:rPr>
            </w:pPr>
            <w:r w:rsidRPr="00DB39D4">
              <w:rPr>
                <w:rFonts w:ascii="Arial" w:eastAsia="Times New Roman" w:hAnsi="Arial" w:cs="Arial"/>
                <w:color w:val="000000"/>
                <w:sz w:val="20"/>
                <w:szCs w:val="20"/>
              </w:rPr>
              <w:t>Hyperparameters: Iterations = (500, 1000, 2000), learning rate = (0.05, 0.03, 0.01), depth = (3, 4, 5)</w:t>
            </w:r>
          </w:p>
        </w:tc>
      </w:tr>
      <w:tr w:rsidR="00DB39D4" w:rsidRPr="00DB39D4" w14:paraId="18E5912D" w14:textId="77777777" w:rsidTr="00EF224F">
        <w:trPr>
          <w:trHeight w:val="259"/>
          <w:tblHeader/>
        </w:trPr>
        <w:tc>
          <w:tcPr>
            <w:tcW w:w="1405" w:type="pct"/>
          </w:tcPr>
          <w:p w14:paraId="151B4189" w14:textId="77777777" w:rsidR="00DB39D4" w:rsidRPr="00DB39D4" w:rsidRDefault="00DB39D4" w:rsidP="00DB39D4">
            <w:pPr>
              <w:ind w:left="615" w:firstLineChars="200" w:firstLine="400"/>
              <w:rPr>
                <w:rFonts w:ascii="Arial" w:eastAsia="Times New Roman" w:hAnsi="Arial" w:cs="Arial"/>
                <w:color w:val="000000"/>
                <w:sz w:val="20"/>
                <w:szCs w:val="20"/>
              </w:rPr>
            </w:pPr>
          </w:p>
        </w:tc>
        <w:tc>
          <w:tcPr>
            <w:tcW w:w="3595" w:type="pct"/>
          </w:tcPr>
          <w:p w14:paraId="51ADF039" w14:textId="77777777" w:rsidR="00DB39D4" w:rsidRPr="00DB39D4" w:rsidRDefault="00DB39D4" w:rsidP="00DB39D4">
            <w:pPr>
              <w:rPr>
                <w:rFonts w:ascii="Arial" w:eastAsia="Times New Roman" w:hAnsi="Arial" w:cs="Arial"/>
                <w:color w:val="000000"/>
                <w:sz w:val="20"/>
                <w:szCs w:val="20"/>
              </w:rPr>
            </w:pPr>
          </w:p>
        </w:tc>
      </w:tr>
      <w:tr w:rsidR="00DB39D4" w:rsidRPr="00DB39D4" w14:paraId="4C2B87D3" w14:textId="77777777" w:rsidTr="00EF224F">
        <w:trPr>
          <w:trHeight w:val="259"/>
          <w:tblHeader/>
        </w:trPr>
        <w:tc>
          <w:tcPr>
            <w:tcW w:w="1405" w:type="pct"/>
            <w:hideMark/>
          </w:tcPr>
          <w:p w14:paraId="39FF365A" w14:textId="77777777" w:rsidR="00DB39D4" w:rsidRPr="00DB39D4" w:rsidRDefault="00DB39D4" w:rsidP="00DB39D4">
            <w:pPr>
              <w:ind w:left="615"/>
              <w:rPr>
                <w:rFonts w:ascii="Arial" w:eastAsia="Times New Roman" w:hAnsi="Arial" w:cs="Arial"/>
                <w:color w:val="000000"/>
                <w:sz w:val="20"/>
                <w:szCs w:val="20"/>
              </w:rPr>
            </w:pPr>
            <w:r w:rsidRPr="00DB39D4">
              <w:rPr>
                <w:rFonts w:ascii="Arial" w:eastAsia="Times New Roman" w:hAnsi="Arial" w:cs="Arial"/>
                <w:color w:val="000000"/>
                <w:sz w:val="20"/>
                <w:szCs w:val="20"/>
              </w:rPr>
              <w:t xml:space="preserve">F2. Extreme </w:t>
            </w:r>
          </w:p>
          <w:p w14:paraId="0ED4EDB8" w14:textId="77777777" w:rsidR="00DB39D4" w:rsidRPr="00DB39D4" w:rsidRDefault="00DB39D4" w:rsidP="00DB39D4">
            <w:pPr>
              <w:ind w:left="615"/>
              <w:rPr>
                <w:rFonts w:ascii="Arial" w:eastAsia="Times New Roman" w:hAnsi="Arial" w:cs="Arial"/>
                <w:color w:val="000000"/>
                <w:sz w:val="20"/>
                <w:szCs w:val="20"/>
              </w:rPr>
            </w:pPr>
            <w:r w:rsidRPr="00DB39D4">
              <w:rPr>
                <w:rFonts w:ascii="Arial" w:eastAsia="Times New Roman" w:hAnsi="Arial" w:cs="Arial"/>
                <w:color w:val="000000"/>
                <w:sz w:val="20"/>
                <w:szCs w:val="20"/>
              </w:rPr>
              <w:t xml:space="preserve">      Gradient Boosting </w:t>
            </w:r>
          </w:p>
        </w:tc>
        <w:tc>
          <w:tcPr>
            <w:tcW w:w="3595" w:type="pct"/>
            <w:hideMark/>
          </w:tcPr>
          <w:p w14:paraId="19B06936" w14:textId="77777777" w:rsidR="00DB39D4" w:rsidRPr="00DB39D4" w:rsidRDefault="00DB39D4" w:rsidP="00DB39D4">
            <w:pPr>
              <w:rPr>
                <w:rFonts w:ascii="Arial" w:eastAsia="Times New Roman" w:hAnsi="Arial" w:cs="Arial"/>
                <w:color w:val="000000"/>
                <w:sz w:val="20"/>
                <w:szCs w:val="20"/>
              </w:rPr>
            </w:pPr>
            <w:r w:rsidRPr="00DB39D4">
              <w:rPr>
                <w:rFonts w:ascii="Arial" w:eastAsia="Times New Roman" w:hAnsi="Arial" w:cs="Arial"/>
                <w:color w:val="000000"/>
                <w:sz w:val="20"/>
                <w:szCs w:val="20"/>
              </w:rPr>
              <w:t xml:space="preserve">A fast and efficient implementation of gradient boosting. R package: </w:t>
            </w:r>
            <w:proofErr w:type="spellStart"/>
            <w:r w:rsidRPr="00DB39D4">
              <w:rPr>
                <w:rFonts w:ascii="Arial" w:eastAsia="Times New Roman" w:hAnsi="Arial" w:cs="Arial"/>
                <w:i/>
                <w:iCs/>
                <w:color w:val="000000"/>
                <w:sz w:val="20"/>
                <w:szCs w:val="20"/>
              </w:rPr>
              <w:t>XGBoost</w:t>
            </w:r>
            <w:proofErr w:type="spellEnd"/>
            <w:r w:rsidRPr="00DB39D4">
              <w:rPr>
                <w:rFonts w:ascii="Arial" w:eastAsia="Times New Roman" w:hAnsi="Arial" w:cs="Arial"/>
                <w:i/>
                <w:iCs/>
                <w:color w:val="000000"/>
                <w:sz w:val="20"/>
                <w:szCs w:val="20"/>
              </w:rPr>
              <w:t xml:space="preserve"> </w:t>
            </w:r>
            <w:r w:rsidRPr="00DB39D4">
              <w:rPr>
                <w:rFonts w:ascii="Arial" w:eastAsia="Times New Roman" w:hAnsi="Arial" w:cs="Arial"/>
                <w:noProof/>
                <w:color w:val="000000"/>
                <w:sz w:val="20"/>
                <w:szCs w:val="20"/>
              </w:rPr>
              <w:t>(Chen &amp; Guestrin, 2016)</w:t>
            </w:r>
          </w:p>
          <w:p w14:paraId="1FC10D64" w14:textId="77777777" w:rsidR="00DB39D4" w:rsidRPr="00DB39D4" w:rsidRDefault="00DB39D4" w:rsidP="00DB39D4">
            <w:pPr>
              <w:rPr>
                <w:rFonts w:ascii="Arial" w:eastAsia="Times New Roman" w:hAnsi="Arial" w:cs="Arial"/>
                <w:color w:val="000000"/>
                <w:sz w:val="20"/>
                <w:szCs w:val="20"/>
              </w:rPr>
            </w:pPr>
            <w:r w:rsidRPr="00DB39D4">
              <w:rPr>
                <w:rFonts w:ascii="Arial" w:eastAsia="Times New Roman" w:hAnsi="Arial" w:cs="Arial"/>
                <w:color w:val="000000"/>
                <w:sz w:val="20"/>
                <w:szCs w:val="20"/>
              </w:rPr>
              <w:t xml:space="preserve">Hyperparameters: </w:t>
            </w:r>
            <w:proofErr w:type="spellStart"/>
            <w:r w:rsidRPr="00DB39D4">
              <w:rPr>
                <w:rFonts w:ascii="Arial" w:eastAsia="Times New Roman" w:hAnsi="Arial" w:cs="Arial"/>
                <w:color w:val="000000"/>
                <w:sz w:val="20"/>
                <w:szCs w:val="20"/>
              </w:rPr>
              <w:t>ntrees</w:t>
            </w:r>
            <w:proofErr w:type="spellEnd"/>
            <w:r w:rsidRPr="00DB39D4">
              <w:rPr>
                <w:rFonts w:ascii="Arial" w:eastAsia="Times New Roman" w:hAnsi="Arial" w:cs="Arial"/>
                <w:color w:val="000000"/>
                <w:sz w:val="20"/>
                <w:szCs w:val="20"/>
              </w:rPr>
              <w:t xml:space="preserve"> = (5000, 5000, 5000), </w:t>
            </w:r>
            <w:proofErr w:type="spellStart"/>
            <w:r w:rsidRPr="00DB39D4">
              <w:rPr>
                <w:rFonts w:ascii="Arial" w:eastAsia="Times New Roman" w:hAnsi="Arial" w:cs="Arial"/>
                <w:color w:val="000000"/>
                <w:sz w:val="20"/>
                <w:szCs w:val="20"/>
              </w:rPr>
              <w:t>max_depth</w:t>
            </w:r>
            <w:proofErr w:type="spellEnd"/>
            <w:r w:rsidRPr="00DB39D4">
              <w:rPr>
                <w:rFonts w:ascii="Arial" w:eastAsia="Times New Roman" w:hAnsi="Arial" w:cs="Arial"/>
                <w:color w:val="000000"/>
                <w:sz w:val="20"/>
                <w:szCs w:val="20"/>
              </w:rPr>
              <w:t xml:space="preserve"> = (3, 4, 5), shrinkage = (0.10, 0.05, 0.01</w:t>
            </w:r>
            <w:proofErr w:type="gramStart"/>
            <w:r w:rsidRPr="00DB39D4">
              <w:rPr>
                <w:rFonts w:ascii="Arial" w:eastAsia="Times New Roman" w:hAnsi="Arial" w:cs="Arial"/>
                <w:color w:val="000000"/>
                <w:sz w:val="20"/>
                <w:szCs w:val="20"/>
              </w:rPr>
              <w:t>)  gamma</w:t>
            </w:r>
            <w:proofErr w:type="gramEnd"/>
            <w:r w:rsidRPr="00DB39D4">
              <w:rPr>
                <w:rFonts w:ascii="Arial" w:eastAsia="Times New Roman" w:hAnsi="Arial" w:cs="Arial"/>
                <w:color w:val="000000"/>
                <w:sz w:val="20"/>
                <w:szCs w:val="20"/>
              </w:rPr>
              <w:t xml:space="preserve"> = (0.01, 0.10, 1.00), </w:t>
            </w:r>
            <w:proofErr w:type="spellStart"/>
            <w:r w:rsidRPr="00DB39D4">
              <w:rPr>
                <w:rFonts w:ascii="Arial" w:eastAsia="Times New Roman" w:hAnsi="Arial" w:cs="Arial"/>
                <w:color w:val="000000"/>
                <w:sz w:val="20"/>
                <w:szCs w:val="20"/>
              </w:rPr>
              <w:t>minobspernode</w:t>
            </w:r>
            <w:proofErr w:type="spellEnd"/>
            <w:r w:rsidRPr="00DB39D4">
              <w:rPr>
                <w:rFonts w:ascii="Arial" w:eastAsia="Times New Roman" w:hAnsi="Arial" w:cs="Arial"/>
                <w:color w:val="000000"/>
                <w:sz w:val="20"/>
                <w:szCs w:val="20"/>
              </w:rPr>
              <w:t xml:space="preserve"> = (1, 5, 10), </w:t>
            </w:r>
            <w:proofErr w:type="spellStart"/>
            <w:r w:rsidRPr="00DB39D4">
              <w:rPr>
                <w:rFonts w:ascii="Arial" w:eastAsia="Times New Roman" w:hAnsi="Arial" w:cs="Arial"/>
                <w:color w:val="000000"/>
                <w:sz w:val="20"/>
                <w:szCs w:val="20"/>
              </w:rPr>
              <w:t>colsample_bytree</w:t>
            </w:r>
            <w:proofErr w:type="spellEnd"/>
            <w:r w:rsidRPr="00DB39D4">
              <w:rPr>
                <w:rFonts w:ascii="Arial" w:eastAsia="Times New Roman" w:hAnsi="Arial" w:cs="Arial"/>
                <w:color w:val="000000"/>
                <w:sz w:val="20"/>
                <w:szCs w:val="20"/>
              </w:rPr>
              <w:t xml:space="preserve"> = (1.0, 0.8, 0.6)</w:t>
            </w:r>
          </w:p>
        </w:tc>
      </w:tr>
      <w:tr w:rsidR="00DB39D4" w:rsidRPr="00DB39D4" w14:paraId="1C1AEB92" w14:textId="77777777" w:rsidTr="00EF224F">
        <w:trPr>
          <w:trHeight w:val="259"/>
          <w:tblHeader/>
        </w:trPr>
        <w:tc>
          <w:tcPr>
            <w:tcW w:w="1405" w:type="pct"/>
          </w:tcPr>
          <w:p w14:paraId="3D0682F8" w14:textId="77777777" w:rsidR="00DB39D4" w:rsidRPr="00DB39D4" w:rsidRDefault="00DB39D4" w:rsidP="00DB39D4">
            <w:pPr>
              <w:ind w:firstLineChars="100" w:firstLine="200"/>
              <w:rPr>
                <w:rFonts w:ascii="Arial" w:eastAsia="Times New Roman" w:hAnsi="Arial" w:cs="Arial"/>
                <w:color w:val="000000"/>
                <w:sz w:val="20"/>
                <w:szCs w:val="20"/>
              </w:rPr>
            </w:pPr>
          </w:p>
        </w:tc>
        <w:tc>
          <w:tcPr>
            <w:tcW w:w="3595" w:type="pct"/>
          </w:tcPr>
          <w:p w14:paraId="3DDB2B5A" w14:textId="77777777" w:rsidR="00DB39D4" w:rsidRPr="00DB39D4" w:rsidRDefault="00DB39D4" w:rsidP="00DB39D4">
            <w:pPr>
              <w:rPr>
                <w:rFonts w:ascii="Arial" w:eastAsia="Times New Roman" w:hAnsi="Arial" w:cs="Arial"/>
                <w:color w:val="000000"/>
                <w:sz w:val="20"/>
                <w:szCs w:val="20"/>
              </w:rPr>
            </w:pPr>
          </w:p>
        </w:tc>
      </w:tr>
      <w:tr w:rsidR="00DB39D4" w:rsidRPr="00DB39D4" w14:paraId="1C597E16" w14:textId="77777777" w:rsidTr="00EF224F">
        <w:trPr>
          <w:trHeight w:val="259"/>
          <w:tblHeader/>
        </w:trPr>
        <w:tc>
          <w:tcPr>
            <w:tcW w:w="1405" w:type="pct"/>
          </w:tcPr>
          <w:p w14:paraId="4FCC0BA4" w14:textId="77777777" w:rsidR="00DB39D4" w:rsidRPr="00DB39D4" w:rsidRDefault="00DB39D4" w:rsidP="00DB39D4">
            <w:pPr>
              <w:ind w:left="255"/>
              <w:rPr>
                <w:rFonts w:ascii="Arial" w:hAnsi="Arial" w:cs="Arial"/>
                <w:sz w:val="20"/>
                <w:szCs w:val="20"/>
              </w:rPr>
            </w:pPr>
            <w:r w:rsidRPr="00DB39D4">
              <w:rPr>
                <w:rFonts w:ascii="Arial" w:hAnsi="Arial" w:cs="Arial"/>
                <w:sz w:val="20"/>
                <w:szCs w:val="20"/>
              </w:rPr>
              <w:t xml:space="preserve">G. Discrete Bayesian       </w:t>
            </w:r>
          </w:p>
          <w:p w14:paraId="61E776FB" w14:textId="77777777" w:rsidR="00DB39D4" w:rsidRPr="00DB39D4" w:rsidRDefault="00DB39D4" w:rsidP="00DB39D4">
            <w:pPr>
              <w:ind w:left="255"/>
              <w:rPr>
                <w:rFonts w:ascii="Arial" w:hAnsi="Arial" w:cs="Arial"/>
                <w:sz w:val="20"/>
                <w:szCs w:val="20"/>
              </w:rPr>
            </w:pPr>
            <w:r w:rsidRPr="00DB39D4">
              <w:rPr>
                <w:rFonts w:ascii="Arial" w:hAnsi="Arial" w:cs="Arial"/>
                <w:sz w:val="20"/>
                <w:szCs w:val="20"/>
              </w:rPr>
              <w:t xml:space="preserve">     Additive Regression </w:t>
            </w:r>
          </w:p>
          <w:p w14:paraId="07CC6450" w14:textId="77777777" w:rsidR="00DB39D4" w:rsidRPr="00DB39D4" w:rsidRDefault="00DB39D4" w:rsidP="00DB39D4">
            <w:pPr>
              <w:ind w:left="255"/>
              <w:rPr>
                <w:rFonts w:ascii="Arial" w:hAnsi="Arial" w:cs="Arial"/>
                <w:sz w:val="20"/>
                <w:szCs w:val="20"/>
              </w:rPr>
            </w:pPr>
            <w:r w:rsidRPr="00DB39D4">
              <w:rPr>
                <w:rFonts w:ascii="Arial" w:hAnsi="Arial" w:cs="Arial"/>
                <w:sz w:val="20"/>
                <w:szCs w:val="20"/>
              </w:rPr>
              <w:t xml:space="preserve">     Trees Sampler</w:t>
            </w:r>
          </w:p>
        </w:tc>
        <w:tc>
          <w:tcPr>
            <w:tcW w:w="3595" w:type="pct"/>
          </w:tcPr>
          <w:p w14:paraId="4730FE78" w14:textId="77777777" w:rsidR="00DB39D4" w:rsidRPr="00DB39D4" w:rsidRDefault="00DB39D4" w:rsidP="00DB39D4">
            <w:pPr>
              <w:rPr>
                <w:rFonts w:ascii="Arial" w:eastAsia="Times New Roman" w:hAnsi="Arial" w:cs="Arial"/>
                <w:color w:val="000000"/>
                <w:sz w:val="20"/>
                <w:szCs w:val="20"/>
              </w:rPr>
            </w:pPr>
            <w:r w:rsidRPr="00DB39D4">
              <w:rPr>
                <w:rFonts w:ascii="Arial" w:eastAsia="Times New Roman" w:hAnsi="Arial" w:cs="Arial"/>
                <w:color w:val="000000"/>
                <w:sz w:val="20"/>
                <w:szCs w:val="20"/>
              </w:rPr>
              <w:t xml:space="preserve">Bayesian trees are based on an underlying probability model (priors) for the structure and likelihood for data in terminal nodes. The aggregate tree is generated by averaging across tree posteriors (reducing overfit). R package: </w:t>
            </w:r>
            <w:proofErr w:type="spellStart"/>
            <w:r w:rsidRPr="00DB39D4">
              <w:rPr>
                <w:rFonts w:ascii="Arial" w:eastAsia="Times New Roman" w:hAnsi="Arial" w:cs="Arial"/>
                <w:i/>
                <w:iCs/>
                <w:color w:val="000000"/>
                <w:sz w:val="20"/>
                <w:szCs w:val="20"/>
              </w:rPr>
              <w:t>dbarts</w:t>
            </w:r>
            <w:proofErr w:type="spellEnd"/>
            <w:r w:rsidRPr="00DB39D4">
              <w:rPr>
                <w:rFonts w:ascii="Cambria" w:hAnsi="Cambria"/>
                <w:sz w:val="24"/>
                <w:szCs w:val="24"/>
              </w:rPr>
              <w:t xml:space="preserve"> </w:t>
            </w:r>
            <w:r w:rsidRPr="00DB39D4">
              <w:rPr>
                <w:rFonts w:ascii="Arial" w:eastAsia="Times New Roman" w:hAnsi="Arial" w:cs="Arial"/>
                <w:noProof/>
                <w:color w:val="000000"/>
                <w:sz w:val="20"/>
                <w:szCs w:val="20"/>
              </w:rPr>
              <w:t>(Dorie et al., 2021)</w:t>
            </w:r>
          </w:p>
          <w:p w14:paraId="3D9F1E48" w14:textId="77777777" w:rsidR="00DB39D4" w:rsidRPr="00DB39D4" w:rsidRDefault="00DB39D4" w:rsidP="00DB39D4">
            <w:pPr>
              <w:rPr>
                <w:rFonts w:ascii="Arial" w:eastAsia="Times New Roman" w:hAnsi="Arial" w:cs="Arial"/>
                <w:i/>
                <w:iCs/>
                <w:color w:val="000000"/>
                <w:sz w:val="20"/>
                <w:szCs w:val="20"/>
              </w:rPr>
            </w:pPr>
            <w:proofErr w:type="spellStart"/>
            <w:r w:rsidRPr="00DB39D4">
              <w:rPr>
                <w:rFonts w:ascii="Arial" w:eastAsia="Times New Roman" w:hAnsi="Arial" w:cs="Arial"/>
                <w:color w:val="000000"/>
                <w:sz w:val="20"/>
                <w:szCs w:val="20"/>
              </w:rPr>
              <w:t>ntree</w:t>
            </w:r>
            <w:proofErr w:type="spellEnd"/>
            <w:r w:rsidRPr="00DB39D4">
              <w:rPr>
                <w:rFonts w:ascii="Arial" w:eastAsia="Times New Roman" w:hAnsi="Arial" w:cs="Arial"/>
                <w:color w:val="000000"/>
                <w:sz w:val="20"/>
                <w:szCs w:val="20"/>
              </w:rPr>
              <w:t>=100</w:t>
            </w:r>
          </w:p>
        </w:tc>
      </w:tr>
      <w:tr w:rsidR="00DB39D4" w:rsidRPr="00DB39D4" w14:paraId="7C835556" w14:textId="77777777" w:rsidTr="00EF224F">
        <w:trPr>
          <w:trHeight w:val="259"/>
          <w:tblHeader/>
        </w:trPr>
        <w:tc>
          <w:tcPr>
            <w:tcW w:w="1405" w:type="pct"/>
          </w:tcPr>
          <w:p w14:paraId="3046C1DF" w14:textId="77777777" w:rsidR="00DB39D4" w:rsidRPr="00DB39D4" w:rsidRDefault="00DB39D4" w:rsidP="00DB39D4">
            <w:pPr>
              <w:ind w:left="255"/>
              <w:rPr>
                <w:rFonts w:ascii="Arial" w:hAnsi="Arial" w:cs="Arial"/>
                <w:sz w:val="20"/>
                <w:szCs w:val="20"/>
              </w:rPr>
            </w:pPr>
          </w:p>
        </w:tc>
        <w:tc>
          <w:tcPr>
            <w:tcW w:w="3595" w:type="pct"/>
          </w:tcPr>
          <w:p w14:paraId="2588647A" w14:textId="77777777" w:rsidR="00DB39D4" w:rsidRPr="00DB39D4" w:rsidRDefault="00DB39D4" w:rsidP="00DB39D4">
            <w:pPr>
              <w:rPr>
                <w:rFonts w:ascii="Arial" w:eastAsia="Times New Roman" w:hAnsi="Arial" w:cs="Arial"/>
                <w:color w:val="000000"/>
                <w:sz w:val="20"/>
                <w:szCs w:val="20"/>
                <w:highlight w:val="cyan"/>
              </w:rPr>
            </w:pPr>
          </w:p>
        </w:tc>
      </w:tr>
      <w:tr w:rsidR="00DB39D4" w:rsidRPr="00DB39D4" w14:paraId="24485997" w14:textId="77777777" w:rsidTr="00EF224F">
        <w:trPr>
          <w:trHeight w:val="259"/>
          <w:tblHeader/>
        </w:trPr>
        <w:tc>
          <w:tcPr>
            <w:tcW w:w="1405" w:type="pct"/>
          </w:tcPr>
          <w:p w14:paraId="556DCD36" w14:textId="77777777" w:rsidR="00DB39D4" w:rsidRPr="00DB39D4" w:rsidRDefault="00DB39D4" w:rsidP="00DB39D4">
            <w:pPr>
              <w:ind w:left="255"/>
              <w:rPr>
                <w:rFonts w:ascii="Arial" w:hAnsi="Arial" w:cs="Arial"/>
                <w:sz w:val="20"/>
                <w:szCs w:val="20"/>
              </w:rPr>
            </w:pPr>
            <w:r w:rsidRPr="00DB39D4">
              <w:rPr>
                <w:rFonts w:ascii="Arial" w:hAnsi="Arial" w:cs="Arial"/>
                <w:sz w:val="20"/>
                <w:szCs w:val="20"/>
              </w:rPr>
              <w:t>H. Mean</w:t>
            </w:r>
          </w:p>
        </w:tc>
        <w:tc>
          <w:tcPr>
            <w:tcW w:w="3595" w:type="pct"/>
          </w:tcPr>
          <w:p w14:paraId="70666BF4" w14:textId="77777777" w:rsidR="00DB39D4" w:rsidRPr="00DB39D4" w:rsidRDefault="00DB39D4" w:rsidP="00DB39D4">
            <w:pPr>
              <w:rPr>
                <w:rFonts w:ascii="Arial" w:eastAsia="Times New Roman" w:hAnsi="Arial" w:cs="Arial"/>
                <w:color w:val="000000"/>
                <w:sz w:val="20"/>
                <w:szCs w:val="20"/>
              </w:rPr>
            </w:pPr>
            <w:r w:rsidRPr="00DB39D4">
              <w:rPr>
                <w:rFonts w:ascii="Arial" w:eastAsia="Times New Roman" w:hAnsi="Arial" w:cs="Arial"/>
                <w:color w:val="000000"/>
                <w:sz w:val="20"/>
                <w:szCs w:val="20"/>
              </w:rPr>
              <w:t>Arithmetic mean</w:t>
            </w:r>
          </w:p>
        </w:tc>
      </w:tr>
      <w:tr w:rsidR="00DB39D4" w:rsidRPr="00DB39D4" w14:paraId="7B03F260" w14:textId="77777777" w:rsidTr="00EF224F">
        <w:trPr>
          <w:trHeight w:val="259"/>
          <w:tblHeader/>
        </w:trPr>
        <w:tc>
          <w:tcPr>
            <w:tcW w:w="1405" w:type="pct"/>
          </w:tcPr>
          <w:p w14:paraId="06A1C9B4" w14:textId="77777777" w:rsidR="00DB39D4" w:rsidRPr="00DB39D4" w:rsidRDefault="00DB39D4" w:rsidP="00DB39D4">
            <w:pPr>
              <w:ind w:left="255"/>
              <w:rPr>
                <w:rFonts w:ascii="Arial" w:hAnsi="Arial" w:cs="Arial"/>
                <w:sz w:val="20"/>
                <w:szCs w:val="20"/>
              </w:rPr>
            </w:pPr>
          </w:p>
        </w:tc>
        <w:tc>
          <w:tcPr>
            <w:tcW w:w="3595" w:type="pct"/>
          </w:tcPr>
          <w:p w14:paraId="07C3BBB0" w14:textId="77777777" w:rsidR="00DB39D4" w:rsidRPr="00DB39D4" w:rsidRDefault="00DB39D4" w:rsidP="00DB39D4">
            <w:pPr>
              <w:rPr>
                <w:rFonts w:ascii="Arial" w:eastAsia="Times New Roman" w:hAnsi="Arial" w:cs="Arial"/>
                <w:color w:val="000000"/>
                <w:sz w:val="20"/>
                <w:szCs w:val="20"/>
              </w:rPr>
            </w:pPr>
          </w:p>
        </w:tc>
      </w:tr>
      <w:tr w:rsidR="00DB39D4" w:rsidRPr="00DB39D4" w14:paraId="135EE446" w14:textId="77777777" w:rsidTr="00EF224F">
        <w:trPr>
          <w:trHeight w:val="259"/>
          <w:tblHeader/>
        </w:trPr>
        <w:tc>
          <w:tcPr>
            <w:tcW w:w="1405" w:type="pct"/>
            <w:vAlign w:val="bottom"/>
          </w:tcPr>
          <w:p w14:paraId="617649DB" w14:textId="77777777" w:rsidR="00DB39D4" w:rsidRPr="00DB39D4" w:rsidRDefault="00DB39D4" w:rsidP="00DB39D4">
            <w:pPr>
              <w:ind w:left="345"/>
              <w:rPr>
                <w:rFonts w:ascii="Arial" w:hAnsi="Arial" w:cs="Arial"/>
                <w:sz w:val="20"/>
                <w:szCs w:val="20"/>
              </w:rPr>
            </w:pPr>
            <w:r w:rsidRPr="00DB39D4">
              <w:rPr>
                <w:rFonts w:ascii="Arial" w:hAnsi="Arial" w:cs="Arial"/>
                <w:sz w:val="20"/>
                <w:szCs w:val="20"/>
              </w:rPr>
              <w:t xml:space="preserve">I. Stratified outcome   </w:t>
            </w:r>
          </w:p>
          <w:p w14:paraId="11FC2F80" w14:textId="77777777" w:rsidR="00DB39D4" w:rsidRPr="00DB39D4" w:rsidRDefault="00DB39D4" w:rsidP="00DB39D4">
            <w:pPr>
              <w:ind w:left="345"/>
              <w:rPr>
                <w:rFonts w:ascii="Arial" w:hAnsi="Arial" w:cs="Arial"/>
                <w:sz w:val="20"/>
                <w:szCs w:val="20"/>
              </w:rPr>
            </w:pPr>
            <w:r w:rsidRPr="00DB39D4">
              <w:rPr>
                <w:rFonts w:ascii="Arial" w:hAnsi="Arial" w:cs="Arial"/>
                <w:sz w:val="20"/>
                <w:szCs w:val="20"/>
              </w:rPr>
              <w:t xml:space="preserve">   prevalence</w:t>
            </w:r>
          </w:p>
        </w:tc>
        <w:tc>
          <w:tcPr>
            <w:tcW w:w="3595" w:type="pct"/>
          </w:tcPr>
          <w:p w14:paraId="12B70C48" w14:textId="77777777" w:rsidR="00DB39D4" w:rsidRPr="00DB39D4" w:rsidRDefault="00DB39D4" w:rsidP="00DB39D4">
            <w:pPr>
              <w:rPr>
                <w:rFonts w:ascii="Arial" w:eastAsia="Times New Roman" w:hAnsi="Arial" w:cs="Arial"/>
                <w:color w:val="000000"/>
                <w:sz w:val="20"/>
                <w:szCs w:val="20"/>
              </w:rPr>
            </w:pPr>
            <w:r w:rsidRPr="00DB39D4">
              <w:rPr>
                <w:rFonts w:ascii="Arial" w:eastAsia="Times New Roman" w:hAnsi="Arial" w:cs="Arial"/>
                <w:color w:val="000000"/>
                <w:sz w:val="20"/>
                <w:szCs w:val="20"/>
              </w:rPr>
              <w:t>Stratified outcome prevalence</w:t>
            </w:r>
          </w:p>
        </w:tc>
      </w:tr>
      <w:tr w:rsidR="00DB39D4" w:rsidRPr="00DB39D4" w14:paraId="1DE8888F" w14:textId="77777777" w:rsidTr="00EF224F">
        <w:trPr>
          <w:trHeight w:val="259"/>
          <w:tblHeader/>
        </w:trPr>
        <w:tc>
          <w:tcPr>
            <w:tcW w:w="1405" w:type="pct"/>
            <w:tcBorders>
              <w:bottom w:val="single" w:sz="4" w:space="0" w:color="auto"/>
            </w:tcBorders>
          </w:tcPr>
          <w:p w14:paraId="3A681B29" w14:textId="77777777" w:rsidR="00DB39D4" w:rsidRPr="00DB39D4" w:rsidRDefault="00DB39D4" w:rsidP="00DB39D4">
            <w:pPr>
              <w:ind w:firstLineChars="100" w:firstLine="200"/>
              <w:rPr>
                <w:rFonts w:ascii="Arial" w:eastAsia="Times New Roman" w:hAnsi="Arial" w:cs="Arial"/>
                <w:color w:val="000000"/>
                <w:sz w:val="20"/>
                <w:szCs w:val="20"/>
              </w:rPr>
            </w:pPr>
          </w:p>
        </w:tc>
        <w:tc>
          <w:tcPr>
            <w:tcW w:w="3595" w:type="pct"/>
            <w:tcBorders>
              <w:bottom w:val="single" w:sz="4" w:space="0" w:color="auto"/>
            </w:tcBorders>
          </w:tcPr>
          <w:p w14:paraId="46E6C38B" w14:textId="77777777" w:rsidR="00DB39D4" w:rsidRPr="00DB39D4" w:rsidRDefault="00DB39D4" w:rsidP="00DB39D4">
            <w:pPr>
              <w:rPr>
                <w:rFonts w:ascii="Arial" w:eastAsia="Times New Roman" w:hAnsi="Arial" w:cs="Arial"/>
                <w:color w:val="000000"/>
                <w:sz w:val="20"/>
                <w:szCs w:val="20"/>
              </w:rPr>
            </w:pPr>
          </w:p>
        </w:tc>
      </w:tr>
    </w:tbl>
    <w:bookmarkEnd w:id="0"/>
    <w:p w14:paraId="7CCBA05A" w14:textId="77777777" w:rsidR="00DB39D4" w:rsidRPr="00DB39D4" w:rsidRDefault="00DB39D4" w:rsidP="00DB39D4">
      <w:pPr>
        <w:spacing w:after="0" w:line="240" w:lineRule="auto"/>
        <w:ind w:left="-1170"/>
        <w:rPr>
          <w:rFonts w:ascii="Arial" w:eastAsia="Cambria" w:hAnsi="Arial" w:cs="Arial"/>
          <w:sz w:val="20"/>
          <w:szCs w:val="20"/>
        </w:rPr>
        <w:sectPr w:rsidR="00DB39D4" w:rsidRPr="00DB39D4" w:rsidSect="005638C4">
          <w:type w:val="continuous"/>
          <w:pgSz w:w="12240" w:h="15840"/>
          <w:pgMar w:top="1152" w:right="720" w:bottom="720" w:left="720" w:header="720" w:footer="720" w:gutter="0"/>
          <w:cols w:space="720"/>
          <w:docGrid w:linePitch="360"/>
        </w:sectPr>
      </w:pPr>
      <w:r w:rsidRPr="00DB39D4">
        <w:rPr>
          <w:rFonts w:ascii="Arial" w:eastAsia="Cambria" w:hAnsi="Arial" w:cs="Arial"/>
          <w:sz w:val="20"/>
          <w:szCs w:val="20"/>
          <w:vertAlign w:val="superscript"/>
        </w:rPr>
        <w:t xml:space="preserve">                                </w:t>
      </w:r>
      <w:proofErr w:type="spellStart"/>
      <w:r w:rsidRPr="00DB39D4">
        <w:rPr>
          <w:rFonts w:ascii="Arial" w:eastAsia="Cambria" w:hAnsi="Arial" w:cs="Arial"/>
          <w:sz w:val="20"/>
          <w:szCs w:val="20"/>
          <w:vertAlign w:val="superscript"/>
        </w:rPr>
        <w:t>a</w:t>
      </w:r>
      <w:r w:rsidRPr="00DB39D4">
        <w:rPr>
          <w:rFonts w:ascii="Arial" w:eastAsia="Cambria" w:hAnsi="Arial" w:cs="Arial"/>
          <w:sz w:val="20"/>
          <w:szCs w:val="20"/>
        </w:rPr>
        <w:t>Hyperparameters</w:t>
      </w:r>
      <w:proofErr w:type="spellEnd"/>
      <w:r w:rsidRPr="00DB39D4">
        <w:rPr>
          <w:rFonts w:ascii="Arial" w:eastAsia="Cambria" w:hAnsi="Arial" w:cs="Arial"/>
          <w:sz w:val="20"/>
          <w:szCs w:val="20"/>
        </w:rPr>
        <w:t>: Default values were used unless otherwise noted.</w:t>
      </w:r>
    </w:p>
    <w:p w14:paraId="2AD384B3" w14:textId="77777777" w:rsidR="00DB39D4" w:rsidRPr="00DB39D4" w:rsidRDefault="00DB39D4" w:rsidP="00DB39D4">
      <w:pPr>
        <w:spacing w:after="0" w:line="240" w:lineRule="auto"/>
        <w:ind w:left="-1170"/>
        <w:rPr>
          <w:rFonts w:ascii="Arial" w:eastAsia="Cambria" w:hAnsi="Arial" w:cs="Arial"/>
          <w:sz w:val="20"/>
          <w:szCs w:val="20"/>
        </w:rPr>
      </w:pPr>
    </w:p>
    <w:tbl>
      <w:tblPr>
        <w:tblStyle w:val="TableGrid"/>
        <w:tblW w:w="19260" w:type="dxa"/>
        <w:tblInd w:w="-9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36"/>
        <w:gridCol w:w="720"/>
        <w:gridCol w:w="1174"/>
        <w:gridCol w:w="270"/>
        <w:gridCol w:w="720"/>
        <w:gridCol w:w="1170"/>
        <w:gridCol w:w="270"/>
        <w:gridCol w:w="720"/>
        <w:gridCol w:w="1170"/>
        <w:gridCol w:w="270"/>
        <w:gridCol w:w="726"/>
        <w:gridCol w:w="1143"/>
        <w:gridCol w:w="242"/>
        <w:gridCol w:w="684"/>
        <w:gridCol w:w="1165"/>
        <w:gridCol w:w="270"/>
        <w:gridCol w:w="720"/>
        <w:gridCol w:w="1170"/>
        <w:gridCol w:w="270"/>
        <w:gridCol w:w="720"/>
        <w:gridCol w:w="1170"/>
        <w:gridCol w:w="270"/>
        <w:gridCol w:w="720"/>
        <w:gridCol w:w="1170"/>
      </w:tblGrid>
      <w:tr w:rsidR="00DB39D4" w:rsidRPr="00DB39D4" w14:paraId="1B92F0C7" w14:textId="77777777" w:rsidTr="00EF224F">
        <w:trPr>
          <w:tblHeader/>
        </w:trPr>
        <w:tc>
          <w:tcPr>
            <w:tcW w:w="19260" w:type="dxa"/>
            <w:gridSpan w:val="24"/>
          </w:tcPr>
          <w:p w14:paraId="0F967F01" w14:textId="77777777" w:rsidR="00DB39D4" w:rsidRPr="00DB39D4" w:rsidRDefault="00DB39D4" w:rsidP="00DB39D4">
            <w:pPr>
              <w:rPr>
                <w:rFonts w:ascii="Arial" w:eastAsia="Times New Roman" w:hAnsi="Arial" w:cs="Arial"/>
                <w:b/>
                <w:bCs/>
                <w:color w:val="000000"/>
                <w:sz w:val="18"/>
                <w:szCs w:val="18"/>
                <w:highlight w:val="cyan"/>
              </w:rPr>
            </w:pPr>
            <w:r w:rsidRPr="00DB39D4">
              <w:rPr>
                <w:rFonts w:ascii="Arial" w:eastAsia="Times New Roman" w:hAnsi="Arial" w:cs="Arial"/>
                <w:b/>
                <w:bCs/>
                <w:color w:val="000000"/>
                <w:sz w:val="18"/>
                <w:szCs w:val="18"/>
              </w:rPr>
              <w:t xml:space="preserve">Supplementary Table 6. Variation in associations (relative </w:t>
            </w:r>
            <w:proofErr w:type="gramStart"/>
            <w:r w:rsidRPr="00DB39D4">
              <w:rPr>
                <w:rFonts w:ascii="Arial" w:eastAsia="Times New Roman" w:hAnsi="Arial" w:cs="Arial"/>
                <w:b/>
                <w:bCs/>
                <w:color w:val="000000"/>
                <w:sz w:val="18"/>
                <w:szCs w:val="18"/>
              </w:rPr>
              <w:t>risk)</w:t>
            </w:r>
            <w:r w:rsidRPr="00DB39D4">
              <w:rPr>
                <w:rFonts w:ascii="Arial" w:eastAsia="Times New Roman" w:hAnsi="Arial" w:cs="Arial"/>
                <w:b/>
                <w:bCs/>
                <w:color w:val="000000"/>
                <w:sz w:val="18"/>
                <w:szCs w:val="18"/>
                <w:vertAlign w:val="superscript"/>
              </w:rPr>
              <w:t>a</w:t>
            </w:r>
            <w:proofErr w:type="gramEnd"/>
            <w:r w:rsidRPr="00DB39D4">
              <w:rPr>
                <w:rFonts w:ascii="Arial" w:eastAsia="Times New Roman" w:hAnsi="Arial" w:cs="Arial"/>
                <w:b/>
                <w:bCs/>
                <w:color w:val="000000"/>
                <w:sz w:val="18"/>
                <w:szCs w:val="18"/>
              </w:rPr>
              <w:t xml:space="preserve"> of patient socio-demographic characteristics with treatment response in the full sample as a function of predicted probability of the outcome</w:t>
            </w:r>
          </w:p>
        </w:tc>
      </w:tr>
      <w:tr w:rsidR="00DB39D4" w:rsidRPr="00DB39D4" w14:paraId="42B7F18C" w14:textId="77777777" w:rsidTr="00EF224F">
        <w:trPr>
          <w:tblHeader/>
        </w:trPr>
        <w:tc>
          <w:tcPr>
            <w:tcW w:w="2336" w:type="dxa"/>
          </w:tcPr>
          <w:p w14:paraId="6F2BCA99" w14:textId="77777777" w:rsidR="00DB39D4" w:rsidRPr="00DB39D4" w:rsidRDefault="00DB39D4" w:rsidP="00DB39D4">
            <w:pPr>
              <w:rPr>
                <w:rFonts w:ascii="Arial" w:hAnsi="Arial" w:cs="Arial"/>
                <w:sz w:val="18"/>
                <w:szCs w:val="18"/>
              </w:rPr>
            </w:pPr>
          </w:p>
        </w:tc>
        <w:tc>
          <w:tcPr>
            <w:tcW w:w="1894" w:type="dxa"/>
            <w:gridSpan w:val="2"/>
          </w:tcPr>
          <w:p w14:paraId="7E083448" w14:textId="77777777" w:rsidR="00DB39D4" w:rsidRPr="00DB39D4" w:rsidRDefault="00DB39D4" w:rsidP="00DB39D4">
            <w:pPr>
              <w:jc w:val="center"/>
              <w:rPr>
                <w:rFonts w:ascii="Arial" w:eastAsia="Times New Roman" w:hAnsi="Arial" w:cs="Arial"/>
                <w:b/>
                <w:bCs/>
                <w:color w:val="000000"/>
                <w:sz w:val="18"/>
                <w:szCs w:val="18"/>
              </w:rPr>
            </w:pPr>
            <w:r w:rsidRPr="00DB39D4">
              <w:rPr>
                <w:rFonts w:ascii="Arial" w:eastAsia="Times New Roman" w:hAnsi="Arial" w:cs="Arial"/>
                <w:b/>
                <w:bCs/>
                <w:color w:val="000000"/>
                <w:sz w:val="18"/>
                <w:szCs w:val="18"/>
              </w:rPr>
              <w:t>Model 1a</w:t>
            </w:r>
          </w:p>
        </w:tc>
        <w:tc>
          <w:tcPr>
            <w:tcW w:w="270" w:type="dxa"/>
          </w:tcPr>
          <w:p w14:paraId="1BCAB328" w14:textId="77777777" w:rsidR="00DB39D4" w:rsidRPr="00DB39D4" w:rsidRDefault="00DB39D4" w:rsidP="00DB39D4">
            <w:pPr>
              <w:rPr>
                <w:rFonts w:ascii="Arial" w:eastAsia="Times New Roman" w:hAnsi="Arial" w:cs="Arial"/>
                <w:b/>
                <w:bCs/>
                <w:color w:val="000000"/>
                <w:sz w:val="18"/>
                <w:szCs w:val="18"/>
              </w:rPr>
            </w:pPr>
          </w:p>
        </w:tc>
        <w:tc>
          <w:tcPr>
            <w:tcW w:w="1890" w:type="dxa"/>
            <w:gridSpan w:val="2"/>
          </w:tcPr>
          <w:p w14:paraId="4A47C8E4" w14:textId="77777777" w:rsidR="00DB39D4" w:rsidRPr="00DB39D4" w:rsidRDefault="00DB39D4" w:rsidP="00DB39D4">
            <w:pPr>
              <w:jc w:val="center"/>
              <w:rPr>
                <w:rFonts w:ascii="Arial" w:eastAsia="Times New Roman" w:hAnsi="Arial" w:cs="Arial"/>
                <w:b/>
                <w:bCs/>
                <w:color w:val="000000"/>
                <w:sz w:val="18"/>
                <w:szCs w:val="18"/>
              </w:rPr>
            </w:pPr>
            <w:r w:rsidRPr="00DB39D4">
              <w:rPr>
                <w:rFonts w:ascii="Arial" w:eastAsia="Times New Roman" w:hAnsi="Arial" w:cs="Arial"/>
                <w:b/>
                <w:bCs/>
                <w:color w:val="000000"/>
                <w:sz w:val="18"/>
                <w:szCs w:val="18"/>
              </w:rPr>
              <w:t>Model 1b</w:t>
            </w:r>
          </w:p>
        </w:tc>
        <w:tc>
          <w:tcPr>
            <w:tcW w:w="270" w:type="dxa"/>
          </w:tcPr>
          <w:p w14:paraId="3EF2B7FB" w14:textId="77777777" w:rsidR="00DB39D4" w:rsidRPr="00DB39D4" w:rsidRDefault="00DB39D4" w:rsidP="00DB39D4">
            <w:pPr>
              <w:rPr>
                <w:rFonts w:ascii="Arial" w:eastAsia="Times New Roman" w:hAnsi="Arial" w:cs="Arial"/>
                <w:b/>
                <w:bCs/>
                <w:color w:val="000000"/>
                <w:sz w:val="18"/>
                <w:szCs w:val="18"/>
              </w:rPr>
            </w:pPr>
          </w:p>
        </w:tc>
        <w:tc>
          <w:tcPr>
            <w:tcW w:w="1890" w:type="dxa"/>
            <w:gridSpan w:val="2"/>
          </w:tcPr>
          <w:p w14:paraId="0088FA45" w14:textId="77777777" w:rsidR="00DB39D4" w:rsidRPr="00DB39D4" w:rsidRDefault="00DB39D4" w:rsidP="00DB39D4">
            <w:pPr>
              <w:jc w:val="center"/>
              <w:rPr>
                <w:rFonts w:ascii="Arial" w:eastAsia="Times New Roman" w:hAnsi="Arial" w:cs="Arial"/>
                <w:b/>
                <w:bCs/>
                <w:color w:val="000000"/>
                <w:sz w:val="18"/>
                <w:szCs w:val="18"/>
              </w:rPr>
            </w:pPr>
            <w:r w:rsidRPr="00DB39D4">
              <w:rPr>
                <w:rFonts w:ascii="Arial" w:eastAsia="Times New Roman" w:hAnsi="Arial" w:cs="Arial"/>
                <w:b/>
                <w:bCs/>
                <w:color w:val="000000"/>
                <w:sz w:val="18"/>
                <w:szCs w:val="18"/>
              </w:rPr>
              <w:t>Model 2a</w:t>
            </w:r>
          </w:p>
        </w:tc>
        <w:tc>
          <w:tcPr>
            <w:tcW w:w="270" w:type="dxa"/>
          </w:tcPr>
          <w:p w14:paraId="21F5D3A1" w14:textId="77777777" w:rsidR="00DB39D4" w:rsidRPr="00DB39D4" w:rsidRDefault="00DB39D4" w:rsidP="00DB39D4">
            <w:pPr>
              <w:rPr>
                <w:rFonts w:ascii="Arial" w:eastAsia="Times New Roman" w:hAnsi="Arial" w:cs="Arial"/>
                <w:b/>
                <w:bCs/>
                <w:color w:val="000000"/>
                <w:sz w:val="18"/>
                <w:szCs w:val="18"/>
              </w:rPr>
            </w:pPr>
          </w:p>
        </w:tc>
        <w:tc>
          <w:tcPr>
            <w:tcW w:w="1869" w:type="dxa"/>
            <w:gridSpan w:val="2"/>
          </w:tcPr>
          <w:p w14:paraId="6EC4818E" w14:textId="77777777" w:rsidR="00DB39D4" w:rsidRPr="00DB39D4" w:rsidRDefault="00DB39D4" w:rsidP="00DB39D4">
            <w:pPr>
              <w:jc w:val="center"/>
              <w:rPr>
                <w:rFonts w:ascii="Arial" w:eastAsia="Times New Roman" w:hAnsi="Arial" w:cs="Arial"/>
                <w:b/>
                <w:bCs/>
                <w:color w:val="000000"/>
                <w:sz w:val="18"/>
                <w:szCs w:val="18"/>
              </w:rPr>
            </w:pPr>
            <w:r w:rsidRPr="00DB39D4">
              <w:rPr>
                <w:rFonts w:ascii="Arial" w:eastAsia="Times New Roman" w:hAnsi="Arial" w:cs="Arial"/>
                <w:b/>
                <w:bCs/>
                <w:color w:val="000000"/>
                <w:sz w:val="18"/>
                <w:szCs w:val="18"/>
              </w:rPr>
              <w:t>Model 2b</w:t>
            </w:r>
          </w:p>
        </w:tc>
        <w:tc>
          <w:tcPr>
            <w:tcW w:w="242" w:type="dxa"/>
          </w:tcPr>
          <w:p w14:paraId="03AB2787" w14:textId="77777777" w:rsidR="00DB39D4" w:rsidRPr="00DB39D4" w:rsidRDefault="00DB39D4" w:rsidP="00DB39D4">
            <w:pPr>
              <w:jc w:val="center"/>
              <w:rPr>
                <w:rFonts w:ascii="Arial" w:eastAsia="Times New Roman" w:hAnsi="Arial" w:cs="Arial"/>
                <w:b/>
                <w:bCs/>
                <w:color w:val="000000"/>
                <w:sz w:val="18"/>
                <w:szCs w:val="18"/>
              </w:rPr>
            </w:pPr>
          </w:p>
        </w:tc>
        <w:tc>
          <w:tcPr>
            <w:tcW w:w="1849" w:type="dxa"/>
            <w:gridSpan w:val="2"/>
          </w:tcPr>
          <w:p w14:paraId="5818165F" w14:textId="77777777" w:rsidR="00DB39D4" w:rsidRPr="00DB39D4" w:rsidRDefault="00DB39D4" w:rsidP="00DB39D4">
            <w:pPr>
              <w:jc w:val="center"/>
              <w:rPr>
                <w:rFonts w:ascii="Arial" w:eastAsia="Times New Roman" w:hAnsi="Arial" w:cs="Arial"/>
                <w:b/>
                <w:bCs/>
                <w:color w:val="000000"/>
                <w:sz w:val="18"/>
                <w:szCs w:val="18"/>
              </w:rPr>
            </w:pPr>
            <w:r w:rsidRPr="00DB39D4">
              <w:rPr>
                <w:rFonts w:ascii="Arial" w:eastAsia="Times New Roman" w:hAnsi="Arial" w:cs="Arial"/>
                <w:b/>
                <w:bCs/>
                <w:color w:val="000000"/>
                <w:sz w:val="18"/>
                <w:szCs w:val="18"/>
              </w:rPr>
              <w:t>Model 3a</w:t>
            </w:r>
          </w:p>
        </w:tc>
        <w:tc>
          <w:tcPr>
            <w:tcW w:w="270" w:type="dxa"/>
          </w:tcPr>
          <w:p w14:paraId="2F1F1A6C" w14:textId="77777777" w:rsidR="00DB39D4" w:rsidRPr="00DB39D4" w:rsidRDefault="00DB39D4" w:rsidP="00DB39D4">
            <w:pPr>
              <w:jc w:val="center"/>
              <w:rPr>
                <w:rFonts w:ascii="Arial" w:eastAsia="Times New Roman" w:hAnsi="Arial" w:cs="Arial"/>
                <w:b/>
                <w:bCs/>
                <w:color w:val="000000"/>
                <w:sz w:val="18"/>
                <w:szCs w:val="18"/>
              </w:rPr>
            </w:pPr>
          </w:p>
        </w:tc>
        <w:tc>
          <w:tcPr>
            <w:tcW w:w="1890" w:type="dxa"/>
            <w:gridSpan w:val="2"/>
          </w:tcPr>
          <w:p w14:paraId="574567E4" w14:textId="77777777" w:rsidR="00DB39D4" w:rsidRPr="00DB39D4" w:rsidRDefault="00DB39D4" w:rsidP="00DB39D4">
            <w:pPr>
              <w:jc w:val="center"/>
              <w:rPr>
                <w:rFonts w:ascii="Arial" w:eastAsia="Times New Roman" w:hAnsi="Arial" w:cs="Arial"/>
                <w:b/>
                <w:bCs/>
                <w:color w:val="000000"/>
                <w:sz w:val="18"/>
                <w:szCs w:val="18"/>
              </w:rPr>
            </w:pPr>
            <w:r w:rsidRPr="00DB39D4">
              <w:rPr>
                <w:rFonts w:ascii="Arial" w:eastAsia="Times New Roman" w:hAnsi="Arial" w:cs="Arial"/>
                <w:b/>
                <w:bCs/>
                <w:color w:val="000000"/>
                <w:sz w:val="18"/>
                <w:szCs w:val="18"/>
              </w:rPr>
              <w:t>Model 3b</w:t>
            </w:r>
          </w:p>
        </w:tc>
        <w:tc>
          <w:tcPr>
            <w:tcW w:w="270" w:type="dxa"/>
          </w:tcPr>
          <w:p w14:paraId="1CAF7AAF" w14:textId="77777777" w:rsidR="00DB39D4" w:rsidRPr="00DB39D4" w:rsidRDefault="00DB39D4" w:rsidP="00DB39D4">
            <w:pPr>
              <w:jc w:val="center"/>
              <w:rPr>
                <w:rFonts w:ascii="Arial" w:eastAsia="Times New Roman" w:hAnsi="Arial" w:cs="Arial"/>
                <w:b/>
                <w:bCs/>
                <w:color w:val="000000"/>
                <w:sz w:val="18"/>
                <w:szCs w:val="18"/>
              </w:rPr>
            </w:pPr>
          </w:p>
        </w:tc>
        <w:tc>
          <w:tcPr>
            <w:tcW w:w="1890" w:type="dxa"/>
            <w:gridSpan w:val="2"/>
          </w:tcPr>
          <w:p w14:paraId="130251C9" w14:textId="77777777" w:rsidR="00DB39D4" w:rsidRPr="00DB39D4" w:rsidRDefault="00DB39D4" w:rsidP="00DB39D4">
            <w:pPr>
              <w:jc w:val="center"/>
              <w:rPr>
                <w:rFonts w:ascii="Arial" w:eastAsia="Times New Roman" w:hAnsi="Arial" w:cs="Arial"/>
                <w:b/>
                <w:bCs/>
                <w:color w:val="000000"/>
                <w:sz w:val="18"/>
                <w:szCs w:val="18"/>
              </w:rPr>
            </w:pPr>
            <w:r w:rsidRPr="00DB39D4">
              <w:rPr>
                <w:rFonts w:ascii="Arial" w:eastAsia="Times New Roman" w:hAnsi="Arial" w:cs="Arial"/>
                <w:b/>
                <w:bCs/>
                <w:color w:val="000000"/>
                <w:sz w:val="18"/>
                <w:szCs w:val="18"/>
              </w:rPr>
              <w:t>Model 4a</w:t>
            </w:r>
          </w:p>
        </w:tc>
        <w:tc>
          <w:tcPr>
            <w:tcW w:w="270" w:type="dxa"/>
          </w:tcPr>
          <w:p w14:paraId="5B084710" w14:textId="77777777" w:rsidR="00DB39D4" w:rsidRPr="00DB39D4" w:rsidRDefault="00DB39D4" w:rsidP="00DB39D4">
            <w:pPr>
              <w:jc w:val="center"/>
              <w:rPr>
                <w:rFonts w:ascii="Arial" w:eastAsia="Times New Roman" w:hAnsi="Arial" w:cs="Arial"/>
                <w:b/>
                <w:bCs/>
                <w:color w:val="000000"/>
                <w:sz w:val="18"/>
                <w:szCs w:val="18"/>
              </w:rPr>
            </w:pPr>
          </w:p>
        </w:tc>
        <w:tc>
          <w:tcPr>
            <w:tcW w:w="1890" w:type="dxa"/>
            <w:gridSpan w:val="2"/>
          </w:tcPr>
          <w:p w14:paraId="679B0FBF" w14:textId="77777777" w:rsidR="00DB39D4" w:rsidRPr="00DB39D4" w:rsidRDefault="00DB39D4" w:rsidP="00DB39D4">
            <w:pPr>
              <w:jc w:val="center"/>
              <w:rPr>
                <w:rFonts w:ascii="Arial" w:eastAsia="Times New Roman" w:hAnsi="Arial" w:cs="Arial"/>
                <w:b/>
                <w:bCs/>
                <w:color w:val="000000"/>
                <w:sz w:val="18"/>
                <w:szCs w:val="18"/>
              </w:rPr>
            </w:pPr>
            <w:r w:rsidRPr="00DB39D4">
              <w:rPr>
                <w:rFonts w:ascii="Arial" w:eastAsia="Times New Roman" w:hAnsi="Arial" w:cs="Arial"/>
                <w:b/>
                <w:bCs/>
                <w:color w:val="000000"/>
                <w:sz w:val="18"/>
                <w:szCs w:val="18"/>
              </w:rPr>
              <w:t>Model 4b</w:t>
            </w:r>
          </w:p>
        </w:tc>
      </w:tr>
      <w:tr w:rsidR="00DB39D4" w:rsidRPr="00DB39D4" w14:paraId="196C9872" w14:textId="77777777" w:rsidTr="00EF224F">
        <w:trPr>
          <w:tblHeader/>
        </w:trPr>
        <w:tc>
          <w:tcPr>
            <w:tcW w:w="2336" w:type="dxa"/>
            <w:vAlign w:val="bottom"/>
          </w:tcPr>
          <w:p w14:paraId="25BA5590" w14:textId="77777777" w:rsidR="00DB39D4" w:rsidRPr="00DB39D4" w:rsidRDefault="00DB39D4" w:rsidP="00DB39D4">
            <w:pPr>
              <w:rPr>
                <w:rFonts w:ascii="Arial" w:hAnsi="Arial" w:cs="Arial"/>
                <w:sz w:val="18"/>
                <w:szCs w:val="18"/>
                <w:highlight w:val="yellow"/>
              </w:rPr>
            </w:pPr>
          </w:p>
        </w:tc>
        <w:tc>
          <w:tcPr>
            <w:tcW w:w="720" w:type="dxa"/>
            <w:tcBorders>
              <w:bottom w:val="single" w:sz="4" w:space="0" w:color="auto"/>
            </w:tcBorders>
          </w:tcPr>
          <w:p w14:paraId="787136A6" w14:textId="77777777" w:rsidR="00DB39D4" w:rsidRPr="00DB39D4" w:rsidRDefault="00DB39D4" w:rsidP="00DB39D4">
            <w:pPr>
              <w:ind w:left="-195" w:right="-195"/>
              <w:jc w:val="center"/>
              <w:rPr>
                <w:rFonts w:ascii="Arial" w:eastAsia="Times New Roman" w:hAnsi="Arial" w:cs="Arial"/>
                <w:b/>
                <w:bCs/>
                <w:color w:val="000000"/>
                <w:sz w:val="18"/>
                <w:szCs w:val="18"/>
              </w:rPr>
            </w:pPr>
            <w:r w:rsidRPr="00DB39D4">
              <w:rPr>
                <w:rFonts w:ascii="Arial" w:eastAsia="Times New Roman" w:hAnsi="Arial" w:cs="Arial"/>
                <w:b/>
                <w:bCs/>
                <w:color w:val="000000"/>
                <w:sz w:val="18"/>
                <w:szCs w:val="18"/>
              </w:rPr>
              <w:t>RR</w:t>
            </w:r>
          </w:p>
        </w:tc>
        <w:tc>
          <w:tcPr>
            <w:tcW w:w="1174" w:type="dxa"/>
            <w:tcBorders>
              <w:bottom w:val="single" w:sz="4" w:space="0" w:color="auto"/>
            </w:tcBorders>
          </w:tcPr>
          <w:p w14:paraId="2A4A6722" w14:textId="77777777" w:rsidR="00DB39D4" w:rsidRPr="00DB39D4" w:rsidRDefault="00DB39D4" w:rsidP="00DB39D4">
            <w:pPr>
              <w:rPr>
                <w:rFonts w:ascii="Arial" w:eastAsia="Times New Roman" w:hAnsi="Arial" w:cs="Arial"/>
                <w:b/>
                <w:bCs/>
                <w:color w:val="000000"/>
                <w:sz w:val="18"/>
                <w:szCs w:val="18"/>
              </w:rPr>
            </w:pPr>
            <w:r w:rsidRPr="00DB39D4">
              <w:rPr>
                <w:rFonts w:ascii="Arial" w:eastAsia="Times New Roman" w:hAnsi="Arial" w:cs="Arial"/>
                <w:b/>
                <w:bCs/>
                <w:color w:val="000000"/>
                <w:sz w:val="18"/>
                <w:szCs w:val="18"/>
              </w:rPr>
              <w:t>(95% CI)</w:t>
            </w:r>
          </w:p>
        </w:tc>
        <w:tc>
          <w:tcPr>
            <w:tcW w:w="270" w:type="dxa"/>
          </w:tcPr>
          <w:p w14:paraId="03633B54" w14:textId="77777777" w:rsidR="00DB39D4" w:rsidRPr="00DB39D4" w:rsidRDefault="00DB39D4" w:rsidP="00DB39D4">
            <w:pPr>
              <w:rPr>
                <w:rFonts w:ascii="Arial" w:eastAsia="Times New Roman" w:hAnsi="Arial" w:cs="Arial"/>
                <w:b/>
                <w:bCs/>
                <w:color w:val="000000"/>
                <w:sz w:val="18"/>
                <w:szCs w:val="18"/>
              </w:rPr>
            </w:pPr>
          </w:p>
        </w:tc>
        <w:tc>
          <w:tcPr>
            <w:tcW w:w="720" w:type="dxa"/>
            <w:tcBorders>
              <w:bottom w:val="single" w:sz="4" w:space="0" w:color="auto"/>
            </w:tcBorders>
          </w:tcPr>
          <w:p w14:paraId="10E7ACEE" w14:textId="77777777" w:rsidR="00DB39D4" w:rsidRPr="00DB39D4" w:rsidRDefault="00DB39D4" w:rsidP="00DB39D4">
            <w:pPr>
              <w:ind w:right="-15"/>
              <w:jc w:val="center"/>
              <w:rPr>
                <w:rFonts w:ascii="Arial" w:eastAsia="Times New Roman" w:hAnsi="Arial" w:cs="Arial"/>
                <w:b/>
                <w:bCs/>
                <w:color w:val="000000"/>
                <w:sz w:val="18"/>
                <w:szCs w:val="18"/>
              </w:rPr>
            </w:pPr>
            <w:r w:rsidRPr="00DB39D4">
              <w:rPr>
                <w:rFonts w:ascii="Arial" w:eastAsia="Times New Roman" w:hAnsi="Arial" w:cs="Arial"/>
                <w:b/>
                <w:bCs/>
                <w:color w:val="000000"/>
                <w:sz w:val="18"/>
                <w:szCs w:val="18"/>
              </w:rPr>
              <w:t>RR</w:t>
            </w:r>
          </w:p>
        </w:tc>
        <w:tc>
          <w:tcPr>
            <w:tcW w:w="1170" w:type="dxa"/>
            <w:tcBorders>
              <w:bottom w:val="single" w:sz="4" w:space="0" w:color="auto"/>
            </w:tcBorders>
          </w:tcPr>
          <w:p w14:paraId="22E1EEC5" w14:textId="77777777" w:rsidR="00DB39D4" w:rsidRPr="00DB39D4" w:rsidRDefault="00DB39D4" w:rsidP="00DB39D4">
            <w:pPr>
              <w:rPr>
                <w:rFonts w:ascii="Arial" w:eastAsia="Times New Roman" w:hAnsi="Arial" w:cs="Arial"/>
                <w:b/>
                <w:bCs/>
                <w:color w:val="000000"/>
                <w:sz w:val="18"/>
                <w:szCs w:val="18"/>
              </w:rPr>
            </w:pPr>
            <w:r w:rsidRPr="00DB39D4">
              <w:rPr>
                <w:rFonts w:ascii="Arial" w:eastAsia="Times New Roman" w:hAnsi="Arial" w:cs="Arial"/>
                <w:b/>
                <w:bCs/>
                <w:color w:val="000000"/>
                <w:sz w:val="18"/>
                <w:szCs w:val="18"/>
              </w:rPr>
              <w:t>95% CI</w:t>
            </w:r>
          </w:p>
        </w:tc>
        <w:tc>
          <w:tcPr>
            <w:tcW w:w="270" w:type="dxa"/>
          </w:tcPr>
          <w:p w14:paraId="5091B9E8" w14:textId="77777777" w:rsidR="00DB39D4" w:rsidRPr="00DB39D4" w:rsidRDefault="00DB39D4" w:rsidP="00DB39D4">
            <w:pPr>
              <w:rPr>
                <w:rFonts w:ascii="Arial" w:eastAsia="Times New Roman" w:hAnsi="Arial" w:cs="Arial"/>
                <w:b/>
                <w:bCs/>
                <w:color w:val="000000"/>
                <w:sz w:val="18"/>
                <w:szCs w:val="18"/>
              </w:rPr>
            </w:pPr>
          </w:p>
        </w:tc>
        <w:tc>
          <w:tcPr>
            <w:tcW w:w="720" w:type="dxa"/>
            <w:tcBorders>
              <w:bottom w:val="single" w:sz="4" w:space="0" w:color="auto"/>
            </w:tcBorders>
          </w:tcPr>
          <w:p w14:paraId="0195D7EB" w14:textId="77777777" w:rsidR="00DB39D4" w:rsidRPr="00DB39D4" w:rsidRDefault="00DB39D4" w:rsidP="00DB39D4">
            <w:pPr>
              <w:ind w:right="-15"/>
              <w:jc w:val="center"/>
              <w:rPr>
                <w:rFonts w:ascii="Arial" w:eastAsia="Times New Roman" w:hAnsi="Arial" w:cs="Arial"/>
                <w:b/>
                <w:bCs/>
                <w:color w:val="000000"/>
                <w:sz w:val="18"/>
                <w:szCs w:val="18"/>
              </w:rPr>
            </w:pPr>
            <w:r w:rsidRPr="00DB39D4">
              <w:rPr>
                <w:rFonts w:ascii="Arial" w:eastAsia="Times New Roman" w:hAnsi="Arial" w:cs="Arial"/>
                <w:b/>
                <w:bCs/>
                <w:color w:val="000000"/>
                <w:sz w:val="18"/>
                <w:szCs w:val="18"/>
              </w:rPr>
              <w:t>RR</w:t>
            </w:r>
          </w:p>
        </w:tc>
        <w:tc>
          <w:tcPr>
            <w:tcW w:w="1170" w:type="dxa"/>
            <w:tcBorders>
              <w:bottom w:val="single" w:sz="4" w:space="0" w:color="auto"/>
            </w:tcBorders>
          </w:tcPr>
          <w:p w14:paraId="6C8915A8" w14:textId="77777777" w:rsidR="00DB39D4" w:rsidRPr="00DB39D4" w:rsidRDefault="00DB39D4" w:rsidP="00DB39D4">
            <w:pPr>
              <w:rPr>
                <w:rFonts w:ascii="Arial" w:eastAsia="Times New Roman" w:hAnsi="Arial" w:cs="Arial"/>
                <w:b/>
                <w:bCs/>
                <w:color w:val="000000"/>
                <w:sz w:val="18"/>
                <w:szCs w:val="18"/>
              </w:rPr>
            </w:pPr>
            <w:r w:rsidRPr="00DB39D4">
              <w:rPr>
                <w:rFonts w:ascii="Arial" w:eastAsia="Times New Roman" w:hAnsi="Arial" w:cs="Arial"/>
                <w:b/>
                <w:bCs/>
                <w:color w:val="000000"/>
                <w:sz w:val="18"/>
                <w:szCs w:val="18"/>
              </w:rPr>
              <w:t>95% CI</w:t>
            </w:r>
          </w:p>
        </w:tc>
        <w:tc>
          <w:tcPr>
            <w:tcW w:w="270" w:type="dxa"/>
          </w:tcPr>
          <w:p w14:paraId="6210AC37" w14:textId="77777777" w:rsidR="00DB39D4" w:rsidRPr="00DB39D4" w:rsidRDefault="00DB39D4" w:rsidP="00DB39D4">
            <w:pPr>
              <w:rPr>
                <w:rFonts w:ascii="Arial" w:eastAsia="Times New Roman" w:hAnsi="Arial" w:cs="Arial"/>
                <w:b/>
                <w:bCs/>
                <w:color w:val="000000"/>
                <w:sz w:val="18"/>
                <w:szCs w:val="18"/>
              </w:rPr>
            </w:pPr>
          </w:p>
        </w:tc>
        <w:tc>
          <w:tcPr>
            <w:tcW w:w="726" w:type="dxa"/>
            <w:tcBorders>
              <w:bottom w:val="single" w:sz="4" w:space="0" w:color="auto"/>
            </w:tcBorders>
          </w:tcPr>
          <w:p w14:paraId="34ABABCC" w14:textId="77777777" w:rsidR="00DB39D4" w:rsidRPr="00DB39D4" w:rsidRDefault="00DB39D4" w:rsidP="00DB39D4">
            <w:pPr>
              <w:jc w:val="center"/>
              <w:rPr>
                <w:rFonts w:ascii="Arial" w:eastAsia="Times New Roman" w:hAnsi="Arial" w:cs="Arial"/>
                <w:b/>
                <w:bCs/>
                <w:color w:val="000000"/>
                <w:sz w:val="18"/>
                <w:szCs w:val="18"/>
              </w:rPr>
            </w:pPr>
            <w:r w:rsidRPr="00DB39D4">
              <w:rPr>
                <w:rFonts w:ascii="Arial" w:eastAsia="Times New Roman" w:hAnsi="Arial" w:cs="Arial"/>
                <w:b/>
                <w:bCs/>
                <w:color w:val="000000"/>
                <w:sz w:val="18"/>
                <w:szCs w:val="18"/>
              </w:rPr>
              <w:t>RR</w:t>
            </w:r>
          </w:p>
        </w:tc>
        <w:tc>
          <w:tcPr>
            <w:tcW w:w="1143" w:type="dxa"/>
            <w:tcBorders>
              <w:bottom w:val="single" w:sz="4" w:space="0" w:color="auto"/>
            </w:tcBorders>
          </w:tcPr>
          <w:p w14:paraId="38EA8794" w14:textId="77777777" w:rsidR="00DB39D4" w:rsidRPr="00DB39D4" w:rsidRDefault="00DB39D4" w:rsidP="00DB39D4">
            <w:pPr>
              <w:rPr>
                <w:rFonts w:ascii="Arial" w:eastAsia="Times New Roman" w:hAnsi="Arial" w:cs="Arial"/>
                <w:b/>
                <w:bCs/>
                <w:color w:val="000000"/>
                <w:sz w:val="18"/>
                <w:szCs w:val="18"/>
              </w:rPr>
            </w:pPr>
            <w:r w:rsidRPr="00DB39D4">
              <w:rPr>
                <w:rFonts w:ascii="Arial" w:eastAsia="Times New Roman" w:hAnsi="Arial" w:cs="Arial"/>
                <w:b/>
                <w:bCs/>
                <w:color w:val="000000"/>
                <w:sz w:val="18"/>
                <w:szCs w:val="18"/>
              </w:rPr>
              <w:t>95% CI</w:t>
            </w:r>
          </w:p>
        </w:tc>
        <w:tc>
          <w:tcPr>
            <w:tcW w:w="242" w:type="dxa"/>
          </w:tcPr>
          <w:p w14:paraId="186003C6" w14:textId="77777777" w:rsidR="00DB39D4" w:rsidRPr="00DB39D4" w:rsidRDefault="00DB39D4" w:rsidP="00DB39D4">
            <w:pPr>
              <w:rPr>
                <w:rFonts w:ascii="Arial" w:eastAsia="Times New Roman" w:hAnsi="Arial" w:cs="Arial"/>
                <w:b/>
                <w:bCs/>
                <w:color w:val="000000"/>
                <w:sz w:val="18"/>
                <w:szCs w:val="18"/>
              </w:rPr>
            </w:pPr>
          </w:p>
        </w:tc>
        <w:tc>
          <w:tcPr>
            <w:tcW w:w="684" w:type="dxa"/>
            <w:tcBorders>
              <w:bottom w:val="single" w:sz="4" w:space="0" w:color="auto"/>
            </w:tcBorders>
          </w:tcPr>
          <w:p w14:paraId="367D6F96" w14:textId="77777777" w:rsidR="00DB39D4" w:rsidRPr="00DB39D4" w:rsidRDefault="00DB39D4" w:rsidP="00DB39D4">
            <w:pPr>
              <w:ind w:right="-15"/>
              <w:jc w:val="center"/>
              <w:rPr>
                <w:rFonts w:ascii="Arial" w:eastAsia="Times New Roman" w:hAnsi="Arial" w:cs="Arial"/>
                <w:b/>
                <w:bCs/>
                <w:color w:val="000000"/>
                <w:sz w:val="18"/>
                <w:szCs w:val="18"/>
              </w:rPr>
            </w:pPr>
            <w:r w:rsidRPr="00DB39D4">
              <w:rPr>
                <w:rFonts w:ascii="Arial" w:eastAsia="Times New Roman" w:hAnsi="Arial" w:cs="Arial"/>
                <w:b/>
                <w:bCs/>
                <w:color w:val="000000"/>
                <w:sz w:val="18"/>
                <w:szCs w:val="18"/>
              </w:rPr>
              <w:t>RR</w:t>
            </w:r>
          </w:p>
        </w:tc>
        <w:tc>
          <w:tcPr>
            <w:tcW w:w="1165" w:type="dxa"/>
            <w:tcBorders>
              <w:bottom w:val="single" w:sz="4" w:space="0" w:color="auto"/>
            </w:tcBorders>
          </w:tcPr>
          <w:p w14:paraId="052EB13A" w14:textId="77777777" w:rsidR="00DB39D4" w:rsidRPr="00DB39D4" w:rsidRDefault="00DB39D4" w:rsidP="00DB39D4">
            <w:pPr>
              <w:rPr>
                <w:rFonts w:ascii="Arial" w:eastAsia="Times New Roman" w:hAnsi="Arial" w:cs="Arial"/>
                <w:b/>
                <w:bCs/>
                <w:color w:val="000000"/>
                <w:sz w:val="18"/>
                <w:szCs w:val="18"/>
              </w:rPr>
            </w:pPr>
            <w:r w:rsidRPr="00DB39D4">
              <w:rPr>
                <w:rFonts w:ascii="Arial" w:eastAsia="Times New Roman" w:hAnsi="Arial" w:cs="Arial"/>
                <w:b/>
                <w:bCs/>
                <w:color w:val="000000"/>
                <w:sz w:val="18"/>
                <w:szCs w:val="18"/>
              </w:rPr>
              <w:t>95% CI</w:t>
            </w:r>
          </w:p>
        </w:tc>
        <w:tc>
          <w:tcPr>
            <w:tcW w:w="270" w:type="dxa"/>
          </w:tcPr>
          <w:p w14:paraId="6B51A87A" w14:textId="77777777" w:rsidR="00DB39D4" w:rsidRPr="00DB39D4" w:rsidRDefault="00DB39D4" w:rsidP="00DB39D4">
            <w:pPr>
              <w:rPr>
                <w:rFonts w:ascii="Arial" w:eastAsia="Times New Roman" w:hAnsi="Arial" w:cs="Arial"/>
                <w:b/>
                <w:bCs/>
                <w:color w:val="000000"/>
                <w:sz w:val="18"/>
                <w:szCs w:val="18"/>
              </w:rPr>
            </w:pPr>
          </w:p>
        </w:tc>
        <w:tc>
          <w:tcPr>
            <w:tcW w:w="720" w:type="dxa"/>
            <w:tcBorders>
              <w:bottom w:val="single" w:sz="4" w:space="0" w:color="auto"/>
            </w:tcBorders>
          </w:tcPr>
          <w:p w14:paraId="36B9492E" w14:textId="77777777" w:rsidR="00DB39D4" w:rsidRPr="00DB39D4" w:rsidRDefault="00DB39D4" w:rsidP="00DB39D4">
            <w:pPr>
              <w:jc w:val="center"/>
              <w:rPr>
                <w:rFonts w:ascii="Arial" w:eastAsia="Times New Roman" w:hAnsi="Arial" w:cs="Arial"/>
                <w:b/>
                <w:bCs/>
                <w:color w:val="000000"/>
                <w:sz w:val="18"/>
                <w:szCs w:val="18"/>
              </w:rPr>
            </w:pPr>
            <w:r w:rsidRPr="00DB39D4">
              <w:rPr>
                <w:rFonts w:ascii="Arial" w:eastAsia="Times New Roman" w:hAnsi="Arial" w:cs="Arial"/>
                <w:b/>
                <w:bCs/>
                <w:color w:val="000000"/>
                <w:sz w:val="18"/>
                <w:szCs w:val="18"/>
              </w:rPr>
              <w:t>RR</w:t>
            </w:r>
          </w:p>
        </w:tc>
        <w:tc>
          <w:tcPr>
            <w:tcW w:w="1170" w:type="dxa"/>
            <w:tcBorders>
              <w:bottom w:val="single" w:sz="4" w:space="0" w:color="auto"/>
            </w:tcBorders>
          </w:tcPr>
          <w:p w14:paraId="7D394319" w14:textId="77777777" w:rsidR="00DB39D4" w:rsidRPr="00DB39D4" w:rsidRDefault="00DB39D4" w:rsidP="00DB39D4">
            <w:pPr>
              <w:rPr>
                <w:rFonts w:ascii="Arial" w:eastAsia="Times New Roman" w:hAnsi="Arial" w:cs="Arial"/>
                <w:b/>
                <w:bCs/>
                <w:color w:val="000000"/>
                <w:sz w:val="18"/>
                <w:szCs w:val="18"/>
              </w:rPr>
            </w:pPr>
            <w:r w:rsidRPr="00DB39D4">
              <w:rPr>
                <w:rFonts w:ascii="Arial" w:eastAsia="Times New Roman" w:hAnsi="Arial" w:cs="Arial"/>
                <w:b/>
                <w:bCs/>
                <w:color w:val="000000"/>
                <w:sz w:val="18"/>
                <w:szCs w:val="18"/>
              </w:rPr>
              <w:t>95% CI</w:t>
            </w:r>
          </w:p>
        </w:tc>
        <w:tc>
          <w:tcPr>
            <w:tcW w:w="270" w:type="dxa"/>
          </w:tcPr>
          <w:p w14:paraId="18D00AAC" w14:textId="77777777" w:rsidR="00DB39D4" w:rsidRPr="00DB39D4" w:rsidRDefault="00DB39D4" w:rsidP="00DB39D4">
            <w:pPr>
              <w:rPr>
                <w:rFonts w:ascii="Arial" w:eastAsia="Times New Roman" w:hAnsi="Arial" w:cs="Arial"/>
                <w:b/>
                <w:bCs/>
                <w:color w:val="000000"/>
                <w:sz w:val="18"/>
                <w:szCs w:val="18"/>
              </w:rPr>
            </w:pPr>
          </w:p>
        </w:tc>
        <w:tc>
          <w:tcPr>
            <w:tcW w:w="720" w:type="dxa"/>
            <w:tcBorders>
              <w:bottom w:val="single" w:sz="4" w:space="0" w:color="auto"/>
            </w:tcBorders>
          </w:tcPr>
          <w:p w14:paraId="0036343E" w14:textId="77777777" w:rsidR="00DB39D4" w:rsidRPr="00DB39D4" w:rsidRDefault="00DB39D4" w:rsidP="00DB39D4">
            <w:pPr>
              <w:ind w:right="-15"/>
              <w:jc w:val="center"/>
              <w:rPr>
                <w:rFonts w:ascii="Arial" w:eastAsia="Times New Roman" w:hAnsi="Arial" w:cs="Arial"/>
                <w:b/>
                <w:bCs/>
                <w:color w:val="000000"/>
                <w:sz w:val="18"/>
                <w:szCs w:val="18"/>
              </w:rPr>
            </w:pPr>
            <w:r w:rsidRPr="00DB39D4">
              <w:rPr>
                <w:rFonts w:ascii="Arial" w:eastAsia="Times New Roman" w:hAnsi="Arial" w:cs="Arial"/>
                <w:b/>
                <w:bCs/>
                <w:color w:val="000000"/>
                <w:sz w:val="18"/>
                <w:szCs w:val="18"/>
              </w:rPr>
              <w:t>RR</w:t>
            </w:r>
          </w:p>
        </w:tc>
        <w:tc>
          <w:tcPr>
            <w:tcW w:w="1170" w:type="dxa"/>
            <w:tcBorders>
              <w:bottom w:val="single" w:sz="4" w:space="0" w:color="auto"/>
            </w:tcBorders>
          </w:tcPr>
          <w:p w14:paraId="3A7ED423" w14:textId="77777777" w:rsidR="00DB39D4" w:rsidRPr="00DB39D4" w:rsidRDefault="00DB39D4" w:rsidP="00DB39D4">
            <w:pPr>
              <w:rPr>
                <w:rFonts w:ascii="Arial" w:eastAsia="Times New Roman" w:hAnsi="Arial" w:cs="Arial"/>
                <w:b/>
                <w:bCs/>
                <w:color w:val="000000"/>
                <w:sz w:val="18"/>
                <w:szCs w:val="18"/>
              </w:rPr>
            </w:pPr>
            <w:r w:rsidRPr="00DB39D4">
              <w:rPr>
                <w:rFonts w:ascii="Arial" w:eastAsia="Times New Roman" w:hAnsi="Arial" w:cs="Arial"/>
                <w:b/>
                <w:bCs/>
                <w:color w:val="000000"/>
                <w:sz w:val="18"/>
                <w:szCs w:val="18"/>
              </w:rPr>
              <w:t>95% CI</w:t>
            </w:r>
          </w:p>
        </w:tc>
        <w:tc>
          <w:tcPr>
            <w:tcW w:w="270" w:type="dxa"/>
          </w:tcPr>
          <w:p w14:paraId="2E9D239A" w14:textId="77777777" w:rsidR="00DB39D4" w:rsidRPr="00DB39D4" w:rsidRDefault="00DB39D4" w:rsidP="00DB39D4">
            <w:pPr>
              <w:rPr>
                <w:rFonts w:ascii="Arial" w:eastAsia="Times New Roman" w:hAnsi="Arial" w:cs="Arial"/>
                <w:b/>
                <w:bCs/>
                <w:color w:val="000000"/>
                <w:sz w:val="18"/>
                <w:szCs w:val="18"/>
              </w:rPr>
            </w:pPr>
          </w:p>
        </w:tc>
        <w:tc>
          <w:tcPr>
            <w:tcW w:w="720" w:type="dxa"/>
            <w:tcBorders>
              <w:bottom w:val="single" w:sz="4" w:space="0" w:color="auto"/>
            </w:tcBorders>
          </w:tcPr>
          <w:p w14:paraId="5D6B877C" w14:textId="77777777" w:rsidR="00DB39D4" w:rsidRPr="00DB39D4" w:rsidRDefault="00DB39D4" w:rsidP="00DB39D4">
            <w:pPr>
              <w:jc w:val="center"/>
              <w:rPr>
                <w:rFonts w:ascii="Arial" w:eastAsia="Times New Roman" w:hAnsi="Arial" w:cs="Arial"/>
                <w:b/>
                <w:bCs/>
                <w:color w:val="000000"/>
                <w:sz w:val="18"/>
                <w:szCs w:val="18"/>
              </w:rPr>
            </w:pPr>
            <w:r w:rsidRPr="00DB39D4">
              <w:rPr>
                <w:rFonts w:ascii="Arial" w:eastAsia="Times New Roman" w:hAnsi="Arial" w:cs="Arial"/>
                <w:b/>
                <w:bCs/>
                <w:color w:val="000000"/>
                <w:sz w:val="18"/>
                <w:szCs w:val="18"/>
              </w:rPr>
              <w:t>RR</w:t>
            </w:r>
          </w:p>
        </w:tc>
        <w:tc>
          <w:tcPr>
            <w:tcW w:w="1170" w:type="dxa"/>
            <w:tcBorders>
              <w:bottom w:val="single" w:sz="4" w:space="0" w:color="auto"/>
            </w:tcBorders>
          </w:tcPr>
          <w:p w14:paraId="01399743" w14:textId="77777777" w:rsidR="00DB39D4" w:rsidRPr="00DB39D4" w:rsidRDefault="00DB39D4" w:rsidP="00DB39D4">
            <w:pPr>
              <w:rPr>
                <w:rFonts w:ascii="Arial" w:eastAsia="Times New Roman" w:hAnsi="Arial" w:cs="Arial"/>
                <w:b/>
                <w:bCs/>
                <w:color w:val="000000"/>
                <w:sz w:val="18"/>
                <w:szCs w:val="18"/>
              </w:rPr>
            </w:pPr>
            <w:r w:rsidRPr="00DB39D4">
              <w:rPr>
                <w:rFonts w:ascii="Arial" w:eastAsia="Times New Roman" w:hAnsi="Arial" w:cs="Arial"/>
                <w:b/>
                <w:bCs/>
                <w:color w:val="000000"/>
                <w:sz w:val="18"/>
                <w:szCs w:val="18"/>
              </w:rPr>
              <w:t>95% CI</w:t>
            </w:r>
          </w:p>
        </w:tc>
      </w:tr>
      <w:tr w:rsidR="00DB39D4" w:rsidRPr="00DB39D4" w14:paraId="3D383C87" w14:textId="77777777" w:rsidTr="00EF224F">
        <w:trPr>
          <w:tblHeader/>
        </w:trPr>
        <w:tc>
          <w:tcPr>
            <w:tcW w:w="2336" w:type="dxa"/>
          </w:tcPr>
          <w:p w14:paraId="7620FC3E" w14:textId="77777777" w:rsidR="00DB39D4" w:rsidRPr="00DB39D4" w:rsidRDefault="00DB39D4" w:rsidP="00DB39D4">
            <w:pPr>
              <w:rPr>
                <w:rFonts w:ascii="Arial" w:eastAsia="Times New Roman" w:hAnsi="Arial" w:cs="Arial"/>
                <w:color w:val="000000"/>
                <w:sz w:val="18"/>
                <w:szCs w:val="18"/>
              </w:rPr>
            </w:pPr>
            <w:r w:rsidRPr="00DB39D4">
              <w:rPr>
                <w:rFonts w:ascii="Arial" w:hAnsi="Arial" w:cs="Arial"/>
                <w:sz w:val="18"/>
                <w:szCs w:val="18"/>
              </w:rPr>
              <w:t xml:space="preserve">Top </w:t>
            </w:r>
            <w:proofErr w:type="spellStart"/>
            <w:r w:rsidRPr="00DB39D4">
              <w:rPr>
                <w:rFonts w:ascii="Arial" w:hAnsi="Arial" w:cs="Arial"/>
                <w:sz w:val="18"/>
                <w:szCs w:val="18"/>
              </w:rPr>
              <w:t>tertile</w:t>
            </w:r>
            <w:proofErr w:type="spellEnd"/>
          </w:p>
        </w:tc>
        <w:tc>
          <w:tcPr>
            <w:tcW w:w="720" w:type="dxa"/>
            <w:tcBorders>
              <w:top w:val="single" w:sz="4" w:space="0" w:color="auto"/>
            </w:tcBorders>
          </w:tcPr>
          <w:p w14:paraId="6A79D004" w14:textId="77777777" w:rsidR="00DB39D4" w:rsidRPr="00DB39D4" w:rsidRDefault="00DB39D4" w:rsidP="00DB39D4">
            <w:pPr>
              <w:rPr>
                <w:rFonts w:ascii="Arial" w:eastAsia="Times New Roman" w:hAnsi="Arial" w:cs="Arial"/>
                <w:color w:val="000000"/>
                <w:sz w:val="18"/>
                <w:szCs w:val="18"/>
              </w:rPr>
            </w:pPr>
            <w:r w:rsidRPr="00DB39D4">
              <w:rPr>
                <w:rFonts w:ascii="Arial" w:hAnsi="Arial" w:cs="Arial"/>
                <w:sz w:val="18"/>
                <w:szCs w:val="18"/>
              </w:rPr>
              <w:t xml:space="preserve">3.37*  </w:t>
            </w:r>
          </w:p>
        </w:tc>
        <w:tc>
          <w:tcPr>
            <w:tcW w:w="1174" w:type="dxa"/>
            <w:tcBorders>
              <w:top w:val="single" w:sz="4" w:space="0" w:color="auto"/>
            </w:tcBorders>
          </w:tcPr>
          <w:p w14:paraId="5E2E2ADA" w14:textId="77777777" w:rsidR="00DB39D4" w:rsidRPr="00DB39D4" w:rsidRDefault="00DB39D4" w:rsidP="00DB39D4">
            <w:pPr>
              <w:rPr>
                <w:rFonts w:ascii="Arial" w:eastAsia="Times New Roman" w:hAnsi="Arial" w:cs="Arial"/>
                <w:color w:val="000000"/>
                <w:sz w:val="18"/>
                <w:szCs w:val="18"/>
              </w:rPr>
            </w:pPr>
            <w:r w:rsidRPr="00DB39D4">
              <w:rPr>
                <w:rFonts w:ascii="Arial" w:eastAsia="Times New Roman" w:hAnsi="Arial" w:cs="Arial"/>
                <w:color w:val="000000"/>
                <w:sz w:val="18"/>
                <w:szCs w:val="18"/>
              </w:rPr>
              <w:t>(2.70-4.20)</w:t>
            </w:r>
          </w:p>
        </w:tc>
        <w:tc>
          <w:tcPr>
            <w:tcW w:w="270" w:type="dxa"/>
          </w:tcPr>
          <w:p w14:paraId="2C2EE1A3" w14:textId="77777777" w:rsidR="00DB39D4" w:rsidRPr="00DB39D4" w:rsidRDefault="00DB39D4" w:rsidP="00DB39D4">
            <w:pPr>
              <w:rPr>
                <w:rFonts w:ascii="Arial" w:eastAsia="Times New Roman" w:hAnsi="Arial" w:cs="Arial"/>
                <w:color w:val="000000"/>
                <w:sz w:val="18"/>
                <w:szCs w:val="18"/>
              </w:rPr>
            </w:pPr>
          </w:p>
        </w:tc>
        <w:tc>
          <w:tcPr>
            <w:tcW w:w="720" w:type="dxa"/>
            <w:tcBorders>
              <w:top w:val="single" w:sz="4" w:space="0" w:color="auto"/>
            </w:tcBorders>
          </w:tcPr>
          <w:p w14:paraId="1D92E808" w14:textId="77777777" w:rsidR="00DB39D4" w:rsidRPr="00DB39D4" w:rsidRDefault="00DB39D4" w:rsidP="00DB39D4">
            <w:pPr>
              <w:rPr>
                <w:rFonts w:ascii="Arial" w:eastAsia="Times New Roman" w:hAnsi="Arial" w:cs="Arial"/>
                <w:color w:val="000000"/>
                <w:sz w:val="18"/>
                <w:szCs w:val="18"/>
              </w:rPr>
            </w:pPr>
            <w:r w:rsidRPr="00DB39D4">
              <w:rPr>
                <w:rFonts w:ascii="Arial" w:eastAsia="Times New Roman" w:hAnsi="Arial" w:cs="Arial"/>
                <w:color w:val="000000"/>
                <w:sz w:val="18"/>
                <w:szCs w:val="18"/>
              </w:rPr>
              <w:t>3.48*</w:t>
            </w:r>
          </w:p>
        </w:tc>
        <w:tc>
          <w:tcPr>
            <w:tcW w:w="1170" w:type="dxa"/>
            <w:tcBorders>
              <w:top w:val="single" w:sz="4" w:space="0" w:color="auto"/>
            </w:tcBorders>
          </w:tcPr>
          <w:p w14:paraId="27DC4F21" w14:textId="77777777" w:rsidR="00DB39D4" w:rsidRPr="00DB39D4" w:rsidRDefault="00DB39D4" w:rsidP="00DB39D4">
            <w:pPr>
              <w:rPr>
                <w:rFonts w:ascii="Arial" w:eastAsia="Times New Roman" w:hAnsi="Arial" w:cs="Arial"/>
                <w:color w:val="000000"/>
                <w:sz w:val="18"/>
                <w:szCs w:val="18"/>
              </w:rPr>
            </w:pPr>
            <w:r w:rsidRPr="00DB39D4">
              <w:rPr>
                <w:rFonts w:ascii="Arial" w:eastAsia="Times New Roman" w:hAnsi="Arial" w:cs="Arial"/>
                <w:color w:val="000000"/>
                <w:sz w:val="18"/>
                <w:szCs w:val="18"/>
              </w:rPr>
              <w:t>(2.56-4.73)</w:t>
            </w:r>
          </w:p>
        </w:tc>
        <w:tc>
          <w:tcPr>
            <w:tcW w:w="270" w:type="dxa"/>
          </w:tcPr>
          <w:p w14:paraId="49D45EC2" w14:textId="77777777" w:rsidR="00DB39D4" w:rsidRPr="00DB39D4" w:rsidRDefault="00DB39D4" w:rsidP="00DB39D4">
            <w:pPr>
              <w:rPr>
                <w:rFonts w:ascii="Arial" w:eastAsia="Times New Roman" w:hAnsi="Arial" w:cs="Arial"/>
                <w:color w:val="000000"/>
                <w:sz w:val="18"/>
                <w:szCs w:val="18"/>
              </w:rPr>
            </w:pPr>
          </w:p>
        </w:tc>
        <w:tc>
          <w:tcPr>
            <w:tcW w:w="720" w:type="dxa"/>
            <w:tcBorders>
              <w:top w:val="single" w:sz="4" w:space="0" w:color="auto"/>
            </w:tcBorders>
          </w:tcPr>
          <w:p w14:paraId="73441409" w14:textId="77777777" w:rsidR="00DB39D4" w:rsidRPr="00DB39D4" w:rsidRDefault="00DB39D4" w:rsidP="00DB39D4">
            <w:pPr>
              <w:rPr>
                <w:rFonts w:ascii="Arial" w:eastAsia="Times New Roman" w:hAnsi="Arial" w:cs="Arial"/>
                <w:color w:val="000000"/>
                <w:sz w:val="18"/>
                <w:szCs w:val="18"/>
              </w:rPr>
            </w:pPr>
            <w:r w:rsidRPr="00DB39D4">
              <w:rPr>
                <w:rFonts w:ascii="Arial" w:eastAsia="Times New Roman" w:hAnsi="Arial" w:cs="Arial"/>
                <w:color w:val="000000"/>
                <w:sz w:val="18"/>
                <w:szCs w:val="18"/>
              </w:rPr>
              <w:t>3.37*</w:t>
            </w:r>
          </w:p>
        </w:tc>
        <w:tc>
          <w:tcPr>
            <w:tcW w:w="1170" w:type="dxa"/>
            <w:tcBorders>
              <w:top w:val="single" w:sz="4" w:space="0" w:color="auto"/>
            </w:tcBorders>
          </w:tcPr>
          <w:p w14:paraId="15C19C20" w14:textId="77777777" w:rsidR="00DB39D4" w:rsidRPr="00DB39D4" w:rsidRDefault="00DB39D4" w:rsidP="00DB39D4">
            <w:pPr>
              <w:rPr>
                <w:rFonts w:ascii="Arial" w:eastAsia="Times New Roman" w:hAnsi="Arial" w:cs="Arial"/>
                <w:color w:val="000000"/>
                <w:sz w:val="18"/>
                <w:szCs w:val="18"/>
              </w:rPr>
            </w:pPr>
            <w:r w:rsidRPr="00DB39D4">
              <w:rPr>
                <w:rFonts w:ascii="Arial" w:eastAsia="Times New Roman" w:hAnsi="Arial" w:cs="Arial"/>
                <w:color w:val="000000"/>
                <w:sz w:val="18"/>
                <w:szCs w:val="18"/>
              </w:rPr>
              <w:t>(2.71-4.18)</w:t>
            </w:r>
          </w:p>
        </w:tc>
        <w:tc>
          <w:tcPr>
            <w:tcW w:w="270" w:type="dxa"/>
          </w:tcPr>
          <w:p w14:paraId="3F8F3F08" w14:textId="77777777" w:rsidR="00DB39D4" w:rsidRPr="00DB39D4" w:rsidRDefault="00DB39D4" w:rsidP="00DB39D4">
            <w:pPr>
              <w:rPr>
                <w:rFonts w:ascii="Arial" w:eastAsia="Times New Roman" w:hAnsi="Arial" w:cs="Arial"/>
                <w:color w:val="000000"/>
                <w:sz w:val="18"/>
                <w:szCs w:val="18"/>
              </w:rPr>
            </w:pPr>
          </w:p>
        </w:tc>
        <w:tc>
          <w:tcPr>
            <w:tcW w:w="726" w:type="dxa"/>
            <w:tcBorders>
              <w:top w:val="single" w:sz="4" w:space="0" w:color="auto"/>
            </w:tcBorders>
          </w:tcPr>
          <w:p w14:paraId="7571F3B7" w14:textId="77777777" w:rsidR="00DB39D4" w:rsidRPr="00DB39D4" w:rsidRDefault="00DB39D4" w:rsidP="00DB39D4">
            <w:pPr>
              <w:rPr>
                <w:rFonts w:ascii="Arial" w:eastAsia="Times New Roman" w:hAnsi="Arial" w:cs="Arial"/>
                <w:color w:val="000000"/>
                <w:sz w:val="18"/>
                <w:szCs w:val="18"/>
              </w:rPr>
            </w:pPr>
            <w:r w:rsidRPr="00DB39D4">
              <w:rPr>
                <w:rFonts w:ascii="Arial" w:eastAsia="Times New Roman" w:hAnsi="Arial" w:cs="Arial"/>
                <w:color w:val="000000"/>
                <w:sz w:val="18"/>
                <w:szCs w:val="18"/>
              </w:rPr>
              <w:t>2.95*</w:t>
            </w:r>
          </w:p>
        </w:tc>
        <w:tc>
          <w:tcPr>
            <w:tcW w:w="1143" w:type="dxa"/>
            <w:tcBorders>
              <w:top w:val="single" w:sz="4" w:space="0" w:color="auto"/>
            </w:tcBorders>
          </w:tcPr>
          <w:p w14:paraId="2F9F9D35" w14:textId="77777777" w:rsidR="00DB39D4" w:rsidRPr="00DB39D4" w:rsidRDefault="00DB39D4" w:rsidP="00DB39D4">
            <w:pPr>
              <w:rPr>
                <w:rFonts w:ascii="Arial" w:eastAsia="Times New Roman" w:hAnsi="Arial" w:cs="Arial"/>
                <w:color w:val="000000"/>
                <w:sz w:val="18"/>
                <w:szCs w:val="18"/>
              </w:rPr>
            </w:pPr>
            <w:r w:rsidRPr="00DB39D4">
              <w:rPr>
                <w:rFonts w:ascii="Arial" w:eastAsia="Times New Roman" w:hAnsi="Arial" w:cs="Arial"/>
                <w:color w:val="000000"/>
                <w:sz w:val="18"/>
                <w:szCs w:val="18"/>
              </w:rPr>
              <w:t>(1.86-4.69)</w:t>
            </w:r>
          </w:p>
        </w:tc>
        <w:tc>
          <w:tcPr>
            <w:tcW w:w="242" w:type="dxa"/>
          </w:tcPr>
          <w:p w14:paraId="195EB91F" w14:textId="77777777" w:rsidR="00DB39D4" w:rsidRPr="00DB39D4" w:rsidRDefault="00DB39D4" w:rsidP="00DB39D4">
            <w:pPr>
              <w:rPr>
                <w:rFonts w:ascii="Arial" w:eastAsia="Times New Roman" w:hAnsi="Arial" w:cs="Arial"/>
                <w:color w:val="000000"/>
                <w:sz w:val="18"/>
                <w:szCs w:val="18"/>
              </w:rPr>
            </w:pPr>
          </w:p>
        </w:tc>
        <w:tc>
          <w:tcPr>
            <w:tcW w:w="684" w:type="dxa"/>
            <w:tcBorders>
              <w:top w:val="single" w:sz="4" w:space="0" w:color="auto"/>
            </w:tcBorders>
          </w:tcPr>
          <w:p w14:paraId="61F09CF2" w14:textId="77777777" w:rsidR="00DB39D4" w:rsidRPr="00DB39D4" w:rsidRDefault="00DB39D4" w:rsidP="00DB39D4">
            <w:pPr>
              <w:rPr>
                <w:rFonts w:ascii="Arial" w:eastAsia="Times New Roman" w:hAnsi="Arial" w:cs="Arial"/>
                <w:color w:val="000000"/>
                <w:sz w:val="18"/>
                <w:szCs w:val="18"/>
              </w:rPr>
            </w:pPr>
            <w:r w:rsidRPr="00DB39D4">
              <w:rPr>
                <w:rFonts w:ascii="Arial" w:eastAsia="Times New Roman" w:hAnsi="Arial" w:cs="Arial"/>
                <w:color w:val="000000"/>
                <w:sz w:val="18"/>
                <w:szCs w:val="18"/>
              </w:rPr>
              <w:t>3.35*</w:t>
            </w:r>
          </w:p>
        </w:tc>
        <w:tc>
          <w:tcPr>
            <w:tcW w:w="1165" w:type="dxa"/>
            <w:tcBorders>
              <w:top w:val="single" w:sz="4" w:space="0" w:color="auto"/>
            </w:tcBorders>
          </w:tcPr>
          <w:p w14:paraId="66C1E314" w14:textId="77777777" w:rsidR="00DB39D4" w:rsidRPr="00DB39D4" w:rsidRDefault="00DB39D4" w:rsidP="00DB39D4">
            <w:pPr>
              <w:rPr>
                <w:rFonts w:ascii="Arial" w:eastAsia="Times New Roman" w:hAnsi="Arial" w:cs="Arial"/>
                <w:color w:val="000000"/>
                <w:sz w:val="18"/>
                <w:szCs w:val="18"/>
              </w:rPr>
            </w:pPr>
            <w:r w:rsidRPr="00DB39D4">
              <w:rPr>
                <w:rFonts w:ascii="Arial" w:eastAsia="Times New Roman" w:hAnsi="Arial" w:cs="Arial"/>
                <w:color w:val="000000"/>
                <w:sz w:val="18"/>
                <w:szCs w:val="18"/>
              </w:rPr>
              <w:t>(2.70-4.17)</w:t>
            </w:r>
          </w:p>
        </w:tc>
        <w:tc>
          <w:tcPr>
            <w:tcW w:w="270" w:type="dxa"/>
          </w:tcPr>
          <w:p w14:paraId="37315713" w14:textId="77777777" w:rsidR="00DB39D4" w:rsidRPr="00DB39D4" w:rsidRDefault="00DB39D4" w:rsidP="00DB39D4">
            <w:pPr>
              <w:rPr>
                <w:rFonts w:ascii="Arial" w:eastAsia="Times New Roman" w:hAnsi="Arial" w:cs="Arial"/>
                <w:color w:val="000000"/>
                <w:sz w:val="18"/>
                <w:szCs w:val="18"/>
              </w:rPr>
            </w:pPr>
          </w:p>
        </w:tc>
        <w:tc>
          <w:tcPr>
            <w:tcW w:w="720" w:type="dxa"/>
            <w:tcBorders>
              <w:top w:val="single" w:sz="4" w:space="0" w:color="auto"/>
            </w:tcBorders>
          </w:tcPr>
          <w:p w14:paraId="7AE64173" w14:textId="77777777" w:rsidR="00DB39D4" w:rsidRPr="00DB39D4" w:rsidRDefault="00DB39D4" w:rsidP="00DB39D4">
            <w:pPr>
              <w:rPr>
                <w:rFonts w:ascii="Arial" w:eastAsia="Times New Roman" w:hAnsi="Arial" w:cs="Arial"/>
                <w:color w:val="000000"/>
                <w:sz w:val="18"/>
                <w:szCs w:val="18"/>
              </w:rPr>
            </w:pPr>
            <w:r w:rsidRPr="00DB39D4">
              <w:rPr>
                <w:rFonts w:ascii="Arial" w:eastAsia="Times New Roman" w:hAnsi="Arial" w:cs="Arial"/>
                <w:color w:val="000000"/>
                <w:sz w:val="18"/>
                <w:szCs w:val="18"/>
              </w:rPr>
              <w:t>3.27*</w:t>
            </w:r>
          </w:p>
        </w:tc>
        <w:tc>
          <w:tcPr>
            <w:tcW w:w="1170" w:type="dxa"/>
            <w:tcBorders>
              <w:top w:val="single" w:sz="4" w:space="0" w:color="auto"/>
            </w:tcBorders>
          </w:tcPr>
          <w:p w14:paraId="6E69D8E7" w14:textId="77777777" w:rsidR="00DB39D4" w:rsidRPr="00DB39D4" w:rsidRDefault="00DB39D4" w:rsidP="00DB39D4">
            <w:pPr>
              <w:rPr>
                <w:rFonts w:ascii="Arial" w:eastAsia="Times New Roman" w:hAnsi="Arial" w:cs="Arial"/>
                <w:color w:val="000000"/>
                <w:sz w:val="18"/>
                <w:szCs w:val="18"/>
              </w:rPr>
            </w:pPr>
            <w:r w:rsidRPr="00DB39D4">
              <w:rPr>
                <w:rFonts w:ascii="Arial" w:eastAsia="Times New Roman" w:hAnsi="Arial" w:cs="Arial"/>
                <w:color w:val="000000"/>
                <w:sz w:val="18"/>
                <w:szCs w:val="18"/>
              </w:rPr>
              <w:t>(2.21-4.83)</w:t>
            </w:r>
          </w:p>
        </w:tc>
        <w:tc>
          <w:tcPr>
            <w:tcW w:w="270" w:type="dxa"/>
          </w:tcPr>
          <w:p w14:paraId="6DB30722" w14:textId="77777777" w:rsidR="00DB39D4" w:rsidRPr="00DB39D4" w:rsidRDefault="00DB39D4" w:rsidP="00DB39D4">
            <w:pPr>
              <w:rPr>
                <w:rFonts w:ascii="Arial" w:eastAsia="Times New Roman" w:hAnsi="Arial" w:cs="Arial"/>
                <w:color w:val="000000"/>
                <w:sz w:val="18"/>
                <w:szCs w:val="18"/>
              </w:rPr>
            </w:pPr>
          </w:p>
        </w:tc>
        <w:tc>
          <w:tcPr>
            <w:tcW w:w="720" w:type="dxa"/>
            <w:tcBorders>
              <w:top w:val="single" w:sz="4" w:space="0" w:color="auto"/>
            </w:tcBorders>
          </w:tcPr>
          <w:p w14:paraId="08258EE1" w14:textId="77777777" w:rsidR="00DB39D4" w:rsidRPr="00DB39D4" w:rsidRDefault="00DB39D4" w:rsidP="00DB39D4">
            <w:pPr>
              <w:rPr>
                <w:rFonts w:ascii="Arial" w:eastAsia="Times New Roman" w:hAnsi="Arial" w:cs="Arial"/>
                <w:color w:val="000000"/>
                <w:sz w:val="18"/>
                <w:szCs w:val="18"/>
              </w:rPr>
            </w:pPr>
            <w:r w:rsidRPr="00DB39D4">
              <w:rPr>
                <w:rFonts w:ascii="Arial" w:eastAsia="Times New Roman" w:hAnsi="Arial" w:cs="Arial"/>
                <w:color w:val="000000"/>
                <w:sz w:val="18"/>
                <w:szCs w:val="18"/>
              </w:rPr>
              <w:t>3.36*</w:t>
            </w:r>
          </w:p>
        </w:tc>
        <w:tc>
          <w:tcPr>
            <w:tcW w:w="1170" w:type="dxa"/>
            <w:tcBorders>
              <w:top w:val="single" w:sz="4" w:space="0" w:color="auto"/>
            </w:tcBorders>
          </w:tcPr>
          <w:p w14:paraId="23E6F407" w14:textId="77777777" w:rsidR="00DB39D4" w:rsidRPr="00DB39D4" w:rsidRDefault="00DB39D4" w:rsidP="00DB39D4">
            <w:pPr>
              <w:rPr>
                <w:rFonts w:ascii="Arial" w:eastAsia="Times New Roman" w:hAnsi="Arial" w:cs="Arial"/>
                <w:color w:val="000000"/>
                <w:sz w:val="18"/>
                <w:szCs w:val="18"/>
              </w:rPr>
            </w:pPr>
            <w:r w:rsidRPr="00DB39D4">
              <w:rPr>
                <w:rFonts w:ascii="Arial" w:eastAsia="Times New Roman" w:hAnsi="Arial" w:cs="Arial"/>
                <w:color w:val="000000"/>
                <w:sz w:val="18"/>
                <w:szCs w:val="18"/>
              </w:rPr>
              <w:t>(2.70-4.18)</w:t>
            </w:r>
          </w:p>
        </w:tc>
        <w:tc>
          <w:tcPr>
            <w:tcW w:w="270" w:type="dxa"/>
          </w:tcPr>
          <w:p w14:paraId="6E2C8369" w14:textId="77777777" w:rsidR="00DB39D4" w:rsidRPr="00DB39D4" w:rsidRDefault="00DB39D4" w:rsidP="00DB39D4">
            <w:pPr>
              <w:rPr>
                <w:rFonts w:ascii="Arial" w:eastAsia="Times New Roman" w:hAnsi="Arial" w:cs="Arial"/>
                <w:color w:val="000000"/>
                <w:sz w:val="18"/>
                <w:szCs w:val="18"/>
              </w:rPr>
            </w:pPr>
          </w:p>
        </w:tc>
        <w:tc>
          <w:tcPr>
            <w:tcW w:w="720" w:type="dxa"/>
            <w:tcBorders>
              <w:top w:val="single" w:sz="4" w:space="0" w:color="auto"/>
            </w:tcBorders>
          </w:tcPr>
          <w:p w14:paraId="3CBA4F4D" w14:textId="77777777" w:rsidR="00DB39D4" w:rsidRPr="00DB39D4" w:rsidRDefault="00DB39D4" w:rsidP="00DB39D4">
            <w:pPr>
              <w:rPr>
                <w:rFonts w:ascii="Arial" w:eastAsia="Times New Roman" w:hAnsi="Arial" w:cs="Arial"/>
                <w:color w:val="000000"/>
                <w:sz w:val="18"/>
                <w:szCs w:val="18"/>
              </w:rPr>
            </w:pPr>
            <w:r w:rsidRPr="00DB39D4">
              <w:rPr>
                <w:rFonts w:ascii="Arial" w:eastAsia="Times New Roman" w:hAnsi="Arial" w:cs="Arial"/>
                <w:color w:val="000000"/>
                <w:sz w:val="18"/>
                <w:szCs w:val="18"/>
              </w:rPr>
              <w:t>3.60*</w:t>
            </w:r>
          </w:p>
        </w:tc>
        <w:tc>
          <w:tcPr>
            <w:tcW w:w="1170" w:type="dxa"/>
            <w:tcBorders>
              <w:top w:val="single" w:sz="4" w:space="0" w:color="auto"/>
            </w:tcBorders>
          </w:tcPr>
          <w:p w14:paraId="52811610" w14:textId="77777777" w:rsidR="00DB39D4" w:rsidRPr="00DB39D4" w:rsidRDefault="00DB39D4" w:rsidP="00DB39D4">
            <w:pPr>
              <w:rPr>
                <w:rFonts w:ascii="Arial" w:eastAsia="Times New Roman" w:hAnsi="Arial" w:cs="Arial"/>
                <w:color w:val="000000"/>
                <w:sz w:val="18"/>
                <w:szCs w:val="18"/>
              </w:rPr>
            </w:pPr>
            <w:r w:rsidRPr="00DB39D4">
              <w:rPr>
                <w:rFonts w:ascii="Arial" w:eastAsia="Times New Roman" w:hAnsi="Arial" w:cs="Arial"/>
                <w:color w:val="000000"/>
                <w:sz w:val="18"/>
                <w:szCs w:val="18"/>
              </w:rPr>
              <w:t>(2.57-5.03)</w:t>
            </w:r>
          </w:p>
        </w:tc>
      </w:tr>
      <w:tr w:rsidR="00DB39D4" w:rsidRPr="00DB39D4" w14:paraId="66DAD6F6" w14:textId="77777777" w:rsidTr="00EF224F">
        <w:trPr>
          <w:tblHeader/>
        </w:trPr>
        <w:tc>
          <w:tcPr>
            <w:tcW w:w="2336" w:type="dxa"/>
          </w:tcPr>
          <w:p w14:paraId="3176E348" w14:textId="77777777" w:rsidR="00DB39D4" w:rsidRPr="00DB39D4" w:rsidRDefault="00DB39D4" w:rsidP="00DB39D4">
            <w:pPr>
              <w:rPr>
                <w:rFonts w:ascii="Arial" w:eastAsia="Times New Roman" w:hAnsi="Arial" w:cs="Arial"/>
                <w:color w:val="000000"/>
                <w:sz w:val="18"/>
                <w:szCs w:val="18"/>
              </w:rPr>
            </w:pPr>
            <w:r w:rsidRPr="00DB39D4">
              <w:rPr>
                <w:rFonts w:ascii="Arial" w:hAnsi="Arial" w:cs="Arial"/>
                <w:sz w:val="18"/>
                <w:szCs w:val="18"/>
              </w:rPr>
              <w:t>51 years or older</w:t>
            </w:r>
          </w:p>
        </w:tc>
        <w:tc>
          <w:tcPr>
            <w:tcW w:w="720" w:type="dxa"/>
          </w:tcPr>
          <w:p w14:paraId="38FA0BA3" w14:textId="77777777" w:rsidR="00DB39D4" w:rsidRPr="00DB39D4" w:rsidRDefault="00DB39D4" w:rsidP="00DB39D4">
            <w:pPr>
              <w:rPr>
                <w:rFonts w:ascii="Arial" w:eastAsia="Times New Roman" w:hAnsi="Arial" w:cs="Arial"/>
                <w:color w:val="000000"/>
                <w:sz w:val="18"/>
                <w:szCs w:val="18"/>
              </w:rPr>
            </w:pPr>
            <w:r w:rsidRPr="00DB39D4">
              <w:rPr>
                <w:rFonts w:ascii="Arial" w:hAnsi="Arial" w:cs="Arial"/>
                <w:sz w:val="18"/>
                <w:szCs w:val="18"/>
              </w:rPr>
              <w:t xml:space="preserve">0.99  </w:t>
            </w:r>
          </w:p>
        </w:tc>
        <w:tc>
          <w:tcPr>
            <w:tcW w:w="1174" w:type="dxa"/>
          </w:tcPr>
          <w:p w14:paraId="6B9D34D1" w14:textId="77777777" w:rsidR="00DB39D4" w:rsidRPr="00DB39D4" w:rsidRDefault="00DB39D4" w:rsidP="00DB39D4">
            <w:pPr>
              <w:rPr>
                <w:rFonts w:ascii="Arial" w:eastAsia="Times New Roman" w:hAnsi="Arial" w:cs="Arial"/>
                <w:color w:val="000000"/>
                <w:sz w:val="18"/>
                <w:szCs w:val="18"/>
              </w:rPr>
            </w:pPr>
            <w:r w:rsidRPr="00DB39D4">
              <w:rPr>
                <w:rFonts w:ascii="Arial" w:eastAsia="Times New Roman" w:hAnsi="Arial" w:cs="Arial"/>
                <w:color w:val="000000"/>
                <w:sz w:val="18"/>
                <w:szCs w:val="18"/>
              </w:rPr>
              <w:t>(0.81-1.21)</w:t>
            </w:r>
          </w:p>
        </w:tc>
        <w:tc>
          <w:tcPr>
            <w:tcW w:w="270" w:type="dxa"/>
          </w:tcPr>
          <w:p w14:paraId="09003682" w14:textId="77777777" w:rsidR="00DB39D4" w:rsidRPr="00DB39D4" w:rsidRDefault="00DB39D4" w:rsidP="00DB39D4">
            <w:pPr>
              <w:rPr>
                <w:rFonts w:ascii="Arial" w:eastAsia="Times New Roman" w:hAnsi="Arial" w:cs="Arial"/>
                <w:color w:val="000000"/>
                <w:sz w:val="18"/>
                <w:szCs w:val="18"/>
              </w:rPr>
            </w:pPr>
          </w:p>
        </w:tc>
        <w:tc>
          <w:tcPr>
            <w:tcW w:w="720" w:type="dxa"/>
          </w:tcPr>
          <w:p w14:paraId="6837C103" w14:textId="77777777" w:rsidR="00DB39D4" w:rsidRPr="00DB39D4" w:rsidRDefault="00DB39D4" w:rsidP="00DB39D4">
            <w:pPr>
              <w:rPr>
                <w:rFonts w:ascii="Arial" w:eastAsia="Times New Roman" w:hAnsi="Arial" w:cs="Arial"/>
                <w:color w:val="000000"/>
                <w:sz w:val="18"/>
                <w:szCs w:val="18"/>
              </w:rPr>
            </w:pPr>
            <w:r w:rsidRPr="00DB39D4">
              <w:rPr>
                <w:rFonts w:ascii="Arial" w:eastAsia="Times New Roman" w:hAnsi="Arial" w:cs="Arial"/>
                <w:color w:val="000000"/>
                <w:sz w:val="18"/>
                <w:szCs w:val="18"/>
              </w:rPr>
              <w:t>1.03</w:t>
            </w:r>
          </w:p>
        </w:tc>
        <w:tc>
          <w:tcPr>
            <w:tcW w:w="1170" w:type="dxa"/>
          </w:tcPr>
          <w:p w14:paraId="3DF47B3D" w14:textId="77777777" w:rsidR="00DB39D4" w:rsidRPr="00DB39D4" w:rsidRDefault="00DB39D4" w:rsidP="00DB39D4">
            <w:pPr>
              <w:rPr>
                <w:rFonts w:ascii="Arial" w:eastAsia="Times New Roman" w:hAnsi="Arial" w:cs="Arial"/>
                <w:color w:val="000000"/>
                <w:sz w:val="18"/>
                <w:szCs w:val="18"/>
              </w:rPr>
            </w:pPr>
            <w:r w:rsidRPr="00DB39D4">
              <w:rPr>
                <w:rFonts w:ascii="Arial" w:eastAsia="Times New Roman" w:hAnsi="Arial" w:cs="Arial"/>
                <w:color w:val="000000"/>
                <w:sz w:val="18"/>
                <w:szCs w:val="18"/>
              </w:rPr>
              <w:t>(0.71-1.49)</w:t>
            </w:r>
          </w:p>
        </w:tc>
        <w:tc>
          <w:tcPr>
            <w:tcW w:w="270" w:type="dxa"/>
          </w:tcPr>
          <w:p w14:paraId="6728A342" w14:textId="77777777" w:rsidR="00DB39D4" w:rsidRPr="00DB39D4" w:rsidRDefault="00DB39D4" w:rsidP="00DB39D4">
            <w:pPr>
              <w:rPr>
                <w:rFonts w:ascii="Arial" w:eastAsia="Times New Roman" w:hAnsi="Arial" w:cs="Arial"/>
                <w:color w:val="000000"/>
                <w:sz w:val="18"/>
                <w:szCs w:val="18"/>
              </w:rPr>
            </w:pPr>
          </w:p>
        </w:tc>
        <w:tc>
          <w:tcPr>
            <w:tcW w:w="720" w:type="dxa"/>
          </w:tcPr>
          <w:p w14:paraId="1D0BFB7D" w14:textId="77777777" w:rsidR="00DB39D4" w:rsidRPr="00DB39D4" w:rsidRDefault="00DB39D4" w:rsidP="00DB39D4">
            <w:pPr>
              <w:rPr>
                <w:rFonts w:ascii="Arial" w:eastAsia="Times New Roman" w:hAnsi="Arial" w:cs="Arial"/>
                <w:color w:val="000000"/>
                <w:sz w:val="18"/>
                <w:szCs w:val="18"/>
              </w:rPr>
            </w:pPr>
          </w:p>
        </w:tc>
        <w:tc>
          <w:tcPr>
            <w:tcW w:w="1170" w:type="dxa"/>
          </w:tcPr>
          <w:p w14:paraId="6FBB9C16" w14:textId="77777777" w:rsidR="00DB39D4" w:rsidRPr="00DB39D4" w:rsidRDefault="00DB39D4" w:rsidP="00DB39D4">
            <w:pPr>
              <w:rPr>
                <w:rFonts w:ascii="Arial" w:eastAsia="Times New Roman" w:hAnsi="Arial" w:cs="Arial"/>
                <w:color w:val="000000"/>
                <w:sz w:val="18"/>
                <w:szCs w:val="18"/>
              </w:rPr>
            </w:pPr>
          </w:p>
        </w:tc>
        <w:tc>
          <w:tcPr>
            <w:tcW w:w="270" w:type="dxa"/>
          </w:tcPr>
          <w:p w14:paraId="0B5FE23E" w14:textId="77777777" w:rsidR="00DB39D4" w:rsidRPr="00DB39D4" w:rsidRDefault="00DB39D4" w:rsidP="00DB39D4">
            <w:pPr>
              <w:rPr>
                <w:rFonts w:ascii="Arial" w:eastAsia="Times New Roman" w:hAnsi="Arial" w:cs="Arial"/>
                <w:color w:val="000000"/>
                <w:sz w:val="18"/>
                <w:szCs w:val="18"/>
              </w:rPr>
            </w:pPr>
          </w:p>
        </w:tc>
        <w:tc>
          <w:tcPr>
            <w:tcW w:w="726" w:type="dxa"/>
          </w:tcPr>
          <w:p w14:paraId="78772DE0" w14:textId="77777777" w:rsidR="00DB39D4" w:rsidRPr="00DB39D4" w:rsidRDefault="00DB39D4" w:rsidP="00DB39D4">
            <w:pPr>
              <w:rPr>
                <w:rFonts w:ascii="Arial" w:eastAsia="Times New Roman" w:hAnsi="Arial" w:cs="Arial"/>
                <w:color w:val="000000"/>
                <w:sz w:val="18"/>
                <w:szCs w:val="18"/>
              </w:rPr>
            </w:pPr>
          </w:p>
        </w:tc>
        <w:tc>
          <w:tcPr>
            <w:tcW w:w="1143" w:type="dxa"/>
          </w:tcPr>
          <w:p w14:paraId="0F27E3E9" w14:textId="77777777" w:rsidR="00DB39D4" w:rsidRPr="00DB39D4" w:rsidRDefault="00DB39D4" w:rsidP="00DB39D4">
            <w:pPr>
              <w:rPr>
                <w:rFonts w:ascii="Arial" w:eastAsia="Times New Roman" w:hAnsi="Arial" w:cs="Arial"/>
                <w:color w:val="000000"/>
                <w:sz w:val="18"/>
                <w:szCs w:val="18"/>
              </w:rPr>
            </w:pPr>
          </w:p>
        </w:tc>
        <w:tc>
          <w:tcPr>
            <w:tcW w:w="242" w:type="dxa"/>
          </w:tcPr>
          <w:p w14:paraId="085F2D1A" w14:textId="77777777" w:rsidR="00DB39D4" w:rsidRPr="00DB39D4" w:rsidRDefault="00DB39D4" w:rsidP="00DB39D4">
            <w:pPr>
              <w:rPr>
                <w:rFonts w:ascii="Arial" w:eastAsia="Times New Roman" w:hAnsi="Arial" w:cs="Arial"/>
                <w:color w:val="000000"/>
                <w:sz w:val="18"/>
                <w:szCs w:val="18"/>
              </w:rPr>
            </w:pPr>
          </w:p>
        </w:tc>
        <w:tc>
          <w:tcPr>
            <w:tcW w:w="684" w:type="dxa"/>
          </w:tcPr>
          <w:p w14:paraId="4651EE8D" w14:textId="77777777" w:rsidR="00DB39D4" w:rsidRPr="00DB39D4" w:rsidRDefault="00DB39D4" w:rsidP="00DB39D4">
            <w:pPr>
              <w:rPr>
                <w:rFonts w:ascii="Arial" w:eastAsia="Times New Roman" w:hAnsi="Arial" w:cs="Arial"/>
                <w:color w:val="000000"/>
                <w:sz w:val="18"/>
                <w:szCs w:val="18"/>
              </w:rPr>
            </w:pPr>
          </w:p>
        </w:tc>
        <w:tc>
          <w:tcPr>
            <w:tcW w:w="1165" w:type="dxa"/>
          </w:tcPr>
          <w:p w14:paraId="5039623A" w14:textId="77777777" w:rsidR="00DB39D4" w:rsidRPr="00DB39D4" w:rsidRDefault="00DB39D4" w:rsidP="00DB39D4">
            <w:pPr>
              <w:rPr>
                <w:rFonts w:ascii="Arial" w:eastAsia="Times New Roman" w:hAnsi="Arial" w:cs="Arial"/>
                <w:color w:val="000000"/>
                <w:sz w:val="18"/>
                <w:szCs w:val="18"/>
              </w:rPr>
            </w:pPr>
          </w:p>
        </w:tc>
        <w:tc>
          <w:tcPr>
            <w:tcW w:w="270" w:type="dxa"/>
          </w:tcPr>
          <w:p w14:paraId="447A1E17" w14:textId="77777777" w:rsidR="00DB39D4" w:rsidRPr="00DB39D4" w:rsidRDefault="00DB39D4" w:rsidP="00DB39D4">
            <w:pPr>
              <w:rPr>
                <w:rFonts w:ascii="Arial" w:eastAsia="Times New Roman" w:hAnsi="Arial" w:cs="Arial"/>
                <w:color w:val="000000"/>
                <w:sz w:val="18"/>
                <w:szCs w:val="18"/>
              </w:rPr>
            </w:pPr>
          </w:p>
        </w:tc>
        <w:tc>
          <w:tcPr>
            <w:tcW w:w="720" w:type="dxa"/>
          </w:tcPr>
          <w:p w14:paraId="1BE13C16" w14:textId="77777777" w:rsidR="00DB39D4" w:rsidRPr="00DB39D4" w:rsidRDefault="00DB39D4" w:rsidP="00DB39D4">
            <w:pPr>
              <w:rPr>
                <w:rFonts w:ascii="Arial" w:eastAsia="Times New Roman" w:hAnsi="Arial" w:cs="Arial"/>
                <w:color w:val="000000"/>
                <w:sz w:val="18"/>
                <w:szCs w:val="18"/>
              </w:rPr>
            </w:pPr>
          </w:p>
        </w:tc>
        <w:tc>
          <w:tcPr>
            <w:tcW w:w="1170" w:type="dxa"/>
          </w:tcPr>
          <w:p w14:paraId="2ACAE8C4" w14:textId="77777777" w:rsidR="00DB39D4" w:rsidRPr="00DB39D4" w:rsidRDefault="00DB39D4" w:rsidP="00DB39D4">
            <w:pPr>
              <w:rPr>
                <w:rFonts w:ascii="Arial" w:eastAsia="Times New Roman" w:hAnsi="Arial" w:cs="Arial"/>
                <w:color w:val="000000"/>
                <w:sz w:val="18"/>
                <w:szCs w:val="18"/>
              </w:rPr>
            </w:pPr>
          </w:p>
        </w:tc>
        <w:tc>
          <w:tcPr>
            <w:tcW w:w="270" w:type="dxa"/>
          </w:tcPr>
          <w:p w14:paraId="455079B3" w14:textId="77777777" w:rsidR="00DB39D4" w:rsidRPr="00DB39D4" w:rsidRDefault="00DB39D4" w:rsidP="00DB39D4">
            <w:pPr>
              <w:rPr>
                <w:rFonts w:ascii="Arial" w:eastAsia="Times New Roman" w:hAnsi="Arial" w:cs="Arial"/>
                <w:color w:val="000000"/>
                <w:sz w:val="18"/>
                <w:szCs w:val="18"/>
              </w:rPr>
            </w:pPr>
          </w:p>
        </w:tc>
        <w:tc>
          <w:tcPr>
            <w:tcW w:w="720" w:type="dxa"/>
          </w:tcPr>
          <w:p w14:paraId="3B59A158" w14:textId="77777777" w:rsidR="00DB39D4" w:rsidRPr="00DB39D4" w:rsidRDefault="00DB39D4" w:rsidP="00DB39D4">
            <w:pPr>
              <w:rPr>
                <w:rFonts w:ascii="Arial" w:eastAsia="Times New Roman" w:hAnsi="Arial" w:cs="Arial"/>
                <w:color w:val="000000"/>
                <w:sz w:val="18"/>
                <w:szCs w:val="18"/>
              </w:rPr>
            </w:pPr>
          </w:p>
        </w:tc>
        <w:tc>
          <w:tcPr>
            <w:tcW w:w="1170" w:type="dxa"/>
          </w:tcPr>
          <w:p w14:paraId="788F7439" w14:textId="77777777" w:rsidR="00DB39D4" w:rsidRPr="00DB39D4" w:rsidRDefault="00DB39D4" w:rsidP="00DB39D4">
            <w:pPr>
              <w:rPr>
                <w:rFonts w:ascii="Arial" w:eastAsia="Times New Roman" w:hAnsi="Arial" w:cs="Arial"/>
                <w:color w:val="000000"/>
                <w:sz w:val="18"/>
                <w:szCs w:val="18"/>
              </w:rPr>
            </w:pPr>
          </w:p>
        </w:tc>
        <w:tc>
          <w:tcPr>
            <w:tcW w:w="270" w:type="dxa"/>
          </w:tcPr>
          <w:p w14:paraId="326AA4F2" w14:textId="77777777" w:rsidR="00DB39D4" w:rsidRPr="00DB39D4" w:rsidRDefault="00DB39D4" w:rsidP="00DB39D4">
            <w:pPr>
              <w:rPr>
                <w:rFonts w:ascii="Arial" w:eastAsia="Times New Roman" w:hAnsi="Arial" w:cs="Arial"/>
                <w:color w:val="000000"/>
                <w:sz w:val="18"/>
                <w:szCs w:val="18"/>
              </w:rPr>
            </w:pPr>
          </w:p>
        </w:tc>
        <w:tc>
          <w:tcPr>
            <w:tcW w:w="720" w:type="dxa"/>
          </w:tcPr>
          <w:p w14:paraId="4046A3AB" w14:textId="77777777" w:rsidR="00DB39D4" w:rsidRPr="00DB39D4" w:rsidRDefault="00DB39D4" w:rsidP="00DB39D4">
            <w:pPr>
              <w:rPr>
                <w:rFonts w:ascii="Arial" w:eastAsia="Times New Roman" w:hAnsi="Arial" w:cs="Arial"/>
                <w:color w:val="000000"/>
                <w:sz w:val="18"/>
                <w:szCs w:val="18"/>
              </w:rPr>
            </w:pPr>
          </w:p>
        </w:tc>
        <w:tc>
          <w:tcPr>
            <w:tcW w:w="1170" w:type="dxa"/>
          </w:tcPr>
          <w:p w14:paraId="7101A319" w14:textId="77777777" w:rsidR="00DB39D4" w:rsidRPr="00DB39D4" w:rsidRDefault="00DB39D4" w:rsidP="00DB39D4">
            <w:pPr>
              <w:rPr>
                <w:rFonts w:ascii="Arial" w:eastAsia="Times New Roman" w:hAnsi="Arial" w:cs="Arial"/>
                <w:color w:val="000000"/>
                <w:sz w:val="18"/>
                <w:szCs w:val="18"/>
              </w:rPr>
            </w:pPr>
          </w:p>
        </w:tc>
      </w:tr>
      <w:tr w:rsidR="00DB39D4" w:rsidRPr="00DB39D4" w14:paraId="3457FFA6" w14:textId="77777777" w:rsidTr="00EF224F">
        <w:trPr>
          <w:tblHeader/>
        </w:trPr>
        <w:tc>
          <w:tcPr>
            <w:tcW w:w="2336" w:type="dxa"/>
          </w:tcPr>
          <w:p w14:paraId="74759652" w14:textId="77777777" w:rsidR="00DB39D4" w:rsidRPr="00DB39D4" w:rsidRDefault="00DB39D4" w:rsidP="00DB39D4">
            <w:pPr>
              <w:rPr>
                <w:rFonts w:ascii="Arial" w:eastAsia="Times New Roman" w:hAnsi="Arial" w:cs="Arial"/>
                <w:color w:val="000000"/>
                <w:sz w:val="18"/>
                <w:szCs w:val="18"/>
              </w:rPr>
            </w:pPr>
            <w:r w:rsidRPr="00DB39D4">
              <w:rPr>
                <w:rFonts w:ascii="Arial" w:hAnsi="Arial" w:cs="Arial"/>
                <w:sz w:val="18"/>
                <w:szCs w:val="18"/>
              </w:rPr>
              <w:t>Male</w:t>
            </w:r>
          </w:p>
        </w:tc>
        <w:tc>
          <w:tcPr>
            <w:tcW w:w="720" w:type="dxa"/>
          </w:tcPr>
          <w:p w14:paraId="5E14CAC3" w14:textId="77777777" w:rsidR="00DB39D4" w:rsidRPr="00DB39D4" w:rsidRDefault="00DB39D4" w:rsidP="00DB39D4">
            <w:pPr>
              <w:rPr>
                <w:rFonts w:ascii="Arial" w:eastAsia="Times New Roman" w:hAnsi="Arial" w:cs="Arial"/>
                <w:color w:val="000000"/>
                <w:sz w:val="18"/>
                <w:szCs w:val="18"/>
              </w:rPr>
            </w:pPr>
          </w:p>
        </w:tc>
        <w:tc>
          <w:tcPr>
            <w:tcW w:w="1174" w:type="dxa"/>
          </w:tcPr>
          <w:p w14:paraId="5EB38829" w14:textId="77777777" w:rsidR="00DB39D4" w:rsidRPr="00DB39D4" w:rsidRDefault="00DB39D4" w:rsidP="00DB39D4">
            <w:pPr>
              <w:rPr>
                <w:rFonts w:ascii="Arial" w:eastAsia="Times New Roman" w:hAnsi="Arial" w:cs="Arial"/>
                <w:color w:val="000000"/>
                <w:sz w:val="18"/>
                <w:szCs w:val="18"/>
              </w:rPr>
            </w:pPr>
          </w:p>
        </w:tc>
        <w:tc>
          <w:tcPr>
            <w:tcW w:w="270" w:type="dxa"/>
          </w:tcPr>
          <w:p w14:paraId="287B6743" w14:textId="77777777" w:rsidR="00DB39D4" w:rsidRPr="00DB39D4" w:rsidRDefault="00DB39D4" w:rsidP="00DB39D4">
            <w:pPr>
              <w:rPr>
                <w:rFonts w:ascii="Arial" w:eastAsia="Times New Roman" w:hAnsi="Arial" w:cs="Arial"/>
                <w:color w:val="000000"/>
                <w:sz w:val="18"/>
                <w:szCs w:val="18"/>
              </w:rPr>
            </w:pPr>
          </w:p>
        </w:tc>
        <w:tc>
          <w:tcPr>
            <w:tcW w:w="720" w:type="dxa"/>
          </w:tcPr>
          <w:p w14:paraId="21352B11" w14:textId="77777777" w:rsidR="00DB39D4" w:rsidRPr="00DB39D4" w:rsidRDefault="00DB39D4" w:rsidP="00DB39D4">
            <w:pPr>
              <w:rPr>
                <w:rFonts w:ascii="Arial" w:eastAsia="Times New Roman" w:hAnsi="Arial" w:cs="Arial"/>
                <w:color w:val="000000"/>
                <w:sz w:val="18"/>
                <w:szCs w:val="18"/>
              </w:rPr>
            </w:pPr>
          </w:p>
        </w:tc>
        <w:tc>
          <w:tcPr>
            <w:tcW w:w="1170" w:type="dxa"/>
          </w:tcPr>
          <w:p w14:paraId="0FC1E7B9" w14:textId="77777777" w:rsidR="00DB39D4" w:rsidRPr="00DB39D4" w:rsidRDefault="00DB39D4" w:rsidP="00DB39D4">
            <w:pPr>
              <w:rPr>
                <w:rFonts w:ascii="Arial" w:eastAsia="Times New Roman" w:hAnsi="Arial" w:cs="Arial"/>
                <w:color w:val="000000"/>
                <w:sz w:val="18"/>
                <w:szCs w:val="18"/>
              </w:rPr>
            </w:pPr>
          </w:p>
        </w:tc>
        <w:tc>
          <w:tcPr>
            <w:tcW w:w="270" w:type="dxa"/>
          </w:tcPr>
          <w:p w14:paraId="1CE34EB2" w14:textId="77777777" w:rsidR="00DB39D4" w:rsidRPr="00DB39D4" w:rsidRDefault="00DB39D4" w:rsidP="00DB39D4">
            <w:pPr>
              <w:rPr>
                <w:rFonts w:ascii="Arial" w:eastAsia="Times New Roman" w:hAnsi="Arial" w:cs="Arial"/>
                <w:color w:val="000000"/>
                <w:sz w:val="18"/>
                <w:szCs w:val="18"/>
              </w:rPr>
            </w:pPr>
          </w:p>
        </w:tc>
        <w:tc>
          <w:tcPr>
            <w:tcW w:w="720" w:type="dxa"/>
          </w:tcPr>
          <w:p w14:paraId="574EB5C4" w14:textId="77777777" w:rsidR="00DB39D4" w:rsidRPr="00DB39D4" w:rsidRDefault="00DB39D4" w:rsidP="00DB39D4">
            <w:pPr>
              <w:rPr>
                <w:rFonts w:ascii="Arial" w:eastAsia="Times New Roman" w:hAnsi="Arial" w:cs="Arial"/>
                <w:color w:val="000000"/>
                <w:sz w:val="18"/>
                <w:szCs w:val="18"/>
              </w:rPr>
            </w:pPr>
            <w:r w:rsidRPr="00DB39D4">
              <w:rPr>
                <w:rFonts w:ascii="Arial" w:eastAsia="Times New Roman" w:hAnsi="Arial" w:cs="Arial"/>
                <w:color w:val="000000"/>
                <w:sz w:val="18"/>
                <w:szCs w:val="18"/>
              </w:rPr>
              <w:t>0.95</w:t>
            </w:r>
          </w:p>
        </w:tc>
        <w:tc>
          <w:tcPr>
            <w:tcW w:w="1170" w:type="dxa"/>
          </w:tcPr>
          <w:p w14:paraId="019FF567" w14:textId="77777777" w:rsidR="00DB39D4" w:rsidRPr="00DB39D4" w:rsidRDefault="00DB39D4" w:rsidP="00DB39D4">
            <w:pPr>
              <w:rPr>
                <w:rFonts w:ascii="Arial" w:eastAsia="Times New Roman" w:hAnsi="Arial" w:cs="Arial"/>
                <w:color w:val="000000"/>
                <w:sz w:val="18"/>
                <w:szCs w:val="18"/>
              </w:rPr>
            </w:pPr>
            <w:r w:rsidRPr="00DB39D4">
              <w:rPr>
                <w:rFonts w:ascii="Arial" w:eastAsia="Times New Roman" w:hAnsi="Arial" w:cs="Arial"/>
                <w:color w:val="000000"/>
                <w:sz w:val="18"/>
                <w:szCs w:val="18"/>
              </w:rPr>
              <w:t>(0.74-1.22)</w:t>
            </w:r>
          </w:p>
        </w:tc>
        <w:tc>
          <w:tcPr>
            <w:tcW w:w="270" w:type="dxa"/>
          </w:tcPr>
          <w:p w14:paraId="709611AF" w14:textId="77777777" w:rsidR="00DB39D4" w:rsidRPr="00DB39D4" w:rsidRDefault="00DB39D4" w:rsidP="00DB39D4">
            <w:pPr>
              <w:rPr>
                <w:rFonts w:ascii="Arial" w:eastAsia="Times New Roman" w:hAnsi="Arial" w:cs="Arial"/>
                <w:color w:val="000000"/>
                <w:sz w:val="18"/>
                <w:szCs w:val="18"/>
              </w:rPr>
            </w:pPr>
          </w:p>
        </w:tc>
        <w:tc>
          <w:tcPr>
            <w:tcW w:w="726" w:type="dxa"/>
          </w:tcPr>
          <w:p w14:paraId="4831594A" w14:textId="77777777" w:rsidR="00DB39D4" w:rsidRPr="00DB39D4" w:rsidRDefault="00DB39D4" w:rsidP="00DB39D4">
            <w:pPr>
              <w:rPr>
                <w:rFonts w:ascii="Arial" w:eastAsia="Times New Roman" w:hAnsi="Arial" w:cs="Arial"/>
                <w:color w:val="000000"/>
                <w:sz w:val="18"/>
                <w:szCs w:val="18"/>
              </w:rPr>
            </w:pPr>
            <w:r w:rsidRPr="00DB39D4">
              <w:rPr>
                <w:rFonts w:ascii="Arial" w:eastAsia="Times New Roman" w:hAnsi="Arial" w:cs="Arial"/>
                <w:color w:val="000000"/>
                <w:sz w:val="18"/>
                <w:szCs w:val="18"/>
              </w:rPr>
              <w:t>0.87</w:t>
            </w:r>
          </w:p>
        </w:tc>
        <w:tc>
          <w:tcPr>
            <w:tcW w:w="1143" w:type="dxa"/>
          </w:tcPr>
          <w:p w14:paraId="283B54DC" w14:textId="77777777" w:rsidR="00DB39D4" w:rsidRPr="00DB39D4" w:rsidRDefault="00DB39D4" w:rsidP="00DB39D4">
            <w:pPr>
              <w:rPr>
                <w:rFonts w:ascii="Arial" w:eastAsia="Times New Roman" w:hAnsi="Arial" w:cs="Arial"/>
                <w:color w:val="000000"/>
                <w:sz w:val="18"/>
                <w:szCs w:val="18"/>
              </w:rPr>
            </w:pPr>
            <w:r w:rsidRPr="00DB39D4">
              <w:rPr>
                <w:rFonts w:ascii="Arial" w:eastAsia="Times New Roman" w:hAnsi="Arial" w:cs="Arial"/>
                <w:color w:val="000000"/>
                <w:sz w:val="18"/>
                <w:szCs w:val="18"/>
              </w:rPr>
              <w:t>(0.56-1.34)</w:t>
            </w:r>
          </w:p>
        </w:tc>
        <w:tc>
          <w:tcPr>
            <w:tcW w:w="242" w:type="dxa"/>
          </w:tcPr>
          <w:p w14:paraId="073341C2" w14:textId="77777777" w:rsidR="00DB39D4" w:rsidRPr="00DB39D4" w:rsidRDefault="00DB39D4" w:rsidP="00DB39D4">
            <w:pPr>
              <w:rPr>
                <w:rFonts w:ascii="Arial" w:eastAsia="Times New Roman" w:hAnsi="Arial" w:cs="Arial"/>
                <w:color w:val="000000"/>
                <w:sz w:val="18"/>
                <w:szCs w:val="18"/>
              </w:rPr>
            </w:pPr>
          </w:p>
        </w:tc>
        <w:tc>
          <w:tcPr>
            <w:tcW w:w="684" w:type="dxa"/>
          </w:tcPr>
          <w:p w14:paraId="546E6E0A" w14:textId="77777777" w:rsidR="00DB39D4" w:rsidRPr="00DB39D4" w:rsidRDefault="00DB39D4" w:rsidP="00DB39D4">
            <w:pPr>
              <w:rPr>
                <w:rFonts w:ascii="Arial" w:eastAsia="Times New Roman" w:hAnsi="Arial" w:cs="Arial"/>
                <w:color w:val="000000"/>
                <w:sz w:val="18"/>
                <w:szCs w:val="18"/>
              </w:rPr>
            </w:pPr>
          </w:p>
        </w:tc>
        <w:tc>
          <w:tcPr>
            <w:tcW w:w="1165" w:type="dxa"/>
          </w:tcPr>
          <w:p w14:paraId="2B80692C" w14:textId="77777777" w:rsidR="00DB39D4" w:rsidRPr="00DB39D4" w:rsidRDefault="00DB39D4" w:rsidP="00DB39D4">
            <w:pPr>
              <w:rPr>
                <w:rFonts w:ascii="Arial" w:eastAsia="Times New Roman" w:hAnsi="Arial" w:cs="Arial"/>
                <w:color w:val="000000"/>
                <w:sz w:val="18"/>
                <w:szCs w:val="18"/>
              </w:rPr>
            </w:pPr>
          </w:p>
        </w:tc>
        <w:tc>
          <w:tcPr>
            <w:tcW w:w="270" w:type="dxa"/>
          </w:tcPr>
          <w:p w14:paraId="784F9A44" w14:textId="77777777" w:rsidR="00DB39D4" w:rsidRPr="00DB39D4" w:rsidRDefault="00DB39D4" w:rsidP="00DB39D4">
            <w:pPr>
              <w:rPr>
                <w:rFonts w:ascii="Arial" w:eastAsia="Times New Roman" w:hAnsi="Arial" w:cs="Arial"/>
                <w:color w:val="000000"/>
                <w:sz w:val="18"/>
                <w:szCs w:val="18"/>
              </w:rPr>
            </w:pPr>
          </w:p>
        </w:tc>
        <w:tc>
          <w:tcPr>
            <w:tcW w:w="720" w:type="dxa"/>
          </w:tcPr>
          <w:p w14:paraId="20DE2861" w14:textId="77777777" w:rsidR="00DB39D4" w:rsidRPr="00DB39D4" w:rsidRDefault="00DB39D4" w:rsidP="00DB39D4">
            <w:pPr>
              <w:rPr>
                <w:rFonts w:ascii="Arial" w:eastAsia="Times New Roman" w:hAnsi="Arial" w:cs="Arial"/>
                <w:color w:val="000000"/>
                <w:sz w:val="18"/>
                <w:szCs w:val="18"/>
              </w:rPr>
            </w:pPr>
          </w:p>
        </w:tc>
        <w:tc>
          <w:tcPr>
            <w:tcW w:w="1170" w:type="dxa"/>
          </w:tcPr>
          <w:p w14:paraId="05BFC684" w14:textId="77777777" w:rsidR="00DB39D4" w:rsidRPr="00DB39D4" w:rsidRDefault="00DB39D4" w:rsidP="00DB39D4">
            <w:pPr>
              <w:rPr>
                <w:rFonts w:ascii="Arial" w:eastAsia="Times New Roman" w:hAnsi="Arial" w:cs="Arial"/>
                <w:color w:val="000000"/>
                <w:sz w:val="18"/>
                <w:szCs w:val="18"/>
              </w:rPr>
            </w:pPr>
          </w:p>
        </w:tc>
        <w:tc>
          <w:tcPr>
            <w:tcW w:w="270" w:type="dxa"/>
          </w:tcPr>
          <w:p w14:paraId="292F6F0D" w14:textId="77777777" w:rsidR="00DB39D4" w:rsidRPr="00DB39D4" w:rsidRDefault="00DB39D4" w:rsidP="00DB39D4">
            <w:pPr>
              <w:rPr>
                <w:rFonts w:ascii="Arial" w:eastAsia="Times New Roman" w:hAnsi="Arial" w:cs="Arial"/>
                <w:color w:val="000000"/>
                <w:sz w:val="18"/>
                <w:szCs w:val="18"/>
              </w:rPr>
            </w:pPr>
          </w:p>
        </w:tc>
        <w:tc>
          <w:tcPr>
            <w:tcW w:w="720" w:type="dxa"/>
          </w:tcPr>
          <w:p w14:paraId="1BC408F0" w14:textId="77777777" w:rsidR="00DB39D4" w:rsidRPr="00DB39D4" w:rsidRDefault="00DB39D4" w:rsidP="00DB39D4">
            <w:pPr>
              <w:rPr>
                <w:rFonts w:ascii="Arial" w:eastAsia="Times New Roman" w:hAnsi="Arial" w:cs="Arial"/>
                <w:color w:val="000000"/>
                <w:sz w:val="18"/>
                <w:szCs w:val="18"/>
              </w:rPr>
            </w:pPr>
          </w:p>
        </w:tc>
        <w:tc>
          <w:tcPr>
            <w:tcW w:w="1170" w:type="dxa"/>
          </w:tcPr>
          <w:p w14:paraId="4A97900A" w14:textId="77777777" w:rsidR="00DB39D4" w:rsidRPr="00DB39D4" w:rsidRDefault="00DB39D4" w:rsidP="00DB39D4">
            <w:pPr>
              <w:rPr>
                <w:rFonts w:ascii="Arial" w:eastAsia="Times New Roman" w:hAnsi="Arial" w:cs="Arial"/>
                <w:color w:val="000000"/>
                <w:sz w:val="18"/>
                <w:szCs w:val="18"/>
              </w:rPr>
            </w:pPr>
          </w:p>
        </w:tc>
        <w:tc>
          <w:tcPr>
            <w:tcW w:w="270" w:type="dxa"/>
          </w:tcPr>
          <w:p w14:paraId="337DB9F5" w14:textId="77777777" w:rsidR="00DB39D4" w:rsidRPr="00DB39D4" w:rsidRDefault="00DB39D4" w:rsidP="00DB39D4">
            <w:pPr>
              <w:rPr>
                <w:rFonts w:ascii="Arial" w:eastAsia="Times New Roman" w:hAnsi="Arial" w:cs="Arial"/>
                <w:color w:val="000000"/>
                <w:sz w:val="18"/>
                <w:szCs w:val="18"/>
              </w:rPr>
            </w:pPr>
          </w:p>
        </w:tc>
        <w:tc>
          <w:tcPr>
            <w:tcW w:w="720" w:type="dxa"/>
          </w:tcPr>
          <w:p w14:paraId="7953BC2D" w14:textId="77777777" w:rsidR="00DB39D4" w:rsidRPr="00DB39D4" w:rsidRDefault="00DB39D4" w:rsidP="00DB39D4">
            <w:pPr>
              <w:rPr>
                <w:rFonts w:ascii="Arial" w:eastAsia="Times New Roman" w:hAnsi="Arial" w:cs="Arial"/>
                <w:color w:val="000000"/>
                <w:sz w:val="18"/>
                <w:szCs w:val="18"/>
              </w:rPr>
            </w:pPr>
          </w:p>
        </w:tc>
        <w:tc>
          <w:tcPr>
            <w:tcW w:w="1170" w:type="dxa"/>
          </w:tcPr>
          <w:p w14:paraId="1C66F1D3" w14:textId="77777777" w:rsidR="00DB39D4" w:rsidRPr="00DB39D4" w:rsidRDefault="00DB39D4" w:rsidP="00DB39D4">
            <w:pPr>
              <w:rPr>
                <w:rFonts w:ascii="Arial" w:eastAsia="Times New Roman" w:hAnsi="Arial" w:cs="Arial"/>
                <w:color w:val="000000"/>
                <w:sz w:val="18"/>
                <w:szCs w:val="18"/>
              </w:rPr>
            </w:pPr>
          </w:p>
        </w:tc>
      </w:tr>
      <w:tr w:rsidR="00DB39D4" w:rsidRPr="00DB39D4" w14:paraId="701D3FA4" w14:textId="77777777" w:rsidTr="00EF224F">
        <w:trPr>
          <w:tblHeader/>
        </w:trPr>
        <w:tc>
          <w:tcPr>
            <w:tcW w:w="2336" w:type="dxa"/>
          </w:tcPr>
          <w:p w14:paraId="2EF74E89" w14:textId="77777777" w:rsidR="00DB39D4" w:rsidRPr="00DB39D4" w:rsidRDefault="00DB39D4" w:rsidP="00DB39D4">
            <w:pPr>
              <w:rPr>
                <w:rFonts w:ascii="Arial" w:eastAsia="Times New Roman" w:hAnsi="Arial" w:cs="Arial"/>
                <w:color w:val="000000"/>
                <w:sz w:val="18"/>
                <w:szCs w:val="18"/>
              </w:rPr>
            </w:pPr>
            <w:r w:rsidRPr="00DB39D4">
              <w:rPr>
                <w:rFonts w:ascii="Arial" w:hAnsi="Arial" w:cs="Arial"/>
                <w:sz w:val="18"/>
                <w:szCs w:val="18"/>
              </w:rPr>
              <w:t>Non-Hispanic White</w:t>
            </w:r>
          </w:p>
        </w:tc>
        <w:tc>
          <w:tcPr>
            <w:tcW w:w="720" w:type="dxa"/>
          </w:tcPr>
          <w:p w14:paraId="608C9F55" w14:textId="77777777" w:rsidR="00DB39D4" w:rsidRPr="00DB39D4" w:rsidRDefault="00DB39D4" w:rsidP="00DB39D4">
            <w:pPr>
              <w:rPr>
                <w:rFonts w:ascii="Arial" w:eastAsia="Times New Roman" w:hAnsi="Arial" w:cs="Arial"/>
                <w:color w:val="000000"/>
                <w:sz w:val="18"/>
                <w:szCs w:val="18"/>
              </w:rPr>
            </w:pPr>
          </w:p>
        </w:tc>
        <w:tc>
          <w:tcPr>
            <w:tcW w:w="1174" w:type="dxa"/>
          </w:tcPr>
          <w:p w14:paraId="0DC95740" w14:textId="77777777" w:rsidR="00DB39D4" w:rsidRPr="00DB39D4" w:rsidRDefault="00DB39D4" w:rsidP="00DB39D4">
            <w:pPr>
              <w:rPr>
                <w:rFonts w:ascii="Arial" w:eastAsia="Times New Roman" w:hAnsi="Arial" w:cs="Arial"/>
                <w:color w:val="000000"/>
                <w:sz w:val="18"/>
                <w:szCs w:val="18"/>
              </w:rPr>
            </w:pPr>
          </w:p>
        </w:tc>
        <w:tc>
          <w:tcPr>
            <w:tcW w:w="270" w:type="dxa"/>
          </w:tcPr>
          <w:p w14:paraId="0024DDCA" w14:textId="77777777" w:rsidR="00DB39D4" w:rsidRPr="00DB39D4" w:rsidRDefault="00DB39D4" w:rsidP="00DB39D4">
            <w:pPr>
              <w:rPr>
                <w:rFonts w:ascii="Arial" w:eastAsia="Times New Roman" w:hAnsi="Arial" w:cs="Arial"/>
                <w:color w:val="000000"/>
                <w:sz w:val="18"/>
                <w:szCs w:val="18"/>
              </w:rPr>
            </w:pPr>
          </w:p>
        </w:tc>
        <w:tc>
          <w:tcPr>
            <w:tcW w:w="720" w:type="dxa"/>
          </w:tcPr>
          <w:p w14:paraId="215D2FF4" w14:textId="77777777" w:rsidR="00DB39D4" w:rsidRPr="00DB39D4" w:rsidRDefault="00DB39D4" w:rsidP="00DB39D4">
            <w:pPr>
              <w:rPr>
                <w:rFonts w:ascii="Arial" w:eastAsia="Times New Roman" w:hAnsi="Arial" w:cs="Arial"/>
                <w:color w:val="000000"/>
                <w:sz w:val="18"/>
                <w:szCs w:val="18"/>
              </w:rPr>
            </w:pPr>
          </w:p>
        </w:tc>
        <w:tc>
          <w:tcPr>
            <w:tcW w:w="1170" w:type="dxa"/>
          </w:tcPr>
          <w:p w14:paraId="0F056582" w14:textId="77777777" w:rsidR="00DB39D4" w:rsidRPr="00DB39D4" w:rsidRDefault="00DB39D4" w:rsidP="00DB39D4">
            <w:pPr>
              <w:rPr>
                <w:rFonts w:ascii="Arial" w:eastAsia="Times New Roman" w:hAnsi="Arial" w:cs="Arial"/>
                <w:color w:val="000000"/>
                <w:sz w:val="18"/>
                <w:szCs w:val="18"/>
              </w:rPr>
            </w:pPr>
          </w:p>
        </w:tc>
        <w:tc>
          <w:tcPr>
            <w:tcW w:w="270" w:type="dxa"/>
          </w:tcPr>
          <w:p w14:paraId="5D13E120" w14:textId="77777777" w:rsidR="00DB39D4" w:rsidRPr="00DB39D4" w:rsidRDefault="00DB39D4" w:rsidP="00DB39D4">
            <w:pPr>
              <w:rPr>
                <w:rFonts w:ascii="Arial" w:eastAsia="Times New Roman" w:hAnsi="Arial" w:cs="Arial"/>
                <w:color w:val="000000"/>
                <w:sz w:val="18"/>
                <w:szCs w:val="18"/>
              </w:rPr>
            </w:pPr>
          </w:p>
        </w:tc>
        <w:tc>
          <w:tcPr>
            <w:tcW w:w="720" w:type="dxa"/>
          </w:tcPr>
          <w:p w14:paraId="5EB06B9B" w14:textId="77777777" w:rsidR="00DB39D4" w:rsidRPr="00DB39D4" w:rsidRDefault="00DB39D4" w:rsidP="00DB39D4">
            <w:pPr>
              <w:rPr>
                <w:rFonts w:ascii="Arial" w:eastAsia="Times New Roman" w:hAnsi="Arial" w:cs="Arial"/>
                <w:color w:val="000000"/>
                <w:sz w:val="18"/>
                <w:szCs w:val="18"/>
              </w:rPr>
            </w:pPr>
          </w:p>
        </w:tc>
        <w:tc>
          <w:tcPr>
            <w:tcW w:w="1170" w:type="dxa"/>
          </w:tcPr>
          <w:p w14:paraId="311CF120" w14:textId="77777777" w:rsidR="00DB39D4" w:rsidRPr="00DB39D4" w:rsidRDefault="00DB39D4" w:rsidP="00DB39D4">
            <w:pPr>
              <w:rPr>
                <w:rFonts w:ascii="Arial" w:eastAsia="Times New Roman" w:hAnsi="Arial" w:cs="Arial"/>
                <w:color w:val="000000"/>
                <w:sz w:val="18"/>
                <w:szCs w:val="18"/>
              </w:rPr>
            </w:pPr>
          </w:p>
        </w:tc>
        <w:tc>
          <w:tcPr>
            <w:tcW w:w="270" w:type="dxa"/>
          </w:tcPr>
          <w:p w14:paraId="3E5B2DF8" w14:textId="77777777" w:rsidR="00DB39D4" w:rsidRPr="00DB39D4" w:rsidRDefault="00DB39D4" w:rsidP="00DB39D4">
            <w:pPr>
              <w:rPr>
                <w:rFonts w:ascii="Arial" w:eastAsia="Times New Roman" w:hAnsi="Arial" w:cs="Arial"/>
                <w:color w:val="000000"/>
                <w:sz w:val="18"/>
                <w:szCs w:val="18"/>
              </w:rPr>
            </w:pPr>
          </w:p>
        </w:tc>
        <w:tc>
          <w:tcPr>
            <w:tcW w:w="726" w:type="dxa"/>
          </w:tcPr>
          <w:p w14:paraId="4AFF58A9" w14:textId="77777777" w:rsidR="00DB39D4" w:rsidRPr="00DB39D4" w:rsidRDefault="00DB39D4" w:rsidP="00DB39D4">
            <w:pPr>
              <w:rPr>
                <w:rFonts w:ascii="Arial" w:eastAsia="Times New Roman" w:hAnsi="Arial" w:cs="Arial"/>
                <w:color w:val="000000"/>
                <w:sz w:val="18"/>
                <w:szCs w:val="18"/>
              </w:rPr>
            </w:pPr>
          </w:p>
        </w:tc>
        <w:tc>
          <w:tcPr>
            <w:tcW w:w="1143" w:type="dxa"/>
          </w:tcPr>
          <w:p w14:paraId="40F935DE" w14:textId="77777777" w:rsidR="00DB39D4" w:rsidRPr="00DB39D4" w:rsidRDefault="00DB39D4" w:rsidP="00DB39D4">
            <w:pPr>
              <w:rPr>
                <w:rFonts w:ascii="Arial" w:eastAsia="Times New Roman" w:hAnsi="Arial" w:cs="Arial"/>
                <w:color w:val="000000"/>
                <w:sz w:val="18"/>
                <w:szCs w:val="18"/>
              </w:rPr>
            </w:pPr>
          </w:p>
        </w:tc>
        <w:tc>
          <w:tcPr>
            <w:tcW w:w="242" w:type="dxa"/>
          </w:tcPr>
          <w:p w14:paraId="339463C2" w14:textId="77777777" w:rsidR="00DB39D4" w:rsidRPr="00DB39D4" w:rsidRDefault="00DB39D4" w:rsidP="00DB39D4">
            <w:pPr>
              <w:rPr>
                <w:rFonts w:ascii="Arial" w:eastAsia="Times New Roman" w:hAnsi="Arial" w:cs="Arial"/>
                <w:color w:val="000000"/>
                <w:sz w:val="18"/>
                <w:szCs w:val="18"/>
              </w:rPr>
            </w:pPr>
          </w:p>
        </w:tc>
        <w:tc>
          <w:tcPr>
            <w:tcW w:w="684" w:type="dxa"/>
          </w:tcPr>
          <w:p w14:paraId="5EC3E8B5" w14:textId="77777777" w:rsidR="00DB39D4" w:rsidRPr="00DB39D4" w:rsidRDefault="00DB39D4" w:rsidP="00DB39D4">
            <w:pPr>
              <w:rPr>
                <w:rFonts w:ascii="Arial" w:eastAsia="Times New Roman" w:hAnsi="Arial" w:cs="Arial"/>
                <w:color w:val="000000"/>
                <w:sz w:val="18"/>
                <w:szCs w:val="18"/>
              </w:rPr>
            </w:pPr>
            <w:r w:rsidRPr="00DB39D4">
              <w:rPr>
                <w:rFonts w:ascii="Arial" w:eastAsia="Times New Roman" w:hAnsi="Arial" w:cs="Arial"/>
                <w:color w:val="000000"/>
                <w:sz w:val="18"/>
                <w:szCs w:val="18"/>
              </w:rPr>
              <w:t>1.05</w:t>
            </w:r>
          </w:p>
        </w:tc>
        <w:tc>
          <w:tcPr>
            <w:tcW w:w="1165" w:type="dxa"/>
          </w:tcPr>
          <w:p w14:paraId="1CC362CA" w14:textId="77777777" w:rsidR="00DB39D4" w:rsidRPr="00DB39D4" w:rsidRDefault="00DB39D4" w:rsidP="00DB39D4">
            <w:pPr>
              <w:rPr>
                <w:rFonts w:ascii="Arial" w:eastAsia="Times New Roman" w:hAnsi="Arial" w:cs="Arial"/>
                <w:color w:val="000000"/>
                <w:sz w:val="18"/>
                <w:szCs w:val="18"/>
              </w:rPr>
            </w:pPr>
            <w:r w:rsidRPr="00DB39D4">
              <w:rPr>
                <w:rFonts w:ascii="Arial" w:eastAsia="Times New Roman" w:hAnsi="Arial" w:cs="Arial"/>
                <w:color w:val="000000"/>
                <w:sz w:val="18"/>
                <w:szCs w:val="18"/>
              </w:rPr>
              <w:t>(0.84-1.31)</w:t>
            </w:r>
          </w:p>
        </w:tc>
        <w:tc>
          <w:tcPr>
            <w:tcW w:w="270" w:type="dxa"/>
          </w:tcPr>
          <w:p w14:paraId="0EB19C9A" w14:textId="77777777" w:rsidR="00DB39D4" w:rsidRPr="00DB39D4" w:rsidRDefault="00DB39D4" w:rsidP="00DB39D4">
            <w:pPr>
              <w:rPr>
                <w:rFonts w:ascii="Arial" w:eastAsia="Times New Roman" w:hAnsi="Arial" w:cs="Arial"/>
                <w:color w:val="000000"/>
                <w:sz w:val="18"/>
                <w:szCs w:val="18"/>
              </w:rPr>
            </w:pPr>
          </w:p>
        </w:tc>
        <w:tc>
          <w:tcPr>
            <w:tcW w:w="720" w:type="dxa"/>
          </w:tcPr>
          <w:p w14:paraId="4ED182C8" w14:textId="77777777" w:rsidR="00DB39D4" w:rsidRPr="00DB39D4" w:rsidRDefault="00DB39D4" w:rsidP="00DB39D4">
            <w:pPr>
              <w:rPr>
                <w:rFonts w:ascii="Arial" w:eastAsia="Times New Roman" w:hAnsi="Arial" w:cs="Arial"/>
                <w:color w:val="000000"/>
                <w:sz w:val="18"/>
                <w:szCs w:val="18"/>
              </w:rPr>
            </w:pPr>
            <w:r w:rsidRPr="00DB39D4">
              <w:rPr>
                <w:rFonts w:ascii="Arial" w:eastAsia="Times New Roman" w:hAnsi="Arial" w:cs="Arial"/>
                <w:color w:val="000000"/>
                <w:sz w:val="18"/>
                <w:szCs w:val="18"/>
              </w:rPr>
              <w:t>1.03</w:t>
            </w:r>
          </w:p>
        </w:tc>
        <w:tc>
          <w:tcPr>
            <w:tcW w:w="1170" w:type="dxa"/>
          </w:tcPr>
          <w:p w14:paraId="56930D65" w14:textId="77777777" w:rsidR="00DB39D4" w:rsidRPr="00DB39D4" w:rsidRDefault="00DB39D4" w:rsidP="00DB39D4">
            <w:pPr>
              <w:rPr>
                <w:rFonts w:ascii="Arial" w:eastAsia="Times New Roman" w:hAnsi="Arial" w:cs="Arial"/>
                <w:color w:val="000000"/>
                <w:sz w:val="18"/>
                <w:szCs w:val="18"/>
              </w:rPr>
            </w:pPr>
            <w:r w:rsidRPr="00DB39D4">
              <w:rPr>
                <w:rFonts w:ascii="Arial" w:eastAsia="Times New Roman" w:hAnsi="Arial" w:cs="Arial"/>
                <w:color w:val="000000"/>
                <w:sz w:val="18"/>
                <w:szCs w:val="18"/>
              </w:rPr>
              <w:t>(0.70-1.51)</w:t>
            </w:r>
          </w:p>
        </w:tc>
        <w:tc>
          <w:tcPr>
            <w:tcW w:w="270" w:type="dxa"/>
          </w:tcPr>
          <w:p w14:paraId="6275B441" w14:textId="77777777" w:rsidR="00DB39D4" w:rsidRPr="00DB39D4" w:rsidRDefault="00DB39D4" w:rsidP="00DB39D4">
            <w:pPr>
              <w:rPr>
                <w:rFonts w:ascii="Arial" w:eastAsia="Times New Roman" w:hAnsi="Arial" w:cs="Arial"/>
                <w:color w:val="000000"/>
                <w:sz w:val="18"/>
                <w:szCs w:val="18"/>
              </w:rPr>
            </w:pPr>
          </w:p>
        </w:tc>
        <w:tc>
          <w:tcPr>
            <w:tcW w:w="720" w:type="dxa"/>
          </w:tcPr>
          <w:p w14:paraId="58911647" w14:textId="77777777" w:rsidR="00DB39D4" w:rsidRPr="00DB39D4" w:rsidRDefault="00DB39D4" w:rsidP="00DB39D4">
            <w:pPr>
              <w:rPr>
                <w:rFonts w:ascii="Arial" w:eastAsia="Times New Roman" w:hAnsi="Arial" w:cs="Arial"/>
                <w:color w:val="000000"/>
                <w:sz w:val="18"/>
                <w:szCs w:val="18"/>
              </w:rPr>
            </w:pPr>
          </w:p>
        </w:tc>
        <w:tc>
          <w:tcPr>
            <w:tcW w:w="1170" w:type="dxa"/>
          </w:tcPr>
          <w:p w14:paraId="51107483" w14:textId="77777777" w:rsidR="00DB39D4" w:rsidRPr="00DB39D4" w:rsidRDefault="00DB39D4" w:rsidP="00DB39D4">
            <w:pPr>
              <w:rPr>
                <w:rFonts w:ascii="Arial" w:eastAsia="Times New Roman" w:hAnsi="Arial" w:cs="Arial"/>
                <w:color w:val="000000"/>
                <w:sz w:val="18"/>
                <w:szCs w:val="18"/>
              </w:rPr>
            </w:pPr>
          </w:p>
        </w:tc>
        <w:tc>
          <w:tcPr>
            <w:tcW w:w="270" w:type="dxa"/>
          </w:tcPr>
          <w:p w14:paraId="7F52B3CE" w14:textId="77777777" w:rsidR="00DB39D4" w:rsidRPr="00DB39D4" w:rsidRDefault="00DB39D4" w:rsidP="00DB39D4">
            <w:pPr>
              <w:rPr>
                <w:rFonts w:ascii="Arial" w:eastAsia="Times New Roman" w:hAnsi="Arial" w:cs="Arial"/>
                <w:color w:val="000000"/>
                <w:sz w:val="18"/>
                <w:szCs w:val="18"/>
              </w:rPr>
            </w:pPr>
          </w:p>
        </w:tc>
        <w:tc>
          <w:tcPr>
            <w:tcW w:w="720" w:type="dxa"/>
          </w:tcPr>
          <w:p w14:paraId="22C8ED75" w14:textId="77777777" w:rsidR="00DB39D4" w:rsidRPr="00DB39D4" w:rsidRDefault="00DB39D4" w:rsidP="00DB39D4">
            <w:pPr>
              <w:rPr>
                <w:rFonts w:ascii="Arial" w:eastAsia="Times New Roman" w:hAnsi="Arial" w:cs="Arial"/>
                <w:color w:val="000000"/>
                <w:sz w:val="18"/>
                <w:szCs w:val="18"/>
              </w:rPr>
            </w:pPr>
          </w:p>
        </w:tc>
        <w:tc>
          <w:tcPr>
            <w:tcW w:w="1170" w:type="dxa"/>
          </w:tcPr>
          <w:p w14:paraId="114A72A8" w14:textId="77777777" w:rsidR="00DB39D4" w:rsidRPr="00DB39D4" w:rsidRDefault="00DB39D4" w:rsidP="00DB39D4">
            <w:pPr>
              <w:rPr>
                <w:rFonts w:ascii="Arial" w:eastAsia="Times New Roman" w:hAnsi="Arial" w:cs="Arial"/>
                <w:color w:val="000000"/>
                <w:sz w:val="18"/>
                <w:szCs w:val="18"/>
              </w:rPr>
            </w:pPr>
          </w:p>
        </w:tc>
      </w:tr>
      <w:tr w:rsidR="00DB39D4" w:rsidRPr="00DB39D4" w14:paraId="1B12F832" w14:textId="77777777" w:rsidTr="00EF224F">
        <w:trPr>
          <w:tblHeader/>
        </w:trPr>
        <w:tc>
          <w:tcPr>
            <w:tcW w:w="2336" w:type="dxa"/>
          </w:tcPr>
          <w:p w14:paraId="2D1F61A7" w14:textId="77777777" w:rsidR="00DB39D4" w:rsidRPr="00DB39D4" w:rsidRDefault="00DB39D4" w:rsidP="00DB39D4">
            <w:pPr>
              <w:rPr>
                <w:rFonts w:ascii="Arial" w:eastAsia="Times New Roman" w:hAnsi="Arial" w:cs="Arial"/>
                <w:color w:val="000000"/>
                <w:sz w:val="18"/>
                <w:szCs w:val="18"/>
              </w:rPr>
            </w:pPr>
            <w:r w:rsidRPr="00DB39D4">
              <w:rPr>
                <w:rFonts w:ascii="Arial" w:hAnsi="Arial" w:cs="Arial"/>
                <w:sz w:val="18"/>
                <w:szCs w:val="18"/>
              </w:rPr>
              <w:t>College graduate or more</w:t>
            </w:r>
          </w:p>
        </w:tc>
        <w:tc>
          <w:tcPr>
            <w:tcW w:w="720" w:type="dxa"/>
          </w:tcPr>
          <w:p w14:paraId="27F20CE0" w14:textId="77777777" w:rsidR="00DB39D4" w:rsidRPr="00DB39D4" w:rsidRDefault="00DB39D4" w:rsidP="00DB39D4">
            <w:pPr>
              <w:rPr>
                <w:rFonts w:ascii="Arial" w:eastAsia="Times New Roman" w:hAnsi="Arial" w:cs="Arial"/>
                <w:color w:val="000000"/>
                <w:sz w:val="18"/>
                <w:szCs w:val="18"/>
              </w:rPr>
            </w:pPr>
          </w:p>
        </w:tc>
        <w:tc>
          <w:tcPr>
            <w:tcW w:w="1174" w:type="dxa"/>
          </w:tcPr>
          <w:p w14:paraId="0BE4B29D" w14:textId="77777777" w:rsidR="00DB39D4" w:rsidRPr="00DB39D4" w:rsidRDefault="00DB39D4" w:rsidP="00DB39D4">
            <w:pPr>
              <w:rPr>
                <w:rFonts w:ascii="Arial" w:eastAsia="Times New Roman" w:hAnsi="Arial" w:cs="Arial"/>
                <w:color w:val="000000"/>
                <w:sz w:val="18"/>
                <w:szCs w:val="18"/>
              </w:rPr>
            </w:pPr>
          </w:p>
        </w:tc>
        <w:tc>
          <w:tcPr>
            <w:tcW w:w="270" w:type="dxa"/>
          </w:tcPr>
          <w:p w14:paraId="5FA4DE37" w14:textId="77777777" w:rsidR="00DB39D4" w:rsidRPr="00DB39D4" w:rsidRDefault="00DB39D4" w:rsidP="00DB39D4">
            <w:pPr>
              <w:rPr>
                <w:rFonts w:ascii="Arial" w:eastAsia="Times New Roman" w:hAnsi="Arial" w:cs="Arial"/>
                <w:color w:val="000000"/>
                <w:sz w:val="18"/>
                <w:szCs w:val="18"/>
              </w:rPr>
            </w:pPr>
          </w:p>
        </w:tc>
        <w:tc>
          <w:tcPr>
            <w:tcW w:w="720" w:type="dxa"/>
          </w:tcPr>
          <w:p w14:paraId="52EDD220" w14:textId="77777777" w:rsidR="00DB39D4" w:rsidRPr="00DB39D4" w:rsidRDefault="00DB39D4" w:rsidP="00DB39D4">
            <w:pPr>
              <w:rPr>
                <w:rFonts w:ascii="Arial" w:eastAsia="Times New Roman" w:hAnsi="Arial" w:cs="Arial"/>
                <w:color w:val="000000"/>
                <w:sz w:val="18"/>
                <w:szCs w:val="18"/>
              </w:rPr>
            </w:pPr>
          </w:p>
        </w:tc>
        <w:tc>
          <w:tcPr>
            <w:tcW w:w="1170" w:type="dxa"/>
          </w:tcPr>
          <w:p w14:paraId="08A2EFEB" w14:textId="77777777" w:rsidR="00DB39D4" w:rsidRPr="00DB39D4" w:rsidRDefault="00DB39D4" w:rsidP="00DB39D4">
            <w:pPr>
              <w:rPr>
                <w:rFonts w:ascii="Arial" w:eastAsia="Times New Roman" w:hAnsi="Arial" w:cs="Arial"/>
                <w:color w:val="000000"/>
                <w:sz w:val="18"/>
                <w:szCs w:val="18"/>
              </w:rPr>
            </w:pPr>
          </w:p>
        </w:tc>
        <w:tc>
          <w:tcPr>
            <w:tcW w:w="270" w:type="dxa"/>
          </w:tcPr>
          <w:p w14:paraId="6DDAB920" w14:textId="77777777" w:rsidR="00DB39D4" w:rsidRPr="00DB39D4" w:rsidRDefault="00DB39D4" w:rsidP="00DB39D4">
            <w:pPr>
              <w:rPr>
                <w:rFonts w:ascii="Arial" w:eastAsia="Times New Roman" w:hAnsi="Arial" w:cs="Arial"/>
                <w:color w:val="000000"/>
                <w:sz w:val="18"/>
                <w:szCs w:val="18"/>
              </w:rPr>
            </w:pPr>
          </w:p>
        </w:tc>
        <w:tc>
          <w:tcPr>
            <w:tcW w:w="720" w:type="dxa"/>
          </w:tcPr>
          <w:p w14:paraId="7AFCE7A6" w14:textId="77777777" w:rsidR="00DB39D4" w:rsidRPr="00DB39D4" w:rsidRDefault="00DB39D4" w:rsidP="00DB39D4">
            <w:pPr>
              <w:rPr>
                <w:rFonts w:ascii="Arial" w:eastAsia="Times New Roman" w:hAnsi="Arial" w:cs="Arial"/>
                <w:color w:val="000000"/>
                <w:sz w:val="18"/>
                <w:szCs w:val="18"/>
              </w:rPr>
            </w:pPr>
          </w:p>
        </w:tc>
        <w:tc>
          <w:tcPr>
            <w:tcW w:w="1170" w:type="dxa"/>
          </w:tcPr>
          <w:p w14:paraId="534FC237" w14:textId="77777777" w:rsidR="00DB39D4" w:rsidRPr="00DB39D4" w:rsidRDefault="00DB39D4" w:rsidP="00DB39D4">
            <w:pPr>
              <w:rPr>
                <w:rFonts w:ascii="Arial" w:eastAsia="Times New Roman" w:hAnsi="Arial" w:cs="Arial"/>
                <w:color w:val="000000"/>
                <w:sz w:val="18"/>
                <w:szCs w:val="18"/>
              </w:rPr>
            </w:pPr>
          </w:p>
        </w:tc>
        <w:tc>
          <w:tcPr>
            <w:tcW w:w="270" w:type="dxa"/>
          </w:tcPr>
          <w:p w14:paraId="35DA9C03" w14:textId="77777777" w:rsidR="00DB39D4" w:rsidRPr="00DB39D4" w:rsidRDefault="00DB39D4" w:rsidP="00DB39D4">
            <w:pPr>
              <w:rPr>
                <w:rFonts w:ascii="Arial" w:eastAsia="Times New Roman" w:hAnsi="Arial" w:cs="Arial"/>
                <w:color w:val="000000"/>
                <w:sz w:val="18"/>
                <w:szCs w:val="18"/>
              </w:rPr>
            </w:pPr>
          </w:p>
        </w:tc>
        <w:tc>
          <w:tcPr>
            <w:tcW w:w="726" w:type="dxa"/>
          </w:tcPr>
          <w:p w14:paraId="1E9FE560" w14:textId="77777777" w:rsidR="00DB39D4" w:rsidRPr="00DB39D4" w:rsidRDefault="00DB39D4" w:rsidP="00DB39D4">
            <w:pPr>
              <w:rPr>
                <w:rFonts w:ascii="Arial" w:eastAsia="Times New Roman" w:hAnsi="Arial" w:cs="Arial"/>
                <w:color w:val="000000"/>
                <w:sz w:val="18"/>
                <w:szCs w:val="18"/>
              </w:rPr>
            </w:pPr>
          </w:p>
        </w:tc>
        <w:tc>
          <w:tcPr>
            <w:tcW w:w="1143" w:type="dxa"/>
          </w:tcPr>
          <w:p w14:paraId="772F55E2" w14:textId="77777777" w:rsidR="00DB39D4" w:rsidRPr="00DB39D4" w:rsidRDefault="00DB39D4" w:rsidP="00DB39D4">
            <w:pPr>
              <w:rPr>
                <w:rFonts w:ascii="Arial" w:eastAsia="Times New Roman" w:hAnsi="Arial" w:cs="Arial"/>
                <w:color w:val="000000"/>
                <w:sz w:val="18"/>
                <w:szCs w:val="18"/>
              </w:rPr>
            </w:pPr>
          </w:p>
        </w:tc>
        <w:tc>
          <w:tcPr>
            <w:tcW w:w="242" w:type="dxa"/>
          </w:tcPr>
          <w:p w14:paraId="6DFEC047" w14:textId="77777777" w:rsidR="00DB39D4" w:rsidRPr="00DB39D4" w:rsidRDefault="00DB39D4" w:rsidP="00DB39D4">
            <w:pPr>
              <w:rPr>
                <w:rFonts w:ascii="Arial" w:eastAsia="Times New Roman" w:hAnsi="Arial" w:cs="Arial"/>
                <w:color w:val="000000"/>
                <w:sz w:val="18"/>
                <w:szCs w:val="18"/>
              </w:rPr>
            </w:pPr>
          </w:p>
        </w:tc>
        <w:tc>
          <w:tcPr>
            <w:tcW w:w="684" w:type="dxa"/>
          </w:tcPr>
          <w:p w14:paraId="61234353" w14:textId="77777777" w:rsidR="00DB39D4" w:rsidRPr="00DB39D4" w:rsidRDefault="00DB39D4" w:rsidP="00DB39D4">
            <w:pPr>
              <w:rPr>
                <w:rFonts w:ascii="Arial" w:eastAsia="Times New Roman" w:hAnsi="Arial" w:cs="Arial"/>
                <w:color w:val="000000"/>
                <w:sz w:val="18"/>
                <w:szCs w:val="18"/>
              </w:rPr>
            </w:pPr>
          </w:p>
        </w:tc>
        <w:tc>
          <w:tcPr>
            <w:tcW w:w="1165" w:type="dxa"/>
          </w:tcPr>
          <w:p w14:paraId="20DAB7C6" w14:textId="77777777" w:rsidR="00DB39D4" w:rsidRPr="00DB39D4" w:rsidRDefault="00DB39D4" w:rsidP="00DB39D4">
            <w:pPr>
              <w:rPr>
                <w:rFonts w:ascii="Arial" w:eastAsia="Times New Roman" w:hAnsi="Arial" w:cs="Arial"/>
                <w:color w:val="000000"/>
                <w:sz w:val="18"/>
                <w:szCs w:val="18"/>
              </w:rPr>
            </w:pPr>
          </w:p>
        </w:tc>
        <w:tc>
          <w:tcPr>
            <w:tcW w:w="270" w:type="dxa"/>
          </w:tcPr>
          <w:p w14:paraId="01C8DAA2" w14:textId="77777777" w:rsidR="00DB39D4" w:rsidRPr="00DB39D4" w:rsidRDefault="00DB39D4" w:rsidP="00DB39D4">
            <w:pPr>
              <w:rPr>
                <w:rFonts w:ascii="Arial" w:eastAsia="Times New Roman" w:hAnsi="Arial" w:cs="Arial"/>
                <w:color w:val="000000"/>
                <w:sz w:val="18"/>
                <w:szCs w:val="18"/>
              </w:rPr>
            </w:pPr>
          </w:p>
        </w:tc>
        <w:tc>
          <w:tcPr>
            <w:tcW w:w="720" w:type="dxa"/>
          </w:tcPr>
          <w:p w14:paraId="11783911" w14:textId="77777777" w:rsidR="00DB39D4" w:rsidRPr="00DB39D4" w:rsidRDefault="00DB39D4" w:rsidP="00DB39D4">
            <w:pPr>
              <w:rPr>
                <w:rFonts w:ascii="Arial" w:eastAsia="Times New Roman" w:hAnsi="Arial" w:cs="Arial"/>
                <w:color w:val="000000"/>
                <w:sz w:val="18"/>
                <w:szCs w:val="18"/>
              </w:rPr>
            </w:pPr>
          </w:p>
        </w:tc>
        <w:tc>
          <w:tcPr>
            <w:tcW w:w="1170" w:type="dxa"/>
          </w:tcPr>
          <w:p w14:paraId="4C320E34" w14:textId="77777777" w:rsidR="00DB39D4" w:rsidRPr="00DB39D4" w:rsidRDefault="00DB39D4" w:rsidP="00DB39D4">
            <w:pPr>
              <w:rPr>
                <w:rFonts w:ascii="Arial" w:eastAsia="Times New Roman" w:hAnsi="Arial" w:cs="Arial"/>
                <w:color w:val="000000"/>
                <w:sz w:val="18"/>
                <w:szCs w:val="18"/>
              </w:rPr>
            </w:pPr>
          </w:p>
        </w:tc>
        <w:tc>
          <w:tcPr>
            <w:tcW w:w="270" w:type="dxa"/>
          </w:tcPr>
          <w:p w14:paraId="3757C73E" w14:textId="77777777" w:rsidR="00DB39D4" w:rsidRPr="00DB39D4" w:rsidRDefault="00DB39D4" w:rsidP="00DB39D4">
            <w:pPr>
              <w:rPr>
                <w:rFonts w:ascii="Arial" w:eastAsia="Times New Roman" w:hAnsi="Arial" w:cs="Arial"/>
                <w:color w:val="000000"/>
                <w:sz w:val="18"/>
                <w:szCs w:val="18"/>
              </w:rPr>
            </w:pPr>
          </w:p>
        </w:tc>
        <w:tc>
          <w:tcPr>
            <w:tcW w:w="720" w:type="dxa"/>
          </w:tcPr>
          <w:p w14:paraId="3D837402" w14:textId="77777777" w:rsidR="00DB39D4" w:rsidRPr="00DB39D4" w:rsidRDefault="00DB39D4" w:rsidP="00DB39D4">
            <w:pPr>
              <w:rPr>
                <w:rFonts w:ascii="Arial" w:eastAsia="Times New Roman" w:hAnsi="Arial" w:cs="Arial"/>
                <w:color w:val="000000"/>
                <w:sz w:val="18"/>
                <w:szCs w:val="18"/>
              </w:rPr>
            </w:pPr>
            <w:r w:rsidRPr="00DB39D4">
              <w:rPr>
                <w:rFonts w:ascii="Arial" w:eastAsia="Times New Roman" w:hAnsi="Arial" w:cs="Arial"/>
                <w:color w:val="000000"/>
                <w:sz w:val="18"/>
                <w:szCs w:val="18"/>
              </w:rPr>
              <w:t>1.01</w:t>
            </w:r>
          </w:p>
        </w:tc>
        <w:tc>
          <w:tcPr>
            <w:tcW w:w="1170" w:type="dxa"/>
          </w:tcPr>
          <w:p w14:paraId="77064C70" w14:textId="77777777" w:rsidR="00DB39D4" w:rsidRPr="00DB39D4" w:rsidRDefault="00DB39D4" w:rsidP="00DB39D4">
            <w:pPr>
              <w:rPr>
                <w:rFonts w:ascii="Arial" w:eastAsia="Times New Roman" w:hAnsi="Arial" w:cs="Arial"/>
                <w:color w:val="000000"/>
                <w:sz w:val="18"/>
                <w:szCs w:val="18"/>
              </w:rPr>
            </w:pPr>
            <w:r w:rsidRPr="00DB39D4">
              <w:rPr>
                <w:rFonts w:ascii="Arial" w:eastAsia="Times New Roman" w:hAnsi="Arial" w:cs="Arial"/>
                <w:color w:val="000000"/>
                <w:sz w:val="18"/>
                <w:szCs w:val="18"/>
              </w:rPr>
              <w:t>(0.82-1.24)</w:t>
            </w:r>
          </w:p>
        </w:tc>
        <w:tc>
          <w:tcPr>
            <w:tcW w:w="270" w:type="dxa"/>
          </w:tcPr>
          <w:p w14:paraId="47AF4B1D" w14:textId="77777777" w:rsidR="00DB39D4" w:rsidRPr="00DB39D4" w:rsidRDefault="00DB39D4" w:rsidP="00DB39D4">
            <w:pPr>
              <w:rPr>
                <w:rFonts w:ascii="Arial" w:eastAsia="Times New Roman" w:hAnsi="Arial" w:cs="Arial"/>
                <w:color w:val="000000"/>
                <w:sz w:val="18"/>
                <w:szCs w:val="18"/>
              </w:rPr>
            </w:pPr>
          </w:p>
        </w:tc>
        <w:tc>
          <w:tcPr>
            <w:tcW w:w="720" w:type="dxa"/>
          </w:tcPr>
          <w:p w14:paraId="2AE17D11" w14:textId="77777777" w:rsidR="00DB39D4" w:rsidRPr="00DB39D4" w:rsidRDefault="00DB39D4" w:rsidP="00DB39D4">
            <w:pPr>
              <w:rPr>
                <w:rFonts w:ascii="Arial" w:eastAsia="Times New Roman" w:hAnsi="Arial" w:cs="Arial"/>
                <w:color w:val="000000"/>
                <w:sz w:val="18"/>
                <w:szCs w:val="18"/>
              </w:rPr>
            </w:pPr>
            <w:r w:rsidRPr="00DB39D4">
              <w:rPr>
                <w:rFonts w:ascii="Arial" w:eastAsia="Times New Roman" w:hAnsi="Arial" w:cs="Arial"/>
                <w:color w:val="000000"/>
                <w:sz w:val="18"/>
                <w:szCs w:val="18"/>
              </w:rPr>
              <w:t>1.09</w:t>
            </w:r>
          </w:p>
        </w:tc>
        <w:tc>
          <w:tcPr>
            <w:tcW w:w="1170" w:type="dxa"/>
          </w:tcPr>
          <w:p w14:paraId="2787AD60" w14:textId="77777777" w:rsidR="00DB39D4" w:rsidRPr="00DB39D4" w:rsidRDefault="00DB39D4" w:rsidP="00DB39D4">
            <w:pPr>
              <w:rPr>
                <w:rFonts w:ascii="Arial" w:eastAsia="Times New Roman" w:hAnsi="Arial" w:cs="Arial"/>
                <w:color w:val="000000"/>
                <w:sz w:val="18"/>
                <w:szCs w:val="18"/>
              </w:rPr>
            </w:pPr>
            <w:r w:rsidRPr="00DB39D4">
              <w:rPr>
                <w:rFonts w:ascii="Arial" w:eastAsia="Times New Roman" w:hAnsi="Arial" w:cs="Arial"/>
                <w:color w:val="000000"/>
                <w:sz w:val="18"/>
                <w:szCs w:val="18"/>
              </w:rPr>
              <w:t>(0.75-1.57)</w:t>
            </w:r>
          </w:p>
        </w:tc>
      </w:tr>
      <w:tr w:rsidR="00DB39D4" w:rsidRPr="00DB39D4" w14:paraId="0DB74203" w14:textId="77777777" w:rsidTr="00EF224F">
        <w:trPr>
          <w:tblHeader/>
        </w:trPr>
        <w:tc>
          <w:tcPr>
            <w:tcW w:w="2336" w:type="dxa"/>
          </w:tcPr>
          <w:p w14:paraId="41C8521B" w14:textId="77777777" w:rsidR="00DB39D4" w:rsidRPr="00DB39D4" w:rsidRDefault="00DB39D4" w:rsidP="00DB39D4">
            <w:pPr>
              <w:rPr>
                <w:rFonts w:ascii="Arial" w:eastAsia="Times New Roman" w:hAnsi="Arial" w:cs="Arial"/>
                <w:color w:val="000000"/>
                <w:sz w:val="18"/>
                <w:szCs w:val="18"/>
              </w:rPr>
            </w:pPr>
            <w:r w:rsidRPr="00DB39D4">
              <w:rPr>
                <w:rFonts w:ascii="Arial" w:hAnsi="Arial" w:cs="Arial"/>
                <w:sz w:val="18"/>
                <w:szCs w:val="18"/>
              </w:rPr>
              <w:t>Interaction</w:t>
            </w:r>
          </w:p>
        </w:tc>
        <w:tc>
          <w:tcPr>
            <w:tcW w:w="720" w:type="dxa"/>
          </w:tcPr>
          <w:p w14:paraId="3D02BBA3" w14:textId="77777777" w:rsidR="00DB39D4" w:rsidRPr="00DB39D4" w:rsidRDefault="00DB39D4" w:rsidP="00DB39D4">
            <w:pPr>
              <w:rPr>
                <w:rFonts w:ascii="Arial" w:eastAsia="Times New Roman" w:hAnsi="Arial" w:cs="Arial"/>
                <w:color w:val="000000"/>
                <w:sz w:val="18"/>
                <w:szCs w:val="18"/>
              </w:rPr>
            </w:pPr>
          </w:p>
        </w:tc>
        <w:tc>
          <w:tcPr>
            <w:tcW w:w="1174" w:type="dxa"/>
          </w:tcPr>
          <w:p w14:paraId="2CE53049" w14:textId="77777777" w:rsidR="00DB39D4" w:rsidRPr="00DB39D4" w:rsidRDefault="00DB39D4" w:rsidP="00DB39D4">
            <w:pPr>
              <w:rPr>
                <w:rFonts w:ascii="Arial" w:eastAsia="Times New Roman" w:hAnsi="Arial" w:cs="Arial"/>
                <w:color w:val="000000"/>
                <w:sz w:val="18"/>
                <w:szCs w:val="18"/>
              </w:rPr>
            </w:pPr>
          </w:p>
        </w:tc>
        <w:tc>
          <w:tcPr>
            <w:tcW w:w="270" w:type="dxa"/>
          </w:tcPr>
          <w:p w14:paraId="6F7A32B7" w14:textId="77777777" w:rsidR="00DB39D4" w:rsidRPr="00DB39D4" w:rsidRDefault="00DB39D4" w:rsidP="00DB39D4">
            <w:pPr>
              <w:rPr>
                <w:rFonts w:ascii="Arial" w:eastAsia="Times New Roman" w:hAnsi="Arial" w:cs="Arial"/>
                <w:color w:val="000000"/>
                <w:sz w:val="18"/>
                <w:szCs w:val="18"/>
              </w:rPr>
            </w:pPr>
          </w:p>
        </w:tc>
        <w:tc>
          <w:tcPr>
            <w:tcW w:w="720" w:type="dxa"/>
          </w:tcPr>
          <w:p w14:paraId="3DF87A49" w14:textId="77777777" w:rsidR="00DB39D4" w:rsidRPr="00DB39D4" w:rsidRDefault="00DB39D4" w:rsidP="00DB39D4">
            <w:pPr>
              <w:rPr>
                <w:rFonts w:ascii="Arial" w:eastAsia="Times New Roman" w:hAnsi="Arial" w:cs="Arial"/>
                <w:color w:val="000000"/>
                <w:sz w:val="18"/>
                <w:szCs w:val="18"/>
              </w:rPr>
            </w:pPr>
            <w:r w:rsidRPr="00DB39D4">
              <w:rPr>
                <w:rFonts w:ascii="Arial" w:eastAsia="Times New Roman" w:hAnsi="Arial" w:cs="Arial"/>
                <w:color w:val="000000"/>
                <w:sz w:val="18"/>
                <w:szCs w:val="18"/>
              </w:rPr>
              <w:t>0.94</w:t>
            </w:r>
          </w:p>
        </w:tc>
        <w:tc>
          <w:tcPr>
            <w:tcW w:w="1170" w:type="dxa"/>
          </w:tcPr>
          <w:p w14:paraId="00781A44" w14:textId="77777777" w:rsidR="00DB39D4" w:rsidRPr="00DB39D4" w:rsidRDefault="00DB39D4" w:rsidP="00DB39D4">
            <w:pPr>
              <w:rPr>
                <w:rFonts w:ascii="Arial" w:eastAsia="Times New Roman" w:hAnsi="Arial" w:cs="Arial"/>
                <w:color w:val="000000"/>
                <w:sz w:val="18"/>
                <w:szCs w:val="18"/>
              </w:rPr>
            </w:pPr>
            <w:r w:rsidRPr="00DB39D4">
              <w:rPr>
                <w:rFonts w:ascii="Arial" w:eastAsia="Times New Roman" w:hAnsi="Arial" w:cs="Arial"/>
                <w:color w:val="000000"/>
                <w:sz w:val="18"/>
                <w:szCs w:val="18"/>
              </w:rPr>
              <w:t>(0.61-1.46)</w:t>
            </w:r>
          </w:p>
        </w:tc>
        <w:tc>
          <w:tcPr>
            <w:tcW w:w="270" w:type="dxa"/>
          </w:tcPr>
          <w:p w14:paraId="1A944AB8" w14:textId="77777777" w:rsidR="00DB39D4" w:rsidRPr="00DB39D4" w:rsidRDefault="00DB39D4" w:rsidP="00DB39D4">
            <w:pPr>
              <w:rPr>
                <w:rFonts w:ascii="Arial" w:eastAsia="Times New Roman" w:hAnsi="Arial" w:cs="Arial"/>
                <w:color w:val="000000"/>
                <w:sz w:val="18"/>
                <w:szCs w:val="18"/>
              </w:rPr>
            </w:pPr>
          </w:p>
        </w:tc>
        <w:tc>
          <w:tcPr>
            <w:tcW w:w="720" w:type="dxa"/>
          </w:tcPr>
          <w:p w14:paraId="4603282C" w14:textId="77777777" w:rsidR="00DB39D4" w:rsidRPr="00DB39D4" w:rsidRDefault="00DB39D4" w:rsidP="00DB39D4">
            <w:pPr>
              <w:rPr>
                <w:rFonts w:ascii="Arial" w:eastAsia="Times New Roman" w:hAnsi="Arial" w:cs="Arial"/>
                <w:color w:val="000000"/>
                <w:sz w:val="18"/>
                <w:szCs w:val="18"/>
              </w:rPr>
            </w:pPr>
          </w:p>
        </w:tc>
        <w:tc>
          <w:tcPr>
            <w:tcW w:w="1170" w:type="dxa"/>
          </w:tcPr>
          <w:p w14:paraId="0228EF3A" w14:textId="77777777" w:rsidR="00DB39D4" w:rsidRPr="00DB39D4" w:rsidRDefault="00DB39D4" w:rsidP="00DB39D4">
            <w:pPr>
              <w:rPr>
                <w:rFonts w:ascii="Arial" w:eastAsia="Times New Roman" w:hAnsi="Arial" w:cs="Arial"/>
                <w:color w:val="000000"/>
                <w:sz w:val="18"/>
                <w:szCs w:val="18"/>
              </w:rPr>
            </w:pPr>
          </w:p>
        </w:tc>
        <w:tc>
          <w:tcPr>
            <w:tcW w:w="270" w:type="dxa"/>
          </w:tcPr>
          <w:p w14:paraId="776E2795" w14:textId="77777777" w:rsidR="00DB39D4" w:rsidRPr="00DB39D4" w:rsidRDefault="00DB39D4" w:rsidP="00DB39D4">
            <w:pPr>
              <w:rPr>
                <w:rFonts w:ascii="Arial" w:eastAsia="Times New Roman" w:hAnsi="Arial" w:cs="Arial"/>
                <w:color w:val="000000"/>
                <w:sz w:val="18"/>
                <w:szCs w:val="18"/>
              </w:rPr>
            </w:pPr>
          </w:p>
        </w:tc>
        <w:tc>
          <w:tcPr>
            <w:tcW w:w="726" w:type="dxa"/>
          </w:tcPr>
          <w:p w14:paraId="57F18314" w14:textId="77777777" w:rsidR="00DB39D4" w:rsidRPr="00DB39D4" w:rsidRDefault="00DB39D4" w:rsidP="00DB39D4">
            <w:pPr>
              <w:rPr>
                <w:rFonts w:ascii="Arial" w:eastAsia="Times New Roman" w:hAnsi="Arial" w:cs="Arial"/>
                <w:color w:val="000000"/>
                <w:sz w:val="18"/>
                <w:szCs w:val="18"/>
              </w:rPr>
            </w:pPr>
            <w:r w:rsidRPr="00DB39D4">
              <w:rPr>
                <w:rFonts w:ascii="Arial" w:eastAsia="Times New Roman" w:hAnsi="Arial" w:cs="Arial"/>
                <w:color w:val="000000"/>
                <w:sz w:val="18"/>
                <w:szCs w:val="18"/>
              </w:rPr>
              <w:t>1.18</w:t>
            </w:r>
          </w:p>
        </w:tc>
        <w:tc>
          <w:tcPr>
            <w:tcW w:w="1143" w:type="dxa"/>
          </w:tcPr>
          <w:p w14:paraId="673E8216" w14:textId="77777777" w:rsidR="00DB39D4" w:rsidRPr="00DB39D4" w:rsidRDefault="00DB39D4" w:rsidP="00DB39D4">
            <w:pPr>
              <w:rPr>
                <w:rFonts w:ascii="Arial" w:eastAsia="Times New Roman" w:hAnsi="Arial" w:cs="Arial"/>
                <w:color w:val="000000"/>
                <w:sz w:val="18"/>
                <w:szCs w:val="18"/>
              </w:rPr>
            </w:pPr>
            <w:r w:rsidRPr="00DB39D4">
              <w:rPr>
                <w:rFonts w:ascii="Arial" w:eastAsia="Times New Roman" w:hAnsi="Arial" w:cs="Arial"/>
                <w:color w:val="000000"/>
                <w:sz w:val="18"/>
                <w:szCs w:val="18"/>
              </w:rPr>
              <w:t>(0.70-1.99)</w:t>
            </w:r>
          </w:p>
        </w:tc>
        <w:tc>
          <w:tcPr>
            <w:tcW w:w="242" w:type="dxa"/>
          </w:tcPr>
          <w:p w14:paraId="64116E71" w14:textId="77777777" w:rsidR="00DB39D4" w:rsidRPr="00DB39D4" w:rsidRDefault="00DB39D4" w:rsidP="00DB39D4">
            <w:pPr>
              <w:rPr>
                <w:rFonts w:ascii="Arial" w:eastAsia="Times New Roman" w:hAnsi="Arial" w:cs="Arial"/>
                <w:color w:val="000000"/>
                <w:sz w:val="18"/>
                <w:szCs w:val="18"/>
              </w:rPr>
            </w:pPr>
          </w:p>
        </w:tc>
        <w:tc>
          <w:tcPr>
            <w:tcW w:w="684" w:type="dxa"/>
          </w:tcPr>
          <w:p w14:paraId="0BC6C6D6" w14:textId="77777777" w:rsidR="00DB39D4" w:rsidRPr="00DB39D4" w:rsidRDefault="00DB39D4" w:rsidP="00DB39D4">
            <w:pPr>
              <w:rPr>
                <w:rFonts w:ascii="Arial" w:eastAsia="Times New Roman" w:hAnsi="Arial" w:cs="Arial"/>
                <w:color w:val="000000"/>
                <w:sz w:val="18"/>
                <w:szCs w:val="18"/>
              </w:rPr>
            </w:pPr>
          </w:p>
        </w:tc>
        <w:tc>
          <w:tcPr>
            <w:tcW w:w="1165" w:type="dxa"/>
          </w:tcPr>
          <w:p w14:paraId="63C6B4CA" w14:textId="77777777" w:rsidR="00DB39D4" w:rsidRPr="00DB39D4" w:rsidRDefault="00DB39D4" w:rsidP="00DB39D4">
            <w:pPr>
              <w:rPr>
                <w:rFonts w:ascii="Arial" w:eastAsia="Times New Roman" w:hAnsi="Arial" w:cs="Arial"/>
                <w:color w:val="000000"/>
                <w:sz w:val="18"/>
                <w:szCs w:val="18"/>
              </w:rPr>
            </w:pPr>
          </w:p>
        </w:tc>
        <w:tc>
          <w:tcPr>
            <w:tcW w:w="270" w:type="dxa"/>
          </w:tcPr>
          <w:p w14:paraId="59129A4C" w14:textId="77777777" w:rsidR="00DB39D4" w:rsidRPr="00DB39D4" w:rsidRDefault="00DB39D4" w:rsidP="00DB39D4">
            <w:pPr>
              <w:rPr>
                <w:rFonts w:ascii="Arial" w:eastAsia="Times New Roman" w:hAnsi="Arial" w:cs="Arial"/>
                <w:color w:val="000000"/>
                <w:sz w:val="18"/>
                <w:szCs w:val="18"/>
              </w:rPr>
            </w:pPr>
          </w:p>
        </w:tc>
        <w:tc>
          <w:tcPr>
            <w:tcW w:w="720" w:type="dxa"/>
          </w:tcPr>
          <w:p w14:paraId="39B64B8C" w14:textId="77777777" w:rsidR="00DB39D4" w:rsidRPr="00DB39D4" w:rsidRDefault="00DB39D4" w:rsidP="00DB39D4">
            <w:pPr>
              <w:rPr>
                <w:rFonts w:ascii="Arial" w:eastAsia="Times New Roman" w:hAnsi="Arial" w:cs="Arial"/>
                <w:color w:val="000000"/>
                <w:sz w:val="18"/>
                <w:szCs w:val="18"/>
              </w:rPr>
            </w:pPr>
            <w:r w:rsidRPr="00DB39D4">
              <w:rPr>
                <w:rFonts w:ascii="Arial" w:eastAsia="Times New Roman" w:hAnsi="Arial" w:cs="Arial"/>
                <w:color w:val="000000"/>
                <w:sz w:val="18"/>
                <w:szCs w:val="18"/>
              </w:rPr>
              <w:t>1.04</w:t>
            </w:r>
          </w:p>
        </w:tc>
        <w:tc>
          <w:tcPr>
            <w:tcW w:w="1170" w:type="dxa"/>
          </w:tcPr>
          <w:p w14:paraId="217D0FF4" w14:textId="77777777" w:rsidR="00DB39D4" w:rsidRPr="00DB39D4" w:rsidRDefault="00DB39D4" w:rsidP="00DB39D4">
            <w:pPr>
              <w:rPr>
                <w:rFonts w:ascii="Arial" w:eastAsia="Times New Roman" w:hAnsi="Arial" w:cs="Arial"/>
                <w:color w:val="000000"/>
                <w:sz w:val="18"/>
                <w:szCs w:val="18"/>
              </w:rPr>
            </w:pPr>
            <w:r w:rsidRPr="00DB39D4">
              <w:rPr>
                <w:rFonts w:ascii="Arial" w:eastAsia="Times New Roman" w:hAnsi="Arial" w:cs="Arial"/>
                <w:color w:val="000000"/>
                <w:sz w:val="18"/>
                <w:szCs w:val="18"/>
              </w:rPr>
              <w:t>(0.65-1.66)</w:t>
            </w:r>
          </w:p>
        </w:tc>
        <w:tc>
          <w:tcPr>
            <w:tcW w:w="270" w:type="dxa"/>
          </w:tcPr>
          <w:p w14:paraId="55D9D22A" w14:textId="77777777" w:rsidR="00DB39D4" w:rsidRPr="00DB39D4" w:rsidRDefault="00DB39D4" w:rsidP="00DB39D4">
            <w:pPr>
              <w:rPr>
                <w:rFonts w:ascii="Arial" w:eastAsia="Times New Roman" w:hAnsi="Arial" w:cs="Arial"/>
                <w:color w:val="000000"/>
                <w:sz w:val="18"/>
                <w:szCs w:val="18"/>
              </w:rPr>
            </w:pPr>
          </w:p>
        </w:tc>
        <w:tc>
          <w:tcPr>
            <w:tcW w:w="720" w:type="dxa"/>
          </w:tcPr>
          <w:p w14:paraId="20607CE3" w14:textId="77777777" w:rsidR="00DB39D4" w:rsidRPr="00DB39D4" w:rsidRDefault="00DB39D4" w:rsidP="00DB39D4">
            <w:pPr>
              <w:rPr>
                <w:rFonts w:ascii="Arial" w:eastAsia="Times New Roman" w:hAnsi="Arial" w:cs="Arial"/>
                <w:color w:val="000000"/>
                <w:sz w:val="18"/>
                <w:szCs w:val="18"/>
              </w:rPr>
            </w:pPr>
          </w:p>
        </w:tc>
        <w:tc>
          <w:tcPr>
            <w:tcW w:w="1170" w:type="dxa"/>
          </w:tcPr>
          <w:p w14:paraId="30A3CBF6" w14:textId="77777777" w:rsidR="00DB39D4" w:rsidRPr="00DB39D4" w:rsidRDefault="00DB39D4" w:rsidP="00DB39D4">
            <w:pPr>
              <w:rPr>
                <w:rFonts w:ascii="Arial" w:eastAsia="Times New Roman" w:hAnsi="Arial" w:cs="Arial"/>
                <w:color w:val="000000"/>
                <w:sz w:val="18"/>
                <w:szCs w:val="18"/>
              </w:rPr>
            </w:pPr>
          </w:p>
        </w:tc>
        <w:tc>
          <w:tcPr>
            <w:tcW w:w="270" w:type="dxa"/>
          </w:tcPr>
          <w:p w14:paraId="16D45863" w14:textId="77777777" w:rsidR="00DB39D4" w:rsidRPr="00DB39D4" w:rsidRDefault="00DB39D4" w:rsidP="00DB39D4">
            <w:pPr>
              <w:rPr>
                <w:rFonts w:ascii="Arial" w:eastAsia="Times New Roman" w:hAnsi="Arial" w:cs="Arial"/>
                <w:color w:val="000000"/>
                <w:sz w:val="18"/>
                <w:szCs w:val="18"/>
              </w:rPr>
            </w:pPr>
          </w:p>
        </w:tc>
        <w:tc>
          <w:tcPr>
            <w:tcW w:w="720" w:type="dxa"/>
          </w:tcPr>
          <w:p w14:paraId="6B4F9465" w14:textId="77777777" w:rsidR="00DB39D4" w:rsidRPr="00DB39D4" w:rsidRDefault="00DB39D4" w:rsidP="00DB39D4">
            <w:pPr>
              <w:rPr>
                <w:rFonts w:ascii="Arial" w:eastAsia="Times New Roman" w:hAnsi="Arial" w:cs="Arial"/>
                <w:color w:val="000000"/>
                <w:sz w:val="18"/>
                <w:szCs w:val="18"/>
              </w:rPr>
            </w:pPr>
            <w:r w:rsidRPr="00DB39D4">
              <w:rPr>
                <w:rFonts w:ascii="Arial" w:eastAsia="Times New Roman" w:hAnsi="Arial" w:cs="Arial"/>
                <w:color w:val="000000"/>
                <w:sz w:val="18"/>
                <w:szCs w:val="18"/>
              </w:rPr>
              <w:t>0.89</w:t>
            </w:r>
          </w:p>
        </w:tc>
        <w:tc>
          <w:tcPr>
            <w:tcW w:w="1170" w:type="dxa"/>
          </w:tcPr>
          <w:p w14:paraId="66FCDD00" w14:textId="77777777" w:rsidR="00DB39D4" w:rsidRPr="00DB39D4" w:rsidRDefault="00DB39D4" w:rsidP="00DB39D4">
            <w:pPr>
              <w:rPr>
                <w:rFonts w:ascii="Arial" w:eastAsia="Times New Roman" w:hAnsi="Arial" w:cs="Arial"/>
                <w:color w:val="000000"/>
                <w:sz w:val="18"/>
                <w:szCs w:val="18"/>
              </w:rPr>
            </w:pPr>
            <w:r w:rsidRPr="00DB39D4">
              <w:rPr>
                <w:rFonts w:ascii="Arial" w:eastAsia="Times New Roman" w:hAnsi="Arial" w:cs="Arial"/>
                <w:color w:val="000000"/>
                <w:sz w:val="18"/>
                <w:szCs w:val="18"/>
              </w:rPr>
              <w:t>(0.57-1.37)</w:t>
            </w:r>
          </w:p>
        </w:tc>
      </w:tr>
      <w:tr w:rsidR="00DB39D4" w:rsidRPr="00DB39D4" w14:paraId="4E96E1F6" w14:textId="77777777" w:rsidTr="00EF224F">
        <w:trPr>
          <w:tblHeader/>
        </w:trPr>
        <w:tc>
          <w:tcPr>
            <w:tcW w:w="2336" w:type="dxa"/>
            <w:tcBorders>
              <w:bottom w:val="single" w:sz="4" w:space="0" w:color="auto"/>
            </w:tcBorders>
          </w:tcPr>
          <w:p w14:paraId="4A6C2DFA" w14:textId="77777777" w:rsidR="00DB39D4" w:rsidRPr="00DB39D4" w:rsidRDefault="00DB39D4" w:rsidP="00DB39D4">
            <w:pPr>
              <w:ind w:firstLineChars="100" w:firstLine="180"/>
              <w:rPr>
                <w:rFonts w:ascii="Arial" w:eastAsia="Times New Roman" w:hAnsi="Arial" w:cs="Arial"/>
                <w:color w:val="000000"/>
                <w:sz w:val="18"/>
                <w:szCs w:val="18"/>
              </w:rPr>
            </w:pPr>
          </w:p>
        </w:tc>
        <w:tc>
          <w:tcPr>
            <w:tcW w:w="720" w:type="dxa"/>
            <w:tcBorders>
              <w:bottom w:val="single" w:sz="4" w:space="0" w:color="auto"/>
            </w:tcBorders>
          </w:tcPr>
          <w:p w14:paraId="332CB533" w14:textId="77777777" w:rsidR="00DB39D4" w:rsidRPr="00DB39D4" w:rsidRDefault="00DB39D4" w:rsidP="00DB39D4">
            <w:pPr>
              <w:rPr>
                <w:rFonts w:ascii="Arial" w:eastAsia="Times New Roman" w:hAnsi="Arial" w:cs="Arial"/>
                <w:color w:val="000000"/>
                <w:sz w:val="18"/>
                <w:szCs w:val="18"/>
              </w:rPr>
            </w:pPr>
          </w:p>
        </w:tc>
        <w:tc>
          <w:tcPr>
            <w:tcW w:w="1174" w:type="dxa"/>
            <w:tcBorders>
              <w:bottom w:val="single" w:sz="4" w:space="0" w:color="auto"/>
            </w:tcBorders>
          </w:tcPr>
          <w:p w14:paraId="55303626" w14:textId="77777777" w:rsidR="00DB39D4" w:rsidRPr="00DB39D4" w:rsidRDefault="00DB39D4" w:rsidP="00DB39D4">
            <w:pPr>
              <w:rPr>
                <w:rFonts w:ascii="Arial" w:eastAsia="Times New Roman" w:hAnsi="Arial" w:cs="Arial"/>
                <w:color w:val="000000"/>
                <w:sz w:val="18"/>
                <w:szCs w:val="18"/>
              </w:rPr>
            </w:pPr>
          </w:p>
        </w:tc>
        <w:tc>
          <w:tcPr>
            <w:tcW w:w="270" w:type="dxa"/>
            <w:tcBorders>
              <w:bottom w:val="single" w:sz="4" w:space="0" w:color="auto"/>
            </w:tcBorders>
          </w:tcPr>
          <w:p w14:paraId="359A3ABA" w14:textId="77777777" w:rsidR="00DB39D4" w:rsidRPr="00DB39D4" w:rsidRDefault="00DB39D4" w:rsidP="00DB39D4">
            <w:pPr>
              <w:rPr>
                <w:rFonts w:ascii="Arial" w:eastAsia="Times New Roman" w:hAnsi="Arial" w:cs="Arial"/>
                <w:color w:val="000000"/>
                <w:sz w:val="18"/>
                <w:szCs w:val="18"/>
              </w:rPr>
            </w:pPr>
          </w:p>
        </w:tc>
        <w:tc>
          <w:tcPr>
            <w:tcW w:w="720" w:type="dxa"/>
            <w:tcBorders>
              <w:bottom w:val="single" w:sz="4" w:space="0" w:color="auto"/>
            </w:tcBorders>
          </w:tcPr>
          <w:p w14:paraId="78CBD320" w14:textId="77777777" w:rsidR="00DB39D4" w:rsidRPr="00DB39D4" w:rsidRDefault="00DB39D4" w:rsidP="00DB39D4">
            <w:pPr>
              <w:rPr>
                <w:rFonts w:ascii="Arial" w:eastAsia="Times New Roman" w:hAnsi="Arial" w:cs="Arial"/>
                <w:color w:val="000000"/>
                <w:sz w:val="18"/>
                <w:szCs w:val="18"/>
              </w:rPr>
            </w:pPr>
          </w:p>
        </w:tc>
        <w:tc>
          <w:tcPr>
            <w:tcW w:w="1170" w:type="dxa"/>
            <w:tcBorders>
              <w:bottom w:val="single" w:sz="4" w:space="0" w:color="auto"/>
            </w:tcBorders>
          </w:tcPr>
          <w:p w14:paraId="3E6F5F7F" w14:textId="77777777" w:rsidR="00DB39D4" w:rsidRPr="00DB39D4" w:rsidRDefault="00DB39D4" w:rsidP="00DB39D4">
            <w:pPr>
              <w:rPr>
                <w:rFonts w:ascii="Arial" w:eastAsia="Times New Roman" w:hAnsi="Arial" w:cs="Arial"/>
                <w:color w:val="000000"/>
                <w:sz w:val="18"/>
                <w:szCs w:val="18"/>
              </w:rPr>
            </w:pPr>
          </w:p>
        </w:tc>
        <w:tc>
          <w:tcPr>
            <w:tcW w:w="270" w:type="dxa"/>
            <w:tcBorders>
              <w:bottom w:val="single" w:sz="4" w:space="0" w:color="auto"/>
            </w:tcBorders>
          </w:tcPr>
          <w:p w14:paraId="51AF6221" w14:textId="77777777" w:rsidR="00DB39D4" w:rsidRPr="00DB39D4" w:rsidRDefault="00DB39D4" w:rsidP="00DB39D4">
            <w:pPr>
              <w:rPr>
                <w:rFonts w:ascii="Arial" w:eastAsia="Times New Roman" w:hAnsi="Arial" w:cs="Arial"/>
                <w:color w:val="000000"/>
                <w:sz w:val="18"/>
                <w:szCs w:val="18"/>
              </w:rPr>
            </w:pPr>
          </w:p>
        </w:tc>
        <w:tc>
          <w:tcPr>
            <w:tcW w:w="720" w:type="dxa"/>
            <w:tcBorders>
              <w:bottom w:val="single" w:sz="4" w:space="0" w:color="auto"/>
            </w:tcBorders>
          </w:tcPr>
          <w:p w14:paraId="50546168" w14:textId="77777777" w:rsidR="00DB39D4" w:rsidRPr="00DB39D4" w:rsidRDefault="00DB39D4" w:rsidP="00DB39D4">
            <w:pPr>
              <w:rPr>
                <w:rFonts w:ascii="Arial" w:eastAsia="Times New Roman" w:hAnsi="Arial" w:cs="Arial"/>
                <w:color w:val="000000"/>
                <w:sz w:val="18"/>
                <w:szCs w:val="18"/>
              </w:rPr>
            </w:pPr>
          </w:p>
        </w:tc>
        <w:tc>
          <w:tcPr>
            <w:tcW w:w="1170" w:type="dxa"/>
            <w:tcBorders>
              <w:bottom w:val="single" w:sz="4" w:space="0" w:color="auto"/>
            </w:tcBorders>
          </w:tcPr>
          <w:p w14:paraId="5029AF51" w14:textId="77777777" w:rsidR="00DB39D4" w:rsidRPr="00DB39D4" w:rsidRDefault="00DB39D4" w:rsidP="00DB39D4">
            <w:pPr>
              <w:rPr>
                <w:rFonts w:ascii="Arial" w:eastAsia="Times New Roman" w:hAnsi="Arial" w:cs="Arial"/>
                <w:color w:val="000000"/>
                <w:sz w:val="18"/>
                <w:szCs w:val="18"/>
              </w:rPr>
            </w:pPr>
          </w:p>
        </w:tc>
        <w:tc>
          <w:tcPr>
            <w:tcW w:w="270" w:type="dxa"/>
            <w:tcBorders>
              <w:bottom w:val="single" w:sz="4" w:space="0" w:color="auto"/>
            </w:tcBorders>
          </w:tcPr>
          <w:p w14:paraId="6A379CC7" w14:textId="77777777" w:rsidR="00DB39D4" w:rsidRPr="00DB39D4" w:rsidRDefault="00DB39D4" w:rsidP="00DB39D4">
            <w:pPr>
              <w:rPr>
                <w:rFonts w:ascii="Arial" w:eastAsia="Times New Roman" w:hAnsi="Arial" w:cs="Arial"/>
                <w:color w:val="000000"/>
                <w:sz w:val="18"/>
                <w:szCs w:val="18"/>
              </w:rPr>
            </w:pPr>
          </w:p>
        </w:tc>
        <w:tc>
          <w:tcPr>
            <w:tcW w:w="726" w:type="dxa"/>
            <w:tcBorders>
              <w:bottom w:val="single" w:sz="4" w:space="0" w:color="auto"/>
            </w:tcBorders>
          </w:tcPr>
          <w:p w14:paraId="72865CC6" w14:textId="77777777" w:rsidR="00DB39D4" w:rsidRPr="00DB39D4" w:rsidRDefault="00DB39D4" w:rsidP="00DB39D4">
            <w:pPr>
              <w:rPr>
                <w:rFonts w:ascii="Arial" w:eastAsia="Times New Roman" w:hAnsi="Arial" w:cs="Arial"/>
                <w:color w:val="000000"/>
                <w:sz w:val="18"/>
                <w:szCs w:val="18"/>
              </w:rPr>
            </w:pPr>
          </w:p>
        </w:tc>
        <w:tc>
          <w:tcPr>
            <w:tcW w:w="1143" w:type="dxa"/>
            <w:tcBorders>
              <w:bottom w:val="single" w:sz="4" w:space="0" w:color="auto"/>
            </w:tcBorders>
          </w:tcPr>
          <w:p w14:paraId="27A21A02" w14:textId="77777777" w:rsidR="00DB39D4" w:rsidRPr="00DB39D4" w:rsidRDefault="00DB39D4" w:rsidP="00DB39D4">
            <w:pPr>
              <w:rPr>
                <w:rFonts w:ascii="Arial" w:eastAsia="Times New Roman" w:hAnsi="Arial" w:cs="Arial"/>
                <w:color w:val="000000"/>
                <w:sz w:val="18"/>
                <w:szCs w:val="18"/>
              </w:rPr>
            </w:pPr>
          </w:p>
        </w:tc>
        <w:tc>
          <w:tcPr>
            <w:tcW w:w="242" w:type="dxa"/>
            <w:tcBorders>
              <w:bottom w:val="single" w:sz="4" w:space="0" w:color="auto"/>
            </w:tcBorders>
          </w:tcPr>
          <w:p w14:paraId="10CC7ECB" w14:textId="77777777" w:rsidR="00DB39D4" w:rsidRPr="00DB39D4" w:rsidRDefault="00DB39D4" w:rsidP="00DB39D4">
            <w:pPr>
              <w:rPr>
                <w:rFonts w:ascii="Arial" w:eastAsia="Times New Roman" w:hAnsi="Arial" w:cs="Arial"/>
                <w:color w:val="000000"/>
                <w:sz w:val="18"/>
                <w:szCs w:val="18"/>
              </w:rPr>
            </w:pPr>
          </w:p>
        </w:tc>
        <w:tc>
          <w:tcPr>
            <w:tcW w:w="684" w:type="dxa"/>
            <w:tcBorders>
              <w:bottom w:val="single" w:sz="4" w:space="0" w:color="auto"/>
            </w:tcBorders>
          </w:tcPr>
          <w:p w14:paraId="1028F0D7" w14:textId="77777777" w:rsidR="00DB39D4" w:rsidRPr="00DB39D4" w:rsidRDefault="00DB39D4" w:rsidP="00DB39D4">
            <w:pPr>
              <w:rPr>
                <w:rFonts w:ascii="Arial" w:eastAsia="Times New Roman" w:hAnsi="Arial" w:cs="Arial"/>
                <w:color w:val="000000"/>
                <w:sz w:val="18"/>
                <w:szCs w:val="18"/>
              </w:rPr>
            </w:pPr>
          </w:p>
        </w:tc>
        <w:tc>
          <w:tcPr>
            <w:tcW w:w="1165" w:type="dxa"/>
            <w:tcBorders>
              <w:bottom w:val="single" w:sz="4" w:space="0" w:color="auto"/>
            </w:tcBorders>
          </w:tcPr>
          <w:p w14:paraId="0DAC1956" w14:textId="77777777" w:rsidR="00DB39D4" w:rsidRPr="00DB39D4" w:rsidRDefault="00DB39D4" w:rsidP="00DB39D4">
            <w:pPr>
              <w:rPr>
                <w:rFonts w:ascii="Arial" w:eastAsia="Times New Roman" w:hAnsi="Arial" w:cs="Arial"/>
                <w:color w:val="000000"/>
                <w:sz w:val="18"/>
                <w:szCs w:val="18"/>
              </w:rPr>
            </w:pPr>
          </w:p>
        </w:tc>
        <w:tc>
          <w:tcPr>
            <w:tcW w:w="270" w:type="dxa"/>
            <w:tcBorders>
              <w:bottom w:val="single" w:sz="4" w:space="0" w:color="auto"/>
            </w:tcBorders>
          </w:tcPr>
          <w:p w14:paraId="1E54B8AF" w14:textId="77777777" w:rsidR="00DB39D4" w:rsidRPr="00DB39D4" w:rsidRDefault="00DB39D4" w:rsidP="00DB39D4">
            <w:pPr>
              <w:rPr>
                <w:rFonts w:ascii="Arial" w:eastAsia="Times New Roman" w:hAnsi="Arial" w:cs="Arial"/>
                <w:color w:val="000000"/>
                <w:sz w:val="18"/>
                <w:szCs w:val="18"/>
              </w:rPr>
            </w:pPr>
          </w:p>
        </w:tc>
        <w:tc>
          <w:tcPr>
            <w:tcW w:w="720" w:type="dxa"/>
            <w:tcBorders>
              <w:bottom w:val="single" w:sz="4" w:space="0" w:color="auto"/>
            </w:tcBorders>
          </w:tcPr>
          <w:p w14:paraId="333DCD25" w14:textId="77777777" w:rsidR="00DB39D4" w:rsidRPr="00DB39D4" w:rsidRDefault="00DB39D4" w:rsidP="00DB39D4">
            <w:pPr>
              <w:rPr>
                <w:rFonts w:ascii="Arial" w:eastAsia="Times New Roman" w:hAnsi="Arial" w:cs="Arial"/>
                <w:color w:val="000000"/>
                <w:sz w:val="18"/>
                <w:szCs w:val="18"/>
              </w:rPr>
            </w:pPr>
          </w:p>
        </w:tc>
        <w:tc>
          <w:tcPr>
            <w:tcW w:w="1170" w:type="dxa"/>
            <w:tcBorders>
              <w:bottom w:val="single" w:sz="4" w:space="0" w:color="auto"/>
            </w:tcBorders>
          </w:tcPr>
          <w:p w14:paraId="64F3C76D" w14:textId="77777777" w:rsidR="00DB39D4" w:rsidRPr="00DB39D4" w:rsidRDefault="00DB39D4" w:rsidP="00DB39D4">
            <w:pPr>
              <w:rPr>
                <w:rFonts w:ascii="Arial" w:eastAsia="Times New Roman" w:hAnsi="Arial" w:cs="Arial"/>
                <w:color w:val="000000"/>
                <w:sz w:val="18"/>
                <w:szCs w:val="18"/>
              </w:rPr>
            </w:pPr>
          </w:p>
        </w:tc>
        <w:tc>
          <w:tcPr>
            <w:tcW w:w="270" w:type="dxa"/>
            <w:tcBorders>
              <w:bottom w:val="single" w:sz="4" w:space="0" w:color="auto"/>
            </w:tcBorders>
          </w:tcPr>
          <w:p w14:paraId="77368945" w14:textId="77777777" w:rsidR="00DB39D4" w:rsidRPr="00DB39D4" w:rsidRDefault="00DB39D4" w:rsidP="00DB39D4">
            <w:pPr>
              <w:rPr>
                <w:rFonts w:ascii="Arial" w:eastAsia="Times New Roman" w:hAnsi="Arial" w:cs="Arial"/>
                <w:color w:val="000000"/>
                <w:sz w:val="18"/>
                <w:szCs w:val="18"/>
              </w:rPr>
            </w:pPr>
          </w:p>
        </w:tc>
        <w:tc>
          <w:tcPr>
            <w:tcW w:w="720" w:type="dxa"/>
            <w:tcBorders>
              <w:bottom w:val="single" w:sz="4" w:space="0" w:color="auto"/>
            </w:tcBorders>
          </w:tcPr>
          <w:p w14:paraId="023D12C2" w14:textId="77777777" w:rsidR="00DB39D4" w:rsidRPr="00DB39D4" w:rsidRDefault="00DB39D4" w:rsidP="00DB39D4">
            <w:pPr>
              <w:rPr>
                <w:rFonts w:ascii="Arial" w:eastAsia="Times New Roman" w:hAnsi="Arial" w:cs="Arial"/>
                <w:color w:val="000000"/>
                <w:sz w:val="18"/>
                <w:szCs w:val="18"/>
              </w:rPr>
            </w:pPr>
          </w:p>
        </w:tc>
        <w:tc>
          <w:tcPr>
            <w:tcW w:w="1170" w:type="dxa"/>
            <w:tcBorders>
              <w:bottom w:val="single" w:sz="4" w:space="0" w:color="auto"/>
            </w:tcBorders>
          </w:tcPr>
          <w:p w14:paraId="7C054529" w14:textId="77777777" w:rsidR="00DB39D4" w:rsidRPr="00DB39D4" w:rsidRDefault="00DB39D4" w:rsidP="00DB39D4">
            <w:pPr>
              <w:rPr>
                <w:rFonts w:ascii="Arial" w:eastAsia="Times New Roman" w:hAnsi="Arial" w:cs="Arial"/>
                <w:color w:val="000000"/>
                <w:sz w:val="18"/>
                <w:szCs w:val="18"/>
              </w:rPr>
            </w:pPr>
          </w:p>
        </w:tc>
        <w:tc>
          <w:tcPr>
            <w:tcW w:w="270" w:type="dxa"/>
            <w:tcBorders>
              <w:bottom w:val="single" w:sz="4" w:space="0" w:color="auto"/>
            </w:tcBorders>
          </w:tcPr>
          <w:p w14:paraId="713B27EF" w14:textId="77777777" w:rsidR="00DB39D4" w:rsidRPr="00DB39D4" w:rsidRDefault="00DB39D4" w:rsidP="00DB39D4">
            <w:pPr>
              <w:rPr>
                <w:rFonts w:ascii="Arial" w:eastAsia="Times New Roman" w:hAnsi="Arial" w:cs="Arial"/>
                <w:color w:val="000000"/>
                <w:sz w:val="18"/>
                <w:szCs w:val="18"/>
              </w:rPr>
            </w:pPr>
          </w:p>
        </w:tc>
        <w:tc>
          <w:tcPr>
            <w:tcW w:w="720" w:type="dxa"/>
            <w:tcBorders>
              <w:bottom w:val="single" w:sz="4" w:space="0" w:color="auto"/>
            </w:tcBorders>
          </w:tcPr>
          <w:p w14:paraId="0577FE47" w14:textId="77777777" w:rsidR="00DB39D4" w:rsidRPr="00DB39D4" w:rsidRDefault="00DB39D4" w:rsidP="00DB39D4">
            <w:pPr>
              <w:rPr>
                <w:rFonts w:ascii="Arial" w:eastAsia="Times New Roman" w:hAnsi="Arial" w:cs="Arial"/>
                <w:color w:val="000000"/>
                <w:sz w:val="18"/>
                <w:szCs w:val="18"/>
              </w:rPr>
            </w:pPr>
          </w:p>
        </w:tc>
        <w:tc>
          <w:tcPr>
            <w:tcW w:w="1170" w:type="dxa"/>
            <w:tcBorders>
              <w:bottom w:val="single" w:sz="4" w:space="0" w:color="auto"/>
            </w:tcBorders>
          </w:tcPr>
          <w:p w14:paraId="6762A668" w14:textId="77777777" w:rsidR="00DB39D4" w:rsidRPr="00DB39D4" w:rsidRDefault="00DB39D4" w:rsidP="00DB39D4">
            <w:pPr>
              <w:rPr>
                <w:rFonts w:ascii="Arial" w:eastAsia="Times New Roman" w:hAnsi="Arial" w:cs="Arial"/>
                <w:color w:val="000000"/>
                <w:sz w:val="18"/>
                <w:szCs w:val="18"/>
              </w:rPr>
            </w:pPr>
          </w:p>
        </w:tc>
      </w:tr>
    </w:tbl>
    <w:p w14:paraId="0D676FB7" w14:textId="77777777" w:rsidR="00DB39D4" w:rsidRPr="00DB39D4" w:rsidRDefault="00DB39D4" w:rsidP="00DB39D4">
      <w:pPr>
        <w:spacing w:after="0" w:line="240" w:lineRule="auto"/>
        <w:ind w:left="-990"/>
        <w:rPr>
          <w:rFonts w:ascii="Arial" w:hAnsi="Arial" w:cs="Arial"/>
          <w:noProof/>
          <w:sz w:val="20"/>
          <w:szCs w:val="20"/>
        </w:rPr>
      </w:pPr>
      <w:r w:rsidRPr="00DB39D4">
        <w:rPr>
          <w:rFonts w:ascii="Arial" w:hAnsi="Arial" w:cs="Arial"/>
          <w:noProof/>
          <w:sz w:val="20"/>
          <w:szCs w:val="20"/>
        </w:rPr>
        <w:t>Abbreviations: CI, confidence interval; RR, relative risk.</w:t>
      </w:r>
    </w:p>
    <w:p w14:paraId="54356EAF" w14:textId="77777777" w:rsidR="00DB39D4" w:rsidRPr="00DB39D4" w:rsidRDefault="00DB39D4" w:rsidP="00DB39D4">
      <w:pPr>
        <w:spacing w:after="0" w:line="240" w:lineRule="auto"/>
        <w:ind w:left="-990"/>
        <w:rPr>
          <w:rFonts w:ascii="Arial" w:hAnsi="Arial" w:cs="Arial"/>
          <w:noProof/>
          <w:sz w:val="20"/>
          <w:szCs w:val="20"/>
        </w:rPr>
      </w:pPr>
      <w:r w:rsidRPr="00DB39D4">
        <w:rPr>
          <w:rFonts w:ascii="Arial" w:hAnsi="Arial" w:cs="Arial"/>
          <w:noProof/>
          <w:sz w:val="20"/>
          <w:szCs w:val="20"/>
        </w:rPr>
        <w:t>*Significant at the .05 level, two-sided test.</w:t>
      </w:r>
    </w:p>
    <w:p w14:paraId="20E41A0D" w14:textId="77777777" w:rsidR="00DB39D4" w:rsidRPr="00DB39D4" w:rsidRDefault="00DB39D4" w:rsidP="00DB39D4">
      <w:pPr>
        <w:spacing w:after="0" w:line="240" w:lineRule="auto"/>
        <w:ind w:left="-990"/>
        <w:rPr>
          <w:rFonts w:ascii="Arial" w:hAnsi="Arial" w:cs="Arial"/>
          <w:noProof/>
          <w:sz w:val="20"/>
          <w:szCs w:val="20"/>
        </w:rPr>
      </w:pPr>
      <w:r w:rsidRPr="00DB39D4">
        <w:rPr>
          <w:rFonts w:ascii="Arial" w:hAnsi="Arial" w:cs="Arial"/>
          <w:noProof/>
          <w:sz w:val="20"/>
          <w:szCs w:val="20"/>
          <w:vertAlign w:val="superscript"/>
        </w:rPr>
        <w:t>a</w:t>
      </w:r>
      <w:r w:rsidRPr="00DB39D4">
        <w:rPr>
          <w:rFonts w:ascii="Arial" w:hAnsi="Arial" w:cs="Arial"/>
          <w:noProof/>
          <w:sz w:val="20"/>
          <w:szCs w:val="20"/>
        </w:rPr>
        <w:t>Relative risks were estimated using Poisson models with robust standard errors.</w:t>
      </w:r>
    </w:p>
    <w:p w14:paraId="69C81C78" w14:textId="77777777" w:rsidR="00DB39D4" w:rsidRPr="00DB39D4" w:rsidRDefault="00DB39D4" w:rsidP="00DB39D4">
      <w:pPr>
        <w:spacing w:after="0" w:line="240" w:lineRule="auto"/>
        <w:rPr>
          <w:rFonts w:ascii="Arial" w:hAnsi="Arial" w:cs="Arial"/>
          <w:b/>
          <w:sz w:val="24"/>
          <w:szCs w:val="24"/>
        </w:rPr>
      </w:pPr>
    </w:p>
    <w:p w14:paraId="601C895E" w14:textId="77777777" w:rsidR="00DB39D4" w:rsidRPr="00DB39D4" w:rsidRDefault="00DB39D4" w:rsidP="00DB39D4">
      <w:pPr>
        <w:spacing w:after="0" w:line="240" w:lineRule="auto"/>
        <w:ind w:left="720" w:hanging="720"/>
        <w:rPr>
          <w:rFonts w:ascii="Arial" w:hAnsi="Arial" w:cs="Arial"/>
          <w:b/>
          <w:noProof/>
          <w:sz w:val="20"/>
          <w:szCs w:val="20"/>
        </w:rPr>
        <w:sectPr w:rsidR="00DB39D4" w:rsidRPr="00DB39D4" w:rsidSect="00AB7770">
          <w:pgSz w:w="20160" w:h="12240" w:orient="landscape" w:code="5"/>
          <w:pgMar w:top="1440" w:right="1440" w:bottom="1440" w:left="1440" w:header="720" w:footer="720" w:gutter="0"/>
          <w:cols w:space="720"/>
          <w:docGrid w:linePitch="360"/>
        </w:sectPr>
      </w:pPr>
    </w:p>
    <w:p w14:paraId="41CEB5E3" w14:textId="77777777" w:rsidR="00DB39D4" w:rsidRPr="00DB39D4" w:rsidRDefault="00DB39D4" w:rsidP="00DB39D4">
      <w:pPr>
        <w:spacing w:after="0" w:line="480" w:lineRule="auto"/>
        <w:ind w:left="720" w:hanging="720"/>
        <w:jc w:val="center"/>
        <w:rPr>
          <w:rFonts w:ascii="Times New Roman" w:hAnsi="Times New Roman" w:cs="Times New Roman"/>
          <w:b/>
          <w:noProof/>
          <w:sz w:val="24"/>
          <w:szCs w:val="24"/>
        </w:rPr>
      </w:pPr>
      <w:r w:rsidRPr="00DB39D4">
        <w:rPr>
          <w:rFonts w:ascii="Times New Roman" w:hAnsi="Times New Roman" w:cs="Times New Roman"/>
          <w:b/>
          <w:noProof/>
          <w:sz w:val="24"/>
          <w:szCs w:val="24"/>
        </w:rPr>
        <w:lastRenderedPageBreak/>
        <w:t>REFERENCES</w:t>
      </w:r>
    </w:p>
    <w:p w14:paraId="32249E08" w14:textId="77777777" w:rsidR="00DB39D4" w:rsidRPr="00DB39D4" w:rsidRDefault="00DB39D4" w:rsidP="00DB39D4">
      <w:pPr>
        <w:spacing w:after="0" w:line="480" w:lineRule="auto"/>
        <w:ind w:left="720" w:hanging="720"/>
        <w:rPr>
          <w:rFonts w:ascii="Times New Roman" w:hAnsi="Times New Roman" w:cs="Times New Roman"/>
          <w:noProof/>
          <w:sz w:val="24"/>
          <w:szCs w:val="24"/>
        </w:rPr>
      </w:pPr>
      <w:r w:rsidRPr="00DB39D4">
        <w:rPr>
          <w:rFonts w:ascii="Times New Roman" w:hAnsi="Times New Roman" w:cs="Times New Roman"/>
          <w:noProof/>
          <w:sz w:val="24"/>
          <w:szCs w:val="24"/>
        </w:rPr>
        <w:t xml:space="preserve">Aish, A. M., Wasserman, D. &amp; Renberg, E. S. (2001) Does Beck's Hopelessness Scale really measure several components? </w:t>
      </w:r>
      <w:r w:rsidRPr="00DB39D4">
        <w:rPr>
          <w:rFonts w:ascii="Times New Roman" w:hAnsi="Times New Roman" w:cs="Times New Roman"/>
          <w:i/>
          <w:noProof/>
          <w:sz w:val="24"/>
          <w:szCs w:val="24"/>
        </w:rPr>
        <w:t>Psychological Medicine,</w:t>
      </w:r>
      <w:r w:rsidRPr="00DB39D4">
        <w:rPr>
          <w:rFonts w:ascii="Times New Roman" w:hAnsi="Times New Roman" w:cs="Times New Roman"/>
          <w:noProof/>
          <w:sz w:val="24"/>
          <w:szCs w:val="24"/>
        </w:rPr>
        <w:t xml:space="preserve"> </w:t>
      </w:r>
      <w:r w:rsidRPr="00DB39D4">
        <w:rPr>
          <w:rFonts w:ascii="Times New Roman" w:hAnsi="Times New Roman" w:cs="Times New Roman"/>
          <w:i/>
          <w:noProof/>
          <w:sz w:val="24"/>
          <w:szCs w:val="24"/>
        </w:rPr>
        <w:t>31</w:t>
      </w:r>
      <w:r w:rsidRPr="00DB39D4">
        <w:rPr>
          <w:rFonts w:ascii="Times New Roman" w:hAnsi="Times New Roman" w:cs="Times New Roman"/>
          <w:noProof/>
          <w:sz w:val="24"/>
          <w:szCs w:val="24"/>
        </w:rPr>
        <w:t>(2), 367-372. doi:10.1017/s0033291701003300</w:t>
      </w:r>
    </w:p>
    <w:p w14:paraId="41CF6735" w14:textId="77777777" w:rsidR="00DB39D4" w:rsidRPr="00DB39D4" w:rsidRDefault="00DB39D4" w:rsidP="00DB39D4">
      <w:pPr>
        <w:spacing w:after="0" w:line="480" w:lineRule="auto"/>
        <w:ind w:left="720" w:hanging="720"/>
        <w:rPr>
          <w:rFonts w:ascii="Times New Roman" w:hAnsi="Times New Roman" w:cs="Times New Roman"/>
          <w:noProof/>
          <w:sz w:val="24"/>
          <w:szCs w:val="24"/>
        </w:rPr>
      </w:pPr>
      <w:r w:rsidRPr="00DB39D4">
        <w:rPr>
          <w:rFonts w:ascii="Times New Roman" w:hAnsi="Times New Roman" w:cs="Times New Roman"/>
          <w:noProof/>
          <w:sz w:val="24"/>
          <w:szCs w:val="24"/>
        </w:rPr>
        <w:t xml:space="preserve">Akiskal, H. S., Mendlowicz, M. V., Jean-Louis, G., Rapaport, M. H., Kelsoe, J. R., Gillin, J. C. &amp; Smith, T. L. (2005) TEMPS-A: validation of a short version of a self-rated instrument designed to measure variations in temperament. </w:t>
      </w:r>
      <w:r w:rsidRPr="00DB39D4">
        <w:rPr>
          <w:rFonts w:ascii="Times New Roman" w:hAnsi="Times New Roman" w:cs="Times New Roman"/>
          <w:i/>
          <w:noProof/>
          <w:sz w:val="24"/>
          <w:szCs w:val="24"/>
        </w:rPr>
        <w:t>Journal of Affective Disorders,</w:t>
      </w:r>
      <w:r w:rsidRPr="00DB39D4">
        <w:rPr>
          <w:rFonts w:ascii="Times New Roman" w:hAnsi="Times New Roman" w:cs="Times New Roman"/>
          <w:noProof/>
          <w:sz w:val="24"/>
          <w:szCs w:val="24"/>
        </w:rPr>
        <w:t xml:space="preserve"> </w:t>
      </w:r>
      <w:r w:rsidRPr="00DB39D4">
        <w:rPr>
          <w:rFonts w:ascii="Times New Roman" w:hAnsi="Times New Roman" w:cs="Times New Roman"/>
          <w:i/>
          <w:noProof/>
          <w:sz w:val="24"/>
          <w:szCs w:val="24"/>
        </w:rPr>
        <w:t>85</w:t>
      </w:r>
      <w:r w:rsidRPr="00DB39D4">
        <w:rPr>
          <w:rFonts w:ascii="Times New Roman" w:hAnsi="Times New Roman" w:cs="Times New Roman"/>
          <w:noProof/>
          <w:sz w:val="24"/>
          <w:szCs w:val="24"/>
        </w:rPr>
        <w:t>(1-2), 45-52. doi:10.1016/j.jad.2003.10.012</w:t>
      </w:r>
    </w:p>
    <w:p w14:paraId="4CB72EF9" w14:textId="77777777" w:rsidR="00DB39D4" w:rsidRPr="00DB39D4" w:rsidRDefault="00DB39D4" w:rsidP="00DB39D4">
      <w:pPr>
        <w:spacing w:after="0" w:line="480" w:lineRule="auto"/>
        <w:ind w:left="720" w:hanging="720"/>
        <w:rPr>
          <w:rFonts w:ascii="Times New Roman" w:hAnsi="Times New Roman" w:cs="Times New Roman"/>
          <w:noProof/>
          <w:sz w:val="24"/>
          <w:szCs w:val="24"/>
        </w:rPr>
      </w:pPr>
      <w:r w:rsidRPr="00DB39D4">
        <w:rPr>
          <w:rFonts w:ascii="Times New Roman" w:hAnsi="Times New Roman" w:cs="Times New Roman"/>
          <w:noProof/>
          <w:sz w:val="24"/>
          <w:szCs w:val="24"/>
        </w:rPr>
        <w:t xml:space="preserve">Anderson, J. L., Sellbom, M. &amp; Salekin, R. T. (2018) Utility of the Personality Inventory for DSM-5-Brief Form (PID-5-BF) in the Measurement of Maladaptive Personality and Psychopathology. </w:t>
      </w:r>
      <w:r w:rsidRPr="00DB39D4">
        <w:rPr>
          <w:rFonts w:ascii="Times New Roman" w:hAnsi="Times New Roman" w:cs="Times New Roman"/>
          <w:i/>
          <w:noProof/>
          <w:sz w:val="24"/>
          <w:szCs w:val="24"/>
        </w:rPr>
        <w:t>Assessment,</w:t>
      </w:r>
      <w:r w:rsidRPr="00DB39D4">
        <w:rPr>
          <w:rFonts w:ascii="Times New Roman" w:hAnsi="Times New Roman" w:cs="Times New Roman"/>
          <w:noProof/>
          <w:sz w:val="24"/>
          <w:szCs w:val="24"/>
        </w:rPr>
        <w:t xml:space="preserve"> </w:t>
      </w:r>
      <w:r w:rsidRPr="00DB39D4">
        <w:rPr>
          <w:rFonts w:ascii="Times New Roman" w:hAnsi="Times New Roman" w:cs="Times New Roman"/>
          <w:i/>
          <w:noProof/>
          <w:sz w:val="24"/>
          <w:szCs w:val="24"/>
        </w:rPr>
        <w:t>25</w:t>
      </w:r>
      <w:r w:rsidRPr="00DB39D4">
        <w:rPr>
          <w:rFonts w:ascii="Times New Roman" w:hAnsi="Times New Roman" w:cs="Times New Roman"/>
          <w:noProof/>
          <w:sz w:val="24"/>
          <w:szCs w:val="24"/>
        </w:rPr>
        <w:t>(5), 596-607. doi:10.1177/1073191116676889</w:t>
      </w:r>
    </w:p>
    <w:p w14:paraId="2A91F4AE" w14:textId="77777777" w:rsidR="00DB39D4" w:rsidRPr="00DB39D4" w:rsidRDefault="00DB39D4" w:rsidP="00DB39D4">
      <w:pPr>
        <w:spacing w:after="0" w:line="480" w:lineRule="auto"/>
        <w:ind w:left="720" w:hanging="720"/>
        <w:rPr>
          <w:rFonts w:ascii="Times New Roman" w:hAnsi="Times New Roman" w:cs="Times New Roman"/>
          <w:noProof/>
          <w:sz w:val="24"/>
          <w:szCs w:val="24"/>
        </w:rPr>
      </w:pPr>
      <w:r w:rsidRPr="00DB39D4">
        <w:rPr>
          <w:rFonts w:ascii="Times New Roman" w:hAnsi="Times New Roman" w:cs="Times New Roman"/>
          <w:noProof/>
          <w:sz w:val="24"/>
          <w:szCs w:val="24"/>
        </w:rPr>
        <w:t xml:space="preserve">American Psychiatric Association, DSM-5 Task Force (2013) </w:t>
      </w:r>
      <w:r w:rsidRPr="00DB39D4">
        <w:rPr>
          <w:rFonts w:ascii="Times New Roman" w:hAnsi="Times New Roman" w:cs="Times New Roman"/>
          <w:i/>
          <w:iCs/>
          <w:noProof/>
          <w:sz w:val="24"/>
          <w:szCs w:val="24"/>
        </w:rPr>
        <w:t>Diagnostic and statistical manual of mental disorders: DSM-5</w:t>
      </w:r>
      <w:r w:rsidRPr="00DB39D4">
        <w:rPr>
          <w:rFonts w:ascii="Times New Roman" w:hAnsi="Times New Roman" w:cs="Times New Roman"/>
          <w:i/>
          <w:iCs/>
          <w:noProof/>
          <w:color w:val="333333"/>
          <w:sz w:val="24"/>
          <w:szCs w:val="24"/>
          <w:shd w:val="clear" w:color="auto" w:fill="FFFFFF"/>
          <w:vertAlign w:val="superscript"/>
        </w:rPr>
        <w:t xml:space="preserve">™ </w:t>
      </w:r>
      <w:r w:rsidRPr="00DB39D4">
        <w:rPr>
          <w:rFonts w:ascii="Times New Roman" w:hAnsi="Times New Roman" w:cs="Times New Roman"/>
          <w:noProof/>
          <w:sz w:val="24"/>
          <w:szCs w:val="24"/>
        </w:rPr>
        <w:t>(5</w:t>
      </w:r>
      <w:r w:rsidRPr="00DB39D4">
        <w:rPr>
          <w:rFonts w:ascii="Times New Roman" w:hAnsi="Times New Roman" w:cs="Times New Roman"/>
          <w:noProof/>
          <w:sz w:val="24"/>
          <w:szCs w:val="24"/>
          <w:vertAlign w:val="superscript"/>
        </w:rPr>
        <w:t>th</w:t>
      </w:r>
      <w:r w:rsidRPr="00DB39D4">
        <w:rPr>
          <w:rFonts w:ascii="Times New Roman" w:hAnsi="Times New Roman" w:cs="Times New Roman"/>
          <w:noProof/>
          <w:sz w:val="24"/>
          <w:szCs w:val="24"/>
        </w:rPr>
        <w:t xml:space="preserve"> ed). </w:t>
      </w:r>
      <w:r w:rsidRPr="00DB39D4">
        <w:rPr>
          <w:rFonts w:ascii="Times New Roman" w:hAnsi="Times New Roman" w:cs="Times New Roman"/>
          <w:iCs/>
          <w:noProof/>
          <w:sz w:val="24"/>
          <w:szCs w:val="24"/>
        </w:rPr>
        <w:t>Arlington: American Psychiatric Publishing, Inc</w:t>
      </w:r>
      <w:r w:rsidRPr="00DB39D4">
        <w:rPr>
          <w:rFonts w:ascii="Times New Roman" w:hAnsi="Times New Roman" w:cs="Times New Roman"/>
          <w:noProof/>
          <w:sz w:val="24"/>
          <w:szCs w:val="24"/>
        </w:rPr>
        <w:t xml:space="preserve">. </w:t>
      </w:r>
    </w:p>
    <w:p w14:paraId="3C64721B" w14:textId="77777777" w:rsidR="00DB39D4" w:rsidRPr="00DB39D4" w:rsidRDefault="00DB39D4" w:rsidP="00DB39D4">
      <w:pPr>
        <w:spacing w:after="0" w:line="480" w:lineRule="auto"/>
        <w:ind w:left="720" w:hanging="720"/>
        <w:rPr>
          <w:rFonts w:ascii="Times New Roman" w:hAnsi="Times New Roman" w:cs="Times New Roman"/>
          <w:noProof/>
          <w:sz w:val="24"/>
          <w:szCs w:val="24"/>
        </w:rPr>
      </w:pPr>
      <w:r w:rsidRPr="00DB39D4">
        <w:rPr>
          <w:rFonts w:ascii="Times New Roman" w:hAnsi="Times New Roman" w:cs="Times New Roman"/>
          <w:noProof/>
          <w:sz w:val="24"/>
          <w:szCs w:val="24"/>
        </w:rPr>
        <w:t xml:space="preserve">Axelsson, E., Andersson, E., Ljótsson, B., Wallhed Finn, D. &amp; Hedman, E. (2016) The health preoccupation diagnostic interview: inter-rater reliability of a structured interview for diagnostic assessment of DSM-5 somatic symptom disorder and illness anxiety disorder. </w:t>
      </w:r>
      <w:r w:rsidRPr="00DB39D4">
        <w:rPr>
          <w:rFonts w:ascii="Times New Roman" w:hAnsi="Times New Roman" w:cs="Times New Roman"/>
          <w:i/>
          <w:noProof/>
          <w:sz w:val="24"/>
          <w:szCs w:val="24"/>
        </w:rPr>
        <w:t>Cognitive Behaviour Therapy,</w:t>
      </w:r>
      <w:r w:rsidRPr="00DB39D4">
        <w:rPr>
          <w:rFonts w:ascii="Times New Roman" w:hAnsi="Times New Roman" w:cs="Times New Roman"/>
          <w:noProof/>
          <w:sz w:val="24"/>
          <w:szCs w:val="24"/>
        </w:rPr>
        <w:t xml:space="preserve"> </w:t>
      </w:r>
      <w:r w:rsidRPr="00DB39D4">
        <w:rPr>
          <w:rFonts w:ascii="Times New Roman" w:hAnsi="Times New Roman" w:cs="Times New Roman"/>
          <w:i/>
          <w:noProof/>
          <w:sz w:val="24"/>
          <w:szCs w:val="24"/>
        </w:rPr>
        <w:t>45</w:t>
      </w:r>
      <w:r w:rsidRPr="00DB39D4">
        <w:rPr>
          <w:rFonts w:ascii="Times New Roman" w:hAnsi="Times New Roman" w:cs="Times New Roman"/>
          <w:noProof/>
          <w:sz w:val="24"/>
          <w:szCs w:val="24"/>
        </w:rPr>
        <w:t>(4), 259-269. doi:10.1080/16506073.2016.1161663</w:t>
      </w:r>
    </w:p>
    <w:p w14:paraId="747A46CE" w14:textId="77777777" w:rsidR="00DB39D4" w:rsidRPr="00DB39D4" w:rsidRDefault="00DB39D4" w:rsidP="00DB39D4">
      <w:pPr>
        <w:spacing w:after="0" w:line="480" w:lineRule="auto"/>
        <w:ind w:left="720" w:hanging="720"/>
        <w:rPr>
          <w:rFonts w:ascii="Times New Roman" w:hAnsi="Times New Roman" w:cs="Times New Roman"/>
          <w:noProof/>
          <w:sz w:val="24"/>
          <w:szCs w:val="24"/>
        </w:rPr>
      </w:pPr>
      <w:r w:rsidRPr="00DB39D4">
        <w:rPr>
          <w:rFonts w:ascii="Times New Roman" w:hAnsi="Times New Roman" w:cs="Times New Roman"/>
          <w:noProof/>
          <w:sz w:val="24"/>
          <w:szCs w:val="24"/>
        </w:rPr>
        <w:t xml:space="preserve">Bagby, R. M., Quilty, L. C., Segal, Z. V., McBride, C. C., Kennedy, S. H. &amp; Costa, P. T. (2008) Personality and differential treatment response in major depression: a randomized controlled trial comparing cognitive-behavioural therapy and pharmacotherapy. </w:t>
      </w:r>
      <w:r w:rsidRPr="00DB39D4">
        <w:rPr>
          <w:rFonts w:ascii="Times New Roman" w:hAnsi="Times New Roman" w:cs="Times New Roman"/>
          <w:i/>
          <w:noProof/>
          <w:sz w:val="24"/>
          <w:szCs w:val="24"/>
        </w:rPr>
        <w:t>Canadian Journal of Psychiatry,</w:t>
      </w:r>
      <w:r w:rsidRPr="00DB39D4">
        <w:rPr>
          <w:rFonts w:ascii="Times New Roman" w:hAnsi="Times New Roman" w:cs="Times New Roman"/>
          <w:noProof/>
          <w:sz w:val="24"/>
          <w:szCs w:val="24"/>
        </w:rPr>
        <w:t xml:space="preserve"> </w:t>
      </w:r>
      <w:r w:rsidRPr="00DB39D4">
        <w:rPr>
          <w:rFonts w:ascii="Times New Roman" w:hAnsi="Times New Roman" w:cs="Times New Roman"/>
          <w:i/>
          <w:noProof/>
          <w:sz w:val="24"/>
          <w:szCs w:val="24"/>
        </w:rPr>
        <w:t>53</w:t>
      </w:r>
      <w:r w:rsidRPr="00DB39D4">
        <w:rPr>
          <w:rFonts w:ascii="Times New Roman" w:hAnsi="Times New Roman" w:cs="Times New Roman"/>
          <w:noProof/>
          <w:sz w:val="24"/>
          <w:szCs w:val="24"/>
        </w:rPr>
        <w:t>(6), 361-370. doi:10.1177/070674370805300605</w:t>
      </w:r>
    </w:p>
    <w:p w14:paraId="11FB343D" w14:textId="77777777" w:rsidR="00DB39D4" w:rsidRPr="00DB39D4" w:rsidRDefault="00DB39D4" w:rsidP="00DB39D4">
      <w:pPr>
        <w:spacing w:after="0" w:line="480" w:lineRule="auto"/>
        <w:ind w:left="720" w:hanging="720"/>
        <w:rPr>
          <w:rFonts w:ascii="Times New Roman" w:hAnsi="Times New Roman" w:cs="Times New Roman"/>
          <w:noProof/>
          <w:sz w:val="24"/>
          <w:szCs w:val="24"/>
        </w:rPr>
      </w:pPr>
      <w:r w:rsidRPr="00DB39D4">
        <w:rPr>
          <w:rFonts w:ascii="Times New Roman" w:hAnsi="Times New Roman" w:cs="Times New Roman"/>
          <w:noProof/>
          <w:sz w:val="24"/>
          <w:szCs w:val="24"/>
        </w:rPr>
        <w:lastRenderedPageBreak/>
        <w:t xml:space="preserve">Bartholomew, K. &amp; Horowitz, L. M. (1991) Attachment styles among young adults: a test of a four-category model. </w:t>
      </w:r>
      <w:r w:rsidRPr="00DB39D4">
        <w:rPr>
          <w:rFonts w:ascii="Times New Roman" w:hAnsi="Times New Roman" w:cs="Times New Roman"/>
          <w:i/>
          <w:noProof/>
          <w:sz w:val="24"/>
          <w:szCs w:val="24"/>
        </w:rPr>
        <w:t>Journal of Personality and Social Psychology,</w:t>
      </w:r>
      <w:r w:rsidRPr="00DB39D4">
        <w:rPr>
          <w:rFonts w:ascii="Times New Roman" w:hAnsi="Times New Roman" w:cs="Times New Roman"/>
          <w:noProof/>
          <w:sz w:val="24"/>
          <w:szCs w:val="24"/>
        </w:rPr>
        <w:t xml:space="preserve"> </w:t>
      </w:r>
      <w:r w:rsidRPr="00DB39D4">
        <w:rPr>
          <w:rFonts w:ascii="Times New Roman" w:hAnsi="Times New Roman" w:cs="Times New Roman"/>
          <w:i/>
          <w:noProof/>
          <w:sz w:val="24"/>
          <w:szCs w:val="24"/>
        </w:rPr>
        <w:t>61</w:t>
      </w:r>
      <w:r w:rsidRPr="00DB39D4">
        <w:rPr>
          <w:rFonts w:ascii="Times New Roman" w:hAnsi="Times New Roman" w:cs="Times New Roman"/>
          <w:noProof/>
          <w:sz w:val="24"/>
          <w:szCs w:val="24"/>
        </w:rPr>
        <w:t>(2), 226-244. doi:10.1037//0022-3514.61.2.226</w:t>
      </w:r>
    </w:p>
    <w:p w14:paraId="6D0FD51C" w14:textId="77777777" w:rsidR="00DB39D4" w:rsidRPr="00DB39D4" w:rsidRDefault="00DB39D4" w:rsidP="00DB39D4">
      <w:pPr>
        <w:spacing w:after="0" w:line="480" w:lineRule="auto"/>
        <w:ind w:left="720" w:hanging="720"/>
        <w:rPr>
          <w:rFonts w:ascii="Times New Roman" w:hAnsi="Times New Roman" w:cs="Times New Roman"/>
          <w:noProof/>
          <w:sz w:val="24"/>
          <w:szCs w:val="24"/>
        </w:rPr>
      </w:pPr>
      <w:r w:rsidRPr="00DB39D4">
        <w:rPr>
          <w:rFonts w:ascii="Times New Roman" w:hAnsi="Times New Roman" w:cs="Times New Roman"/>
          <w:noProof/>
          <w:sz w:val="24"/>
          <w:szCs w:val="24"/>
        </w:rPr>
        <w:t xml:space="preserve">Baumann, M., Baumann, C., Le Bihan, E. &amp; Chau, N. (2008) How patients perceive the therapeutic communications skills of their general practitioners, and how that perception affects adherence: use of the TCom-skill GP scale in a specific geographical area. </w:t>
      </w:r>
      <w:r w:rsidRPr="00DB39D4">
        <w:rPr>
          <w:rFonts w:ascii="Times New Roman" w:hAnsi="Times New Roman" w:cs="Times New Roman"/>
          <w:i/>
          <w:noProof/>
          <w:sz w:val="24"/>
          <w:szCs w:val="24"/>
        </w:rPr>
        <w:t>BMC Health Serv Res,</w:t>
      </w:r>
      <w:r w:rsidRPr="00DB39D4">
        <w:rPr>
          <w:rFonts w:ascii="Times New Roman" w:hAnsi="Times New Roman" w:cs="Times New Roman"/>
          <w:noProof/>
          <w:sz w:val="24"/>
          <w:szCs w:val="24"/>
        </w:rPr>
        <w:t xml:space="preserve"> </w:t>
      </w:r>
      <w:r w:rsidRPr="00DB39D4">
        <w:rPr>
          <w:rFonts w:ascii="Times New Roman" w:hAnsi="Times New Roman" w:cs="Times New Roman"/>
          <w:i/>
          <w:noProof/>
          <w:sz w:val="24"/>
          <w:szCs w:val="24"/>
        </w:rPr>
        <w:t>8</w:t>
      </w:r>
      <w:r w:rsidRPr="00DB39D4">
        <w:rPr>
          <w:rFonts w:ascii="Times New Roman" w:hAnsi="Times New Roman" w:cs="Times New Roman"/>
          <w:noProof/>
          <w:sz w:val="24"/>
          <w:szCs w:val="24"/>
        </w:rPr>
        <w:t>, 244. doi:10.1186/1472-6963-8-244</w:t>
      </w:r>
    </w:p>
    <w:p w14:paraId="136F81EB" w14:textId="77777777" w:rsidR="00DB39D4" w:rsidRPr="00DB39D4" w:rsidRDefault="00DB39D4" w:rsidP="00DB39D4">
      <w:pPr>
        <w:spacing w:after="0" w:line="480" w:lineRule="auto"/>
        <w:ind w:left="720" w:hanging="720"/>
        <w:rPr>
          <w:rFonts w:ascii="Times New Roman" w:hAnsi="Times New Roman" w:cs="Times New Roman"/>
          <w:noProof/>
          <w:sz w:val="24"/>
          <w:szCs w:val="24"/>
        </w:rPr>
      </w:pPr>
      <w:r w:rsidRPr="00DB39D4">
        <w:rPr>
          <w:rFonts w:ascii="Times New Roman" w:hAnsi="Times New Roman" w:cs="Times New Roman"/>
          <w:noProof/>
          <w:sz w:val="24"/>
          <w:szCs w:val="24"/>
        </w:rPr>
        <w:t xml:space="preserve">Bernecker, S. L., Constantino, M. J., Pazzaglia, A. M., Ravitz, P. &amp; McBride, C. (2014) Patient interpersonal and cognitive changes and their relation to outcome in interpersonal psychotherapy for depression. </w:t>
      </w:r>
      <w:r w:rsidRPr="00DB39D4">
        <w:rPr>
          <w:rFonts w:ascii="Times New Roman" w:hAnsi="Times New Roman" w:cs="Times New Roman"/>
          <w:i/>
          <w:noProof/>
          <w:sz w:val="24"/>
          <w:szCs w:val="24"/>
        </w:rPr>
        <w:t>Journal of Clinical Psychology,</w:t>
      </w:r>
      <w:r w:rsidRPr="00DB39D4">
        <w:rPr>
          <w:rFonts w:ascii="Times New Roman" w:hAnsi="Times New Roman" w:cs="Times New Roman"/>
          <w:noProof/>
          <w:sz w:val="24"/>
          <w:szCs w:val="24"/>
        </w:rPr>
        <w:t xml:space="preserve"> </w:t>
      </w:r>
      <w:r w:rsidRPr="00DB39D4">
        <w:rPr>
          <w:rFonts w:ascii="Times New Roman" w:hAnsi="Times New Roman" w:cs="Times New Roman"/>
          <w:i/>
          <w:noProof/>
          <w:sz w:val="24"/>
          <w:szCs w:val="24"/>
        </w:rPr>
        <w:t>70</w:t>
      </w:r>
      <w:r w:rsidRPr="00DB39D4">
        <w:rPr>
          <w:rFonts w:ascii="Times New Roman" w:hAnsi="Times New Roman" w:cs="Times New Roman"/>
          <w:noProof/>
          <w:sz w:val="24"/>
          <w:szCs w:val="24"/>
        </w:rPr>
        <w:t>(6), 518-527. doi:10.1002/jclp.22038</w:t>
      </w:r>
    </w:p>
    <w:p w14:paraId="37D7D9D5" w14:textId="77777777" w:rsidR="00DB39D4" w:rsidRPr="00DB39D4" w:rsidRDefault="00DB39D4" w:rsidP="00DB39D4">
      <w:pPr>
        <w:spacing w:after="0" w:line="480" w:lineRule="auto"/>
        <w:ind w:left="720" w:hanging="720"/>
        <w:rPr>
          <w:rFonts w:ascii="Times New Roman" w:hAnsi="Times New Roman" w:cs="Times New Roman"/>
          <w:noProof/>
          <w:sz w:val="24"/>
          <w:szCs w:val="24"/>
        </w:rPr>
      </w:pPr>
      <w:r w:rsidRPr="00DB39D4">
        <w:rPr>
          <w:rFonts w:ascii="Times New Roman" w:hAnsi="Times New Roman" w:cs="Times New Roman"/>
          <w:noProof/>
          <w:sz w:val="24"/>
          <w:szCs w:val="24"/>
        </w:rPr>
        <w:t xml:space="preserve">Bernstein, D. P., Stein, J. A., Newcomb, M. D., Walker, E., Pogge, D., Ahluvalia, T., . . . Zule, W. (2003) Development and validation of a brief screening version of the Childhood Trauma Questionnaire. </w:t>
      </w:r>
      <w:r w:rsidRPr="00DB39D4">
        <w:rPr>
          <w:rFonts w:ascii="Times New Roman" w:hAnsi="Times New Roman" w:cs="Times New Roman"/>
          <w:i/>
          <w:noProof/>
          <w:sz w:val="24"/>
          <w:szCs w:val="24"/>
        </w:rPr>
        <w:t>Child Abuse &amp; Neglect,</w:t>
      </w:r>
      <w:r w:rsidRPr="00DB39D4">
        <w:rPr>
          <w:rFonts w:ascii="Times New Roman" w:hAnsi="Times New Roman" w:cs="Times New Roman"/>
          <w:noProof/>
          <w:sz w:val="24"/>
          <w:szCs w:val="24"/>
        </w:rPr>
        <w:t xml:space="preserve"> </w:t>
      </w:r>
      <w:r w:rsidRPr="00DB39D4">
        <w:rPr>
          <w:rFonts w:ascii="Times New Roman" w:hAnsi="Times New Roman" w:cs="Times New Roman"/>
          <w:i/>
          <w:noProof/>
          <w:sz w:val="24"/>
          <w:szCs w:val="24"/>
        </w:rPr>
        <w:t>27</w:t>
      </w:r>
      <w:r w:rsidRPr="00DB39D4">
        <w:rPr>
          <w:rFonts w:ascii="Times New Roman" w:hAnsi="Times New Roman" w:cs="Times New Roman"/>
          <w:noProof/>
          <w:sz w:val="24"/>
          <w:szCs w:val="24"/>
        </w:rPr>
        <w:t>(2), 169-190. doi:10.1016/s0145-2134(02)00541-0</w:t>
      </w:r>
    </w:p>
    <w:p w14:paraId="6ECC8277" w14:textId="77777777" w:rsidR="00DB39D4" w:rsidRPr="00DB39D4" w:rsidRDefault="00DB39D4" w:rsidP="00DB39D4">
      <w:pPr>
        <w:spacing w:after="0" w:line="480" w:lineRule="auto"/>
        <w:ind w:left="720" w:hanging="720"/>
        <w:rPr>
          <w:rFonts w:ascii="Times New Roman" w:hAnsi="Times New Roman" w:cs="Times New Roman"/>
          <w:noProof/>
          <w:sz w:val="24"/>
          <w:szCs w:val="24"/>
        </w:rPr>
      </w:pPr>
      <w:r w:rsidRPr="00DB39D4">
        <w:rPr>
          <w:rFonts w:ascii="Times New Roman" w:hAnsi="Times New Roman" w:cs="Times New Roman"/>
          <w:noProof/>
          <w:sz w:val="24"/>
          <w:szCs w:val="24"/>
        </w:rPr>
        <w:t xml:space="preserve">Bieber, C., Müller, K. G., Nicolai, J., Hartmann, M. &amp; Eich, W. (2010) How does your doctor talk with you? Preliminary validation of a brief patient self-report questionnaire on the quality of physician-patient interaction. </w:t>
      </w:r>
      <w:r w:rsidRPr="00DB39D4">
        <w:rPr>
          <w:rFonts w:ascii="Times New Roman" w:hAnsi="Times New Roman" w:cs="Times New Roman"/>
          <w:i/>
          <w:noProof/>
          <w:sz w:val="24"/>
          <w:szCs w:val="24"/>
        </w:rPr>
        <w:t>Journal of Clinical Psychology in Medical Settings,</w:t>
      </w:r>
      <w:r w:rsidRPr="00DB39D4">
        <w:rPr>
          <w:rFonts w:ascii="Times New Roman" w:hAnsi="Times New Roman" w:cs="Times New Roman"/>
          <w:noProof/>
          <w:sz w:val="24"/>
          <w:szCs w:val="24"/>
        </w:rPr>
        <w:t xml:space="preserve"> </w:t>
      </w:r>
      <w:r w:rsidRPr="00DB39D4">
        <w:rPr>
          <w:rFonts w:ascii="Times New Roman" w:hAnsi="Times New Roman" w:cs="Times New Roman"/>
          <w:i/>
          <w:noProof/>
          <w:sz w:val="24"/>
          <w:szCs w:val="24"/>
        </w:rPr>
        <w:t>17</w:t>
      </w:r>
      <w:r w:rsidRPr="00DB39D4">
        <w:rPr>
          <w:rFonts w:ascii="Times New Roman" w:hAnsi="Times New Roman" w:cs="Times New Roman"/>
          <w:noProof/>
          <w:sz w:val="24"/>
          <w:szCs w:val="24"/>
        </w:rPr>
        <w:t>(2), 125-136. doi:10.1007/s10880-010-9189-0</w:t>
      </w:r>
    </w:p>
    <w:p w14:paraId="36B5F103" w14:textId="77777777" w:rsidR="00DB39D4" w:rsidRPr="00DB39D4" w:rsidRDefault="00DB39D4" w:rsidP="00DB39D4">
      <w:pPr>
        <w:spacing w:after="0" w:line="480" w:lineRule="auto"/>
        <w:ind w:left="720" w:hanging="720"/>
        <w:rPr>
          <w:rFonts w:ascii="Times New Roman" w:hAnsi="Times New Roman" w:cs="Times New Roman"/>
          <w:noProof/>
          <w:sz w:val="24"/>
          <w:szCs w:val="24"/>
        </w:rPr>
      </w:pPr>
      <w:r w:rsidRPr="00DB39D4">
        <w:rPr>
          <w:rFonts w:ascii="Times New Roman" w:hAnsi="Times New Roman" w:cs="Times New Roman"/>
          <w:noProof/>
          <w:sz w:val="24"/>
          <w:szCs w:val="24"/>
        </w:rPr>
        <w:t xml:space="preserve">Blevins, C. A., Weathers, F. W., Davis, M. T., Witte, T. K. &amp; Domino, J. L. (2015) The Posttraumatic Stress Disorder Checklist for DSM-5 (PCL-5): Development and Initial Psychometric Evaluation. </w:t>
      </w:r>
      <w:r w:rsidRPr="00DB39D4">
        <w:rPr>
          <w:rFonts w:ascii="Times New Roman" w:hAnsi="Times New Roman" w:cs="Times New Roman"/>
          <w:i/>
          <w:noProof/>
          <w:sz w:val="24"/>
          <w:szCs w:val="24"/>
        </w:rPr>
        <w:t>Journal of Traumatic Stress,</w:t>
      </w:r>
      <w:r w:rsidRPr="00DB39D4">
        <w:rPr>
          <w:rFonts w:ascii="Times New Roman" w:hAnsi="Times New Roman" w:cs="Times New Roman"/>
          <w:noProof/>
          <w:sz w:val="24"/>
          <w:szCs w:val="24"/>
        </w:rPr>
        <w:t xml:space="preserve"> </w:t>
      </w:r>
      <w:r w:rsidRPr="00DB39D4">
        <w:rPr>
          <w:rFonts w:ascii="Times New Roman" w:hAnsi="Times New Roman" w:cs="Times New Roman"/>
          <w:i/>
          <w:noProof/>
          <w:sz w:val="24"/>
          <w:szCs w:val="24"/>
        </w:rPr>
        <w:t>28</w:t>
      </w:r>
      <w:r w:rsidRPr="00DB39D4">
        <w:rPr>
          <w:rFonts w:ascii="Times New Roman" w:hAnsi="Times New Roman" w:cs="Times New Roman"/>
          <w:noProof/>
          <w:sz w:val="24"/>
          <w:szCs w:val="24"/>
        </w:rPr>
        <w:t>(6), 489-498. doi:10.1002/jts.22059</w:t>
      </w:r>
    </w:p>
    <w:p w14:paraId="7CEBDB93" w14:textId="77777777" w:rsidR="00DB39D4" w:rsidRPr="00DB39D4" w:rsidRDefault="00DB39D4" w:rsidP="00DB39D4">
      <w:pPr>
        <w:spacing w:after="0" w:line="480" w:lineRule="auto"/>
        <w:ind w:left="720" w:hanging="720"/>
        <w:rPr>
          <w:rFonts w:ascii="Times New Roman" w:hAnsi="Times New Roman" w:cs="Times New Roman"/>
          <w:noProof/>
          <w:sz w:val="24"/>
          <w:szCs w:val="24"/>
        </w:rPr>
      </w:pPr>
      <w:r w:rsidRPr="00DB39D4">
        <w:rPr>
          <w:rFonts w:ascii="Times New Roman" w:hAnsi="Times New Roman" w:cs="Times New Roman"/>
          <w:noProof/>
          <w:sz w:val="24"/>
          <w:szCs w:val="24"/>
        </w:rPr>
        <w:lastRenderedPageBreak/>
        <w:t>Bureau of Economic Analysis. (2021). Gross Domestic Product CAGDP1: GDP Summary by County and MSA Dataset. Retrieved from https://apps.bea.gov/regional/downloadzip.cfm.</w:t>
      </w:r>
    </w:p>
    <w:p w14:paraId="7F538E49" w14:textId="77777777" w:rsidR="00DB39D4" w:rsidRPr="00DB39D4" w:rsidRDefault="00DB39D4" w:rsidP="00DB39D4">
      <w:pPr>
        <w:spacing w:after="0" w:line="480" w:lineRule="auto"/>
        <w:ind w:left="720" w:hanging="720"/>
        <w:rPr>
          <w:rFonts w:ascii="Times New Roman" w:hAnsi="Times New Roman" w:cs="Times New Roman"/>
          <w:noProof/>
          <w:sz w:val="24"/>
          <w:szCs w:val="24"/>
        </w:rPr>
      </w:pPr>
      <w:r w:rsidRPr="00DB39D4">
        <w:rPr>
          <w:rFonts w:ascii="Times New Roman" w:hAnsi="Times New Roman" w:cs="Times New Roman"/>
          <w:noProof/>
          <w:sz w:val="24"/>
          <w:szCs w:val="24"/>
        </w:rPr>
        <w:t xml:space="preserve">Campbell-Sills, L., Kessler, R. C., Ursano, R. J., Sun, X., Taylor, C. T., Heeringa, S. G., . . . Stein, M. B. (2018a) Predictive validity and correlates of self-assessed resilience among U.S. Army soldiers. </w:t>
      </w:r>
      <w:r w:rsidRPr="00DB39D4">
        <w:rPr>
          <w:rFonts w:ascii="Times New Roman" w:hAnsi="Times New Roman" w:cs="Times New Roman"/>
          <w:i/>
          <w:noProof/>
          <w:sz w:val="24"/>
          <w:szCs w:val="24"/>
        </w:rPr>
        <w:t>Depression and Anxiety,</w:t>
      </w:r>
      <w:r w:rsidRPr="00DB39D4">
        <w:rPr>
          <w:rFonts w:ascii="Times New Roman" w:hAnsi="Times New Roman" w:cs="Times New Roman"/>
          <w:noProof/>
          <w:sz w:val="24"/>
          <w:szCs w:val="24"/>
        </w:rPr>
        <w:t xml:space="preserve"> </w:t>
      </w:r>
      <w:r w:rsidRPr="00DB39D4">
        <w:rPr>
          <w:rFonts w:ascii="Times New Roman" w:hAnsi="Times New Roman" w:cs="Times New Roman"/>
          <w:i/>
          <w:noProof/>
          <w:sz w:val="24"/>
          <w:szCs w:val="24"/>
        </w:rPr>
        <w:t>35</w:t>
      </w:r>
      <w:r w:rsidRPr="00DB39D4">
        <w:rPr>
          <w:rFonts w:ascii="Times New Roman" w:hAnsi="Times New Roman" w:cs="Times New Roman"/>
          <w:noProof/>
          <w:sz w:val="24"/>
          <w:szCs w:val="24"/>
        </w:rPr>
        <w:t>(2), 122-131. doi:10.1002/da.22694</w:t>
      </w:r>
    </w:p>
    <w:p w14:paraId="43867856" w14:textId="77777777" w:rsidR="00DB39D4" w:rsidRPr="00DB39D4" w:rsidRDefault="00DB39D4" w:rsidP="00DB39D4">
      <w:pPr>
        <w:spacing w:after="0" w:line="480" w:lineRule="auto"/>
        <w:ind w:left="720" w:hanging="720"/>
        <w:rPr>
          <w:rFonts w:ascii="Times New Roman" w:hAnsi="Times New Roman" w:cs="Times New Roman"/>
          <w:noProof/>
          <w:sz w:val="24"/>
          <w:szCs w:val="24"/>
        </w:rPr>
      </w:pPr>
      <w:r w:rsidRPr="00DB39D4">
        <w:rPr>
          <w:rFonts w:ascii="Times New Roman" w:hAnsi="Times New Roman" w:cs="Times New Roman"/>
          <w:noProof/>
          <w:sz w:val="24"/>
          <w:szCs w:val="24"/>
        </w:rPr>
        <w:t xml:space="preserve">Campbell-Sills, L. &amp; Stein, M. B. (2007) Psychometric analysis and refinement of the Connor-davidson Resilience Scale (CD-RISC): Validation of a 10-item measure of resilience. </w:t>
      </w:r>
      <w:r w:rsidRPr="00DB39D4">
        <w:rPr>
          <w:rFonts w:ascii="Times New Roman" w:hAnsi="Times New Roman" w:cs="Times New Roman"/>
          <w:i/>
          <w:noProof/>
          <w:sz w:val="24"/>
          <w:szCs w:val="24"/>
        </w:rPr>
        <w:t>Journal of Traumatic Stress,</w:t>
      </w:r>
      <w:r w:rsidRPr="00DB39D4">
        <w:rPr>
          <w:rFonts w:ascii="Times New Roman" w:hAnsi="Times New Roman" w:cs="Times New Roman"/>
          <w:noProof/>
          <w:sz w:val="24"/>
          <w:szCs w:val="24"/>
        </w:rPr>
        <w:t xml:space="preserve"> </w:t>
      </w:r>
      <w:r w:rsidRPr="00DB39D4">
        <w:rPr>
          <w:rFonts w:ascii="Times New Roman" w:hAnsi="Times New Roman" w:cs="Times New Roman"/>
          <w:i/>
          <w:noProof/>
          <w:sz w:val="24"/>
          <w:szCs w:val="24"/>
        </w:rPr>
        <w:t>20</w:t>
      </w:r>
      <w:r w:rsidRPr="00DB39D4">
        <w:rPr>
          <w:rFonts w:ascii="Times New Roman" w:hAnsi="Times New Roman" w:cs="Times New Roman"/>
          <w:noProof/>
          <w:sz w:val="24"/>
          <w:szCs w:val="24"/>
        </w:rPr>
        <w:t>(6), 1019-1028. doi:10.1002/jts.20271</w:t>
      </w:r>
    </w:p>
    <w:p w14:paraId="18C351C9" w14:textId="77777777" w:rsidR="00DB39D4" w:rsidRPr="00DB39D4" w:rsidRDefault="00DB39D4" w:rsidP="00DB39D4">
      <w:pPr>
        <w:spacing w:after="0" w:line="480" w:lineRule="auto"/>
        <w:ind w:left="720" w:hanging="720"/>
        <w:rPr>
          <w:rFonts w:ascii="Times New Roman" w:hAnsi="Times New Roman" w:cs="Times New Roman"/>
          <w:noProof/>
          <w:sz w:val="24"/>
          <w:szCs w:val="24"/>
        </w:rPr>
      </w:pPr>
      <w:r w:rsidRPr="00DB39D4">
        <w:rPr>
          <w:rFonts w:ascii="Times New Roman" w:hAnsi="Times New Roman" w:cs="Times New Roman"/>
          <w:noProof/>
          <w:sz w:val="24"/>
          <w:szCs w:val="24"/>
        </w:rPr>
        <w:t xml:space="preserve">Campbell-Sills, L., Ursano, R. J., Kessler, R. C., Sun, X., Heeringa, S. G., Nock, M. K., . . . Stein, M. B. (2018b) Prospective risk factors for post-deployment heavy drinking and alcohol or substance use disorder among US Army soldiers. </w:t>
      </w:r>
      <w:r w:rsidRPr="00DB39D4">
        <w:rPr>
          <w:rFonts w:ascii="Times New Roman" w:hAnsi="Times New Roman" w:cs="Times New Roman"/>
          <w:i/>
          <w:noProof/>
          <w:sz w:val="24"/>
          <w:szCs w:val="24"/>
        </w:rPr>
        <w:t>Psychological Medicine,</w:t>
      </w:r>
      <w:r w:rsidRPr="00DB39D4">
        <w:rPr>
          <w:rFonts w:ascii="Times New Roman" w:hAnsi="Times New Roman" w:cs="Times New Roman"/>
          <w:noProof/>
          <w:sz w:val="24"/>
          <w:szCs w:val="24"/>
        </w:rPr>
        <w:t xml:space="preserve"> </w:t>
      </w:r>
      <w:r w:rsidRPr="00DB39D4">
        <w:rPr>
          <w:rFonts w:ascii="Times New Roman" w:hAnsi="Times New Roman" w:cs="Times New Roman"/>
          <w:i/>
          <w:noProof/>
          <w:sz w:val="24"/>
          <w:szCs w:val="24"/>
        </w:rPr>
        <w:t>48</w:t>
      </w:r>
      <w:r w:rsidRPr="00DB39D4">
        <w:rPr>
          <w:rFonts w:ascii="Times New Roman" w:hAnsi="Times New Roman" w:cs="Times New Roman"/>
          <w:noProof/>
          <w:sz w:val="24"/>
          <w:szCs w:val="24"/>
        </w:rPr>
        <w:t>(10), 1624-1633. doi:10.1017/s0033291717003105</w:t>
      </w:r>
    </w:p>
    <w:p w14:paraId="18255DFE" w14:textId="77777777" w:rsidR="00DB39D4" w:rsidRPr="00DB39D4" w:rsidRDefault="00DB39D4" w:rsidP="00DB39D4">
      <w:pPr>
        <w:spacing w:after="0" w:line="480" w:lineRule="auto"/>
        <w:ind w:left="720" w:hanging="720"/>
        <w:rPr>
          <w:rFonts w:ascii="Times New Roman" w:hAnsi="Times New Roman" w:cs="Times New Roman"/>
          <w:noProof/>
          <w:sz w:val="24"/>
          <w:szCs w:val="24"/>
        </w:rPr>
      </w:pPr>
      <w:r w:rsidRPr="00DB39D4">
        <w:rPr>
          <w:rFonts w:ascii="Times New Roman" w:hAnsi="Times New Roman" w:cs="Times New Roman"/>
          <w:noProof/>
          <w:sz w:val="24"/>
          <w:szCs w:val="24"/>
        </w:rPr>
        <w:t xml:space="preserve">Carter, J. D., Luty, S. E., McKenzie, J. M., Mulder, R. T., Frampton, C. M. &amp; Joyce, P. R. (2011) Patient predictors of response to cognitive behaviour therapy and interpersonal psychotherapy in a randomised clinical trial for depression. </w:t>
      </w:r>
      <w:r w:rsidRPr="00DB39D4">
        <w:rPr>
          <w:rFonts w:ascii="Times New Roman" w:hAnsi="Times New Roman" w:cs="Times New Roman"/>
          <w:i/>
          <w:noProof/>
          <w:sz w:val="24"/>
          <w:szCs w:val="24"/>
        </w:rPr>
        <w:t>Journal of Affective Disorders,</w:t>
      </w:r>
      <w:r w:rsidRPr="00DB39D4">
        <w:rPr>
          <w:rFonts w:ascii="Times New Roman" w:hAnsi="Times New Roman" w:cs="Times New Roman"/>
          <w:noProof/>
          <w:sz w:val="24"/>
          <w:szCs w:val="24"/>
        </w:rPr>
        <w:t xml:space="preserve"> </w:t>
      </w:r>
      <w:r w:rsidRPr="00DB39D4">
        <w:rPr>
          <w:rFonts w:ascii="Times New Roman" w:hAnsi="Times New Roman" w:cs="Times New Roman"/>
          <w:i/>
          <w:noProof/>
          <w:sz w:val="24"/>
          <w:szCs w:val="24"/>
        </w:rPr>
        <w:t>128</w:t>
      </w:r>
      <w:r w:rsidRPr="00DB39D4">
        <w:rPr>
          <w:rFonts w:ascii="Times New Roman" w:hAnsi="Times New Roman" w:cs="Times New Roman"/>
          <w:noProof/>
          <w:sz w:val="24"/>
          <w:szCs w:val="24"/>
        </w:rPr>
        <w:t>(3), 252-261. doi:10.1016/j.jad.2010.07.002</w:t>
      </w:r>
    </w:p>
    <w:p w14:paraId="6C93A82C" w14:textId="77777777" w:rsidR="00DB39D4" w:rsidRPr="00DB39D4" w:rsidRDefault="00DB39D4" w:rsidP="00DB39D4">
      <w:pPr>
        <w:spacing w:after="0" w:line="480" w:lineRule="auto"/>
        <w:ind w:left="720" w:hanging="720"/>
        <w:rPr>
          <w:rFonts w:ascii="Times New Roman" w:hAnsi="Times New Roman" w:cs="Times New Roman"/>
          <w:noProof/>
          <w:sz w:val="24"/>
          <w:szCs w:val="24"/>
        </w:rPr>
      </w:pPr>
      <w:r w:rsidRPr="00DB39D4">
        <w:rPr>
          <w:rFonts w:ascii="Times New Roman" w:hAnsi="Times New Roman" w:cs="Times New Roman"/>
          <w:noProof/>
          <w:sz w:val="24"/>
          <w:szCs w:val="24"/>
        </w:rPr>
        <w:t xml:space="preserve">Carter, J. D., McIntosh, V. V., Jordan, J., Porter, R. J., Douglas, K., Frampton, C. M. &amp; Joyce, P. R. (2018) Patient predictors of response to cognitive behaviour therapy and schema therapy for depression. </w:t>
      </w:r>
      <w:r w:rsidRPr="00DB39D4">
        <w:rPr>
          <w:rFonts w:ascii="Times New Roman" w:hAnsi="Times New Roman" w:cs="Times New Roman"/>
          <w:i/>
          <w:noProof/>
          <w:sz w:val="24"/>
          <w:szCs w:val="24"/>
        </w:rPr>
        <w:t>The Australian and New Zealand Journal of Psychiatry,</w:t>
      </w:r>
      <w:r w:rsidRPr="00DB39D4">
        <w:rPr>
          <w:rFonts w:ascii="Times New Roman" w:hAnsi="Times New Roman" w:cs="Times New Roman"/>
          <w:noProof/>
          <w:sz w:val="24"/>
          <w:szCs w:val="24"/>
        </w:rPr>
        <w:t xml:space="preserve"> </w:t>
      </w:r>
      <w:r w:rsidRPr="00DB39D4">
        <w:rPr>
          <w:rFonts w:ascii="Times New Roman" w:hAnsi="Times New Roman" w:cs="Times New Roman"/>
          <w:i/>
          <w:noProof/>
          <w:sz w:val="24"/>
          <w:szCs w:val="24"/>
        </w:rPr>
        <w:t>52</w:t>
      </w:r>
      <w:r w:rsidRPr="00DB39D4">
        <w:rPr>
          <w:rFonts w:ascii="Times New Roman" w:hAnsi="Times New Roman" w:cs="Times New Roman"/>
          <w:noProof/>
          <w:sz w:val="24"/>
          <w:szCs w:val="24"/>
        </w:rPr>
        <w:t>(9), 887-897. doi:10.1177/0004867417750756</w:t>
      </w:r>
    </w:p>
    <w:p w14:paraId="77A78416" w14:textId="77777777" w:rsidR="00DB39D4" w:rsidRPr="00DB39D4" w:rsidRDefault="00DB39D4" w:rsidP="00DB39D4">
      <w:pPr>
        <w:spacing w:after="0" w:line="480" w:lineRule="auto"/>
        <w:ind w:left="720" w:hanging="720"/>
        <w:rPr>
          <w:rFonts w:ascii="Times New Roman" w:hAnsi="Times New Roman" w:cs="Times New Roman"/>
          <w:noProof/>
          <w:sz w:val="24"/>
          <w:szCs w:val="24"/>
        </w:rPr>
      </w:pPr>
      <w:r w:rsidRPr="00DB39D4">
        <w:rPr>
          <w:rFonts w:ascii="Times New Roman" w:hAnsi="Times New Roman" w:cs="Times New Roman"/>
          <w:noProof/>
          <w:sz w:val="24"/>
          <w:szCs w:val="24"/>
        </w:rPr>
        <w:lastRenderedPageBreak/>
        <w:t xml:space="preserve">Castonguay, L. G., Goldfried, M. R., Wiser, S., Raue, P. J. &amp; Hayes, A. M. (1996) Predicting the effect of cognitive therapy for depression: a study of unique and common factors. </w:t>
      </w:r>
      <w:r w:rsidRPr="00DB39D4">
        <w:rPr>
          <w:rFonts w:ascii="Times New Roman" w:hAnsi="Times New Roman" w:cs="Times New Roman"/>
          <w:i/>
          <w:noProof/>
          <w:sz w:val="24"/>
          <w:szCs w:val="24"/>
        </w:rPr>
        <w:t>Journal of Consulting and Clinical Psychology,</w:t>
      </w:r>
      <w:r w:rsidRPr="00DB39D4">
        <w:rPr>
          <w:rFonts w:ascii="Times New Roman" w:hAnsi="Times New Roman" w:cs="Times New Roman"/>
          <w:noProof/>
          <w:sz w:val="24"/>
          <w:szCs w:val="24"/>
        </w:rPr>
        <w:t xml:space="preserve"> </w:t>
      </w:r>
      <w:r w:rsidRPr="00DB39D4">
        <w:rPr>
          <w:rFonts w:ascii="Times New Roman" w:hAnsi="Times New Roman" w:cs="Times New Roman"/>
          <w:i/>
          <w:noProof/>
          <w:sz w:val="24"/>
          <w:szCs w:val="24"/>
        </w:rPr>
        <w:t>64</w:t>
      </w:r>
      <w:r w:rsidRPr="00DB39D4">
        <w:rPr>
          <w:rFonts w:ascii="Times New Roman" w:hAnsi="Times New Roman" w:cs="Times New Roman"/>
          <w:noProof/>
          <w:sz w:val="24"/>
          <w:szCs w:val="24"/>
        </w:rPr>
        <w:t xml:space="preserve">(3), 497-504. </w:t>
      </w:r>
    </w:p>
    <w:p w14:paraId="7083339B" w14:textId="77777777" w:rsidR="00DB39D4" w:rsidRPr="00DB39D4" w:rsidRDefault="00DB39D4" w:rsidP="00DB39D4">
      <w:pPr>
        <w:spacing w:after="0" w:line="480" w:lineRule="auto"/>
        <w:ind w:left="720" w:hanging="720"/>
        <w:rPr>
          <w:rFonts w:ascii="Times New Roman" w:hAnsi="Times New Roman" w:cs="Times New Roman"/>
          <w:noProof/>
          <w:sz w:val="24"/>
          <w:szCs w:val="24"/>
        </w:rPr>
      </w:pPr>
      <w:r w:rsidRPr="00DB39D4">
        <w:rPr>
          <w:rFonts w:ascii="Times New Roman" w:hAnsi="Times New Roman" w:cs="Times New Roman"/>
          <w:noProof/>
          <w:sz w:val="24"/>
          <w:szCs w:val="24"/>
        </w:rPr>
        <w:t>Centers for Medicare and Medicaid Services (CMS). (2018). CMS Medicaid Analytic eXtract (MAX) Person Summary File: Area Health Resources Files. Retrieved from https://data.hrsa.gov/data/download.</w:t>
      </w:r>
    </w:p>
    <w:p w14:paraId="745FA5A2" w14:textId="77777777" w:rsidR="00DB39D4" w:rsidRPr="00DB39D4" w:rsidRDefault="00DB39D4" w:rsidP="00DB39D4">
      <w:pPr>
        <w:spacing w:after="0" w:line="480" w:lineRule="auto"/>
        <w:ind w:left="720" w:hanging="720"/>
        <w:rPr>
          <w:rFonts w:ascii="Times New Roman" w:hAnsi="Times New Roman" w:cs="Times New Roman"/>
          <w:noProof/>
          <w:sz w:val="24"/>
          <w:szCs w:val="24"/>
        </w:rPr>
      </w:pPr>
      <w:r w:rsidRPr="00DB39D4">
        <w:rPr>
          <w:rFonts w:ascii="Times New Roman" w:hAnsi="Times New Roman" w:cs="Times New Roman"/>
          <w:noProof/>
          <w:sz w:val="24"/>
          <w:szCs w:val="24"/>
        </w:rPr>
        <w:t xml:space="preserve">Charlson, M. E., Pompei, P., Ales, K. L. &amp; MacKenzie, C. R. (1987) A new method of classifying prognostic comorbidity in longitudinal studies: development and validation. </w:t>
      </w:r>
      <w:r w:rsidRPr="00DB39D4">
        <w:rPr>
          <w:rFonts w:ascii="Times New Roman" w:hAnsi="Times New Roman" w:cs="Times New Roman"/>
          <w:i/>
          <w:noProof/>
          <w:sz w:val="24"/>
          <w:szCs w:val="24"/>
        </w:rPr>
        <w:t>Journal of Chronic Diseases,</w:t>
      </w:r>
      <w:r w:rsidRPr="00DB39D4">
        <w:rPr>
          <w:rFonts w:ascii="Times New Roman" w:hAnsi="Times New Roman" w:cs="Times New Roman"/>
          <w:noProof/>
          <w:sz w:val="24"/>
          <w:szCs w:val="24"/>
        </w:rPr>
        <w:t xml:space="preserve"> </w:t>
      </w:r>
      <w:r w:rsidRPr="00DB39D4">
        <w:rPr>
          <w:rFonts w:ascii="Times New Roman" w:hAnsi="Times New Roman" w:cs="Times New Roman"/>
          <w:i/>
          <w:noProof/>
          <w:sz w:val="24"/>
          <w:szCs w:val="24"/>
        </w:rPr>
        <w:t>40</w:t>
      </w:r>
      <w:r w:rsidRPr="00DB39D4">
        <w:rPr>
          <w:rFonts w:ascii="Times New Roman" w:hAnsi="Times New Roman" w:cs="Times New Roman"/>
          <w:noProof/>
          <w:sz w:val="24"/>
          <w:szCs w:val="24"/>
        </w:rPr>
        <w:t>(5), 373-383. doi:10.1016/0021-9681(87)90171-8</w:t>
      </w:r>
    </w:p>
    <w:p w14:paraId="14624073" w14:textId="77777777" w:rsidR="00DB39D4" w:rsidRPr="00DB39D4" w:rsidRDefault="00DB39D4" w:rsidP="00DB39D4">
      <w:pPr>
        <w:spacing w:after="0" w:line="480" w:lineRule="auto"/>
        <w:ind w:left="720" w:hanging="720"/>
        <w:rPr>
          <w:rFonts w:ascii="Times New Roman" w:hAnsi="Times New Roman" w:cs="Times New Roman"/>
          <w:noProof/>
          <w:sz w:val="24"/>
          <w:szCs w:val="24"/>
        </w:rPr>
      </w:pPr>
      <w:r w:rsidRPr="00DB39D4">
        <w:rPr>
          <w:rFonts w:ascii="Times New Roman" w:hAnsi="Times New Roman" w:cs="Times New Roman"/>
          <w:noProof/>
          <w:sz w:val="24"/>
          <w:szCs w:val="24"/>
        </w:rPr>
        <w:t xml:space="preserve">Chen, T. &amp; Guestrin, C. (2016) XGBoost: A Scalable Tree Boosting System. </w:t>
      </w:r>
      <w:r w:rsidRPr="00DB39D4">
        <w:rPr>
          <w:rFonts w:ascii="Times New Roman" w:hAnsi="Times New Roman" w:cs="Times New Roman"/>
          <w:i/>
          <w:noProof/>
          <w:sz w:val="24"/>
          <w:szCs w:val="24"/>
        </w:rPr>
        <w:t>Proceedings of the 22nd ACM SIGKDD International Conference on Knowledge Discovery and Data Mining</w:t>
      </w:r>
      <w:r w:rsidRPr="00DB39D4">
        <w:rPr>
          <w:rFonts w:ascii="Times New Roman" w:hAnsi="Times New Roman" w:cs="Times New Roman"/>
          <w:noProof/>
          <w:sz w:val="24"/>
          <w:szCs w:val="24"/>
        </w:rPr>
        <w:t xml:space="preserve">. </w:t>
      </w:r>
    </w:p>
    <w:p w14:paraId="184F345A" w14:textId="77777777" w:rsidR="00DB39D4" w:rsidRPr="00DB39D4" w:rsidRDefault="00DB39D4" w:rsidP="00DB39D4">
      <w:pPr>
        <w:spacing w:after="0" w:line="480" w:lineRule="auto"/>
        <w:ind w:left="720" w:hanging="720"/>
        <w:rPr>
          <w:rFonts w:ascii="Times New Roman" w:hAnsi="Times New Roman" w:cs="Times New Roman"/>
          <w:noProof/>
          <w:sz w:val="24"/>
          <w:szCs w:val="24"/>
        </w:rPr>
      </w:pPr>
      <w:r w:rsidRPr="00DB39D4">
        <w:rPr>
          <w:rFonts w:ascii="Times New Roman" w:hAnsi="Times New Roman" w:cs="Times New Roman"/>
          <w:noProof/>
          <w:sz w:val="24"/>
          <w:szCs w:val="24"/>
        </w:rPr>
        <w:t xml:space="preserve">Chew, L. D., Griffin, J. M., Partin, M. R., Noorbaloochi, S., Grill, J. P., Snyder, A., . . . Vanryn, M. (2008) Validation of screening questions for limited health literacy in a large VA outpatient population. </w:t>
      </w:r>
      <w:r w:rsidRPr="00DB39D4">
        <w:rPr>
          <w:rFonts w:ascii="Times New Roman" w:hAnsi="Times New Roman" w:cs="Times New Roman"/>
          <w:i/>
          <w:noProof/>
          <w:sz w:val="24"/>
          <w:szCs w:val="24"/>
        </w:rPr>
        <w:t>Journal of General Internal Medicine,</w:t>
      </w:r>
      <w:r w:rsidRPr="00DB39D4">
        <w:rPr>
          <w:rFonts w:ascii="Times New Roman" w:hAnsi="Times New Roman" w:cs="Times New Roman"/>
          <w:noProof/>
          <w:sz w:val="24"/>
          <w:szCs w:val="24"/>
        </w:rPr>
        <w:t xml:space="preserve"> </w:t>
      </w:r>
      <w:r w:rsidRPr="00DB39D4">
        <w:rPr>
          <w:rFonts w:ascii="Times New Roman" w:hAnsi="Times New Roman" w:cs="Times New Roman"/>
          <w:i/>
          <w:noProof/>
          <w:sz w:val="24"/>
          <w:szCs w:val="24"/>
        </w:rPr>
        <w:t>23</w:t>
      </w:r>
      <w:r w:rsidRPr="00DB39D4">
        <w:rPr>
          <w:rFonts w:ascii="Times New Roman" w:hAnsi="Times New Roman" w:cs="Times New Roman"/>
          <w:noProof/>
          <w:sz w:val="24"/>
          <w:szCs w:val="24"/>
        </w:rPr>
        <w:t>(5), 561-566. doi:10.1007/s11606-008-0520-5</w:t>
      </w:r>
    </w:p>
    <w:p w14:paraId="3198197E" w14:textId="77777777" w:rsidR="00DB39D4" w:rsidRPr="00DB39D4" w:rsidRDefault="00DB39D4" w:rsidP="00DB39D4">
      <w:pPr>
        <w:spacing w:after="0" w:line="480" w:lineRule="auto"/>
        <w:ind w:left="720" w:hanging="720"/>
        <w:rPr>
          <w:rFonts w:ascii="Times New Roman" w:hAnsi="Times New Roman" w:cs="Times New Roman"/>
          <w:noProof/>
          <w:sz w:val="24"/>
          <w:szCs w:val="24"/>
        </w:rPr>
      </w:pPr>
      <w:r w:rsidRPr="00DB39D4">
        <w:rPr>
          <w:rFonts w:ascii="Times New Roman" w:hAnsi="Times New Roman" w:cs="Times New Roman"/>
          <w:noProof/>
          <w:sz w:val="24"/>
          <w:szCs w:val="24"/>
        </w:rPr>
        <w:t>Chronic Pain Research Alliance. (2015). Impact of chronic overlapping pain conditions on public health and the urgent need for safe and effective treatment. Retrieved from http://www.chronicpainresearch.org/public/CPRA_WhitePaper_2015-FINAL-Digital.pdf.</w:t>
      </w:r>
    </w:p>
    <w:p w14:paraId="3316C47A" w14:textId="77777777" w:rsidR="00DB39D4" w:rsidRPr="00DB39D4" w:rsidRDefault="00DB39D4" w:rsidP="00DB39D4">
      <w:pPr>
        <w:spacing w:after="0" w:line="480" w:lineRule="auto"/>
        <w:ind w:left="720" w:hanging="720"/>
        <w:rPr>
          <w:rFonts w:ascii="Times New Roman" w:hAnsi="Times New Roman" w:cs="Times New Roman"/>
          <w:noProof/>
          <w:sz w:val="24"/>
          <w:szCs w:val="24"/>
        </w:rPr>
      </w:pPr>
      <w:r w:rsidRPr="00DB39D4">
        <w:rPr>
          <w:rFonts w:ascii="Times New Roman" w:hAnsi="Times New Roman" w:cs="Times New Roman"/>
          <w:noProof/>
          <w:sz w:val="24"/>
          <w:szCs w:val="24"/>
        </w:rPr>
        <w:t xml:space="preserve">Constantino, M. J., Adams, M. L., Pazzaglia, A. M., Bernecker, S. L., Ravitz, P. &amp; McBride, C. (2013) Baseline patient characteristics as predictors of remission in interpersonal </w:t>
      </w:r>
      <w:r w:rsidRPr="00DB39D4">
        <w:rPr>
          <w:rFonts w:ascii="Times New Roman" w:hAnsi="Times New Roman" w:cs="Times New Roman"/>
          <w:noProof/>
          <w:sz w:val="24"/>
          <w:szCs w:val="24"/>
        </w:rPr>
        <w:lastRenderedPageBreak/>
        <w:t xml:space="preserve">psychotherapy for depression. </w:t>
      </w:r>
      <w:r w:rsidRPr="00DB39D4">
        <w:rPr>
          <w:rFonts w:ascii="Times New Roman" w:hAnsi="Times New Roman" w:cs="Times New Roman"/>
          <w:i/>
          <w:noProof/>
          <w:sz w:val="24"/>
          <w:szCs w:val="24"/>
        </w:rPr>
        <w:t>Psychotherapy Research,</w:t>
      </w:r>
      <w:r w:rsidRPr="00DB39D4">
        <w:rPr>
          <w:rFonts w:ascii="Times New Roman" w:hAnsi="Times New Roman" w:cs="Times New Roman"/>
          <w:noProof/>
          <w:sz w:val="24"/>
          <w:szCs w:val="24"/>
        </w:rPr>
        <w:t xml:space="preserve"> </w:t>
      </w:r>
      <w:r w:rsidRPr="00DB39D4">
        <w:rPr>
          <w:rFonts w:ascii="Times New Roman" w:hAnsi="Times New Roman" w:cs="Times New Roman"/>
          <w:i/>
          <w:noProof/>
          <w:sz w:val="24"/>
          <w:szCs w:val="24"/>
        </w:rPr>
        <w:t>23</w:t>
      </w:r>
      <w:r w:rsidRPr="00DB39D4">
        <w:rPr>
          <w:rFonts w:ascii="Times New Roman" w:hAnsi="Times New Roman" w:cs="Times New Roman"/>
          <w:noProof/>
          <w:sz w:val="24"/>
          <w:szCs w:val="24"/>
        </w:rPr>
        <w:t>(2), 190-200. doi:10.1080/10503307.2013.765997</w:t>
      </w:r>
    </w:p>
    <w:p w14:paraId="0B7C3DA9" w14:textId="77777777" w:rsidR="00DB39D4" w:rsidRPr="00DB39D4" w:rsidRDefault="00DB39D4" w:rsidP="00DB39D4">
      <w:pPr>
        <w:spacing w:after="0" w:line="480" w:lineRule="auto"/>
        <w:ind w:left="720" w:hanging="720"/>
        <w:rPr>
          <w:rFonts w:ascii="Times New Roman" w:hAnsi="Times New Roman" w:cs="Times New Roman"/>
          <w:noProof/>
          <w:sz w:val="24"/>
          <w:szCs w:val="24"/>
        </w:rPr>
      </w:pPr>
      <w:r w:rsidRPr="00DB39D4">
        <w:rPr>
          <w:rFonts w:ascii="Times New Roman" w:hAnsi="Times New Roman" w:cs="Times New Roman"/>
          <w:noProof/>
          <w:sz w:val="24"/>
          <w:szCs w:val="24"/>
        </w:rPr>
        <w:t xml:space="preserve">Costa, P. T. &amp; McCrae, R. R. (1992) </w:t>
      </w:r>
      <w:r w:rsidRPr="00DB39D4">
        <w:rPr>
          <w:rFonts w:ascii="Times New Roman" w:hAnsi="Times New Roman" w:cs="Times New Roman"/>
          <w:i/>
          <w:noProof/>
          <w:sz w:val="24"/>
          <w:szCs w:val="24"/>
        </w:rPr>
        <w:t>Neo personality inventory-revised (NEO PI-R)</w:t>
      </w:r>
      <w:r w:rsidRPr="00DB39D4">
        <w:rPr>
          <w:rFonts w:ascii="Times New Roman" w:hAnsi="Times New Roman" w:cs="Times New Roman"/>
          <w:noProof/>
          <w:sz w:val="24"/>
          <w:szCs w:val="24"/>
        </w:rPr>
        <w:t>. Psychological Assessment Resources Odessa, FL.</w:t>
      </w:r>
    </w:p>
    <w:p w14:paraId="38563EDB" w14:textId="77777777" w:rsidR="00DB39D4" w:rsidRPr="00DB39D4" w:rsidRDefault="00DB39D4" w:rsidP="00DB39D4">
      <w:pPr>
        <w:spacing w:after="0" w:line="480" w:lineRule="auto"/>
        <w:ind w:left="720" w:hanging="720"/>
        <w:rPr>
          <w:rFonts w:ascii="Times New Roman" w:hAnsi="Times New Roman" w:cs="Times New Roman"/>
          <w:noProof/>
          <w:sz w:val="24"/>
          <w:szCs w:val="24"/>
        </w:rPr>
      </w:pPr>
      <w:r w:rsidRPr="00DB39D4">
        <w:rPr>
          <w:rFonts w:ascii="Times New Roman" w:hAnsi="Times New Roman" w:cs="Times New Roman"/>
          <w:noProof/>
          <w:sz w:val="24"/>
          <w:szCs w:val="24"/>
        </w:rPr>
        <w:t xml:space="preserve">Curry, J., Rohde, P., Simons, A., Silva, S., Vitiello, B., Kratochvil, C., . . . March, J. (2006) Predictors and moderators of acute outcome in the Treatment for Adolescents with Depression Study (TADS). </w:t>
      </w:r>
      <w:r w:rsidRPr="00DB39D4">
        <w:rPr>
          <w:rFonts w:ascii="Times New Roman" w:hAnsi="Times New Roman" w:cs="Times New Roman"/>
          <w:i/>
          <w:noProof/>
          <w:sz w:val="24"/>
          <w:szCs w:val="24"/>
        </w:rPr>
        <w:t>Journal of the American Academy of Child and Adolescent Psychiatry,</w:t>
      </w:r>
      <w:r w:rsidRPr="00DB39D4">
        <w:rPr>
          <w:rFonts w:ascii="Times New Roman" w:hAnsi="Times New Roman" w:cs="Times New Roman"/>
          <w:noProof/>
          <w:sz w:val="24"/>
          <w:szCs w:val="24"/>
        </w:rPr>
        <w:t xml:space="preserve"> </w:t>
      </w:r>
      <w:r w:rsidRPr="00DB39D4">
        <w:rPr>
          <w:rFonts w:ascii="Times New Roman" w:hAnsi="Times New Roman" w:cs="Times New Roman"/>
          <w:i/>
          <w:noProof/>
          <w:sz w:val="24"/>
          <w:szCs w:val="24"/>
        </w:rPr>
        <w:t>45</w:t>
      </w:r>
      <w:r w:rsidRPr="00DB39D4">
        <w:rPr>
          <w:rFonts w:ascii="Times New Roman" w:hAnsi="Times New Roman" w:cs="Times New Roman"/>
          <w:noProof/>
          <w:sz w:val="24"/>
          <w:szCs w:val="24"/>
        </w:rPr>
        <w:t>(12), 1427-1439. doi:10.1097/01.chi.0000240838.78984.e2</w:t>
      </w:r>
    </w:p>
    <w:p w14:paraId="5FB635D1" w14:textId="77777777" w:rsidR="00DB39D4" w:rsidRPr="00DB39D4" w:rsidRDefault="00DB39D4" w:rsidP="00DB39D4">
      <w:pPr>
        <w:spacing w:after="0" w:line="480" w:lineRule="auto"/>
        <w:ind w:left="720" w:hanging="720"/>
        <w:rPr>
          <w:rFonts w:ascii="Times New Roman" w:hAnsi="Times New Roman" w:cs="Times New Roman"/>
          <w:noProof/>
          <w:sz w:val="24"/>
          <w:szCs w:val="24"/>
        </w:rPr>
      </w:pPr>
      <w:r w:rsidRPr="00DB39D4">
        <w:rPr>
          <w:rFonts w:ascii="Times New Roman" w:hAnsi="Times New Roman" w:cs="Times New Roman"/>
          <w:noProof/>
          <w:sz w:val="24"/>
          <w:szCs w:val="24"/>
        </w:rPr>
        <w:t xml:space="preserve">Cyders, M. A., Littlefield, A. K., Coffey, S. &amp; Karyadi, K. A. (2014) Examination of a short English version of the UPPS-P Impulsive Behavior Scale. </w:t>
      </w:r>
      <w:r w:rsidRPr="00DB39D4">
        <w:rPr>
          <w:rFonts w:ascii="Times New Roman" w:hAnsi="Times New Roman" w:cs="Times New Roman"/>
          <w:i/>
          <w:noProof/>
          <w:sz w:val="24"/>
          <w:szCs w:val="24"/>
        </w:rPr>
        <w:t>Addictive Behaviors,</w:t>
      </w:r>
      <w:r w:rsidRPr="00DB39D4">
        <w:rPr>
          <w:rFonts w:ascii="Times New Roman" w:hAnsi="Times New Roman" w:cs="Times New Roman"/>
          <w:noProof/>
          <w:sz w:val="24"/>
          <w:szCs w:val="24"/>
        </w:rPr>
        <w:t xml:space="preserve"> </w:t>
      </w:r>
      <w:r w:rsidRPr="00DB39D4">
        <w:rPr>
          <w:rFonts w:ascii="Times New Roman" w:hAnsi="Times New Roman" w:cs="Times New Roman"/>
          <w:i/>
          <w:noProof/>
          <w:sz w:val="24"/>
          <w:szCs w:val="24"/>
        </w:rPr>
        <w:t>39</w:t>
      </w:r>
      <w:r w:rsidRPr="00DB39D4">
        <w:rPr>
          <w:rFonts w:ascii="Times New Roman" w:hAnsi="Times New Roman" w:cs="Times New Roman"/>
          <w:noProof/>
          <w:sz w:val="24"/>
          <w:szCs w:val="24"/>
        </w:rPr>
        <w:t>(9), 1372-1376. doi:10.1016/j.addbeh.2014.02.013</w:t>
      </w:r>
    </w:p>
    <w:p w14:paraId="6C3B8018" w14:textId="77777777" w:rsidR="00DB39D4" w:rsidRPr="00DB39D4" w:rsidRDefault="00DB39D4" w:rsidP="00DB39D4">
      <w:pPr>
        <w:spacing w:after="0" w:line="480" w:lineRule="auto"/>
        <w:ind w:left="720" w:hanging="720"/>
        <w:rPr>
          <w:rFonts w:ascii="Times New Roman" w:hAnsi="Times New Roman" w:cs="Times New Roman"/>
          <w:noProof/>
          <w:sz w:val="24"/>
          <w:szCs w:val="24"/>
        </w:rPr>
      </w:pPr>
      <w:r w:rsidRPr="00DB39D4">
        <w:rPr>
          <w:rFonts w:ascii="Times New Roman" w:hAnsi="Times New Roman" w:cs="Times New Roman"/>
          <w:noProof/>
          <w:sz w:val="24"/>
          <w:szCs w:val="24"/>
        </w:rPr>
        <w:t xml:space="preserve">Dew, M. A., Reynolds, C. F., 3rd, Houck, P. R., Hall, M., Buysse, D. J., Frank, E. &amp; Kupfer, D. J. (1997) Temporal profiles of the course of depression during treatment. Predictors of pathways toward recovery in the elderly. </w:t>
      </w:r>
      <w:r w:rsidRPr="00DB39D4">
        <w:rPr>
          <w:rFonts w:ascii="Times New Roman" w:hAnsi="Times New Roman" w:cs="Times New Roman"/>
          <w:i/>
          <w:noProof/>
          <w:sz w:val="24"/>
          <w:szCs w:val="24"/>
        </w:rPr>
        <w:t>Archives of General Psychiatry,</w:t>
      </w:r>
      <w:r w:rsidRPr="00DB39D4">
        <w:rPr>
          <w:rFonts w:ascii="Times New Roman" w:hAnsi="Times New Roman" w:cs="Times New Roman"/>
          <w:noProof/>
          <w:sz w:val="24"/>
          <w:szCs w:val="24"/>
        </w:rPr>
        <w:t xml:space="preserve"> </w:t>
      </w:r>
      <w:r w:rsidRPr="00DB39D4">
        <w:rPr>
          <w:rFonts w:ascii="Times New Roman" w:hAnsi="Times New Roman" w:cs="Times New Roman"/>
          <w:i/>
          <w:noProof/>
          <w:sz w:val="24"/>
          <w:szCs w:val="24"/>
        </w:rPr>
        <w:t>54</w:t>
      </w:r>
      <w:r w:rsidRPr="00DB39D4">
        <w:rPr>
          <w:rFonts w:ascii="Times New Roman" w:hAnsi="Times New Roman" w:cs="Times New Roman"/>
          <w:noProof/>
          <w:sz w:val="24"/>
          <w:szCs w:val="24"/>
        </w:rPr>
        <w:t>(11), 1016-1024. doi:10.1001/archpsyc.1997.01830230050007</w:t>
      </w:r>
    </w:p>
    <w:p w14:paraId="41AE0B82" w14:textId="77777777" w:rsidR="00DB39D4" w:rsidRPr="00DB39D4" w:rsidRDefault="00DB39D4" w:rsidP="00DB39D4">
      <w:pPr>
        <w:spacing w:after="0" w:line="480" w:lineRule="auto"/>
        <w:ind w:left="720" w:hanging="720"/>
        <w:rPr>
          <w:rFonts w:ascii="Times New Roman" w:hAnsi="Times New Roman" w:cs="Times New Roman"/>
          <w:noProof/>
          <w:sz w:val="24"/>
          <w:szCs w:val="24"/>
        </w:rPr>
      </w:pPr>
      <w:r w:rsidRPr="00DB39D4">
        <w:rPr>
          <w:rFonts w:ascii="Times New Roman" w:hAnsi="Times New Roman" w:cs="Times New Roman"/>
          <w:noProof/>
          <w:sz w:val="24"/>
          <w:szCs w:val="24"/>
        </w:rPr>
        <w:t xml:space="preserve">Donker, T., Batterham, P. J., Warmerdam, L., Bennett, K., Bennett, A., Cuijpers, P., . . . Christensen, H. (2013) Predictors and moderators of response to internet-delivered Interpersonal Psychotherapy and Cognitive Behavior Therapy for depression. </w:t>
      </w:r>
      <w:r w:rsidRPr="00DB39D4">
        <w:rPr>
          <w:rFonts w:ascii="Times New Roman" w:hAnsi="Times New Roman" w:cs="Times New Roman"/>
          <w:i/>
          <w:noProof/>
          <w:sz w:val="24"/>
          <w:szCs w:val="24"/>
        </w:rPr>
        <w:t>Journal of Affective Disorders,</w:t>
      </w:r>
      <w:r w:rsidRPr="00DB39D4">
        <w:rPr>
          <w:rFonts w:ascii="Times New Roman" w:hAnsi="Times New Roman" w:cs="Times New Roman"/>
          <w:noProof/>
          <w:sz w:val="24"/>
          <w:szCs w:val="24"/>
        </w:rPr>
        <w:t xml:space="preserve"> </w:t>
      </w:r>
      <w:r w:rsidRPr="00DB39D4">
        <w:rPr>
          <w:rFonts w:ascii="Times New Roman" w:hAnsi="Times New Roman" w:cs="Times New Roman"/>
          <w:i/>
          <w:noProof/>
          <w:sz w:val="24"/>
          <w:szCs w:val="24"/>
        </w:rPr>
        <w:t>151</w:t>
      </w:r>
      <w:r w:rsidRPr="00DB39D4">
        <w:rPr>
          <w:rFonts w:ascii="Times New Roman" w:hAnsi="Times New Roman" w:cs="Times New Roman"/>
          <w:noProof/>
          <w:sz w:val="24"/>
          <w:szCs w:val="24"/>
        </w:rPr>
        <w:t>(1), 343-351. doi:10.1016/j.jad.2013.06.020</w:t>
      </w:r>
    </w:p>
    <w:p w14:paraId="4CFC5E8E" w14:textId="77777777" w:rsidR="00DB39D4" w:rsidRPr="00DB39D4" w:rsidRDefault="00DB39D4" w:rsidP="00DB39D4">
      <w:pPr>
        <w:spacing w:after="0" w:line="480" w:lineRule="auto"/>
        <w:ind w:left="720" w:hanging="720"/>
        <w:rPr>
          <w:rFonts w:ascii="Times New Roman" w:hAnsi="Times New Roman" w:cs="Times New Roman"/>
          <w:noProof/>
          <w:sz w:val="24"/>
          <w:szCs w:val="24"/>
        </w:rPr>
      </w:pPr>
      <w:r w:rsidRPr="00DB39D4">
        <w:rPr>
          <w:rFonts w:ascii="Times New Roman" w:hAnsi="Times New Roman" w:cs="Times New Roman"/>
          <w:noProof/>
          <w:sz w:val="24"/>
          <w:szCs w:val="24"/>
        </w:rPr>
        <w:t>Dorie, V., Chipman, H., McCulloch, R., Dadgar, A., Team, R. C., Draheim, G. U., . . . Richard G, D. (2021). Discrete Bayesian Additive Regression Trees Sampler. Retrieved from https://cran.r-project.org/web/packages/dbarts/dbarts.pdf.</w:t>
      </w:r>
    </w:p>
    <w:p w14:paraId="08C44FBF" w14:textId="77777777" w:rsidR="00DB39D4" w:rsidRPr="00DB39D4" w:rsidRDefault="00DB39D4" w:rsidP="00DB39D4">
      <w:pPr>
        <w:spacing w:after="0" w:line="480" w:lineRule="auto"/>
        <w:ind w:left="720" w:hanging="720"/>
        <w:rPr>
          <w:rFonts w:ascii="Times New Roman" w:hAnsi="Times New Roman" w:cs="Times New Roman"/>
          <w:noProof/>
          <w:sz w:val="24"/>
          <w:szCs w:val="24"/>
        </w:rPr>
      </w:pPr>
      <w:r w:rsidRPr="00DB39D4">
        <w:rPr>
          <w:rFonts w:ascii="Times New Roman" w:hAnsi="Times New Roman" w:cs="Times New Roman"/>
          <w:noProof/>
          <w:sz w:val="24"/>
          <w:szCs w:val="24"/>
        </w:rPr>
        <w:lastRenderedPageBreak/>
        <w:t xml:space="preserve">Driscoll, H. C., Basinski, J., Mulsant, B. H., Butters, M. A., Dew, M. A., Houck, P. R., . . . Reynolds, C. F., 3rd (2005) Late-onset major depression: clinical and treatment-response variability. </w:t>
      </w:r>
      <w:r w:rsidRPr="00DB39D4">
        <w:rPr>
          <w:rFonts w:ascii="Times New Roman" w:hAnsi="Times New Roman" w:cs="Times New Roman"/>
          <w:i/>
          <w:noProof/>
          <w:sz w:val="24"/>
          <w:szCs w:val="24"/>
        </w:rPr>
        <w:t>International Journal of Geriatric Psychiatry,</w:t>
      </w:r>
      <w:r w:rsidRPr="00DB39D4">
        <w:rPr>
          <w:rFonts w:ascii="Times New Roman" w:hAnsi="Times New Roman" w:cs="Times New Roman"/>
          <w:noProof/>
          <w:sz w:val="24"/>
          <w:szCs w:val="24"/>
        </w:rPr>
        <w:t xml:space="preserve"> </w:t>
      </w:r>
      <w:r w:rsidRPr="00DB39D4">
        <w:rPr>
          <w:rFonts w:ascii="Times New Roman" w:hAnsi="Times New Roman" w:cs="Times New Roman"/>
          <w:i/>
          <w:noProof/>
          <w:sz w:val="24"/>
          <w:szCs w:val="24"/>
        </w:rPr>
        <w:t>20</w:t>
      </w:r>
      <w:r w:rsidRPr="00DB39D4">
        <w:rPr>
          <w:rFonts w:ascii="Times New Roman" w:hAnsi="Times New Roman" w:cs="Times New Roman"/>
          <w:noProof/>
          <w:sz w:val="24"/>
          <w:szCs w:val="24"/>
        </w:rPr>
        <w:t>(7), 661-667. doi:10.1002/gps.1334</w:t>
      </w:r>
    </w:p>
    <w:p w14:paraId="6E3403E9" w14:textId="77777777" w:rsidR="00DB39D4" w:rsidRPr="00DB39D4" w:rsidRDefault="00DB39D4" w:rsidP="00DB39D4">
      <w:pPr>
        <w:spacing w:after="0" w:line="480" w:lineRule="auto"/>
        <w:ind w:left="720" w:hanging="720"/>
        <w:rPr>
          <w:rFonts w:ascii="Times New Roman" w:hAnsi="Times New Roman" w:cs="Times New Roman"/>
          <w:noProof/>
          <w:sz w:val="24"/>
          <w:szCs w:val="24"/>
        </w:rPr>
      </w:pPr>
      <w:r w:rsidRPr="00DB39D4">
        <w:rPr>
          <w:rFonts w:ascii="Times New Roman" w:hAnsi="Times New Roman" w:cs="Times New Roman"/>
          <w:noProof/>
          <w:sz w:val="24"/>
          <w:szCs w:val="24"/>
        </w:rPr>
        <w:t xml:space="preserve">Feske, U., Frank, E., Kupfer, D. J., Shear, M. K. &amp; Weaver, E. (1998) Anxiety as a predictor of response to interpersonal psychotherapy for recurrent major depression: an exploratory investigation. </w:t>
      </w:r>
      <w:r w:rsidRPr="00DB39D4">
        <w:rPr>
          <w:rFonts w:ascii="Times New Roman" w:hAnsi="Times New Roman" w:cs="Times New Roman"/>
          <w:i/>
          <w:noProof/>
          <w:sz w:val="24"/>
          <w:szCs w:val="24"/>
        </w:rPr>
        <w:t>Depression and Anxiety,</w:t>
      </w:r>
      <w:r w:rsidRPr="00DB39D4">
        <w:rPr>
          <w:rFonts w:ascii="Times New Roman" w:hAnsi="Times New Roman" w:cs="Times New Roman"/>
          <w:noProof/>
          <w:sz w:val="24"/>
          <w:szCs w:val="24"/>
        </w:rPr>
        <w:t xml:space="preserve"> </w:t>
      </w:r>
      <w:r w:rsidRPr="00DB39D4">
        <w:rPr>
          <w:rFonts w:ascii="Times New Roman" w:hAnsi="Times New Roman" w:cs="Times New Roman"/>
          <w:i/>
          <w:noProof/>
          <w:sz w:val="24"/>
          <w:szCs w:val="24"/>
        </w:rPr>
        <w:t>8</w:t>
      </w:r>
      <w:r w:rsidRPr="00DB39D4">
        <w:rPr>
          <w:rFonts w:ascii="Times New Roman" w:hAnsi="Times New Roman" w:cs="Times New Roman"/>
          <w:noProof/>
          <w:sz w:val="24"/>
          <w:szCs w:val="24"/>
        </w:rPr>
        <w:t xml:space="preserve">(4), 135-141. </w:t>
      </w:r>
    </w:p>
    <w:p w14:paraId="5C870451" w14:textId="77777777" w:rsidR="00DB39D4" w:rsidRPr="00DB39D4" w:rsidRDefault="00DB39D4" w:rsidP="00DB39D4">
      <w:pPr>
        <w:spacing w:after="0" w:line="480" w:lineRule="auto"/>
        <w:ind w:left="720" w:hanging="720"/>
        <w:rPr>
          <w:rFonts w:ascii="Times New Roman" w:hAnsi="Times New Roman" w:cs="Times New Roman"/>
          <w:noProof/>
          <w:sz w:val="24"/>
          <w:szCs w:val="24"/>
        </w:rPr>
      </w:pPr>
      <w:r w:rsidRPr="00DB39D4">
        <w:rPr>
          <w:rFonts w:ascii="Times New Roman" w:hAnsi="Times New Roman" w:cs="Times New Roman"/>
          <w:noProof/>
          <w:sz w:val="24"/>
          <w:szCs w:val="24"/>
        </w:rPr>
        <w:t xml:space="preserve">Fournier, J. C., DeRubeis, R. J., Shelton, R. C., Hollon, S. D., Amsterdam, J. D. &amp; Gallop, R. (2009) Prediction of response to medication and cognitive therapy in the treatment of moderate to severe depression. </w:t>
      </w:r>
      <w:r w:rsidRPr="00DB39D4">
        <w:rPr>
          <w:rFonts w:ascii="Times New Roman" w:hAnsi="Times New Roman" w:cs="Times New Roman"/>
          <w:i/>
          <w:noProof/>
          <w:sz w:val="24"/>
          <w:szCs w:val="24"/>
        </w:rPr>
        <w:t>Journal of Consulting and Clinical Psychology,</w:t>
      </w:r>
      <w:r w:rsidRPr="00DB39D4">
        <w:rPr>
          <w:rFonts w:ascii="Times New Roman" w:hAnsi="Times New Roman" w:cs="Times New Roman"/>
          <w:noProof/>
          <w:sz w:val="24"/>
          <w:szCs w:val="24"/>
        </w:rPr>
        <w:t xml:space="preserve"> </w:t>
      </w:r>
      <w:r w:rsidRPr="00DB39D4">
        <w:rPr>
          <w:rFonts w:ascii="Times New Roman" w:hAnsi="Times New Roman" w:cs="Times New Roman"/>
          <w:i/>
          <w:noProof/>
          <w:sz w:val="24"/>
          <w:szCs w:val="24"/>
        </w:rPr>
        <w:t>77</w:t>
      </w:r>
      <w:r w:rsidRPr="00DB39D4">
        <w:rPr>
          <w:rFonts w:ascii="Times New Roman" w:hAnsi="Times New Roman" w:cs="Times New Roman"/>
          <w:noProof/>
          <w:sz w:val="24"/>
          <w:szCs w:val="24"/>
        </w:rPr>
        <w:t>(4), 775-787. doi:10.1037/a0015401</w:t>
      </w:r>
    </w:p>
    <w:p w14:paraId="42BD8F3C" w14:textId="77777777" w:rsidR="00DB39D4" w:rsidRPr="00DB39D4" w:rsidRDefault="00DB39D4" w:rsidP="00DB39D4">
      <w:pPr>
        <w:spacing w:after="0" w:line="480" w:lineRule="auto"/>
        <w:ind w:left="720" w:hanging="720"/>
        <w:rPr>
          <w:rFonts w:ascii="Times New Roman" w:hAnsi="Times New Roman" w:cs="Times New Roman"/>
          <w:noProof/>
          <w:sz w:val="24"/>
          <w:szCs w:val="24"/>
        </w:rPr>
      </w:pPr>
      <w:r w:rsidRPr="00DB39D4">
        <w:rPr>
          <w:rFonts w:ascii="Times New Roman" w:hAnsi="Times New Roman" w:cs="Times New Roman"/>
          <w:noProof/>
          <w:sz w:val="24"/>
          <w:szCs w:val="24"/>
        </w:rPr>
        <w:t xml:space="preserve">Frank, E., Cassano, G. B., Rucci, P., Thompson, W. K., Kraemer, H. C., Fagiolini, A., . . . Forgione, R. N. (2011) Predictors and moderators of time to remission of major depression with interpersonal psychotherapy and SSRI pharmacotherapy. </w:t>
      </w:r>
      <w:r w:rsidRPr="00DB39D4">
        <w:rPr>
          <w:rFonts w:ascii="Times New Roman" w:hAnsi="Times New Roman" w:cs="Times New Roman"/>
          <w:i/>
          <w:noProof/>
          <w:sz w:val="24"/>
          <w:szCs w:val="24"/>
        </w:rPr>
        <w:t>Psychological Medicine,</w:t>
      </w:r>
      <w:r w:rsidRPr="00DB39D4">
        <w:rPr>
          <w:rFonts w:ascii="Times New Roman" w:hAnsi="Times New Roman" w:cs="Times New Roman"/>
          <w:noProof/>
          <w:sz w:val="24"/>
          <w:szCs w:val="24"/>
        </w:rPr>
        <w:t xml:space="preserve"> </w:t>
      </w:r>
      <w:r w:rsidRPr="00DB39D4">
        <w:rPr>
          <w:rFonts w:ascii="Times New Roman" w:hAnsi="Times New Roman" w:cs="Times New Roman"/>
          <w:i/>
          <w:noProof/>
          <w:sz w:val="24"/>
          <w:szCs w:val="24"/>
        </w:rPr>
        <w:t>41</w:t>
      </w:r>
      <w:r w:rsidRPr="00DB39D4">
        <w:rPr>
          <w:rFonts w:ascii="Times New Roman" w:hAnsi="Times New Roman" w:cs="Times New Roman"/>
          <w:noProof/>
          <w:sz w:val="24"/>
          <w:szCs w:val="24"/>
        </w:rPr>
        <w:t>(1), 151-162. doi:10.1017/s0033291710000553</w:t>
      </w:r>
    </w:p>
    <w:p w14:paraId="7D2CDBA4" w14:textId="77777777" w:rsidR="00DB39D4" w:rsidRPr="00DB39D4" w:rsidRDefault="00DB39D4" w:rsidP="00DB39D4">
      <w:pPr>
        <w:spacing w:after="0" w:line="480" w:lineRule="auto"/>
        <w:ind w:left="720" w:hanging="720"/>
        <w:rPr>
          <w:rFonts w:ascii="Times New Roman" w:hAnsi="Times New Roman" w:cs="Times New Roman"/>
          <w:noProof/>
          <w:sz w:val="24"/>
          <w:szCs w:val="24"/>
        </w:rPr>
      </w:pPr>
      <w:r w:rsidRPr="00DB39D4">
        <w:rPr>
          <w:rFonts w:ascii="Times New Roman" w:hAnsi="Times New Roman" w:cs="Times New Roman"/>
          <w:noProof/>
          <w:sz w:val="24"/>
          <w:szCs w:val="24"/>
        </w:rPr>
        <w:t xml:space="preserve">Frank, E., Rucci, P., Katon, W., Barrett, J., Williams, J. W., Jr., Oxman, T., . . . Cornell, J. (2002) Correlates of remission in primary care patients treated for minor depression. </w:t>
      </w:r>
      <w:r w:rsidRPr="00DB39D4">
        <w:rPr>
          <w:rFonts w:ascii="Times New Roman" w:hAnsi="Times New Roman" w:cs="Times New Roman"/>
          <w:i/>
          <w:noProof/>
          <w:sz w:val="24"/>
          <w:szCs w:val="24"/>
        </w:rPr>
        <w:t>General Hospital Psychiatry,</w:t>
      </w:r>
      <w:r w:rsidRPr="00DB39D4">
        <w:rPr>
          <w:rFonts w:ascii="Times New Roman" w:hAnsi="Times New Roman" w:cs="Times New Roman"/>
          <w:noProof/>
          <w:sz w:val="24"/>
          <w:szCs w:val="24"/>
        </w:rPr>
        <w:t xml:space="preserve"> </w:t>
      </w:r>
      <w:r w:rsidRPr="00DB39D4">
        <w:rPr>
          <w:rFonts w:ascii="Times New Roman" w:hAnsi="Times New Roman" w:cs="Times New Roman"/>
          <w:i/>
          <w:noProof/>
          <w:sz w:val="24"/>
          <w:szCs w:val="24"/>
        </w:rPr>
        <w:t>24</w:t>
      </w:r>
      <w:r w:rsidRPr="00DB39D4">
        <w:rPr>
          <w:rFonts w:ascii="Times New Roman" w:hAnsi="Times New Roman" w:cs="Times New Roman"/>
          <w:noProof/>
          <w:sz w:val="24"/>
          <w:szCs w:val="24"/>
        </w:rPr>
        <w:t>(1), 12-19. doi:10.1016/s0163-8343(01)00173-6</w:t>
      </w:r>
    </w:p>
    <w:p w14:paraId="3CF32388" w14:textId="77777777" w:rsidR="00DB39D4" w:rsidRPr="00DB39D4" w:rsidRDefault="00DB39D4" w:rsidP="00DB39D4">
      <w:pPr>
        <w:spacing w:after="0" w:line="480" w:lineRule="auto"/>
        <w:ind w:left="720" w:hanging="720"/>
        <w:rPr>
          <w:rFonts w:ascii="Times New Roman" w:hAnsi="Times New Roman" w:cs="Times New Roman"/>
          <w:noProof/>
          <w:sz w:val="24"/>
          <w:szCs w:val="24"/>
        </w:rPr>
      </w:pPr>
      <w:r w:rsidRPr="00DB39D4">
        <w:rPr>
          <w:rFonts w:ascii="Times New Roman" w:hAnsi="Times New Roman" w:cs="Times New Roman"/>
          <w:noProof/>
          <w:sz w:val="24"/>
          <w:szCs w:val="24"/>
        </w:rPr>
        <w:t xml:space="preserve">Friedman, J., Hastie, T. &amp; Tibshirani, R. (2010) Regularization Paths for Generalized Linear Models via Coordinate Descent. </w:t>
      </w:r>
      <w:r w:rsidRPr="00DB39D4">
        <w:rPr>
          <w:rFonts w:ascii="Times New Roman" w:hAnsi="Times New Roman" w:cs="Times New Roman"/>
          <w:i/>
          <w:noProof/>
          <w:sz w:val="24"/>
          <w:szCs w:val="24"/>
        </w:rPr>
        <w:t>Journal of Statistical Software,</w:t>
      </w:r>
      <w:r w:rsidRPr="00DB39D4">
        <w:rPr>
          <w:rFonts w:ascii="Times New Roman" w:hAnsi="Times New Roman" w:cs="Times New Roman"/>
          <w:noProof/>
          <w:sz w:val="24"/>
          <w:szCs w:val="24"/>
        </w:rPr>
        <w:t xml:space="preserve"> </w:t>
      </w:r>
      <w:r w:rsidRPr="00DB39D4">
        <w:rPr>
          <w:rFonts w:ascii="Times New Roman" w:hAnsi="Times New Roman" w:cs="Times New Roman"/>
          <w:i/>
          <w:noProof/>
          <w:sz w:val="24"/>
          <w:szCs w:val="24"/>
        </w:rPr>
        <w:t>33</w:t>
      </w:r>
      <w:r w:rsidRPr="00DB39D4">
        <w:rPr>
          <w:rFonts w:ascii="Times New Roman" w:hAnsi="Times New Roman" w:cs="Times New Roman"/>
          <w:noProof/>
          <w:sz w:val="24"/>
          <w:szCs w:val="24"/>
        </w:rPr>
        <w:t xml:space="preserve">(1), 1-22. </w:t>
      </w:r>
    </w:p>
    <w:p w14:paraId="56A6E31C" w14:textId="77777777" w:rsidR="00DB39D4" w:rsidRPr="00DB39D4" w:rsidRDefault="00DB39D4" w:rsidP="00DB39D4">
      <w:pPr>
        <w:spacing w:after="0" w:line="480" w:lineRule="auto"/>
        <w:ind w:left="720" w:hanging="720"/>
        <w:rPr>
          <w:rFonts w:ascii="Times New Roman" w:hAnsi="Times New Roman" w:cs="Times New Roman"/>
          <w:noProof/>
          <w:sz w:val="24"/>
          <w:szCs w:val="24"/>
        </w:rPr>
      </w:pPr>
      <w:r w:rsidRPr="00DB39D4">
        <w:rPr>
          <w:rFonts w:ascii="Times New Roman" w:hAnsi="Times New Roman" w:cs="Times New Roman"/>
          <w:noProof/>
          <w:sz w:val="24"/>
          <w:szCs w:val="24"/>
        </w:rPr>
        <w:t xml:space="preserve">Garnefski, N. &amp; Kraaij, V. (2007) The Cognitive Emotion Regulation Questionnaire. </w:t>
      </w:r>
      <w:r w:rsidRPr="00DB39D4">
        <w:rPr>
          <w:rFonts w:ascii="Times New Roman" w:hAnsi="Times New Roman" w:cs="Times New Roman"/>
          <w:i/>
          <w:noProof/>
          <w:sz w:val="24"/>
          <w:szCs w:val="24"/>
        </w:rPr>
        <w:t>European Journal of Psychological Assessment,</w:t>
      </w:r>
      <w:r w:rsidRPr="00DB39D4">
        <w:rPr>
          <w:rFonts w:ascii="Times New Roman" w:hAnsi="Times New Roman" w:cs="Times New Roman"/>
          <w:noProof/>
          <w:sz w:val="24"/>
          <w:szCs w:val="24"/>
        </w:rPr>
        <w:t xml:space="preserve"> </w:t>
      </w:r>
      <w:r w:rsidRPr="00DB39D4">
        <w:rPr>
          <w:rFonts w:ascii="Times New Roman" w:hAnsi="Times New Roman" w:cs="Times New Roman"/>
          <w:i/>
          <w:noProof/>
          <w:sz w:val="24"/>
          <w:szCs w:val="24"/>
        </w:rPr>
        <w:t>23</w:t>
      </w:r>
      <w:r w:rsidRPr="00DB39D4">
        <w:rPr>
          <w:rFonts w:ascii="Times New Roman" w:hAnsi="Times New Roman" w:cs="Times New Roman"/>
          <w:noProof/>
          <w:sz w:val="24"/>
          <w:szCs w:val="24"/>
        </w:rPr>
        <w:t>(3), 141-149. doi:10.1027/1015-5759.23.3.141</w:t>
      </w:r>
    </w:p>
    <w:p w14:paraId="5B6386AE" w14:textId="77777777" w:rsidR="00DB39D4" w:rsidRPr="00DB39D4" w:rsidRDefault="00DB39D4" w:rsidP="00DB39D4">
      <w:pPr>
        <w:spacing w:after="0" w:line="480" w:lineRule="auto"/>
        <w:ind w:left="720" w:hanging="720"/>
        <w:rPr>
          <w:rFonts w:ascii="Times New Roman" w:hAnsi="Times New Roman" w:cs="Times New Roman"/>
          <w:noProof/>
          <w:sz w:val="24"/>
          <w:szCs w:val="24"/>
        </w:rPr>
      </w:pPr>
      <w:r w:rsidRPr="00DB39D4">
        <w:rPr>
          <w:rFonts w:ascii="Times New Roman" w:hAnsi="Times New Roman" w:cs="Times New Roman"/>
          <w:noProof/>
          <w:sz w:val="24"/>
          <w:szCs w:val="24"/>
        </w:rPr>
        <w:lastRenderedPageBreak/>
        <w:t xml:space="preserve">Gibbons, L. E., Fredericksen, R., Merrill, J. O., McCaul, M. E., Chander, G., Hutton, H., . . . Crane, P. K. (2016) Suitability of the PROMIS alcohol use short form for screening in a HIV clinical care setting. </w:t>
      </w:r>
      <w:r w:rsidRPr="00DB39D4">
        <w:rPr>
          <w:rFonts w:ascii="Times New Roman" w:hAnsi="Times New Roman" w:cs="Times New Roman"/>
          <w:i/>
          <w:noProof/>
          <w:sz w:val="24"/>
          <w:szCs w:val="24"/>
        </w:rPr>
        <w:t>Drug and Alcohol Dependence,</w:t>
      </w:r>
      <w:r w:rsidRPr="00DB39D4">
        <w:rPr>
          <w:rFonts w:ascii="Times New Roman" w:hAnsi="Times New Roman" w:cs="Times New Roman"/>
          <w:noProof/>
          <w:sz w:val="24"/>
          <w:szCs w:val="24"/>
        </w:rPr>
        <w:t xml:space="preserve"> </w:t>
      </w:r>
      <w:r w:rsidRPr="00DB39D4">
        <w:rPr>
          <w:rFonts w:ascii="Times New Roman" w:hAnsi="Times New Roman" w:cs="Times New Roman"/>
          <w:i/>
          <w:noProof/>
          <w:sz w:val="24"/>
          <w:szCs w:val="24"/>
        </w:rPr>
        <w:t>164</w:t>
      </w:r>
      <w:r w:rsidRPr="00DB39D4">
        <w:rPr>
          <w:rFonts w:ascii="Times New Roman" w:hAnsi="Times New Roman" w:cs="Times New Roman"/>
          <w:noProof/>
          <w:sz w:val="24"/>
          <w:szCs w:val="24"/>
        </w:rPr>
        <w:t>, 113-119. doi:10.1016/j.drugalcdep.2016.04.038</w:t>
      </w:r>
    </w:p>
    <w:p w14:paraId="1432B56D" w14:textId="77777777" w:rsidR="00DB39D4" w:rsidRPr="00DB39D4" w:rsidRDefault="00DB39D4" w:rsidP="00DB39D4">
      <w:pPr>
        <w:spacing w:after="0" w:line="480" w:lineRule="auto"/>
        <w:ind w:left="720" w:hanging="720"/>
        <w:rPr>
          <w:rFonts w:ascii="Times New Roman" w:hAnsi="Times New Roman" w:cs="Times New Roman"/>
          <w:noProof/>
          <w:sz w:val="24"/>
          <w:szCs w:val="24"/>
        </w:rPr>
      </w:pPr>
      <w:r w:rsidRPr="00DB39D4">
        <w:rPr>
          <w:rFonts w:ascii="Times New Roman" w:hAnsi="Times New Roman" w:cs="Times New Roman"/>
          <w:noProof/>
          <w:sz w:val="24"/>
          <w:szCs w:val="24"/>
        </w:rPr>
        <w:t xml:space="preserve">Gosling, S. D., Rentfrow, P. J. &amp; Swann, W. B. (2003) A very brief measure of the Big-Five personality domains. </w:t>
      </w:r>
      <w:r w:rsidRPr="00DB39D4">
        <w:rPr>
          <w:rFonts w:ascii="Times New Roman" w:hAnsi="Times New Roman" w:cs="Times New Roman"/>
          <w:i/>
          <w:noProof/>
          <w:sz w:val="24"/>
          <w:szCs w:val="24"/>
        </w:rPr>
        <w:t>Journal of Research in Personality,</w:t>
      </w:r>
      <w:r w:rsidRPr="00DB39D4">
        <w:rPr>
          <w:rFonts w:ascii="Times New Roman" w:hAnsi="Times New Roman" w:cs="Times New Roman"/>
          <w:noProof/>
          <w:sz w:val="24"/>
          <w:szCs w:val="24"/>
        </w:rPr>
        <w:t xml:space="preserve"> </w:t>
      </w:r>
      <w:r w:rsidRPr="00DB39D4">
        <w:rPr>
          <w:rFonts w:ascii="Times New Roman" w:hAnsi="Times New Roman" w:cs="Times New Roman"/>
          <w:i/>
          <w:noProof/>
          <w:sz w:val="24"/>
          <w:szCs w:val="24"/>
        </w:rPr>
        <w:t>37</w:t>
      </w:r>
      <w:r w:rsidRPr="00DB39D4">
        <w:rPr>
          <w:rFonts w:ascii="Times New Roman" w:hAnsi="Times New Roman" w:cs="Times New Roman"/>
          <w:noProof/>
          <w:sz w:val="24"/>
          <w:szCs w:val="24"/>
        </w:rPr>
        <w:t>(6), 504-528. doi:https://doi.org/10.1016/S0092-6566(03)00046-1</w:t>
      </w:r>
    </w:p>
    <w:p w14:paraId="7866E5DE" w14:textId="77777777" w:rsidR="00DB39D4" w:rsidRPr="00DB39D4" w:rsidRDefault="00DB39D4" w:rsidP="00DB39D4">
      <w:pPr>
        <w:spacing w:after="0" w:line="480" w:lineRule="auto"/>
        <w:ind w:left="720" w:hanging="720"/>
        <w:rPr>
          <w:rFonts w:ascii="Times New Roman" w:hAnsi="Times New Roman" w:cs="Times New Roman"/>
          <w:noProof/>
          <w:sz w:val="24"/>
          <w:szCs w:val="24"/>
        </w:rPr>
      </w:pPr>
      <w:r w:rsidRPr="00DB39D4">
        <w:rPr>
          <w:rFonts w:ascii="Times New Roman" w:hAnsi="Times New Roman" w:cs="Times New Roman"/>
          <w:noProof/>
          <w:sz w:val="24"/>
          <w:szCs w:val="24"/>
        </w:rPr>
        <w:t xml:space="preserve">Gross, J. J. &amp; John, O. P. (2003) Individual differences in two emotion regulation processes: implications for affect, relationships, and well-being. </w:t>
      </w:r>
      <w:r w:rsidRPr="00DB39D4">
        <w:rPr>
          <w:rFonts w:ascii="Times New Roman" w:hAnsi="Times New Roman" w:cs="Times New Roman"/>
          <w:i/>
          <w:noProof/>
          <w:sz w:val="24"/>
          <w:szCs w:val="24"/>
        </w:rPr>
        <w:t>Journal of Personality and Social Psychology,</w:t>
      </w:r>
      <w:r w:rsidRPr="00DB39D4">
        <w:rPr>
          <w:rFonts w:ascii="Times New Roman" w:hAnsi="Times New Roman" w:cs="Times New Roman"/>
          <w:noProof/>
          <w:sz w:val="24"/>
          <w:szCs w:val="24"/>
        </w:rPr>
        <w:t xml:space="preserve"> </w:t>
      </w:r>
      <w:r w:rsidRPr="00DB39D4">
        <w:rPr>
          <w:rFonts w:ascii="Times New Roman" w:hAnsi="Times New Roman" w:cs="Times New Roman"/>
          <w:i/>
          <w:noProof/>
          <w:sz w:val="24"/>
          <w:szCs w:val="24"/>
        </w:rPr>
        <w:t>85</w:t>
      </w:r>
      <w:r w:rsidRPr="00DB39D4">
        <w:rPr>
          <w:rFonts w:ascii="Times New Roman" w:hAnsi="Times New Roman" w:cs="Times New Roman"/>
          <w:noProof/>
          <w:sz w:val="24"/>
          <w:szCs w:val="24"/>
        </w:rPr>
        <w:t>(2), 348-362. doi:10.1037/0022-3514.85.2.348</w:t>
      </w:r>
    </w:p>
    <w:p w14:paraId="1E8D7C99" w14:textId="77777777" w:rsidR="00DB39D4" w:rsidRPr="00DB39D4" w:rsidRDefault="00DB39D4" w:rsidP="00DB39D4">
      <w:pPr>
        <w:spacing w:after="0" w:line="480" w:lineRule="auto"/>
        <w:ind w:left="720" w:hanging="720"/>
        <w:rPr>
          <w:rFonts w:ascii="Times New Roman" w:hAnsi="Times New Roman" w:cs="Times New Roman"/>
          <w:noProof/>
          <w:sz w:val="24"/>
          <w:szCs w:val="24"/>
        </w:rPr>
      </w:pPr>
      <w:r w:rsidRPr="00DB39D4">
        <w:rPr>
          <w:rFonts w:ascii="Times New Roman" w:hAnsi="Times New Roman" w:cs="Times New Roman"/>
          <w:noProof/>
          <w:sz w:val="24"/>
          <w:szCs w:val="24"/>
        </w:rPr>
        <w:t xml:space="preserve">Hallgren, M., Lundin, A., Tee, F. Y., Burström, B. &amp; Forsell, Y. (2017) Somebody to lean on: Social relationships predict post-treatment depression severity in adults. </w:t>
      </w:r>
      <w:r w:rsidRPr="00DB39D4">
        <w:rPr>
          <w:rFonts w:ascii="Times New Roman" w:hAnsi="Times New Roman" w:cs="Times New Roman"/>
          <w:i/>
          <w:noProof/>
          <w:sz w:val="24"/>
          <w:szCs w:val="24"/>
        </w:rPr>
        <w:t>Psychiatry Research,</w:t>
      </w:r>
      <w:r w:rsidRPr="00DB39D4">
        <w:rPr>
          <w:rFonts w:ascii="Times New Roman" w:hAnsi="Times New Roman" w:cs="Times New Roman"/>
          <w:noProof/>
          <w:sz w:val="24"/>
          <w:szCs w:val="24"/>
        </w:rPr>
        <w:t xml:space="preserve"> </w:t>
      </w:r>
      <w:r w:rsidRPr="00DB39D4">
        <w:rPr>
          <w:rFonts w:ascii="Times New Roman" w:hAnsi="Times New Roman" w:cs="Times New Roman"/>
          <w:i/>
          <w:noProof/>
          <w:sz w:val="24"/>
          <w:szCs w:val="24"/>
        </w:rPr>
        <w:t>249</w:t>
      </w:r>
      <w:r w:rsidRPr="00DB39D4">
        <w:rPr>
          <w:rFonts w:ascii="Times New Roman" w:hAnsi="Times New Roman" w:cs="Times New Roman"/>
          <w:noProof/>
          <w:sz w:val="24"/>
          <w:szCs w:val="24"/>
        </w:rPr>
        <w:t>, 261-267. doi:10.1016/j.psychres.2016.12.060</w:t>
      </w:r>
    </w:p>
    <w:p w14:paraId="34F1B24E" w14:textId="77777777" w:rsidR="00DB39D4" w:rsidRPr="00DB39D4" w:rsidRDefault="00DB39D4" w:rsidP="00DB39D4">
      <w:pPr>
        <w:spacing w:after="0" w:line="480" w:lineRule="auto"/>
        <w:ind w:left="720" w:hanging="720"/>
        <w:rPr>
          <w:rFonts w:ascii="Times New Roman" w:hAnsi="Times New Roman" w:cs="Times New Roman"/>
          <w:noProof/>
          <w:sz w:val="24"/>
          <w:szCs w:val="24"/>
        </w:rPr>
      </w:pPr>
      <w:r w:rsidRPr="00DB39D4">
        <w:rPr>
          <w:rFonts w:ascii="Times New Roman" w:hAnsi="Times New Roman" w:cs="Times New Roman"/>
          <w:noProof/>
          <w:sz w:val="24"/>
          <w:szCs w:val="24"/>
        </w:rPr>
        <w:t xml:space="preserve">Hamilton, C. M., Strader, L. C., Pratt, J. G., Maiese, D., Hendershot, T., Kwok, R. K., . . . Haines, J. (2011) The PhenX Toolkit: get the most from your measures. </w:t>
      </w:r>
      <w:r w:rsidRPr="00DB39D4">
        <w:rPr>
          <w:rFonts w:ascii="Times New Roman" w:hAnsi="Times New Roman" w:cs="Times New Roman"/>
          <w:i/>
          <w:noProof/>
          <w:sz w:val="24"/>
          <w:szCs w:val="24"/>
        </w:rPr>
        <w:t>American Journal of Epidemiology,</w:t>
      </w:r>
      <w:r w:rsidRPr="00DB39D4">
        <w:rPr>
          <w:rFonts w:ascii="Times New Roman" w:hAnsi="Times New Roman" w:cs="Times New Roman"/>
          <w:noProof/>
          <w:sz w:val="24"/>
          <w:szCs w:val="24"/>
        </w:rPr>
        <w:t xml:space="preserve"> </w:t>
      </w:r>
      <w:r w:rsidRPr="00DB39D4">
        <w:rPr>
          <w:rFonts w:ascii="Times New Roman" w:hAnsi="Times New Roman" w:cs="Times New Roman"/>
          <w:i/>
          <w:noProof/>
          <w:sz w:val="24"/>
          <w:szCs w:val="24"/>
        </w:rPr>
        <w:t>174</w:t>
      </w:r>
      <w:r w:rsidRPr="00DB39D4">
        <w:rPr>
          <w:rFonts w:ascii="Times New Roman" w:hAnsi="Times New Roman" w:cs="Times New Roman"/>
          <w:noProof/>
          <w:sz w:val="24"/>
          <w:szCs w:val="24"/>
        </w:rPr>
        <w:t>(3), 253-260. doi:10.1093/aje/kwr193</w:t>
      </w:r>
    </w:p>
    <w:p w14:paraId="37522112" w14:textId="77777777" w:rsidR="00DB39D4" w:rsidRPr="00DB39D4" w:rsidRDefault="00DB39D4" w:rsidP="00DB39D4">
      <w:pPr>
        <w:spacing w:after="0" w:line="480" w:lineRule="auto"/>
        <w:ind w:left="720" w:hanging="720"/>
        <w:rPr>
          <w:rFonts w:ascii="Times New Roman" w:hAnsi="Times New Roman" w:cs="Times New Roman"/>
          <w:noProof/>
          <w:sz w:val="24"/>
          <w:szCs w:val="24"/>
        </w:rPr>
      </w:pPr>
      <w:r w:rsidRPr="00DB39D4">
        <w:rPr>
          <w:rFonts w:ascii="Times New Roman" w:hAnsi="Times New Roman" w:cs="Times New Roman"/>
          <w:noProof/>
          <w:sz w:val="24"/>
          <w:szCs w:val="24"/>
        </w:rPr>
        <w:t xml:space="preserve">Hamilton, K. E. &amp; Dobson, K. S. (2002) Cognitive therapy of depression: pretreatment patient predictors of outcome. </w:t>
      </w:r>
      <w:r w:rsidRPr="00DB39D4">
        <w:rPr>
          <w:rFonts w:ascii="Times New Roman" w:hAnsi="Times New Roman" w:cs="Times New Roman"/>
          <w:i/>
          <w:noProof/>
          <w:sz w:val="24"/>
          <w:szCs w:val="24"/>
        </w:rPr>
        <w:t>Clinical Psychology Review,</w:t>
      </w:r>
      <w:r w:rsidRPr="00DB39D4">
        <w:rPr>
          <w:rFonts w:ascii="Times New Roman" w:hAnsi="Times New Roman" w:cs="Times New Roman"/>
          <w:noProof/>
          <w:sz w:val="24"/>
          <w:szCs w:val="24"/>
        </w:rPr>
        <w:t xml:space="preserve"> </w:t>
      </w:r>
      <w:r w:rsidRPr="00DB39D4">
        <w:rPr>
          <w:rFonts w:ascii="Times New Roman" w:hAnsi="Times New Roman" w:cs="Times New Roman"/>
          <w:i/>
          <w:noProof/>
          <w:sz w:val="24"/>
          <w:szCs w:val="24"/>
        </w:rPr>
        <w:t>22</w:t>
      </w:r>
      <w:r w:rsidRPr="00DB39D4">
        <w:rPr>
          <w:rFonts w:ascii="Times New Roman" w:hAnsi="Times New Roman" w:cs="Times New Roman"/>
          <w:noProof/>
          <w:sz w:val="24"/>
          <w:szCs w:val="24"/>
        </w:rPr>
        <w:t>(6), 875-893. doi:10.1016/s0272-7358(02)00106-x</w:t>
      </w:r>
    </w:p>
    <w:p w14:paraId="64CB74FF" w14:textId="77777777" w:rsidR="00DB39D4" w:rsidRPr="00DB39D4" w:rsidRDefault="00DB39D4" w:rsidP="00DB39D4">
      <w:pPr>
        <w:spacing w:after="0" w:line="480" w:lineRule="auto"/>
        <w:ind w:left="720" w:hanging="720"/>
        <w:rPr>
          <w:rFonts w:ascii="Times New Roman" w:hAnsi="Times New Roman" w:cs="Times New Roman"/>
          <w:noProof/>
          <w:sz w:val="24"/>
          <w:szCs w:val="24"/>
        </w:rPr>
      </w:pPr>
      <w:r w:rsidRPr="00DB39D4">
        <w:rPr>
          <w:rFonts w:ascii="Times New Roman" w:hAnsi="Times New Roman" w:cs="Times New Roman"/>
          <w:noProof/>
          <w:sz w:val="24"/>
          <w:szCs w:val="24"/>
        </w:rPr>
        <w:t xml:space="preserve">Harkness, K. L., Bagby, R. M. &amp; Kennedy, S. H. (2012) Childhood maltreatment and differential treatment response and recurrence in adult major depressive disorder. </w:t>
      </w:r>
      <w:r w:rsidRPr="00DB39D4">
        <w:rPr>
          <w:rFonts w:ascii="Times New Roman" w:hAnsi="Times New Roman" w:cs="Times New Roman"/>
          <w:i/>
          <w:noProof/>
          <w:sz w:val="24"/>
          <w:szCs w:val="24"/>
        </w:rPr>
        <w:t>Journal of Consulting and Clinical Psychology,</w:t>
      </w:r>
      <w:r w:rsidRPr="00DB39D4">
        <w:rPr>
          <w:rFonts w:ascii="Times New Roman" w:hAnsi="Times New Roman" w:cs="Times New Roman"/>
          <w:noProof/>
          <w:sz w:val="24"/>
          <w:szCs w:val="24"/>
        </w:rPr>
        <w:t xml:space="preserve"> </w:t>
      </w:r>
      <w:r w:rsidRPr="00DB39D4">
        <w:rPr>
          <w:rFonts w:ascii="Times New Roman" w:hAnsi="Times New Roman" w:cs="Times New Roman"/>
          <w:i/>
          <w:noProof/>
          <w:sz w:val="24"/>
          <w:szCs w:val="24"/>
        </w:rPr>
        <w:t>80</w:t>
      </w:r>
      <w:r w:rsidRPr="00DB39D4">
        <w:rPr>
          <w:rFonts w:ascii="Times New Roman" w:hAnsi="Times New Roman" w:cs="Times New Roman"/>
          <w:noProof/>
          <w:sz w:val="24"/>
          <w:szCs w:val="24"/>
        </w:rPr>
        <w:t>(3), 342-353. doi:10.1037/a0027665</w:t>
      </w:r>
    </w:p>
    <w:p w14:paraId="6C544316" w14:textId="77777777" w:rsidR="00DB39D4" w:rsidRPr="00DB39D4" w:rsidRDefault="00DB39D4" w:rsidP="00DB39D4">
      <w:pPr>
        <w:spacing w:after="0" w:line="480" w:lineRule="auto"/>
        <w:ind w:left="720" w:hanging="720"/>
        <w:rPr>
          <w:rFonts w:ascii="Times New Roman" w:hAnsi="Times New Roman" w:cs="Times New Roman"/>
          <w:noProof/>
          <w:sz w:val="24"/>
          <w:szCs w:val="24"/>
        </w:rPr>
      </w:pPr>
      <w:r w:rsidRPr="00DB39D4">
        <w:rPr>
          <w:rFonts w:ascii="Times New Roman" w:hAnsi="Times New Roman" w:cs="Times New Roman"/>
          <w:noProof/>
          <w:sz w:val="24"/>
          <w:szCs w:val="24"/>
        </w:rPr>
        <w:lastRenderedPageBreak/>
        <w:t xml:space="preserve">Haun, J. N., Valerio, M. A., McCormack, L. A., Sørensen, K. &amp; Paasche-Orlow, M. K. (2014) Health Literacy Measurement: An Inventory and Descriptive Summary of 51 Instruments. </w:t>
      </w:r>
      <w:r w:rsidRPr="00DB39D4">
        <w:rPr>
          <w:rFonts w:ascii="Times New Roman" w:hAnsi="Times New Roman" w:cs="Times New Roman"/>
          <w:i/>
          <w:noProof/>
          <w:sz w:val="24"/>
          <w:szCs w:val="24"/>
        </w:rPr>
        <w:t>Journal of Health Communication,</w:t>
      </w:r>
      <w:r w:rsidRPr="00DB39D4">
        <w:rPr>
          <w:rFonts w:ascii="Times New Roman" w:hAnsi="Times New Roman" w:cs="Times New Roman"/>
          <w:noProof/>
          <w:sz w:val="24"/>
          <w:szCs w:val="24"/>
        </w:rPr>
        <w:t xml:space="preserve"> </w:t>
      </w:r>
      <w:r w:rsidRPr="00DB39D4">
        <w:rPr>
          <w:rFonts w:ascii="Times New Roman" w:hAnsi="Times New Roman" w:cs="Times New Roman"/>
          <w:i/>
          <w:noProof/>
          <w:sz w:val="24"/>
          <w:szCs w:val="24"/>
        </w:rPr>
        <w:t>19</w:t>
      </w:r>
      <w:r w:rsidRPr="00DB39D4">
        <w:rPr>
          <w:rFonts w:ascii="Times New Roman" w:hAnsi="Times New Roman" w:cs="Times New Roman"/>
          <w:noProof/>
          <w:sz w:val="24"/>
          <w:szCs w:val="24"/>
        </w:rPr>
        <w:t>(sup2), 302-333. doi:10.1080/10810730.2014.936571</w:t>
      </w:r>
    </w:p>
    <w:p w14:paraId="779E84C5" w14:textId="77777777" w:rsidR="00DB39D4" w:rsidRPr="00DB39D4" w:rsidRDefault="00DB39D4" w:rsidP="00DB39D4">
      <w:pPr>
        <w:spacing w:after="0" w:line="480" w:lineRule="auto"/>
        <w:ind w:left="720" w:hanging="720"/>
        <w:rPr>
          <w:rFonts w:ascii="Times New Roman" w:hAnsi="Times New Roman" w:cs="Times New Roman"/>
          <w:noProof/>
          <w:sz w:val="24"/>
          <w:szCs w:val="24"/>
        </w:rPr>
      </w:pPr>
      <w:r w:rsidRPr="00DB39D4">
        <w:rPr>
          <w:rFonts w:ascii="Times New Roman" w:hAnsi="Times New Roman" w:cs="Times New Roman"/>
          <w:noProof/>
          <w:sz w:val="24"/>
          <w:szCs w:val="24"/>
        </w:rPr>
        <w:t xml:space="preserve">Hepner, K. A., Rowe, M., Rost, K., Hickey, S. C., Sherbourne, C. D., Ford, D. E., . . . Rubenstein, L. V. (2007) The effect of adherence to practice guidelines on depression outcomes. </w:t>
      </w:r>
      <w:r w:rsidRPr="00DB39D4">
        <w:rPr>
          <w:rFonts w:ascii="Times New Roman" w:hAnsi="Times New Roman" w:cs="Times New Roman"/>
          <w:i/>
          <w:noProof/>
          <w:sz w:val="24"/>
          <w:szCs w:val="24"/>
        </w:rPr>
        <w:t>Annals of Internal Medicine,</w:t>
      </w:r>
      <w:r w:rsidRPr="00DB39D4">
        <w:rPr>
          <w:rFonts w:ascii="Times New Roman" w:hAnsi="Times New Roman" w:cs="Times New Roman"/>
          <w:noProof/>
          <w:sz w:val="24"/>
          <w:szCs w:val="24"/>
        </w:rPr>
        <w:t xml:space="preserve"> </w:t>
      </w:r>
      <w:r w:rsidRPr="00DB39D4">
        <w:rPr>
          <w:rFonts w:ascii="Times New Roman" w:hAnsi="Times New Roman" w:cs="Times New Roman"/>
          <w:i/>
          <w:noProof/>
          <w:sz w:val="24"/>
          <w:szCs w:val="24"/>
        </w:rPr>
        <w:t>147</w:t>
      </w:r>
      <w:r w:rsidRPr="00DB39D4">
        <w:rPr>
          <w:rFonts w:ascii="Times New Roman" w:hAnsi="Times New Roman" w:cs="Times New Roman"/>
          <w:noProof/>
          <w:sz w:val="24"/>
          <w:szCs w:val="24"/>
        </w:rPr>
        <w:t>(5), 320-329. doi:10.7326/0003-4819-147-5-200709040-00007</w:t>
      </w:r>
    </w:p>
    <w:p w14:paraId="17587B6C" w14:textId="77777777" w:rsidR="00DB39D4" w:rsidRPr="00DB39D4" w:rsidRDefault="00DB39D4" w:rsidP="00DB39D4">
      <w:pPr>
        <w:spacing w:after="0" w:line="480" w:lineRule="auto"/>
        <w:ind w:left="720" w:hanging="720"/>
        <w:rPr>
          <w:rFonts w:ascii="Times New Roman" w:hAnsi="Times New Roman" w:cs="Times New Roman"/>
          <w:noProof/>
          <w:sz w:val="24"/>
          <w:szCs w:val="24"/>
        </w:rPr>
      </w:pPr>
      <w:r w:rsidRPr="00DB39D4">
        <w:rPr>
          <w:rFonts w:ascii="Times New Roman" w:hAnsi="Times New Roman" w:cs="Times New Roman"/>
          <w:noProof/>
          <w:sz w:val="24"/>
          <w:szCs w:val="24"/>
        </w:rPr>
        <w:t xml:space="preserve">Huibers, M. J., Cohen, Z. D., Lemmens, L. H., Arntz, A., Peeters, F. P., Cuijpers, P. &amp; DeRubeis, R. J. (2015) Predicting Optimal Outcomes in Cognitive Therapy or Interpersonal Psychotherapy for Depressed Individuals Using the Personalized Advantage Index Approach. </w:t>
      </w:r>
      <w:r w:rsidRPr="00DB39D4">
        <w:rPr>
          <w:rFonts w:ascii="Times New Roman" w:hAnsi="Times New Roman" w:cs="Times New Roman"/>
          <w:i/>
          <w:noProof/>
          <w:sz w:val="24"/>
          <w:szCs w:val="24"/>
        </w:rPr>
        <w:t>PLoS One,</w:t>
      </w:r>
      <w:r w:rsidRPr="00DB39D4">
        <w:rPr>
          <w:rFonts w:ascii="Times New Roman" w:hAnsi="Times New Roman" w:cs="Times New Roman"/>
          <w:noProof/>
          <w:sz w:val="24"/>
          <w:szCs w:val="24"/>
        </w:rPr>
        <w:t xml:space="preserve"> </w:t>
      </w:r>
      <w:r w:rsidRPr="00DB39D4">
        <w:rPr>
          <w:rFonts w:ascii="Times New Roman" w:hAnsi="Times New Roman" w:cs="Times New Roman"/>
          <w:i/>
          <w:noProof/>
          <w:sz w:val="24"/>
          <w:szCs w:val="24"/>
        </w:rPr>
        <w:t>10</w:t>
      </w:r>
      <w:r w:rsidRPr="00DB39D4">
        <w:rPr>
          <w:rFonts w:ascii="Times New Roman" w:hAnsi="Times New Roman" w:cs="Times New Roman"/>
          <w:noProof/>
          <w:sz w:val="24"/>
          <w:szCs w:val="24"/>
        </w:rPr>
        <w:t>(11), e0140771. doi:10.1371/journal.pone.0140771</w:t>
      </w:r>
    </w:p>
    <w:p w14:paraId="38838978" w14:textId="77777777" w:rsidR="00DB39D4" w:rsidRPr="00DB39D4" w:rsidRDefault="00DB39D4" w:rsidP="00DB39D4">
      <w:pPr>
        <w:spacing w:after="0" w:line="480" w:lineRule="auto"/>
        <w:ind w:left="720" w:hanging="720"/>
        <w:rPr>
          <w:rFonts w:ascii="Times New Roman" w:hAnsi="Times New Roman" w:cs="Times New Roman"/>
          <w:noProof/>
          <w:sz w:val="24"/>
          <w:szCs w:val="24"/>
        </w:rPr>
      </w:pPr>
      <w:r w:rsidRPr="00DB39D4">
        <w:rPr>
          <w:rFonts w:ascii="Times New Roman" w:hAnsi="Times New Roman" w:cs="Times New Roman"/>
          <w:noProof/>
          <w:sz w:val="24"/>
          <w:szCs w:val="24"/>
        </w:rPr>
        <w:t>Inventory of Depressive Symptomatology (IDS) and Quick Inventory of Depressive Symptomatology (QIDS). (2020). Interpretation. Retrieved from http://www.ids-qids.org/interpretation.html.</w:t>
      </w:r>
    </w:p>
    <w:p w14:paraId="293D9304" w14:textId="77777777" w:rsidR="00DB39D4" w:rsidRPr="00DB39D4" w:rsidRDefault="00DB39D4" w:rsidP="00DB39D4">
      <w:pPr>
        <w:spacing w:after="0" w:line="480" w:lineRule="auto"/>
        <w:ind w:left="720" w:hanging="720"/>
        <w:rPr>
          <w:rFonts w:ascii="Times New Roman" w:hAnsi="Times New Roman" w:cs="Times New Roman"/>
          <w:noProof/>
          <w:sz w:val="24"/>
          <w:szCs w:val="24"/>
        </w:rPr>
      </w:pPr>
      <w:r w:rsidRPr="00DB39D4">
        <w:rPr>
          <w:rFonts w:ascii="Times New Roman" w:hAnsi="Times New Roman" w:cs="Times New Roman"/>
          <w:noProof/>
          <w:sz w:val="24"/>
          <w:szCs w:val="24"/>
        </w:rPr>
        <w:t xml:space="preserve">Jarrett, R. B., Basco, M. R., Risser, R., Ramanan, J., Marwill, M., Kraft, D. &amp; Rush, A. J. (1998) Is there a role for continuation phase cognitive therapy for depressed outpatients? </w:t>
      </w:r>
      <w:r w:rsidRPr="00DB39D4">
        <w:rPr>
          <w:rFonts w:ascii="Times New Roman" w:hAnsi="Times New Roman" w:cs="Times New Roman"/>
          <w:i/>
          <w:noProof/>
          <w:sz w:val="24"/>
          <w:szCs w:val="24"/>
        </w:rPr>
        <w:t>Journal of Consulting and Clinical Psychology,</w:t>
      </w:r>
      <w:r w:rsidRPr="00DB39D4">
        <w:rPr>
          <w:rFonts w:ascii="Times New Roman" w:hAnsi="Times New Roman" w:cs="Times New Roman"/>
          <w:noProof/>
          <w:sz w:val="24"/>
          <w:szCs w:val="24"/>
        </w:rPr>
        <w:t xml:space="preserve"> </w:t>
      </w:r>
      <w:r w:rsidRPr="00DB39D4">
        <w:rPr>
          <w:rFonts w:ascii="Times New Roman" w:hAnsi="Times New Roman" w:cs="Times New Roman"/>
          <w:i/>
          <w:noProof/>
          <w:sz w:val="24"/>
          <w:szCs w:val="24"/>
        </w:rPr>
        <w:t>66</w:t>
      </w:r>
      <w:r w:rsidRPr="00DB39D4">
        <w:rPr>
          <w:rFonts w:ascii="Times New Roman" w:hAnsi="Times New Roman" w:cs="Times New Roman"/>
          <w:noProof/>
          <w:sz w:val="24"/>
          <w:szCs w:val="24"/>
        </w:rPr>
        <w:t>(6), 1036-1040. doi:10.1037//0022-006x.66.6.1036</w:t>
      </w:r>
    </w:p>
    <w:p w14:paraId="3A3DD2CD" w14:textId="77777777" w:rsidR="00DB39D4" w:rsidRPr="00DB39D4" w:rsidRDefault="00DB39D4" w:rsidP="00DB39D4">
      <w:pPr>
        <w:spacing w:after="0" w:line="480" w:lineRule="auto"/>
        <w:ind w:left="720" w:hanging="720"/>
        <w:rPr>
          <w:rFonts w:ascii="Times New Roman" w:hAnsi="Times New Roman" w:cs="Times New Roman"/>
          <w:noProof/>
          <w:sz w:val="24"/>
          <w:szCs w:val="24"/>
        </w:rPr>
      </w:pPr>
      <w:r w:rsidRPr="00DB39D4">
        <w:rPr>
          <w:rFonts w:ascii="Times New Roman" w:hAnsi="Times New Roman" w:cs="Times New Roman"/>
          <w:noProof/>
          <w:sz w:val="24"/>
          <w:szCs w:val="24"/>
        </w:rPr>
        <w:t xml:space="preserve">Jarrett, R. B., Eaves, G. G., Grannemann, B. D. &amp; Rush, A. J. (1991) Clinical, cognitive, and demographic predictors of response to cognitive therapy for depression: a preliminary report. </w:t>
      </w:r>
      <w:r w:rsidRPr="00DB39D4">
        <w:rPr>
          <w:rFonts w:ascii="Times New Roman" w:hAnsi="Times New Roman" w:cs="Times New Roman"/>
          <w:i/>
          <w:noProof/>
          <w:sz w:val="24"/>
          <w:szCs w:val="24"/>
        </w:rPr>
        <w:t>Psychiatry Research,</w:t>
      </w:r>
      <w:r w:rsidRPr="00DB39D4">
        <w:rPr>
          <w:rFonts w:ascii="Times New Roman" w:hAnsi="Times New Roman" w:cs="Times New Roman"/>
          <w:noProof/>
          <w:sz w:val="24"/>
          <w:szCs w:val="24"/>
        </w:rPr>
        <w:t xml:space="preserve"> </w:t>
      </w:r>
      <w:r w:rsidRPr="00DB39D4">
        <w:rPr>
          <w:rFonts w:ascii="Times New Roman" w:hAnsi="Times New Roman" w:cs="Times New Roman"/>
          <w:i/>
          <w:noProof/>
          <w:sz w:val="24"/>
          <w:szCs w:val="24"/>
        </w:rPr>
        <w:t>37</w:t>
      </w:r>
      <w:r w:rsidRPr="00DB39D4">
        <w:rPr>
          <w:rFonts w:ascii="Times New Roman" w:hAnsi="Times New Roman" w:cs="Times New Roman"/>
          <w:noProof/>
          <w:sz w:val="24"/>
          <w:szCs w:val="24"/>
        </w:rPr>
        <w:t>(3), 245-260. doi:10.1016/0165-1781(91)90061-s</w:t>
      </w:r>
    </w:p>
    <w:p w14:paraId="70CCCDD9" w14:textId="77777777" w:rsidR="00DB39D4" w:rsidRPr="00DB39D4" w:rsidRDefault="00DB39D4" w:rsidP="00DB39D4">
      <w:pPr>
        <w:spacing w:after="0" w:line="480" w:lineRule="auto"/>
        <w:ind w:left="720" w:hanging="720"/>
        <w:rPr>
          <w:rFonts w:ascii="Times New Roman" w:hAnsi="Times New Roman" w:cs="Times New Roman"/>
          <w:noProof/>
          <w:sz w:val="24"/>
          <w:szCs w:val="24"/>
        </w:rPr>
      </w:pPr>
      <w:r w:rsidRPr="00DB39D4">
        <w:rPr>
          <w:rFonts w:ascii="Times New Roman" w:hAnsi="Times New Roman" w:cs="Times New Roman"/>
          <w:noProof/>
          <w:sz w:val="24"/>
          <w:szCs w:val="24"/>
        </w:rPr>
        <w:lastRenderedPageBreak/>
        <w:t xml:space="preserve">Jarrett, R. B., Minhajuddin, A., Kangas, J. L., Friedman, E. S., Callan, J. A. &amp; Thase, M. E. (2013) Acute phase cognitive therapy for recurrent major depressive disorder: who drops out and how much do patient skills influence response? </w:t>
      </w:r>
      <w:r w:rsidRPr="00DB39D4">
        <w:rPr>
          <w:rFonts w:ascii="Times New Roman" w:hAnsi="Times New Roman" w:cs="Times New Roman"/>
          <w:i/>
          <w:noProof/>
          <w:sz w:val="24"/>
          <w:szCs w:val="24"/>
        </w:rPr>
        <w:t>Behaviour Research and Therapy,</w:t>
      </w:r>
      <w:r w:rsidRPr="00DB39D4">
        <w:rPr>
          <w:rFonts w:ascii="Times New Roman" w:hAnsi="Times New Roman" w:cs="Times New Roman"/>
          <w:noProof/>
          <w:sz w:val="24"/>
          <w:szCs w:val="24"/>
        </w:rPr>
        <w:t xml:space="preserve"> </w:t>
      </w:r>
      <w:r w:rsidRPr="00DB39D4">
        <w:rPr>
          <w:rFonts w:ascii="Times New Roman" w:hAnsi="Times New Roman" w:cs="Times New Roman"/>
          <w:i/>
          <w:noProof/>
          <w:sz w:val="24"/>
          <w:szCs w:val="24"/>
        </w:rPr>
        <w:t>51</w:t>
      </w:r>
      <w:r w:rsidRPr="00DB39D4">
        <w:rPr>
          <w:rFonts w:ascii="Times New Roman" w:hAnsi="Times New Roman" w:cs="Times New Roman"/>
          <w:noProof/>
          <w:sz w:val="24"/>
          <w:szCs w:val="24"/>
        </w:rPr>
        <w:t>(4-5), 221-230. doi:10.1016/j.brat.2013.01.006</w:t>
      </w:r>
    </w:p>
    <w:p w14:paraId="7C01F3B1" w14:textId="77777777" w:rsidR="00DB39D4" w:rsidRPr="00DB39D4" w:rsidRDefault="00DB39D4" w:rsidP="00DB39D4">
      <w:pPr>
        <w:spacing w:after="0" w:line="480" w:lineRule="auto"/>
        <w:ind w:left="720" w:hanging="720"/>
        <w:rPr>
          <w:rFonts w:ascii="Times New Roman" w:hAnsi="Times New Roman" w:cs="Times New Roman"/>
          <w:noProof/>
          <w:sz w:val="24"/>
          <w:szCs w:val="24"/>
        </w:rPr>
      </w:pPr>
      <w:r w:rsidRPr="00DB39D4">
        <w:rPr>
          <w:rFonts w:ascii="Times New Roman" w:hAnsi="Times New Roman" w:cs="Times New Roman"/>
          <w:noProof/>
          <w:sz w:val="24"/>
          <w:szCs w:val="24"/>
        </w:rPr>
        <w:t xml:space="preserve">JGL, A. T., Morina, N., Boendermaker, W. J., Topper, M. &amp; Emmelkamp, P. M. G. (2020) Explicit and implicit attachment and the outcomes of acceptance and commitment therapy and cognitive behavioral therapy for depression. </w:t>
      </w:r>
      <w:r w:rsidRPr="00DB39D4">
        <w:rPr>
          <w:rFonts w:ascii="Times New Roman" w:hAnsi="Times New Roman" w:cs="Times New Roman"/>
          <w:i/>
          <w:noProof/>
          <w:sz w:val="24"/>
          <w:szCs w:val="24"/>
        </w:rPr>
        <w:t>BMC Psychiatry,</w:t>
      </w:r>
      <w:r w:rsidRPr="00DB39D4">
        <w:rPr>
          <w:rFonts w:ascii="Times New Roman" w:hAnsi="Times New Roman" w:cs="Times New Roman"/>
          <w:noProof/>
          <w:sz w:val="24"/>
          <w:szCs w:val="24"/>
        </w:rPr>
        <w:t xml:space="preserve"> </w:t>
      </w:r>
      <w:r w:rsidRPr="00DB39D4">
        <w:rPr>
          <w:rFonts w:ascii="Times New Roman" w:hAnsi="Times New Roman" w:cs="Times New Roman"/>
          <w:i/>
          <w:noProof/>
          <w:sz w:val="24"/>
          <w:szCs w:val="24"/>
        </w:rPr>
        <w:t>20</w:t>
      </w:r>
      <w:r w:rsidRPr="00DB39D4">
        <w:rPr>
          <w:rFonts w:ascii="Times New Roman" w:hAnsi="Times New Roman" w:cs="Times New Roman"/>
          <w:noProof/>
          <w:sz w:val="24"/>
          <w:szCs w:val="24"/>
        </w:rPr>
        <w:t>(1), 155. doi:10.1186/s12888-020-02547-7</w:t>
      </w:r>
    </w:p>
    <w:p w14:paraId="71EEC2DC" w14:textId="77777777" w:rsidR="00DB39D4" w:rsidRPr="00DB39D4" w:rsidRDefault="00DB39D4" w:rsidP="00DB39D4">
      <w:pPr>
        <w:spacing w:after="0" w:line="480" w:lineRule="auto"/>
        <w:ind w:left="720" w:hanging="720"/>
        <w:rPr>
          <w:rFonts w:ascii="Times New Roman" w:hAnsi="Times New Roman" w:cs="Times New Roman"/>
          <w:noProof/>
          <w:sz w:val="24"/>
          <w:szCs w:val="24"/>
        </w:rPr>
      </w:pPr>
      <w:r w:rsidRPr="00DB39D4">
        <w:rPr>
          <w:rFonts w:ascii="Times New Roman" w:hAnsi="Times New Roman" w:cs="Times New Roman"/>
          <w:noProof/>
          <w:sz w:val="24"/>
          <w:szCs w:val="24"/>
        </w:rPr>
        <w:t xml:space="preserve">Joyce, P. R., McKenzie, J. M., Carter, J. D., Rae, A. M., Luty, S. E., Frampton, C. M. &amp; Mulder, R. T. (2007) Temperament, character and personality disorders as predictors of response to interpersonal psychotherapy and cognitive-behavioural therapy for depression. </w:t>
      </w:r>
      <w:r w:rsidRPr="00DB39D4">
        <w:rPr>
          <w:rFonts w:ascii="Times New Roman" w:hAnsi="Times New Roman" w:cs="Times New Roman"/>
          <w:i/>
          <w:noProof/>
          <w:sz w:val="24"/>
          <w:szCs w:val="24"/>
        </w:rPr>
        <w:t>British Journal of Psychiatry,</w:t>
      </w:r>
      <w:r w:rsidRPr="00DB39D4">
        <w:rPr>
          <w:rFonts w:ascii="Times New Roman" w:hAnsi="Times New Roman" w:cs="Times New Roman"/>
          <w:noProof/>
          <w:sz w:val="24"/>
          <w:szCs w:val="24"/>
        </w:rPr>
        <w:t xml:space="preserve"> </w:t>
      </w:r>
      <w:r w:rsidRPr="00DB39D4">
        <w:rPr>
          <w:rFonts w:ascii="Times New Roman" w:hAnsi="Times New Roman" w:cs="Times New Roman"/>
          <w:i/>
          <w:noProof/>
          <w:sz w:val="24"/>
          <w:szCs w:val="24"/>
        </w:rPr>
        <w:t>190</w:t>
      </w:r>
      <w:r w:rsidRPr="00DB39D4">
        <w:rPr>
          <w:rFonts w:ascii="Times New Roman" w:hAnsi="Times New Roman" w:cs="Times New Roman"/>
          <w:noProof/>
          <w:sz w:val="24"/>
          <w:szCs w:val="24"/>
        </w:rPr>
        <w:t>, 503-508. doi:10.1192/bjp.bp.106.024737</w:t>
      </w:r>
    </w:p>
    <w:p w14:paraId="6FB671F9" w14:textId="77777777" w:rsidR="00DB39D4" w:rsidRPr="00DB39D4" w:rsidRDefault="00DB39D4" w:rsidP="00DB39D4">
      <w:pPr>
        <w:spacing w:after="0" w:line="480" w:lineRule="auto"/>
        <w:ind w:left="720" w:hanging="720"/>
        <w:rPr>
          <w:rFonts w:ascii="Times New Roman" w:hAnsi="Times New Roman" w:cs="Times New Roman"/>
          <w:noProof/>
          <w:sz w:val="24"/>
          <w:szCs w:val="24"/>
        </w:rPr>
      </w:pPr>
      <w:r w:rsidRPr="00DB39D4">
        <w:rPr>
          <w:rFonts w:ascii="Times New Roman" w:hAnsi="Times New Roman" w:cs="Times New Roman"/>
          <w:noProof/>
          <w:sz w:val="24"/>
          <w:szCs w:val="24"/>
        </w:rPr>
        <w:t xml:space="preserve">Judah, M. R., Grant, D. M., Mills, A. C. &amp; Lechner, W. V. (2014) Factor structure and validation of the Attentional Control Scale. </w:t>
      </w:r>
      <w:r w:rsidRPr="00DB39D4">
        <w:rPr>
          <w:rFonts w:ascii="Times New Roman" w:hAnsi="Times New Roman" w:cs="Times New Roman"/>
          <w:i/>
          <w:noProof/>
          <w:sz w:val="24"/>
          <w:szCs w:val="24"/>
        </w:rPr>
        <w:t>Cognition &amp; Emotion,</w:t>
      </w:r>
      <w:r w:rsidRPr="00DB39D4">
        <w:rPr>
          <w:rFonts w:ascii="Times New Roman" w:hAnsi="Times New Roman" w:cs="Times New Roman"/>
          <w:noProof/>
          <w:sz w:val="24"/>
          <w:szCs w:val="24"/>
        </w:rPr>
        <w:t xml:space="preserve"> </w:t>
      </w:r>
      <w:r w:rsidRPr="00DB39D4">
        <w:rPr>
          <w:rFonts w:ascii="Times New Roman" w:hAnsi="Times New Roman" w:cs="Times New Roman"/>
          <w:i/>
          <w:noProof/>
          <w:sz w:val="24"/>
          <w:szCs w:val="24"/>
        </w:rPr>
        <w:t>28</w:t>
      </w:r>
      <w:r w:rsidRPr="00DB39D4">
        <w:rPr>
          <w:rFonts w:ascii="Times New Roman" w:hAnsi="Times New Roman" w:cs="Times New Roman"/>
          <w:noProof/>
          <w:sz w:val="24"/>
          <w:szCs w:val="24"/>
        </w:rPr>
        <w:t>(3), 433-451. doi:10.1080/02699931.2013.835254</w:t>
      </w:r>
    </w:p>
    <w:p w14:paraId="453F47A1" w14:textId="77777777" w:rsidR="00DB39D4" w:rsidRPr="00DB39D4" w:rsidRDefault="00DB39D4" w:rsidP="00DB39D4">
      <w:pPr>
        <w:spacing w:after="0" w:line="480" w:lineRule="auto"/>
        <w:ind w:left="720" w:hanging="720"/>
        <w:rPr>
          <w:rFonts w:ascii="Times New Roman" w:hAnsi="Times New Roman" w:cs="Times New Roman"/>
          <w:noProof/>
          <w:sz w:val="24"/>
          <w:szCs w:val="24"/>
        </w:rPr>
      </w:pPr>
      <w:r w:rsidRPr="00DB39D4">
        <w:rPr>
          <w:rFonts w:ascii="Times New Roman" w:hAnsi="Times New Roman" w:cs="Times New Roman"/>
          <w:noProof/>
          <w:sz w:val="24"/>
          <w:szCs w:val="24"/>
        </w:rPr>
        <w:t xml:space="preserve">Kavanagh, D. J. &amp; Wilson, P. H. (1989) Prediction of outcome with group cognitive therapy for depression. </w:t>
      </w:r>
      <w:r w:rsidRPr="00DB39D4">
        <w:rPr>
          <w:rFonts w:ascii="Times New Roman" w:hAnsi="Times New Roman" w:cs="Times New Roman"/>
          <w:i/>
          <w:noProof/>
          <w:sz w:val="24"/>
          <w:szCs w:val="24"/>
        </w:rPr>
        <w:t>Behaviour Research and Therapy,</w:t>
      </w:r>
      <w:r w:rsidRPr="00DB39D4">
        <w:rPr>
          <w:rFonts w:ascii="Times New Roman" w:hAnsi="Times New Roman" w:cs="Times New Roman"/>
          <w:noProof/>
          <w:sz w:val="24"/>
          <w:szCs w:val="24"/>
        </w:rPr>
        <w:t xml:space="preserve"> </w:t>
      </w:r>
      <w:r w:rsidRPr="00DB39D4">
        <w:rPr>
          <w:rFonts w:ascii="Times New Roman" w:hAnsi="Times New Roman" w:cs="Times New Roman"/>
          <w:i/>
          <w:noProof/>
          <w:sz w:val="24"/>
          <w:szCs w:val="24"/>
        </w:rPr>
        <w:t>27</w:t>
      </w:r>
      <w:r w:rsidRPr="00DB39D4">
        <w:rPr>
          <w:rFonts w:ascii="Times New Roman" w:hAnsi="Times New Roman" w:cs="Times New Roman"/>
          <w:noProof/>
          <w:sz w:val="24"/>
          <w:szCs w:val="24"/>
        </w:rPr>
        <w:t>(4), 333-343. doi:10.1016/0005-7967(89)90003-x</w:t>
      </w:r>
    </w:p>
    <w:p w14:paraId="27ABD42A" w14:textId="77777777" w:rsidR="00DB39D4" w:rsidRPr="00DB39D4" w:rsidRDefault="00DB39D4" w:rsidP="00DB39D4">
      <w:pPr>
        <w:spacing w:after="0" w:line="480" w:lineRule="auto"/>
        <w:ind w:left="720" w:hanging="720"/>
        <w:rPr>
          <w:rFonts w:ascii="Times New Roman" w:hAnsi="Times New Roman" w:cs="Times New Roman"/>
          <w:noProof/>
          <w:sz w:val="24"/>
          <w:szCs w:val="24"/>
        </w:rPr>
      </w:pPr>
      <w:r w:rsidRPr="00DB39D4">
        <w:rPr>
          <w:rFonts w:ascii="Times New Roman" w:hAnsi="Times New Roman" w:cs="Times New Roman"/>
          <w:noProof/>
          <w:sz w:val="24"/>
          <w:szCs w:val="24"/>
        </w:rPr>
        <w:t xml:space="preserve">Kessler, R. C. &amp; Ustün, T. B. (2004) The World Mental Health (WMH) Survey Initiative Version of the World Health Organization (WHO) Composite International Diagnostic Interview (CIDI). </w:t>
      </w:r>
      <w:r w:rsidRPr="00DB39D4">
        <w:rPr>
          <w:rFonts w:ascii="Times New Roman" w:hAnsi="Times New Roman" w:cs="Times New Roman"/>
          <w:i/>
          <w:noProof/>
          <w:sz w:val="24"/>
          <w:szCs w:val="24"/>
        </w:rPr>
        <w:t>International Journal of Methods in Psychiatric Research,</w:t>
      </w:r>
      <w:r w:rsidRPr="00DB39D4">
        <w:rPr>
          <w:rFonts w:ascii="Times New Roman" w:hAnsi="Times New Roman" w:cs="Times New Roman"/>
          <w:noProof/>
          <w:sz w:val="24"/>
          <w:szCs w:val="24"/>
        </w:rPr>
        <w:t xml:space="preserve"> </w:t>
      </w:r>
      <w:r w:rsidRPr="00DB39D4">
        <w:rPr>
          <w:rFonts w:ascii="Times New Roman" w:hAnsi="Times New Roman" w:cs="Times New Roman"/>
          <w:i/>
          <w:noProof/>
          <w:sz w:val="24"/>
          <w:szCs w:val="24"/>
        </w:rPr>
        <w:t>13</w:t>
      </w:r>
      <w:r w:rsidRPr="00DB39D4">
        <w:rPr>
          <w:rFonts w:ascii="Times New Roman" w:hAnsi="Times New Roman" w:cs="Times New Roman"/>
          <w:noProof/>
          <w:sz w:val="24"/>
          <w:szCs w:val="24"/>
        </w:rPr>
        <w:t>(2), 93-121. doi:10.1002/mpr.168</w:t>
      </w:r>
    </w:p>
    <w:p w14:paraId="05F71F96" w14:textId="77777777" w:rsidR="00DB39D4" w:rsidRPr="00DB39D4" w:rsidRDefault="00DB39D4" w:rsidP="00DB39D4">
      <w:pPr>
        <w:spacing w:after="0" w:line="480" w:lineRule="auto"/>
        <w:ind w:left="720" w:hanging="720"/>
        <w:rPr>
          <w:rFonts w:ascii="Times New Roman" w:hAnsi="Times New Roman" w:cs="Times New Roman"/>
          <w:noProof/>
          <w:sz w:val="24"/>
          <w:szCs w:val="24"/>
        </w:rPr>
      </w:pPr>
      <w:r w:rsidRPr="00DB39D4">
        <w:rPr>
          <w:rFonts w:ascii="Times New Roman" w:hAnsi="Times New Roman" w:cs="Times New Roman"/>
          <w:noProof/>
          <w:sz w:val="24"/>
          <w:szCs w:val="24"/>
        </w:rPr>
        <w:lastRenderedPageBreak/>
        <w:t>Kooperberg, C. (2015). polspline: Polynomial Spline Routines. Retrieved from https://mran.microsoft.com/snapshot/2015-11-04/web/packages/polspline/polspline.pdf.</w:t>
      </w:r>
    </w:p>
    <w:p w14:paraId="7483662D" w14:textId="77777777" w:rsidR="00DB39D4" w:rsidRPr="00DB39D4" w:rsidRDefault="00DB39D4" w:rsidP="00DB39D4">
      <w:pPr>
        <w:spacing w:after="0" w:line="480" w:lineRule="auto"/>
        <w:ind w:left="720" w:hanging="720"/>
        <w:rPr>
          <w:rFonts w:ascii="Times New Roman" w:hAnsi="Times New Roman" w:cs="Times New Roman"/>
          <w:noProof/>
          <w:sz w:val="24"/>
          <w:szCs w:val="24"/>
        </w:rPr>
      </w:pPr>
      <w:r w:rsidRPr="00DB39D4">
        <w:rPr>
          <w:rFonts w:ascii="Times New Roman" w:hAnsi="Times New Roman" w:cs="Times New Roman"/>
          <w:noProof/>
          <w:sz w:val="24"/>
          <w:szCs w:val="24"/>
        </w:rPr>
        <w:t xml:space="preserve">Kroenke, K., Shen, J., Oxman, T. E., Williams, J. W., Jr. &amp; Dietrich, A. J. (2008) Impact of pain on the outcomes of depression treatment: results from the RESPECT trial. </w:t>
      </w:r>
      <w:r w:rsidRPr="00DB39D4">
        <w:rPr>
          <w:rFonts w:ascii="Times New Roman" w:hAnsi="Times New Roman" w:cs="Times New Roman"/>
          <w:i/>
          <w:noProof/>
          <w:sz w:val="24"/>
          <w:szCs w:val="24"/>
        </w:rPr>
        <w:t>Pain,</w:t>
      </w:r>
      <w:r w:rsidRPr="00DB39D4">
        <w:rPr>
          <w:rFonts w:ascii="Times New Roman" w:hAnsi="Times New Roman" w:cs="Times New Roman"/>
          <w:noProof/>
          <w:sz w:val="24"/>
          <w:szCs w:val="24"/>
        </w:rPr>
        <w:t xml:space="preserve"> </w:t>
      </w:r>
      <w:r w:rsidRPr="00DB39D4">
        <w:rPr>
          <w:rFonts w:ascii="Times New Roman" w:hAnsi="Times New Roman" w:cs="Times New Roman"/>
          <w:i/>
          <w:noProof/>
          <w:sz w:val="24"/>
          <w:szCs w:val="24"/>
        </w:rPr>
        <w:t>134</w:t>
      </w:r>
      <w:r w:rsidRPr="00DB39D4">
        <w:rPr>
          <w:rFonts w:ascii="Times New Roman" w:hAnsi="Times New Roman" w:cs="Times New Roman"/>
          <w:noProof/>
          <w:sz w:val="24"/>
          <w:szCs w:val="24"/>
        </w:rPr>
        <w:t>(1-2), 209-215. doi:10.1016/j.pain.2007.09.021</w:t>
      </w:r>
    </w:p>
    <w:p w14:paraId="6FF3BE63" w14:textId="77777777" w:rsidR="00DB39D4" w:rsidRPr="00DB39D4" w:rsidRDefault="00DB39D4" w:rsidP="00DB39D4">
      <w:pPr>
        <w:spacing w:after="0" w:line="480" w:lineRule="auto"/>
        <w:ind w:left="720" w:hanging="720"/>
        <w:rPr>
          <w:rFonts w:ascii="Times New Roman" w:hAnsi="Times New Roman" w:cs="Times New Roman"/>
          <w:noProof/>
          <w:sz w:val="24"/>
          <w:szCs w:val="24"/>
        </w:rPr>
      </w:pPr>
      <w:r w:rsidRPr="00DB39D4">
        <w:rPr>
          <w:rFonts w:ascii="Times New Roman" w:hAnsi="Times New Roman" w:cs="Times New Roman"/>
          <w:noProof/>
          <w:sz w:val="24"/>
          <w:szCs w:val="24"/>
        </w:rPr>
        <w:t xml:space="preserve">Kuyken, W., Kurzer, N., DeRubeis, R. J., Beck, A. T. &amp; Brown, G. K. (2001) Response to cognitive therapy in depression: the role of maladaptive beliefs and personality disorders. </w:t>
      </w:r>
      <w:r w:rsidRPr="00DB39D4">
        <w:rPr>
          <w:rFonts w:ascii="Times New Roman" w:hAnsi="Times New Roman" w:cs="Times New Roman"/>
          <w:i/>
          <w:noProof/>
          <w:sz w:val="24"/>
          <w:szCs w:val="24"/>
        </w:rPr>
        <w:t>Journal of Consulting and Clinical Psychology,</w:t>
      </w:r>
      <w:r w:rsidRPr="00DB39D4">
        <w:rPr>
          <w:rFonts w:ascii="Times New Roman" w:hAnsi="Times New Roman" w:cs="Times New Roman"/>
          <w:noProof/>
          <w:sz w:val="24"/>
          <w:szCs w:val="24"/>
        </w:rPr>
        <w:t xml:space="preserve"> </w:t>
      </w:r>
      <w:r w:rsidRPr="00DB39D4">
        <w:rPr>
          <w:rFonts w:ascii="Times New Roman" w:hAnsi="Times New Roman" w:cs="Times New Roman"/>
          <w:i/>
          <w:noProof/>
          <w:sz w:val="24"/>
          <w:szCs w:val="24"/>
        </w:rPr>
        <w:t>69</w:t>
      </w:r>
      <w:r w:rsidRPr="00DB39D4">
        <w:rPr>
          <w:rFonts w:ascii="Times New Roman" w:hAnsi="Times New Roman" w:cs="Times New Roman"/>
          <w:noProof/>
          <w:sz w:val="24"/>
          <w:szCs w:val="24"/>
        </w:rPr>
        <w:t>(3), 560-566. doi:10.1037//0022-006x.69.3.560</w:t>
      </w:r>
    </w:p>
    <w:p w14:paraId="74DBC77C" w14:textId="77777777" w:rsidR="00DB39D4" w:rsidRPr="00DB39D4" w:rsidRDefault="00DB39D4" w:rsidP="00DB39D4">
      <w:pPr>
        <w:spacing w:after="0" w:line="480" w:lineRule="auto"/>
        <w:ind w:left="720" w:hanging="720"/>
        <w:rPr>
          <w:rFonts w:ascii="Times New Roman" w:hAnsi="Times New Roman" w:cs="Times New Roman"/>
          <w:noProof/>
          <w:sz w:val="24"/>
          <w:szCs w:val="24"/>
        </w:rPr>
      </w:pPr>
      <w:r w:rsidRPr="00DB39D4">
        <w:rPr>
          <w:rFonts w:ascii="Times New Roman" w:hAnsi="Times New Roman" w:cs="Times New Roman"/>
          <w:noProof/>
          <w:sz w:val="24"/>
          <w:szCs w:val="24"/>
        </w:rPr>
        <w:t xml:space="preserve">Kuyken, W. &amp; Tsivrikos, D. (2009) Therapist competence, comorbidity and cognitive-behavioral therapy for depression. </w:t>
      </w:r>
      <w:r w:rsidRPr="00DB39D4">
        <w:rPr>
          <w:rFonts w:ascii="Times New Roman" w:hAnsi="Times New Roman" w:cs="Times New Roman"/>
          <w:i/>
          <w:noProof/>
          <w:sz w:val="24"/>
          <w:szCs w:val="24"/>
        </w:rPr>
        <w:t>Psychotherapy and Psychosomatics,</w:t>
      </w:r>
      <w:r w:rsidRPr="00DB39D4">
        <w:rPr>
          <w:rFonts w:ascii="Times New Roman" w:hAnsi="Times New Roman" w:cs="Times New Roman"/>
          <w:noProof/>
          <w:sz w:val="24"/>
          <w:szCs w:val="24"/>
        </w:rPr>
        <w:t xml:space="preserve"> </w:t>
      </w:r>
      <w:r w:rsidRPr="00DB39D4">
        <w:rPr>
          <w:rFonts w:ascii="Times New Roman" w:hAnsi="Times New Roman" w:cs="Times New Roman"/>
          <w:i/>
          <w:noProof/>
          <w:sz w:val="24"/>
          <w:szCs w:val="24"/>
        </w:rPr>
        <w:t>78</w:t>
      </w:r>
      <w:r w:rsidRPr="00DB39D4">
        <w:rPr>
          <w:rFonts w:ascii="Times New Roman" w:hAnsi="Times New Roman" w:cs="Times New Roman"/>
          <w:noProof/>
          <w:sz w:val="24"/>
          <w:szCs w:val="24"/>
        </w:rPr>
        <w:t>(1), 42-48. doi:10.1159/000172619</w:t>
      </w:r>
    </w:p>
    <w:p w14:paraId="2E80D310" w14:textId="77777777" w:rsidR="00DB39D4" w:rsidRPr="00DB39D4" w:rsidRDefault="00DB39D4" w:rsidP="00DB39D4">
      <w:pPr>
        <w:spacing w:after="0" w:line="480" w:lineRule="auto"/>
        <w:ind w:left="720" w:hanging="720"/>
        <w:rPr>
          <w:rFonts w:ascii="Times New Roman" w:hAnsi="Times New Roman" w:cs="Times New Roman"/>
          <w:noProof/>
          <w:sz w:val="24"/>
          <w:szCs w:val="24"/>
        </w:rPr>
      </w:pPr>
      <w:r w:rsidRPr="00DB39D4">
        <w:rPr>
          <w:rFonts w:ascii="Times New Roman" w:hAnsi="Times New Roman" w:cs="Times New Roman"/>
          <w:noProof/>
          <w:sz w:val="24"/>
          <w:szCs w:val="24"/>
        </w:rPr>
        <w:t xml:space="preserve">Leon, A. C., Olfson, M., Portera, L., Farber, L. &amp; Sheehan, D. V. (1997) Assessing psychiatric impairment in primary care with the Sheehan Disability Scale. </w:t>
      </w:r>
      <w:r w:rsidRPr="00DB39D4">
        <w:rPr>
          <w:rFonts w:ascii="Times New Roman" w:hAnsi="Times New Roman" w:cs="Times New Roman"/>
          <w:i/>
          <w:noProof/>
          <w:sz w:val="24"/>
          <w:szCs w:val="24"/>
        </w:rPr>
        <w:t>International Journal of Psychiatry in Medicine,</w:t>
      </w:r>
      <w:r w:rsidRPr="00DB39D4">
        <w:rPr>
          <w:rFonts w:ascii="Times New Roman" w:hAnsi="Times New Roman" w:cs="Times New Roman"/>
          <w:noProof/>
          <w:sz w:val="24"/>
          <w:szCs w:val="24"/>
        </w:rPr>
        <w:t xml:space="preserve"> </w:t>
      </w:r>
      <w:r w:rsidRPr="00DB39D4">
        <w:rPr>
          <w:rFonts w:ascii="Times New Roman" w:hAnsi="Times New Roman" w:cs="Times New Roman"/>
          <w:i/>
          <w:noProof/>
          <w:sz w:val="24"/>
          <w:szCs w:val="24"/>
        </w:rPr>
        <w:t>27</w:t>
      </w:r>
      <w:r w:rsidRPr="00DB39D4">
        <w:rPr>
          <w:rFonts w:ascii="Times New Roman" w:hAnsi="Times New Roman" w:cs="Times New Roman"/>
          <w:noProof/>
          <w:sz w:val="24"/>
          <w:szCs w:val="24"/>
        </w:rPr>
        <w:t>(2), 93-105. doi:10.2190/t8em-c8yh-373n-1uwd</w:t>
      </w:r>
    </w:p>
    <w:p w14:paraId="1F2DDFC3" w14:textId="77777777" w:rsidR="00DB39D4" w:rsidRPr="00DB39D4" w:rsidRDefault="00DB39D4" w:rsidP="00DB39D4">
      <w:pPr>
        <w:spacing w:after="0" w:line="480" w:lineRule="auto"/>
        <w:ind w:left="720" w:hanging="720"/>
        <w:rPr>
          <w:rFonts w:ascii="Times New Roman" w:hAnsi="Times New Roman" w:cs="Times New Roman"/>
          <w:noProof/>
          <w:sz w:val="24"/>
          <w:szCs w:val="24"/>
        </w:rPr>
      </w:pPr>
      <w:r w:rsidRPr="00DB39D4">
        <w:rPr>
          <w:rFonts w:ascii="Times New Roman" w:hAnsi="Times New Roman" w:cs="Times New Roman"/>
          <w:noProof/>
          <w:sz w:val="24"/>
          <w:szCs w:val="24"/>
        </w:rPr>
        <w:t xml:space="preserve">Lew, H. L., Otis, J. D., Tun, C., Kerns, R. D., Clark, M. E. &amp; Cifu, D. X. (2009) Prevalence of chronic pain, posttraumatic stress disorder, and persistent postconcussive symptoms in OIF/OEF veterans: polytrauma clinical triad. </w:t>
      </w:r>
      <w:r w:rsidRPr="00DB39D4">
        <w:rPr>
          <w:rFonts w:ascii="Times New Roman" w:hAnsi="Times New Roman" w:cs="Times New Roman"/>
          <w:i/>
          <w:noProof/>
          <w:sz w:val="24"/>
          <w:szCs w:val="24"/>
        </w:rPr>
        <w:t>Journal of Rehabilitation Research and Development, 46</w:t>
      </w:r>
      <w:r w:rsidRPr="00DB39D4">
        <w:rPr>
          <w:rFonts w:ascii="Times New Roman" w:hAnsi="Times New Roman" w:cs="Times New Roman"/>
          <w:noProof/>
          <w:sz w:val="24"/>
          <w:szCs w:val="24"/>
        </w:rPr>
        <w:t>(6), 697-702. doi:10.1682/jrrd.2009.01.0006</w:t>
      </w:r>
    </w:p>
    <w:p w14:paraId="3DEDF23D" w14:textId="77777777" w:rsidR="00DB39D4" w:rsidRPr="00DB39D4" w:rsidRDefault="00DB39D4" w:rsidP="00DB39D4">
      <w:pPr>
        <w:spacing w:after="0" w:line="480" w:lineRule="auto"/>
        <w:ind w:left="720" w:hanging="720"/>
        <w:rPr>
          <w:rFonts w:ascii="Times New Roman" w:hAnsi="Times New Roman" w:cs="Times New Roman"/>
          <w:noProof/>
          <w:sz w:val="24"/>
          <w:szCs w:val="24"/>
        </w:rPr>
      </w:pPr>
      <w:r w:rsidRPr="00DB39D4">
        <w:rPr>
          <w:rFonts w:ascii="Times New Roman" w:hAnsi="Times New Roman" w:cs="Times New Roman"/>
          <w:noProof/>
          <w:sz w:val="24"/>
          <w:szCs w:val="24"/>
        </w:rPr>
        <w:t xml:space="preserve">Llerena, K., Park, S. G., McCarthy, J. M., Couture, S. M., Bennett, M. E. &amp; Blanchard, J. J. (2013) The Motivation and Pleasure Scale-Self-Report (MAP-SR): reliability and validity of a self-report measure of negative symptoms. </w:t>
      </w:r>
      <w:r w:rsidRPr="00DB39D4">
        <w:rPr>
          <w:rFonts w:ascii="Times New Roman" w:hAnsi="Times New Roman" w:cs="Times New Roman"/>
          <w:i/>
          <w:noProof/>
          <w:sz w:val="24"/>
          <w:szCs w:val="24"/>
        </w:rPr>
        <w:t>Comprehensive Psychiatry,</w:t>
      </w:r>
      <w:r w:rsidRPr="00DB39D4">
        <w:rPr>
          <w:rFonts w:ascii="Times New Roman" w:hAnsi="Times New Roman" w:cs="Times New Roman"/>
          <w:noProof/>
          <w:sz w:val="24"/>
          <w:szCs w:val="24"/>
        </w:rPr>
        <w:t xml:space="preserve"> </w:t>
      </w:r>
      <w:r w:rsidRPr="00DB39D4">
        <w:rPr>
          <w:rFonts w:ascii="Times New Roman" w:hAnsi="Times New Roman" w:cs="Times New Roman"/>
          <w:i/>
          <w:noProof/>
          <w:sz w:val="24"/>
          <w:szCs w:val="24"/>
        </w:rPr>
        <w:t>54</w:t>
      </w:r>
      <w:r w:rsidRPr="00DB39D4">
        <w:rPr>
          <w:rFonts w:ascii="Times New Roman" w:hAnsi="Times New Roman" w:cs="Times New Roman"/>
          <w:noProof/>
          <w:sz w:val="24"/>
          <w:szCs w:val="24"/>
        </w:rPr>
        <w:t>(5), 568-574. doi:10.1016/j.comppsych.2012.12.001</w:t>
      </w:r>
    </w:p>
    <w:p w14:paraId="6C72E30D" w14:textId="77777777" w:rsidR="00DB39D4" w:rsidRPr="00DB39D4" w:rsidRDefault="00DB39D4" w:rsidP="00DB39D4">
      <w:pPr>
        <w:spacing w:after="0" w:line="480" w:lineRule="auto"/>
        <w:ind w:left="720" w:hanging="720"/>
        <w:rPr>
          <w:rFonts w:ascii="Times New Roman" w:hAnsi="Times New Roman" w:cs="Times New Roman"/>
          <w:noProof/>
          <w:sz w:val="24"/>
          <w:szCs w:val="24"/>
        </w:rPr>
      </w:pPr>
      <w:r w:rsidRPr="00DB39D4">
        <w:rPr>
          <w:rFonts w:ascii="Times New Roman" w:hAnsi="Times New Roman" w:cs="Times New Roman"/>
          <w:noProof/>
          <w:sz w:val="24"/>
          <w:szCs w:val="24"/>
        </w:rPr>
        <w:lastRenderedPageBreak/>
        <w:t xml:space="preserve">Marquett, R. M., Thompson, L. W., Reiser, R. P., Holland, J. M., O'Hara, R. M., Kesler, S. R., . . . Thompson, D. G. (2013) Psychosocial predictors of treatment response to cognitive-behavior therapy for late-life depression: an exploratory study. </w:t>
      </w:r>
      <w:r w:rsidRPr="00DB39D4">
        <w:rPr>
          <w:rFonts w:ascii="Times New Roman" w:hAnsi="Times New Roman" w:cs="Times New Roman"/>
          <w:i/>
          <w:noProof/>
          <w:sz w:val="24"/>
          <w:szCs w:val="24"/>
        </w:rPr>
        <w:t>Aging &amp; Mental Health,</w:t>
      </w:r>
      <w:r w:rsidRPr="00DB39D4">
        <w:rPr>
          <w:rFonts w:ascii="Times New Roman" w:hAnsi="Times New Roman" w:cs="Times New Roman"/>
          <w:noProof/>
          <w:sz w:val="24"/>
          <w:szCs w:val="24"/>
        </w:rPr>
        <w:t xml:space="preserve"> </w:t>
      </w:r>
      <w:r w:rsidRPr="00DB39D4">
        <w:rPr>
          <w:rFonts w:ascii="Times New Roman" w:hAnsi="Times New Roman" w:cs="Times New Roman"/>
          <w:i/>
          <w:noProof/>
          <w:sz w:val="24"/>
          <w:szCs w:val="24"/>
        </w:rPr>
        <w:t>17</w:t>
      </w:r>
      <w:r w:rsidRPr="00DB39D4">
        <w:rPr>
          <w:rFonts w:ascii="Times New Roman" w:hAnsi="Times New Roman" w:cs="Times New Roman"/>
          <w:noProof/>
          <w:sz w:val="24"/>
          <w:szCs w:val="24"/>
        </w:rPr>
        <w:t>(7), 830-838. doi:10.1080/13607863.2013.791661</w:t>
      </w:r>
    </w:p>
    <w:p w14:paraId="0E7D6236" w14:textId="77777777" w:rsidR="00DB39D4" w:rsidRPr="00DB39D4" w:rsidRDefault="00DB39D4" w:rsidP="00DB39D4">
      <w:pPr>
        <w:spacing w:after="0" w:line="480" w:lineRule="auto"/>
        <w:ind w:left="720" w:hanging="720"/>
        <w:rPr>
          <w:rFonts w:ascii="Times New Roman" w:hAnsi="Times New Roman" w:cs="Times New Roman"/>
          <w:noProof/>
          <w:sz w:val="24"/>
          <w:szCs w:val="24"/>
        </w:rPr>
      </w:pPr>
      <w:r w:rsidRPr="00DB39D4">
        <w:rPr>
          <w:rFonts w:ascii="Times New Roman" w:hAnsi="Times New Roman" w:cs="Times New Roman"/>
          <w:noProof/>
          <w:sz w:val="24"/>
          <w:szCs w:val="24"/>
        </w:rPr>
        <w:t xml:space="preserve">Mayhew, M., DeBar, L. L., Deyo, R. A., Kerns, R. D., Goulet, J. L., Brandt, C. A. &amp; Von Korff, M. (2019) Development and Assessment of a Crosswalk Between ICD-9-CM and ICD-10-CM to Identify Patients with Common Pain Conditions. The </w:t>
      </w:r>
      <w:r w:rsidRPr="00DB39D4">
        <w:rPr>
          <w:rFonts w:ascii="Times New Roman" w:hAnsi="Times New Roman" w:cs="Times New Roman"/>
          <w:i/>
          <w:noProof/>
          <w:sz w:val="24"/>
          <w:szCs w:val="24"/>
        </w:rPr>
        <w:t>Journal of Pain,</w:t>
      </w:r>
      <w:r w:rsidRPr="00DB39D4">
        <w:rPr>
          <w:rFonts w:ascii="Times New Roman" w:hAnsi="Times New Roman" w:cs="Times New Roman"/>
          <w:noProof/>
          <w:sz w:val="24"/>
          <w:szCs w:val="24"/>
        </w:rPr>
        <w:t xml:space="preserve"> </w:t>
      </w:r>
      <w:r w:rsidRPr="00DB39D4">
        <w:rPr>
          <w:rFonts w:ascii="Times New Roman" w:hAnsi="Times New Roman" w:cs="Times New Roman"/>
          <w:i/>
          <w:noProof/>
          <w:sz w:val="24"/>
          <w:szCs w:val="24"/>
        </w:rPr>
        <w:t>20</w:t>
      </w:r>
      <w:r w:rsidRPr="00DB39D4">
        <w:rPr>
          <w:rFonts w:ascii="Times New Roman" w:hAnsi="Times New Roman" w:cs="Times New Roman"/>
          <w:noProof/>
          <w:sz w:val="24"/>
          <w:szCs w:val="24"/>
        </w:rPr>
        <w:t>(12), 1429-1445. doi:10.1016/j.jpain.2019.05.006</w:t>
      </w:r>
    </w:p>
    <w:p w14:paraId="7B2D6816" w14:textId="77777777" w:rsidR="00DB39D4" w:rsidRPr="00DB39D4" w:rsidRDefault="00DB39D4" w:rsidP="00DB39D4">
      <w:pPr>
        <w:spacing w:after="0" w:line="480" w:lineRule="auto"/>
        <w:ind w:left="720" w:hanging="720"/>
        <w:rPr>
          <w:rFonts w:ascii="Times New Roman" w:hAnsi="Times New Roman" w:cs="Times New Roman"/>
          <w:noProof/>
          <w:sz w:val="24"/>
          <w:szCs w:val="24"/>
        </w:rPr>
      </w:pPr>
      <w:r w:rsidRPr="00DB39D4">
        <w:rPr>
          <w:rFonts w:ascii="Times New Roman" w:hAnsi="Times New Roman" w:cs="Times New Roman"/>
          <w:noProof/>
          <w:sz w:val="24"/>
          <w:szCs w:val="24"/>
        </w:rPr>
        <w:t xml:space="preserve">McHorney, C. A., Victor Spain, C., Alexander, C. M. &amp; Simmons, J. (2009) Validity of the adherence estimator in the prediction of 9-month persistence with medications prescribed for chronic diseases: a prospective analysis of data from pharmacy claims. </w:t>
      </w:r>
      <w:r w:rsidRPr="00DB39D4">
        <w:rPr>
          <w:rFonts w:ascii="Times New Roman" w:hAnsi="Times New Roman" w:cs="Times New Roman"/>
          <w:i/>
          <w:noProof/>
          <w:sz w:val="24"/>
          <w:szCs w:val="24"/>
        </w:rPr>
        <w:t>Clinical Therapeutics,</w:t>
      </w:r>
      <w:r w:rsidRPr="00DB39D4">
        <w:rPr>
          <w:rFonts w:ascii="Times New Roman" w:hAnsi="Times New Roman" w:cs="Times New Roman"/>
          <w:noProof/>
          <w:sz w:val="24"/>
          <w:szCs w:val="24"/>
        </w:rPr>
        <w:t xml:space="preserve"> </w:t>
      </w:r>
      <w:r w:rsidRPr="00DB39D4">
        <w:rPr>
          <w:rFonts w:ascii="Times New Roman" w:hAnsi="Times New Roman" w:cs="Times New Roman"/>
          <w:i/>
          <w:noProof/>
          <w:sz w:val="24"/>
          <w:szCs w:val="24"/>
        </w:rPr>
        <w:t>31</w:t>
      </w:r>
      <w:r w:rsidRPr="00DB39D4">
        <w:rPr>
          <w:rFonts w:ascii="Times New Roman" w:hAnsi="Times New Roman" w:cs="Times New Roman"/>
          <w:noProof/>
          <w:sz w:val="24"/>
          <w:szCs w:val="24"/>
        </w:rPr>
        <w:t>(11), 2584-2607. doi:10.1016/j.clinthera.2009.11.030</w:t>
      </w:r>
    </w:p>
    <w:p w14:paraId="17FF1638" w14:textId="77777777" w:rsidR="00DB39D4" w:rsidRPr="00DB39D4" w:rsidRDefault="00DB39D4" w:rsidP="00DB39D4">
      <w:pPr>
        <w:spacing w:after="0" w:line="480" w:lineRule="auto"/>
        <w:ind w:left="720" w:hanging="720"/>
        <w:rPr>
          <w:rFonts w:ascii="Times New Roman" w:hAnsi="Times New Roman" w:cs="Times New Roman"/>
          <w:noProof/>
          <w:sz w:val="24"/>
          <w:szCs w:val="24"/>
        </w:rPr>
      </w:pPr>
      <w:r w:rsidRPr="00DB39D4">
        <w:rPr>
          <w:rFonts w:ascii="Times New Roman" w:hAnsi="Times New Roman" w:cs="Times New Roman"/>
          <w:noProof/>
          <w:sz w:val="24"/>
          <w:szCs w:val="24"/>
        </w:rPr>
        <w:t xml:space="preserve">Medrano, L. &amp; Trogolo, M. (2016) Construct Validity of the Difficulties in Emotion Regulation Scale: Further Evidence Using Confirmatory Factor Analytic Approach. </w:t>
      </w:r>
      <w:r w:rsidRPr="00DB39D4">
        <w:rPr>
          <w:rFonts w:ascii="Times New Roman" w:hAnsi="Times New Roman" w:cs="Times New Roman"/>
          <w:i/>
          <w:noProof/>
          <w:sz w:val="24"/>
          <w:szCs w:val="24"/>
        </w:rPr>
        <w:t>Abnormal and Behavioural Psychology,</w:t>
      </w:r>
      <w:r w:rsidRPr="00DB39D4">
        <w:rPr>
          <w:rFonts w:ascii="Times New Roman" w:hAnsi="Times New Roman" w:cs="Times New Roman"/>
          <w:noProof/>
          <w:sz w:val="24"/>
          <w:szCs w:val="24"/>
        </w:rPr>
        <w:t xml:space="preserve"> </w:t>
      </w:r>
      <w:r w:rsidRPr="00DB39D4">
        <w:rPr>
          <w:rFonts w:ascii="Times New Roman" w:hAnsi="Times New Roman" w:cs="Times New Roman"/>
          <w:i/>
          <w:noProof/>
          <w:sz w:val="24"/>
          <w:szCs w:val="24"/>
        </w:rPr>
        <w:t>2</w:t>
      </w:r>
      <w:r w:rsidRPr="00DB39D4">
        <w:rPr>
          <w:rFonts w:ascii="Times New Roman" w:hAnsi="Times New Roman" w:cs="Times New Roman"/>
          <w:noProof/>
          <w:sz w:val="24"/>
          <w:szCs w:val="24"/>
        </w:rPr>
        <w:t>(2). doi:10.4172/2472-0496.1000117</w:t>
      </w:r>
    </w:p>
    <w:p w14:paraId="3004307F" w14:textId="77777777" w:rsidR="00DB39D4" w:rsidRPr="00DB39D4" w:rsidRDefault="00DB39D4" w:rsidP="00DB39D4">
      <w:pPr>
        <w:spacing w:after="0" w:line="480" w:lineRule="auto"/>
        <w:ind w:left="720" w:hanging="720"/>
        <w:rPr>
          <w:rFonts w:ascii="Times New Roman" w:hAnsi="Times New Roman" w:cs="Times New Roman"/>
          <w:noProof/>
          <w:sz w:val="24"/>
          <w:szCs w:val="24"/>
        </w:rPr>
      </w:pPr>
      <w:r w:rsidRPr="00DB39D4">
        <w:rPr>
          <w:rFonts w:ascii="Times New Roman" w:hAnsi="Times New Roman" w:cs="Times New Roman"/>
          <w:noProof/>
          <w:sz w:val="24"/>
          <w:szCs w:val="24"/>
        </w:rPr>
        <w:t xml:space="preserve">Mergl, R., Henkel, V., Allgaier, A. K., Kramer, D., Hautzinger, M., Kohnen, R., . . . Hegerl, U. (2011) Are treatment preferences relevant in response to serotonergic antidepressants and cognitive-behavioral therapy in depressed primary care patients? Results from a randomized controlled trial including a patients' choice arm. </w:t>
      </w:r>
      <w:r w:rsidRPr="00DB39D4">
        <w:rPr>
          <w:rFonts w:ascii="Times New Roman" w:hAnsi="Times New Roman" w:cs="Times New Roman"/>
          <w:i/>
          <w:noProof/>
          <w:sz w:val="24"/>
          <w:szCs w:val="24"/>
        </w:rPr>
        <w:t>Psychotherapy and Psychosomatics,</w:t>
      </w:r>
      <w:r w:rsidRPr="00DB39D4">
        <w:rPr>
          <w:rFonts w:ascii="Times New Roman" w:hAnsi="Times New Roman" w:cs="Times New Roman"/>
          <w:noProof/>
          <w:sz w:val="24"/>
          <w:szCs w:val="24"/>
        </w:rPr>
        <w:t xml:space="preserve"> </w:t>
      </w:r>
      <w:r w:rsidRPr="00DB39D4">
        <w:rPr>
          <w:rFonts w:ascii="Times New Roman" w:hAnsi="Times New Roman" w:cs="Times New Roman"/>
          <w:i/>
          <w:noProof/>
          <w:sz w:val="24"/>
          <w:szCs w:val="24"/>
        </w:rPr>
        <w:t>80</w:t>
      </w:r>
      <w:r w:rsidRPr="00DB39D4">
        <w:rPr>
          <w:rFonts w:ascii="Times New Roman" w:hAnsi="Times New Roman" w:cs="Times New Roman"/>
          <w:noProof/>
          <w:sz w:val="24"/>
          <w:szCs w:val="24"/>
        </w:rPr>
        <w:t>(1), 39-47. doi:10.1159/000318772</w:t>
      </w:r>
    </w:p>
    <w:p w14:paraId="2BC53CEC" w14:textId="77777777" w:rsidR="00DB39D4" w:rsidRPr="00DB39D4" w:rsidRDefault="00DB39D4" w:rsidP="00DB39D4">
      <w:pPr>
        <w:spacing w:after="0" w:line="480" w:lineRule="auto"/>
        <w:ind w:left="720" w:hanging="720"/>
        <w:rPr>
          <w:rFonts w:ascii="Times New Roman" w:hAnsi="Times New Roman" w:cs="Times New Roman"/>
          <w:noProof/>
          <w:sz w:val="24"/>
          <w:szCs w:val="24"/>
        </w:rPr>
      </w:pPr>
      <w:r w:rsidRPr="00DB39D4">
        <w:rPr>
          <w:rFonts w:ascii="Times New Roman" w:hAnsi="Times New Roman" w:cs="Times New Roman"/>
          <w:noProof/>
          <w:sz w:val="24"/>
          <w:szCs w:val="24"/>
        </w:rPr>
        <w:t xml:space="preserve">Metts, A. V., Keilp, J. G., Kishon, R., Oquendo, M. A., Mann, J. J. &amp; Miller, J. M. (2018) Neurocognitive performance predicts treatment outcome with cognitive behavioral </w:t>
      </w:r>
      <w:r w:rsidRPr="00DB39D4">
        <w:rPr>
          <w:rFonts w:ascii="Times New Roman" w:hAnsi="Times New Roman" w:cs="Times New Roman"/>
          <w:noProof/>
          <w:sz w:val="24"/>
          <w:szCs w:val="24"/>
        </w:rPr>
        <w:lastRenderedPageBreak/>
        <w:t xml:space="preserve">therapy for major depressive disorder. </w:t>
      </w:r>
      <w:r w:rsidRPr="00DB39D4">
        <w:rPr>
          <w:rFonts w:ascii="Times New Roman" w:hAnsi="Times New Roman" w:cs="Times New Roman"/>
          <w:i/>
          <w:noProof/>
          <w:sz w:val="24"/>
          <w:szCs w:val="24"/>
        </w:rPr>
        <w:t>Psychiatry Research,</w:t>
      </w:r>
      <w:r w:rsidRPr="00DB39D4">
        <w:rPr>
          <w:rFonts w:ascii="Times New Roman" w:hAnsi="Times New Roman" w:cs="Times New Roman"/>
          <w:noProof/>
          <w:sz w:val="24"/>
          <w:szCs w:val="24"/>
        </w:rPr>
        <w:t xml:space="preserve"> </w:t>
      </w:r>
      <w:r w:rsidRPr="00DB39D4">
        <w:rPr>
          <w:rFonts w:ascii="Times New Roman" w:hAnsi="Times New Roman" w:cs="Times New Roman"/>
          <w:i/>
          <w:noProof/>
          <w:sz w:val="24"/>
          <w:szCs w:val="24"/>
        </w:rPr>
        <w:t>269</w:t>
      </w:r>
      <w:r w:rsidRPr="00DB39D4">
        <w:rPr>
          <w:rFonts w:ascii="Times New Roman" w:hAnsi="Times New Roman" w:cs="Times New Roman"/>
          <w:noProof/>
          <w:sz w:val="24"/>
          <w:szCs w:val="24"/>
        </w:rPr>
        <w:t>, 376-385. doi:10.1016/j.psychres.2018.08.011</w:t>
      </w:r>
    </w:p>
    <w:p w14:paraId="48BEF9D5" w14:textId="77777777" w:rsidR="00DB39D4" w:rsidRPr="00DB39D4" w:rsidRDefault="00DB39D4" w:rsidP="00DB39D4">
      <w:pPr>
        <w:spacing w:after="0" w:line="480" w:lineRule="auto"/>
        <w:ind w:left="720" w:hanging="720"/>
        <w:rPr>
          <w:rFonts w:ascii="Times New Roman" w:hAnsi="Times New Roman" w:cs="Times New Roman"/>
          <w:noProof/>
          <w:sz w:val="24"/>
          <w:szCs w:val="24"/>
        </w:rPr>
      </w:pPr>
      <w:r w:rsidRPr="00DB39D4">
        <w:rPr>
          <w:rFonts w:ascii="Times New Roman" w:hAnsi="Times New Roman" w:cs="Times New Roman"/>
          <w:noProof/>
          <w:sz w:val="24"/>
          <w:szCs w:val="24"/>
        </w:rPr>
        <w:t>Milborrow, S. (2016). earth: Multivariate Adaptive Regression Splines. Retrieved from https://cran.r-project.org/web/packages/earth/index.html.</w:t>
      </w:r>
    </w:p>
    <w:p w14:paraId="618340E3" w14:textId="77777777" w:rsidR="00DB39D4" w:rsidRPr="00DB39D4" w:rsidRDefault="00DB39D4" w:rsidP="00DB39D4">
      <w:pPr>
        <w:spacing w:after="0" w:line="480" w:lineRule="auto"/>
        <w:ind w:left="720" w:hanging="720"/>
        <w:rPr>
          <w:rFonts w:ascii="Times New Roman" w:hAnsi="Times New Roman" w:cs="Times New Roman"/>
          <w:noProof/>
          <w:sz w:val="24"/>
          <w:szCs w:val="24"/>
        </w:rPr>
      </w:pPr>
      <w:r w:rsidRPr="00DB39D4">
        <w:rPr>
          <w:rFonts w:ascii="Times New Roman" w:hAnsi="Times New Roman" w:cs="Times New Roman"/>
          <w:noProof/>
          <w:sz w:val="24"/>
          <w:szCs w:val="24"/>
        </w:rPr>
        <w:t xml:space="preserve">Milosevic, I., Levy, H. C., Alcolado, G. M. &amp; Radomsky, A. S. (2015) The Treatment Acceptability/Adherence Scale: Moving Beyond the Assessment of Treatment Effectiveness. </w:t>
      </w:r>
      <w:r w:rsidRPr="00DB39D4">
        <w:rPr>
          <w:rFonts w:ascii="Times New Roman" w:hAnsi="Times New Roman" w:cs="Times New Roman"/>
          <w:i/>
          <w:noProof/>
          <w:sz w:val="24"/>
          <w:szCs w:val="24"/>
        </w:rPr>
        <w:t>Cognitive Behaviour Therapy,</w:t>
      </w:r>
      <w:r w:rsidRPr="00DB39D4">
        <w:rPr>
          <w:rFonts w:ascii="Times New Roman" w:hAnsi="Times New Roman" w:cs="Times New Roman"/>
          <w:noProof/>
          <w:sz w:val="24"/>
          <w:szCs w:val="24"/>
        </w:rPr>
        <w:t xml:space="preserve"> </w:t>
      </w:r>
      <w:r w:rsidRPr="00DB39D4">
        <w:rPr>
          <w:rFonts w:ascii="Times New Roman" w:hAnsi="Times New Roman" w:cs="Times New Roman"/>
          <w:i/>
          <w:noProof/>
          <w:sz w:val="24"/>
          <w:szCs w:val="24"/>
        </w:rPr>
        <w:t>44</w:t>
      </w:r>
      <w:r w:rsidRPr="00DB39D4">
        <w:rPr>
          <w:rFonts w:ascii="Times New Roman" w:hAnsi="Times New Roman" w:cs="Times New Roman"/>
          <w:noProof/>
          <w:sz w:val="24"/>
          <w:szCs w:val="24"/>
        </w:rPr>
        <w:t>(6), 456-469. doi:10.1080/16506073.2015.1053407</w:t>
      </w:r>
    </w:p>
    <w:p w14:paraId="035D1C82" w14:textId="77777777" w:rsidR="00DB39D4" w:rsidRPr="00DB39D4" w:rsidRDefault="00DB39D4" w:rsidP="00DB39D4">
      <w:pPr>
        <w:spacing w:after="0" w:line="480" w:lineRule="auto"/>
        <w:ind w:left="720" w:hanging="720"/>
        <w:rPr>
          <w:rFonts w:ascii="Times New Roman" w:hAnsi="Times New Roman" w:cs="Times New Roman"/>
          <w:noProof/>
          <w:sz w:val="24"/>
          <w:szCs w:val="24"/>
        </w:rPr>
      </w:pPr>
      <w:r w:rsidRPr="00DB39D4">
        <w:rPr>
          <w:rFonts w:ascii="Times New Roman" w:hAnsi="Times New Roman" w:cs="Times New Roman"/>
          <w:noProof/>
          <w:sz w:val="24"/>
          <w:szCs w:val="24"/>
        </w:rPr>
        <w:t xml:space="preserve">Moggia, D., Lutz, W., Arndt, A. &amp; Feixas, G. (2020) Patterns of change and their relationship to outcome and follow-up in group and individual psychotherapy for depression. </w:t>
      </w:r>
      <w:r w:rsidRPr="00DB39D4">
        <w:rPr>
          <w:rFonts w:ascii="Times New Roman" w:hAnsi="Times New Roman" w:cs="Times New Roman"/>
          <w:i/>
          <w:noProof/>
          <w:sz w:val="24"/>
          <w:szCs w:val="24"/>
        </w:rPr>
        <w:t>Journal of Consulting and Clinical Psychology,</w:t>
      </w:r>
      <w:r w:rsidRPr="00DB39D4">
        <w:rPr>
          <w:rFonts w:ascii="Times New Roman" w:hAnsi="Times New Roman" w:cs="Times New Roman"/>
          <w:noProof/>
          <w:sz w:val="24"/>
          <w:szCs w:val="24"/>
        </w:rPr>
        <w:t xml:space="preserve"> </w:t>
      </w:r>
      <w:r w:rsidRPr="00DB39D4">
        <w:rPr>
          <w:rFonts w:ascii="Times New Roman" w:hAnsi="Times New Roman" w:cs="Times New Roman"/>
          <w:i/>
          <w:noProof/>
          <w:sz w:val="24"/>
          <w:szCs w:val="24"/>
        </w:rPr>
        <w:t>88</w:t>
      </w:r>
      <w:r w:rsidRPr="00DB39D4">
        <w:rPr>
          <w:rFonts w:ascii="Times New Roman" w:hAnsi="Times New Roman" w:cs="Times New Roman"/>
          <w:noProof/>
          <w:sz w:val="24"/>
          <w:szCs w:val="24"/>
        </w:rPr>
        <w:t>(8), 757-773. doi:10.1037/ccp0000562</w:t>
      </w:r>
    </w:p>
    <w:p w14:paraId="261B6B1D" w14:textId="77777777" w:rsidR="00DB39D4" w:rsidRPr="00DB39D4" w:rsidRDefault="00DB39D4" w:rsidP="00DB39D4">
      <w:pPr>
        <w:spacing w:after="0" w:line="480" w:lineRule="auto"/>
        <w:ind w:left="720" w:hanging="720"/>
        <w:rPr>
          <w:rFonts w:ascii="Times New Roman" w:hAnsi="Times New Roman" w:cs="Times New Roman"/>
          <w:noProof/>
          <w:sz w:val="24"/>
          <w:szCs w:val="24"/>
        </w:rPr>
      </w:pPr>
      <w:r w:rsidRPr="00DB39D4">
        <w:rPr>
          <w:rFonts w:ascii="Times New Roman" w:hAnsi="Times New Roman" w:cs="Times New Roman"/>
          <w:noProof/>
          <w:sz w:val="24"/>
          <w:szCs w:val="24"/>
        </w:rPr>
        <w:t xml:space="preserve">Morisky, D. E., Ang, A., Krousel-Wood, M. &amp; Ward, H. J. (2008) Predictive validity of a medication adherence measure in an outpatient setting. </w:t>
      </w:r>
      <w:r w:rsidRPr="00DB39D4">
        <w:rPr>
          <w:rFonts w:ascii="Times New Roman" w:hAnsi="Times New Roman" w:cs="Times New Roman"/>
          <w:i/>
          <w:noProof/>
          <w:sz w:val="24"/>
          <w:szCs w:val="24"/>
        </w:rPr>
        <w:t>Journal of Clinical Hypertension (Greenwich, Conn.),</w:t>
      </w:r>
      <w:r w:rsidRPr="00DB39D4">
        <w:rPr>
          <w:rFonts w:ascii="Times New Roman" w:hAnsi="Times New Roman" w:cs="Times New Roman"/>
          <w:noProof/>
          <w:sz w:val="24"/>
          <w:szCs w:val="24"/>
        </w:rPr>
        <w:t xml:space="preserve"> </w:t>
      </w:r>
      <w:r w:rsidRPr="00DB39D4">
        <w:rPr>
          <w:rFonts w:ascii="Times New Roman" w:hAnsi="Times New Roman" w:cs="Times New Roman"/>
          <w:i/>
          <w:noProof/>
          <w:sz w:val="24"/>
          <w:szCs w:val="24"/>
        </w:rPr>
        <w:t>10</w:t>
      </w:r>
      <w:r w:rsidRPr="00DB39D4">
        <w:rPr>
          <w:rFonts w:ascii="Times New Roman" w:hAnsi="Times New Roman" w:cs="Times New Roman"/>
          <w:noProof/>
          <w:sz w:val="24"/>
          <w:szCs w:val="24"/>
        </w:rPr>
        <w:t>(5), 348-354. doi:10.1111/j.1751-7176.2008.07572.x</w:t>
      </w:r>
    </w:p>
    <w:p w14:paraId="04E900BE" w14:textId="77777777" w:rsidR="00DB39D4" w:rsidRPr="00DB39D4" w:rsidRDefault="00DB39D4" w:rsidP="00DB39D4">
      <w:pPr>
        <w:spacing w:after="0" w:line="480" w:lineRule="auto"/>
        <w:ind w:left="720" w:hanging="720"/>
        <w:rPr>
          <w:rFonts w:ascii="Times New Roman" w:hAnsi="Times New Roman" w:cs="Times New Roman"/>
          <w:noProof/>
          <w:sz w:val="24"/>
          <w:szCs w:val="24"/>
        </w:rPr>
      </w:pPr>
      <w:r w:rsidRPr="00DB39D4">
        <w:rPr>
          <w:rFonts w:ascii="Times New Roman" w:hAnsi="Times New Roman" w:cs="Times New Roman"/>
          <w:noProof/>
          <w:sz w:val="24"/>
          <w:szCs w:val="24"/>
        </w:rPr>
        <w:t xml:space="preserve">Nanni, V., Uher, R. &amp; Danese, A. (2012) Childhood maltreatment predicts unfavorable course of illness and treatment outcome in depression: a meta-analysis. The </w:t>
      </w:r>
      <w:r w:rsidRPr="00DB39D4">
        <w:rPr>
          <w:rFonts w:ascii="Times New Roman" w:hAnsi="Times New Roman" w:cs="Times New Roman"/>
          <w:i/>
          <w:noProof/>
          <w:sz w:val="24"/>
          <w:szCs w:val="24"/>
        </w:rPr>
        <w:t>American Journal of Psychiatry,</w:t>
      </w:r>
      <w:r w:rsidRPr="00DB39D4">
        <w:rPr>
          <w:rFonts w:ascii="Times New Roman" w:hAnsi="Times New Roman" w:cs="Times New Roman"/>
          <w:noProof/>
          <w:sz w:val="24"/>
          <w:szCs w:val="24"/>
        </w:rPr>
        <w:t xml:space="preserve"> </w:t>
      </w:r>
      <w:r w:rsidRPr="00DB39D4">
        <w:rPr>
          <w:rFonts w:ascii="Times New Roman" w:hAnsi="Times New Roman" w:cs="Times New Roman"/>
          <w:i/>
          <w:noProof/>
          <w:sz w:val="24"/>
          <w:szCs w:val="24"/>
        </w:rPr>
        <w:t>169</w:t>
      </w:r>
      <w:r w:rsidRPr="00DB39D4">
        <w:rPr>
          <w:rFonts w:ascii="Times New Roman" w:hAnsi="Times New Roman" w:cs="Times New Roman"/>
          <w:noProof/>
          <w:sz w:val="24"/>
          <w:szCs w:val="24"/>
        </w:rPr>
        <w:t>(2), 141-151. doi:10.1176/appi.ajp.2011.11020335</w:t>
      </w:r>
    </w:p>
    <w:p w14:paraId="79CE3E41" w14:textId="77777777" w:rsidR="00DB39D4" w:rsidRPr="00DB39D4" w:rsidRDefault="00DB39D4" w:rsidP="00DB39D4">
      <w:pPr>
        <w:spacing w:after="0" w:line="480" w:lineRule="auto"/>
        <w:ind w:left="720" w:hanging="720"/>
        <w:rPr>
          <w:rFonts w:ascii="Times New Roman" w:hAnsi="Times New Roman" w:cs="Times New Roman"/>
          <w:noProof/>
          <w:sz w:val="24"/>
          <w:szCs w:val="24"/>
        </w:rPr>
      </w:pPr>
      <w:r w:rsidRPr="00DB39D4">
        <w:rPr>
          <w:rFonts w:ascii="Times New Roman" w:hAnsi="Times New Roman" w:cs="Times New Roman"/>
          <w:noProof/>
          <w:sz w:val="24"/>
          <w:szCs w:val="24"/>
        </w:rPr>
        <w:t>National Center for Health Statistics (NCHS). (2019). NCHS Mortality Data Files: The County Health Rankings &amp; Roadmaps National Data. Retrieved from https://www.countyhealthrankings.org/explore-health-rankings/rankings-data-documentation.</w:t>
      </w:r>
    </w:p>
    <w:p w14:paraId="78373D85" w14:textId="77777777" w:rsidR="00DB39D4" w:rsidRPr="00DB39D4" w:rsidRDefault="00DB39D4" w:rsidP="00DB39D4">
      <w:pPr>
        <w:spacing w:after="0" w:line="480" w:lineRule="auto"/>
        <w:ind w:left="720" w:hanging="720"/>
        <w:rPr>
          <w:rFonts w:ascii="Times New Roman" w:hAnsi="Times New Roman" w:cs="Times New Roman"/>
          <w:noProof/>
          <w:sz w:val="24"/>
          <w:szCs w:val="24"/>
        </w:rPr>
      </w:pPr>
      <w:r w:rsidRPr="00DB39D4">
        <w:rPr>
          <w:rFonts w:ascii="Times New Roman" w:hAnsi="Times New Roman" w:cs="Times New Roman"/>
          <w:noProof/>
          <w:sz w:val="24"/>
          <w:szCs w:val="24"/>
        </w:rPr>
        <w:lastRenderedPageBreak/>
        <w:t xml:space="preserve">Nelder, J. A. &amp; Wedderburn, R. W. M. (1972) Generalized Linear Models. </w:t>
      </w:r>
      <w:r w:rsidRPr="00DB39D4">
        <w:rPr>
          <w:rFonts w:ascii="Times New Roman" w:hAnsi="Times New Roman" w:cs="Times New Roman"/>
          <w:i/>
          <w:noProof/>
          <w:sz w:val="24"/>
          <w:szCs w:val="24"/>
        </w:rPr>
        <w:t>Journal of the Royal Statistical Society: Series A (General),</w:t>
      </w:r>
      <w:r w:rsidRPr="00DB39D4">
        <w:rPr>
          <w:rFonts w:ascii="Times New Roman" w:hAnsi="Times New Roman" w:cs="Times New Roman"/>
          <w:noProof/>
          <w:sz w:val="24"/>
          <w:szCs w:val="24"/>
        </w:rPr>
        <w:t xml:space="preserve"> </w:t>
      </w:r>
      <w:r w:rsidRPr="00DB39D4">
        <w:rPr>
          <w:rFonts w:ascii="Times New Roman" w:hAnsi="Times New Roman" w:cs="Times New Roman"/>
          <w:i/>
          <w:noProof/>
          <w:sz w:val="24"/>
          <w:szCs w:val="24"/>
        </w:rPr>
        <w:t>135</w:t>
      </w:r>
      <w:r w:rsidRPr="00DB39D4">
        <w:rPr>
          <w:rFonts w:ascii="Times New Roman" w:hAnsi="Times New Roman" w:cs="Times New Roman"/>
          <w:noProof/>
          <w:sz w:val="24"/>
          <w:szCs w:val="24"/>
        </w:rPr>
        <w:t>(3), 370-384. doi:https://doi.org/10.2307/2344614</w:t>
      </w:r>
    </w:p>
    <w:p w14:paraId="7A400588" w14:textId="77777777" w:rsidR="00DB39D4" w:rsidRPr="00DB39D4" w:rsidRDefault="00DB39D4" w:rsidP="00DB39D4">
      <w:pPr>
        <w:spacing w:after="0" w:line="480" w:lineRule="auto"/>
        <w:ind w:left="720" w:hanging="720"/>
        <w:rPr>
          <w:rFonts w:ascii="Times New Roman" w:hAnsi="Times New Roman" w:cs="Times New Roman"/>
          <w:noProof/>
          <w:sz w:val="24"/>
          <w:szCs w:val="24"/>
        </w:rPr>
      </w:pPr>
      <w:r w:rsidRPr="00DB39D4">
        <w:rPr>
          <w:rFonts w:ascii="Times New Roman" w:hAnsi="Times New Roman" w:cs="Times New Roman"/>
          <w:noProof/>
          <w:sz w:val="24"/>
          <w:szCs w:val="24"/>
        </w:rPr>
        <w:t xml:space="preserve">Parker, G., Tupling, H. &amp; Brown, L. B. (1979) A Parental Bonding Instrument. </w:t>
      </w:r>
      <w:r w:rsidRPr="00DB39D4">
        <w:rPr>
          <w:rFonts w:ascii="Times New Roman" w:hAnsi="Times New Roman" w:cs="Times New Roman"/>
          <w:i/>
          <w:noProof/>
          <w:sz w:val="24"/>
          <w:szCs w:val="24"/>
        </w:rPr>
        <w:t>British Journal of Medical Psychology,</w:t>
      </w:r>
      <w:r w:rsidRPr="00DB39D4">
        <w:rPr>
          <w:rFonts w:ascii="Times New Roman" w:hAnsi="Times New Roman" w:cs="Times New Roman"/>
          <w:noProof/>
          <w:sz w:val="24"/>
          <w:szCs w:val="24"/>
        </w:rPr>
        <w:t xml:space="preserve"> </w:t>
      </w:r>
      <w:r w:rsidRPr="00DB39D4">
        <w:rPr>
          <w:rFonts w:ascii="Times New Roman" w:hAnsi="Times New Roman" w:cs="Times New Roman"/>
          <w:i/>
          <w:noProof/>
          <w:sz w:val="24"/>
          <w:szCs w:val="24"/>
        </w:rPr>
        <w:t>52</w:t>
      </w:r>
      <w:r w:rsidRPr="00DB39D4">
        <w:rPr>
          <w:rFonts w:ascii="Times New Roman" w:hAnsi="Times New Roman" w:cs="Times New Roman"/>
          <w:noProof/>
          <w:sz w:val="24"/>
          <w:szCs w:val="24"/>
        </w:rPr>
        <w:t>(1), 1-10. doi:https://doi.org/10.1111/j.2044-8341.1979.tb02487.x</w:t>
      </w:r>
    </w:p>
    <w:p w14:paraId="05213A1B" w14:textId="77777777" w:rsidR="00DB39D4" w:rsidRPr="00DB39D4" w:rsidRDefault="00DB39D4" w:rsidP="00DB39D4">
      <w:pPr>
        <w:spacing w:after="0" w:line="480" w:lineRule="auto"/>
        <w:ind w:left="720" w:hanging="720"/>
        <w:rPr>
          <w:rFonts w:ascii="Times New Roman" w:hAnsi="Times New Roman" w:cs="Times New Roman"/>
          <w:noProof/>
          <w:sz w:val="24"/>
          <w:szCs w:val="24"/>
        </w:rPr>
      </w:pPr>
      <w:r w:rsidRPr="00DB39D4">
        <w:rPr>
          <w:rFonts w:ascii="Times New Roman" w:hAnsi="Times New Roman" w:cs="Times New Roman"/>
          <w:noProof/>
          <w:sz w:val="24"/>
          <w:szCs w:val="24"/>
        </w:rPr>
        <w:t>Polley, E., LeDell, E., Kennedy, C., Lendle, S. &amp; van der Laan, M. (2018). SuperLearner: Super Learner Prediction. Retrieved from https://cran.r-project.org/web/packages/SuperLearner/index.html.</w:t>
      </w:r>
    </w:p>
    <w:p w14:paraId="66BECF7C" w14:textId="77777777" w:rsidR="00DB39D4" w:rsidRPr="00DB39D4" w:rsidRDefault="00DB39D4" w:rsidP="00DB39D4">
      <w:pPr>
        <w:spacing w:after="0" w:line="480" w:lineRule="auto"/>
        <w:ind w:left="720" w:hanging="720"/>
        <w:rPr>
          <w:rFonts w:ascii="Times New Roman" w:hAnsi="Times New Roman" w:cs="Times New Roman"/>
          <w:noProof/>
          <w:sz w:val="24"/>
          <w:szCs w:val="24"/>
        </w:rPr>
      </w:pPr>
      <w:r w:rsidRPr="00DB39D4">
        <w:rPr>
          <w:rFonts w:ascii="Times New Roman" w:hAnsi="Times New Roman" w:cs="Times New Roman"/>
          <w:noProof/>
          <w:sz w:val="24"/>
          <w:szCs w:val="24"/>
        </w:rPr>
        <w:t xml:space="preserve">Posner, K., Brent, D., Lucas, C., Gould, M., Stanley, B., Brown, G., . . . Mann, J. (2009) Columbia-suicide severity rating scale (C-SSRS). </w:t>
      </w:r>
      <w:r w:rsidRPr="00DB39D4">
        <w:rPr>
          <w:rFonts w:ascii="Times New Roman" w:hAnsi="Times New Roman" w:cs="Times New Roman"/>
          <w:i/>
          <w:noProof/>
          <w:sz w:val="24"/>
          <w:szCs w:val="24"/>
        </w:rPr>
        <w:t>New York, NY: Columbia University Medical Center</w:t>
      </w:r>
      <w:r w:rsidRPr="00DB39D4">
        <w:rPr>
          <w:rFonts w:ascii="Times New Roman" w:hAnsi="Times New Roman" w:cs="Times New Roman"/>
          <w:noProof/>
          <w:sz w:val="24"/>
          <w:szCs w:val="24"/>
        </w:rPr>
        <w:t xml:space="preserve">. </w:t>
      </w:r>
    </w:p>
    <w:p w14:paraId="412AB24C" w14:textId="77777777" w:rsidR="00DB39D4" w:rsidRPr="00DB39D4" w:rsidRDefault="00DB39D4" w:rsidP="00DB39D4">
      <w:pPr>
        <w:spacing w:after="0" w:line="480" w:lineRule="auto"/>
        <w:ind w:left="720" w:hanging="720"/>
        <w:rPr>
          <w:rFonts w:ascii="Times New Roman" w:hAnsi="Times New Roman" w:cs="Times New Roman"/>
          <w:noProof/>
          <w:sz w:val="24"/>
          <w:szCs w:val="24"/>
        </w:rPr>
      </w:pPr>
      <w:r w:rsidRPr="00DB39D4">
        <w:rPr>
          <w:rFonts w:ascii="Times New Roman" w:hAnsi="Times New Roman" w:cs="Times New Roman"/>
          <w:noProof/>
          <w:sz w:val="24"/>
          <w:szCs w:val="24"/>
        </w:rPr>
        <w:t xml:space="preserve">Posner, K., Brown, G. K., Stanley, B., Brent, D. A., Yershova, K. V., Oquendo, M. A., . . . Mann, J. J. (2011) The Columbia-Suicide Severity Rating Scale: initial validity and internal consistency findings from three multisite studies with adolescents and adults. </w:t>
      </w:r>
      <w:r w:rsidRPr="00DB39D4">
        <w:rPr>
          <w:rFonts w:ascii="Times New Roman" w:hAnsi="Times New Roman" w:cs="Times New Roman"/>
          <w:i/>
          <w:iCs/>
          <w:noProof/>
          <w:sz w:val="24"/>
          <w:szCs w:val="24"/>
        </w:rPr>
        <w:t>The</w:t>
      </w:r>
      <w:r w:rsidRPr="00DB39D4">
        <w:rPr>
          <w:rFonts w:ascii="Times New Roman" w:hAnsi="Times New Roman" w:cs="Times New Roman"/>
          <w:noProof/>
          <w:sz w:val="24"/>
          <w:szCs w:val="24"/>
        </w:rPr>
        <w:t xml:space="preserve"> </w:t>
      </w:r>
      <w:r w:rsidRPr="00DB39D4">
        <w:rPr>
          <w:rFonts w:ascii="Times New Roman" w:hAnsi="Times New Roman" w:cs="Times New Roman"/>
          <w:i/>
          <w:noProof/>
          <w:sz w:val="24"/>
          <w:szCs w:val="24"/>
        </w:rPr>
        <w:t>American Journal of Psychiatry,</w:t>
      </w:r>
      <w:r w:rsidRPr="00DB39D4">
        <w:rPr>
          <w:rFonts w:ascii="Times New Roman" w:hAnsi="Times New Roman" w:cs="Times New Roman"/>
          <w:noProof/>
          <w:sz w:val="24"/>
          <w:szCs w:val="24"/>
        </w:rPr>
        <w:t xml:space="preserve"> </w:t>
      </w:r>
      <w:r w:rsidRPr="00DB39D4">
        <w:rPr>
          <w:rFonts w:ascii="Times New Roman" w:hAnsi="Times New Roman" w:cs="Times New Roman"/>
          <w:i/>
          <w:noProof/>
          <w:sz w:val="24"/>
          <w:szCs w:val="24"/>
        </w:rPr>
        <w:t>168</w:t>
      </w:r>
      <w:r w:rsidRPr="00DB39D4">
        <w:rPr>
          <w:rFonts w:ascii="Times New Roman" w:hAnsi="Times New Roman" w:cs="Times New Roman"/>
          <w:noProof/>
          <w:sz w:val="24"/>
          <w:szCs w:val="24"/>
        </w:rPr>
        <w:t>(12), 1266-1277. doi:10.1176/appi.ajp.2011.10111704</w:t>
      </w:r>
    </w:p>
    <w:p w14:paraId="1E06D6D1" w14:textId="77777777" w:rsidR="00DB39D4" w:rsidRPr="00DB39D4" w:rsidRDefault="00DB39D4" w:rsidP="00DB39D4">
      <w:pPr>
        <w:spacing w:after="0" w:line="480" w:lineRule="auto"/>
        <w:ind w:left="720" w:hanging="720"/>
        <w:rPr>
          <w:rFonts w:ascii="Times New Roman" w:hAnsi="Times New Roman" w:cs="Times New Roman"/>
          <w:noProof/>
          <w:sz w:val="24"/>
          <w:szCs w:val="24"/>
        </w:rPr>
      </w:pPr>
      <w:r w:rsidRPr="00DB39D4">
        <w:rPr>
          <w:rFonts w:ascii="Times New Roman" w:hAnsi="Times New Roman" w:cs="Times New Roman"/>
          <w:noProof/>
          <w:sz w:val="24"/>
          <w:szCs w:val="24"/>
        </w:rPr>
        <w:t>Prokhorenkova, L., Gusev, G., Vorobev, A., Dorogush, A. V. &amp; Gulin, A. (2019). CatBoost: unbiased boosting with categorical features. Retrieved from https://arxiv.org/abs/1706.09516.</w:t>
      </w:r>
    </w:p>
    <w:p w14:paraId="076BD52A" w14:textId="77777777" w:rsidR="00DB39D4" w:rsidRPr="00DB39D4" w:rsidRDefault="00DB39D4" w:rsidP="00DB39D4">
      <w:pPr>
        <w:spacing w:after="0" w:line="480" w:lineRule="auto"/>
        <w:ind w:left="720" w:hanging="720"/>
        <w:rPr>
          <w:rFonts w:ascii="Times New Roman" w:hAnsi="Times New Roman" w:cs="Times New Roman"/>
          <w:noProof/>
          <w:sz w:val="24"/>
          <w:szCs w:val="24"/>
        </w:rPr>
      </w:pPr>
      <w:r w:rsidRPr="00DB39D4">
        <w:rPr>
          <w:rFonts w:ascii="Times New Roman" w:hAnsi="Times New Roman" w:cs="Times New Roman"/>
          <w:noProof/>
          <w:sz w:val="24"/>
          <w:szCs w:val="24"/>
        </w:rPr>
        <w:t xml:space="preserve">Raue, P. J., Schulberg, H. C., Heo, M., Klimstra, S. &amp; Bruce, M. L. (2009) Patients' depression treatment preferences and initiation, adherence, and outcome: a randomized primary care study. </w:t>
      </w:r>
      <w:r w:rsidRPr="00DB39D4">
        <w:rPr>
          <w:rFonts w:ascii="Times New Roman" w:hAnsi="Times New Roman" w:cs="Times New Roman"/>
          <w:i/>
          <w:noProof/>
          <w:sz w:val="24"/>
          <w:szCs w:val="24"/>
        </w:rPr>
        <w:t>Psychiatric Services,</w:t>
      </w:r>
      <w:r w:rsidRPr="00DB39D4">
        <w:rPr>
          <w:rFonts w:ascii="Times New Roman" w:hAnsi="Times New Roman" w:cs="Times New Roman"/>
          <w:noProof/>
          <w:sz w:val="24"/>
          <w:szCs w:val="24"/>
        </w:rPr>
        <w:t xml:space="preserve"> </w:t>
      </w:r>
      <w:r w:rsidRPr="00DB39D4">
        <w:rPr>
          <w:rFonts w:ascii="Times New Roman" w:hAnsi="Times New Roman" w:cs="Times New Roman"/>
          <w:i/>
          <w:noProof/>
          <w:sz w:val="24"/>
          <w:szCs w:val="24"/>
        </w:rPr>
        <w:t>60</w:t>
      </w:r>
      <w:r w:rsidRPr="00DB39D4">
        <w:rPr>
          <w:rFonts w:ascii="Times New Roman" w:hAnsi="Times New Roman" w:cs="Times New Roman"/>
          <w:noProof/>
          <w:sz w:val="24"/>
          <w:szCs w:val="24"/>
        </w:rPr>
        <w:t>(3), 337-343. doi:10.1176/appi.ps.60.3.337</w:t>
      </w:r>
    </w:p>
    <w:p w14:paraId="4EDD5970" w14:textId="77777777" w:rsidR="00DB39D4" w:rsidRPr="00DB39D4" w:rsidRDefault="00DB39D4" w:rsidP="00DB39D4">
      <w:pPr>
        <w:spacing w:after="0" w:line="480" w:lineRule="auto"/>
        <w:ind w:left="720" w:hanging="720"/>
        <w:rPr>
          <w:rFonts w:ascii="Times New Roman" w:hAnsi="Times New Roman" w:cs="Times New Roman"/>
          <w:noProof/>
          <w:sz w:val="24"/>
          <w:szCs w:val="24"/>
        </w:rPr>
      </w:pPr>
      <w:r w:rsidRPr="00DB39D4">
        <w:rPr>
          <w:rFonts w:ascii="Times New Roman" w:hAnsi="Times New Roman" w:cs="Times New Roman"/>
          <w:noProof/>
          <w:sz w:val="24"/>
          <w:szCs w:val="24"/>
        </w:rPr>
        <w:lastRenderedPageBreak/>
        <w:t xml:space="preserve">Rizvi, S. J., Quilty, L. C., Sproule, B. A., Cyriac, A., Michael Bagby, R. &amp; Kennedy, S. H. (2015) Development and validation of the Dimensional Anhedonia Rating Scale (DARS) in a community sample and individuals with major depression. </w:t>
      </w:r>
      <w:r w:rsidRPr="00DB39D4">
        <w:rPr>
          <w:rFonts w:ascii="Times New Roman" w:hAnsi="Times New Roman" w:cs="Times New Roman"/>
          <w:i/>
          <w:noProof/>
          <w:sz w:val="24"/>
          <w:szCs w:val="24"/>
        </w:rPr>
        <w:t>Psychiatry Research,</w:t>
      </w:r>
      <w:r w:rsidRPr="00DB39D4">
        <w:rPr>
          <w:rFonts w:ascii="Times New Roman" w:hAnsi="Times New Roman" w:cs="Times New Roman"/>
          <w:noProof/>
          <w:sz w:val="24"/>
          <w:szCs w:val="24"/>
        </w:rPr>
        <w:t xml:space="preserve"> </w:t>
      </w:r>
      <w:r w:rsidRPr="00DB39D4">
        <w:rPr>
          <w:rFonts w:ascii="Times New Roman" w:hAnsi="Times New Roman" w:cs="Times New Roman"/>
          <w:i/>
          <w:noProof/>
          <w:sz w:val="24"/>
          <w:szCs w:val="24"/>
        </w:rPr>
        <w:t>229</w:t>
      </w:r>
      <w:r w:rsidRPr="00DB39D4">
        <w:rPr>
          <w:rFonts w:ascii="Times New Roman" w:hAnsi="Times New Roman" w:cs="Times New Roman"/>
          <w:noProof/>
          <w:sz w:val="24"/>
          <w:szCs w:val="24"/>
        </w:rPr>
        <w:t>(1-2), 109-119. doi:10.1016/j.psychres.2015.07.062</w:t>
      </w:r>
    </w:p>
    <w:p w14:paraId="1CBD0BD6" w14:textId="77777777" w:rsidR="00DB39D4" w:rsidRPr="00DB39D4" w:rsidRDefault="00DB39D4" w:rsidP="00DB39D4">
      <w:pPr>
        <w:spacing w:after="0" w:line="480" w:lineRule="auto"/>
        <w:ind w:left="720" w:hanging="720"/>
        <w:rPr>
          <w:rFonts w:ascii="Times New Roman" w:hAnsi="Times New Roman" w:cs="Times New Roman"/>
          <w:noProof/>
          <w:sz w:val="24"/>
          <w:szCs w:val="24"/>
        </w:rPr>
      </w:pPr>
      <w:r w:rsidRPr="00DB39D4">
        <w:rPr>
          <w:rFonts w:ascii="Times New Roman" w:hAnsi="Times New Roman" w:cs="Times New Roman"/>
          <w:noProof/>
          <w:sz w:val="24"/>
          <w:szCs w:val="24"/>
        </w:rPr>
        <w:t xml:space="preserve">Roberts, M. B. (2015) Inventory of Cognitive Distortions: Validation of a Measure of Cognitive Distortions Using a Community Sample. </w:t>
      </w:r>
      <w:r w:rsidRPr="00DB39D4">
        <w:rPr>
          <w:rFonts w:ascii="Times New Roman" w:hAnsi="Times New Roman" w:cs="Times New Roman"/>
          <w:i/>
          <w:noProof/>
          <w:sz w:val="24"/>
          <w:szCs w:val="24"/>
        </w:rPr>
        <w:t>PCOM Psychology Dissertations</w:t>
      </w:r>
      <w:r w:rsidRPr="00DB39D4">
        <w:rPr>
          <w:rFonts w:ascii="Times New Roman" w:hAnsi="Times New Roman" w:cs="Times New Roman"/>
          <w:noProof/>
          <w:sz w:val="24"/>
          <w:szCs w:val="24"/>
        </w:rPr>
        <w:t xml:space="preserve">, 325. </w:t>
      </w:r>
    </w:p>
    <w:p w14:paraId="1B7BC4AC" w14:textId="77777777" w:rsidR="00DB39D4" w:rsidRPr="00DB39D4" w:rsidRDefault="00DB39D4" w:rsidP="00DB39D4">
      <w:pPr>
        <w:spacing w:after="0" w:line="480" w:lineRule="auto"/>
        <w:ind w:left="720" w:hanging="720"/>
        <w:rPr>
          <w:rFonts w:ascii="Times New Roman" w:hAnsi="Times New Roman" w:cs="Times New Roman"/>
          <w:noProof/>
          <w:sz w:val="24"/>
          <w:szCs w:val="24"/>
        </w:rPr>
      </w:pPr>
      <w:r w:rsidRPr="00DB39D4">
        <w:rPr>
          <w:rFonts w:ascii="Times New Roman" w:hAnsi="Times New Roman" w:cs="Times New Roman"/>
          <w:noProof/>
          <w:sz w:val="24"/>
          <w:szCs w:val="24"/>
        </w:rPr>
        <w:t xml:space="preserve">Rush, A. J., Gullion, C. M., Basco, M. R., Jarrett, R. B. &amp; Trivedi, M. H. (1996) The Inventory of Depressive Symptomatology (IDS): Psychometric properties. </w:t>
      </w:r>
      <w:r w:rsidRPr="00DB39D4">
        <w:rPr>
          <w:rFonts w:ascii="Times New Roman" w:hAnsi="Times New Roman" w:cs="Times New Roman"/>
          <w:i/>
          <w:noProof/>
          <w:sz w:val="24"/>
          <w:szCs w:val="24"/>
        </w:rPr>
        <w:t>Psychological Medicine,</w:t>
      </w:r>
      <w:r w:rsidRPr="00DB39D4">
        <w:rPr>
          <w:rFonts w:ascii="Times New Roman" w:hAnsi="Times New Roman" w:cs="Times New Roman"/>
          <w:noProof/>
          <w:sz w:val="24"/>
          <w:szCs w:val="24"/>
        </w:rPr>
        <w:t xml:space="preserve"> </w:t>
      </w:r>
      <w:r w:rsidRPr="00DB39D4">
        <w:rPr>
          <w:rFonts w:ascii="Times New Roman" w:hAnsi="Times New Roman" w:cs="Times New Roman"/>
          <w:i/>
          <w:noProof/>
          <w:sz w:val="24"/>
          <w:szCs w:val="24"/>
        </w:rPr>
        <w:t>26</w:t>
      </w:r>
      <w:r w:rsidRPr="00DB39D4">
        <w:rPr>
          <w:rFonts w:ascii="Times New Roman" w:hAnsi="Times New Roman" w:cs="Times New Roman"/>
          <w:noProof/>
          <w:sz w:val="24"/>
          <w:szCs w:val="24"/>
        </w:rPr>
        <w:t>(3), 477-486. doi:10.1017/s0033291700035558</w:t>
      </w:r>
    </w:p>
    <w:p w14:paraId="7634A93D" w14:textId="77777777" w:rsidR="00DB39D4" w:rsidRPr="00DB39D4" w:rsidRDefault="00DB39D4" w:rsidP="00DB39D4">
      <w:pPr>
        <w:spacing w:after="0" w:line="480" w:lineRule="auto"/>
        <w:ind w:left="720" w:hanging="720"/>
        <w:rPr>
          <w:rFonts w:ascii="Times New Roman" w:hAnsi="Times New Roman" w:cs="Times New Roman"/>
          <w:noProof/>
          <w:sz w:val="24"/>
          <w:szCs w:val="24"/>
        </w:rPr>
      </w:pPr>
      <w:r w:rsidRPr="00DB39D4">
        <w:rPr>
          <w:rFonts w:ascii="Times New Roman" w:hAnsi="Times New Roman" w:cs="Times New Roman"/>
          <w:noProof/>
          <w:sz w:val="24"/>
          <w:szCs w:val="24"/>
        </w:rPr>
        <w:t xml:space="preserve">Rush, A. J., Trivedi, M. H., Ibrahim, H. M., Carmody, T. J., Arnow, B., Klein, D. N., . . . Keller, M. B. (2003) The 16-Item Quick Inventory of Depressive Symptomatology (QIDS), clinician rating (QIDS-C), and self-report (QIDS-SR): a psychometric evaluation in patients with chronic major depression. </w:t>
      </w:r>
      <w:r w:rsidRPr="00DB39D4">
        <w:rPr>
          <w:rFonts w:ascii="Times New Roman" w:hAnsi="Times New Roman" w:cs="Times New Roman"/>
          <w:i/>
          <w:noProof/>
          <w:sz w:val="24"/>
          <w:szCs w:val="24"/>
        </w:rPr>
        <w:t>Biological Psychiatry,</w:t>
      </w:r>
      <w:r w:rsidRPr="00DB39D4">
        <w:rPr>
          <w:rFonts w:ascii="Times New Roman" w:hAnsi="Times New Roman" w:cs="Times New Roman"/>
          <w:noProof/>
          <w:sz w:val="24"/>
          <w:szCs w:val="24"/>
        </w:rPr>
        <w:t xml:space="preserve"> </w:t>
      </w:r>
      <w:r w:rsidRPr="00DB39D4">
        <w:rPr>
          <w:rFonts w:ascii="Times New Roman" w:hAnsi="Times New Roman" w:cs="Times New Roman"/>
          <w:i/>
          <w:noProof/>
          <w:sz w:val="24"/>
          <w:szCs w:val="24"/>
        </w:rPr>
        <w:t>54</w:t>
      </w:r>
      <w:r w:rsidRPr="00DB39D4">
        <w:rPr>
          <w:rFonts w:ascii="Times New Roman" w:hAnsi="Times New Roman" w:cs="Times New Roman"/>
          <w:noProof/>
          <w:sz w:val="24"/>
          <w:szCs w:val="24"/>
        </w:rPr>
        <w:t>(5), 573-583. doi:10.1016/s0006-3223(02)01866-8</w:t>
      </w:r>
    </w:p>
    <w:p w14:paraId="5D4D702F" w14:textId="77777777" w:rsidR="00DB39D4" w:rsidRPr="00DB39D4" w:rsidRDefault="00DB39D4" w:rsidP="00DB39D4">
      <w:pPr>
        <w:spacing w:after="0" w:line="480" w:lineRule="auto"/>
        <w:ind w:left="720" w:hanging="720"/>
        <w:rPr>
          <w:rFonts w:ascii="Times New Roman" w:hAnsi="Times New Roman" w:cs="Times New Roman"/>
          <w:noProof/>
          <w:sz w:val="24"/>
          <w:szCs w:val="24"/>
        </w:rPr>
      </w:pPr>
      <w:r w:rsidRPr="00DB39D4">
        <w:rPr>
          <w:rFonts w:ascii="Times New Roman" w:hAnsi="Times New Roman" w:cs="Times New Roman"/>
          <w:noProof/>
          <w:sz w:val="24"/>
          <w:szCs w:val="24"/>
        </w:rPr>
        <w:t xml:space="preserve">Saatsi, S., Hardy, G. E. &amp; Cahill, J. (2007) Predictors of outcome and completion status in cognitive therapy for depression. </w:t>
      </w:r>
      <w:r w:rsidRPr="00DB39D4">
        <w:rPr>
          <w:rFonts w:ascii="Times New Roman" w:hAnsi="Times New Roman" w:cs="Times New Roman"/>
          <w:i/>
          <w:noProof/>
          <w:sz w:val="24"/>
          <w:szCs w:val="24"/>
        </w:rPr>
        <w:t>Psychotherapy Research,</w:t>
      </w:r>
      <w:r w:rsidRPr="00DB39D4">
        <w:rPr>
          <w:rFonts w:ascii="Times New Roman" w:hAnsi="Times New Roman" w:cs="Times New Roman"/>
          <w:noProof/>
          <w:sz w:val="24"/>
          <w:szCs w:val="24"/>
        </w:rPr>
        <w:t xml:space="preserve"> </w:t>
      </w:r>
      <w:r w:rsidRPr="00DB39D4">
        <w:rPr>
          <w:rFonts w:ascii="Times New Roman" w:hAnsi="Times New Roman" w:cs="Times New Roman"/>
          <w:i/>
          <w:noProof/>
          <w:sz w:val="24"/>
          <w:szCs w:val="24"/>
        </w:rPr>
        <w:t>17</w:t>
      </w:r>
      <w:r w:rsidRPr="00DB39D4">
        <w:rPr>
          <w:rFonts w:ascii="Times New Roman" w:hAnsi="Times New Roman" w:cs="Times New Roman"/>
          <w:noProof/>
          <w:sz w:val="24"/>
          <w:szCs w:val="24"/>
        </w:rPr>
        <w:t>(2), 185-195. doi:10.1080/10503300600779420</w:t>
      </w:r>
    </w:p>
    <w:p w14:paraId="7ED5B1FB" w14:textId="77777777" w:rsidR="00DB39D4" w:rsidRPr="00DB39D4" w:rsidRDefault="00DB39D4" w:rsidP="00DB39D4">
      <w:pPr>
        <w:spacing w:after="0" w:line="480" w:lineRule="auto"/>
        <w:ind w:left="720" w:hanging="720"/>
        <w:rPr>
          <w:rFonts w:ascii="Times New Roman" w:hAnsi="Times New Roman" w:cs="Times New Roman"/>
          <w:noProof/>
          <w:sz w:val="24"/>
          <w:szCs w:val="24"/>
        </w:rPr>
      </w:pPr>
      <w:r w:rsidRPr="00DB39D4">
        <w:rPr>
          <w:rFonts w:ascii="Times New Roman" w:hAnsi="Times New Roman" w:cs="Times New Roman"/>
          <w:noProof/>
          <w:sz w:val="24"/>
          <w:szCs w:val="24"/>
        </w:rPr>
        <w:t xml:space="preserve">Saffer, B. Y., Lanting, S. C., Koehle, M. S., Klonsky, E. D. &amp; Iverson, G. L. (2015) Assessing cognitive impairment using PROMIS(®) applied cognition-abilities scales in a medical outpatient sample. </w:t>
      </w:r>
      <w:r w:rsidRPr="00DB39D4">
        <w:rPr>
          <w:rFonts w:ascii="Times New Roman" w:hAnsi="Times New Roman" w:cs="Times New Roman"/>
          <w:i/>
          <w:noProof/>
          <w:sz w:val="24"/>
          <w:szCs w:val="24"/>
        </w:rPr>
        <w:t>Psychiatry Research,</w:t>
      </w:r>
      <w:r w:rsidRPr="00DB39D4">
        <w:rPr>
          <w:rFonts w:ascii="Times New Roman" w:hAnsi="Times New Roman" w:cs="Times New Roman"/>
          <w:noProof/>
          <w:sz w:val="24"/>
          <w:szCs w:val="24"/>
        </w:rPr>
        <w:t xml:space="preserve"> </w:t>
      </w:r>
      <w:r w:rsidRPr="00DB39D4">
        <w:rPr>
          <w:rFonts w:ascii="Times New Roman" w:hAnsi="Times New Roman" w:cs="Times New Roman"/>
          <w:i/>
          <w:noProof/>
          <w:sz w:val="24"/>
          <w:szCs w:val="24"/>
        </w:rPr>
        <w:t>226</w:t>
      </w:r>
      <w:r w:rsidRPr="00DB39D4">
        <w:rPr>
          <w:rFonts w:ascii="Times New Roman" w:hAnsi="Times New Roman" w:cs="Times New Roman"/>
          <w:noProof/>
          <w:sz w:val="24"/>
          <w:szCs w:val="24"/>
        </w:rPr>
        <w:t>(1), 169-172. doi:10.1016/j.psychres.2014.12.043</w:t>
      </w:r>
    </w:p>
    <w:p w14:paraId="6719F480" w14:textId="77777777" w:rsidR="00DB39D4" w:rsidRPr="00DB39D4" w:rsidRDefault="00DB39D4" w:rsidP="00DB39D4">
      <w:pPr>
        <w:spacing w:after="0" w:line="480" w:lineRule="auto"/>
        <w:ind w:left="720" w:hanging="720"/>
        <w:rPr>
          <w:rFonts w:ascii="Times New Roman" w:hAnsi="Times New Roman" w:cs="Times New Roman"/>
          <w:noProof/>
          <w:sz w:val="24"/>
          <w:szCs w:val="24"/>
        </w:rPr>
      </w:pPr>
      <w:r w:rsidRPr="00DB39D4">
        <w:rPr>
          <w:rFonts w:ascii="Times New Roman" w:hAnsi="Times New Roman" w:cs="Times New Roman"/>
          <w:noProof/>
          <w:sz w:val="24"/>
          <w:szCs w:val="24"/>
        </w:rPr>
        <w:lastRenderedPageBreak/>
        <w:t xml:space="preserve">Safran, D. G., Kosinski, M., Tarlov, A. R., Rogers, W. H., Taira, D. H., Lieberman, N. &amp; Ware, J. E. (1998) The Primary Care Assessment Survey: tests of data quality and measurement performance. </w:t>
      </w:r>
      <w:r w:rsidRPr="00DB39D4">
        <w:rPr>
          <w:rFonts w:ascii="Times New Roman" w:hAnsi="Times New Roman" w:cs="Times New Roman"/>
          <w:i/>
          <w:noProof/>
          <w:sz w:val="24"/>
          <w:szCs w:val="24"/>
        </w:rPr>
        <w:t>Medical Care,</w:t>
      </w:r>
      <w:r w:rsidRPr="00DB39D4">
        <w:rPr>
          <w:rFonts w:ascii="Times New Roman" w:hAnsi="Times New Roman" w:cs="Times New Roman"/>
          <w:noProof/>
          <w:sz w:val="24"/>
          <w:szCs w:val="24"/>
        </w:rPr>
        <w:t xml:space="preserve"> </w:t>
      </w:r>
      <w:r w:rsidRPr="00DB39D4">
        <w:rPr>
          <w:rFonts w:ascii="Times New Roman" w:hAnsi="Times New Roman" w:cs="Times New Roman"/>
          <w:i/>
          <w:noProof/>
          <w:sz w:val="24"/>
          <w:szCs w:val="24"/>
        </w:rPr>
        <w:t>36</w:t>
      </w:r>
      <w:r w:rsidRPr="00DB39D4">
        <w:rPr>
          <w:rFonts w:ascii="Times New Roman" w:hAnsi="Times New Roman" w:cs="Times New Roman"/>
          <w:noProof/>
          <w:sz w:val="24"/>
          <w:szCs w:val="24"/>
        </w:rPr>
        <w:t>(5), 728-739. doi:10.1097/00005650-199805000-00012</w:t>
      </w:r>
    </w:p>
    <w:p w14:paraId="69C5B853" w14:textId="77777777" w:rsidR="00DB39D4" w:rsidRPr="00DB39D4" w:rsidRDefault="00DB39D4" w:rsidP="00DB39D4">
      <w:pPr>
        <w:spacing w:after="0" w:line="480" w:lineRule="auto"/>
        <w:ind w:left="720" w:hanging="720"/>
        <w:rPr>
          <w:rFonts w:ascii="Times New Roman" w:hAnsi="Times New Roman" w:cs="Times New Roman"/>
          <w:noProof/>
          <w:sz w:val="24"/>
          <w:szCs w:val="24"/>
        </w:rPr>
      </w:pPr>
      <w:r w:rsidRPr="00DB39D4">
        <w:rPr>
          <w:rFonts w:ascii="Times New Roman" w:hAnsi="Times New Roman" w:cs="Times New Roman"/>
          <w:noProof/>
          <w:sz w:val="24"/>
          <w:szCs w:val="24"/>
        </w:rPr>
        <w:t xml:space="preserve">Saunders, R., Buckman, J. E. J., Cape, J., Fearon, P., Leibowitz, J. &amp; Pilling, S. (2019) Trajectories of depression and anxiety symptom change during psychological therapy. </w:t>
      </w:r>
      <w:r w:rsidRPr="00DB39D4">
        <w:rPr>
          <w:rFonts w:ascii="Times New Roman" w:hAnsi="Times New Roman" w:cs="Times New Roman"/>
          <w:i/>
          <w:noProof/>
          <w:sz w:val="24"/>
          <w:szCs w:val="24"/>
        </w:rPr>
        <w:t>Journal of Affective Disorders,</w:t>
      </w:r>
      <w:r w:rsidRPr="00DB39D4">
        <w:rPr>
          <w:rFonts w:ascii="Times New Roman" w:hAnsi="Times New Roman" w:cs="Times New Roman"/>
          <w:noProof/>
          <w:sz w:val="24"/>
          <w:szCs w:val="24"/>
        </w:rPr>
        <w:t xml:space="preserve"> </w:t>
      </w:r>
      <w:r w:rsidRPr="00DB39D4">
        <w:rPr>
          <w:rFonts w:ascii="Times New Roman" w:hAnsi="Times New Roman" w:cs="Times New Roman"/>
          <w:i/>
          <w:noProof/>
          <w:sz w:val="24"/>
          <w:szCs w:val="24"/>
        </w:rPr>
        <w:t>249</w:t>
      </w:r>
      <w:r w:rsidRPr="00DB39D4">
        <w:rPr>
          <w:rFonts w:ascii="Times New Roman" w:hAnsi="Times New Roman" w:cs="Times New Roman"/>
          <w:noProof/>
          <w:sz w:val="24"/>
          <w:szCs w:val="24"/>
        </w:rPr>
        <w:t>, 327-335. doi:10.1016/j.jad.2019.02.043</w:t>
      </w:r>
    </w:p>
    <w:p w14:paraId="613D4295" w14:textId="77777777" w:rsidR="00DB39D4" w:rsidRPr="00DB39D4" w:rsidRDefault="00DB39D4" w:rsidP="00DB39D4">
      <w:pPr>
        <w:spacing w:after="0" w:line="480" w:lineRule="auto"/>
        <w:ind w:left="720" w:hanging="720"/>
        <w:rPr>
          <w:rFonts w:ascii="Times New Roman" w:hAnsi="Times New Roman" w:cs="Times New Roman"/>
          <w:noProof/>
          <w:sz w:val="24"/>
          <w:szCs w:val="24"/>
        </w:rPr>
      </w:pPr>
      <w:r w:rsidRPr="00DB39D4">
        <w:rPr>
          <w:rFonts w:ascii="Times New Roman" w:hAnsi="Times New Roman" w:cs="Times New Roman"/>
          <w:noProof/>
          <w:sz w:val="24"/>
          <w:szCs w:val="24"/>
        </w:rPr>
        <w:t xml:space="preserve">Schlotz, W., Yim, I. S., Zoccola, P. M., Jansen, L. &amp; Schulz, P. (2011) The Perceived Stress Reactivity Scale: measurement invariance, stability, and validity in three countries. </w:t>
      </w:r>
      <w:r w:rsidRPr="00DB39D4">
        <w:rPr>
          <w:rFonts w:ascii="Times New Roman" w:hAnsi="Times New Roman" w:cs="Times New Roman"/>
          <w:i/>
          <w:noProof/>
          <w:sz w:val="24"/>
          <w:szCs w:val="24"/>
        </w:rPr>
        <w:t>Psychological Assessment,</w:t>
      </w:r>
      <w:r w:rsidRPr="00DB39D4">
        <w:rPr>
          <w:rFonts w:ascii="Times New Roman" w:hAnsi="Times New Roman" w:cs="Times New Roman"/>
          <w:noProof/>
          <w:sz w:val="24"/>
          <w:szCs w:val="24"/>
        </w:rPr>
        <w:t xml:space="preserve"> </w:t>
      </w:r>
      <w:r w:rsidRPr="00DB39D4">
        <w:rPr>
          <w:rFonts w:ascii="Times New Roman" w:hAnsi="Times New Roman" w:cs="Times New Roman"/>
          <w:i/>
          <w:noProof/>
          <w:sz w:val="24"/>
          <w:szCs w:val="24"/>
        </w:rPr>
        <w:t>23</w:t>
      </w:r>
      <w:r w:rsidRPr="00DB39D4">
        <w:rPr>
          <w:rFonts w:ascii="Times New Roman" w:hAnsi="Times New Roman" w:cs="Times New Roman"/>
          <w:noProof/>
          <w:sz w:val="24"/>
          <w:szCs w:val="24"/>
        </w:rPr>
        <w:t>(1), 80-94. doi:10.1037/a0021148</w:t>
      </w:r>
    </w:p>
    <w:p w14:paraId="063046B1" w14:textId="77777777" w:rsidR="00DB39D4" w:rsidRPr="00DB39D4" w:rsidRDefault="00DB39D4" w:rsidP="00DB39D4">
      <w:pPr>
        <w:spacing w:after="0" w:line="480" w:lineRule="auto"/>
        <w:ind w:left="720" w:hanging="720"/>
        <w:rPr>
          <w:rFonts w:ascii="Times New Roman" w:hAnsi="Times New Roman" w:cs="Times New Roman"/>
          <w:noProof/>
          <w:sz w:val="24"/>
          <w:szCs w:val="24"/>
        </w:rPr>
      </w:pPr>
      <w:r w:rsidRPr="00DB39D4">
        <w:rPr>
          <w:rFonts w:ascii="Times New Roman" w:hAnsi="Times New Roman" w:cs="Times New Roman"/>
          <w:noProof/>
          <w:sz w:val="24"/>
          <w:szCs w:val="24"/>
        </w:rPr>
        <w:t xml:space="preserve">Schuster, T. L., Kessler, R. C. &amp; Aseltine, R. H., Jr. (1990) Supportive interactions, negative interactions, and depressed mood. </w:t>
      </w:r>
      <w:r w:rsidRPr="00DB39D4">
        <w:rPr>
          <w:rFonts w:ascii="Times New Roman" w:hAnsi="Times New Roman" w:cs="Times New Roman"/>
          <w:i/>
          <w:noProof/>
          <w:sz w:val="24"/>
          <w:szCs w:val="24"/>
        </w:rPr>
        <w:t>American Journal of Community Psychology,</w:t>
      </w:r>
      <w:r w:rsidRPr="00DB39D4">
        <w:rPr>
          <w:rFonts w:ascii="Times New Roman" w:hAnsi="Times New Roman" w:cs="Times New Roman"/>
          <w:noProof/>
          <w:sz w:val="24"/>
          <w:szCs w:val="24"/>
        </w:rPr>
        <w:t xml:space="preserve"> </w:t>
      </w:r>
      <w:r w:rsidRPr="00DB39D4">
        <w:rPr>
          <w:rFonts w:ascii="Times New Roman" w:hAnsi="Times New Roman" w:cs="Times New Roman"/>
          <w:i/>
          <w:noProof/>
          <w:sz w:val="24"/>
          <w:szCs w:val="24"/>
        </w:rPr>
        <w:t>18</w:t>
      </w:r>
      <w:r w:rsidRPr="00DB39D4">
        <w:rPr>
          <w:rFonts w:ascii="Times New Roman" w:hAnsi="Times New Roman" w:cs="Times New Roman"/>
          <w:noProof/>
          <w:sz w:val="24"/>
          <w:szCs w:val="24"/>
        </w:rPr>
        <w:t>(3), 423-438. doi:10.1007/bf00938116</w:t>
      </w:r>
    </w:p>
    <w:p w14:paraId="0514B1BF" w14:textId="77777777" w:rsidR="00DB39D4" w:rsidRPr="00DB39D4" w:rsidRDefault="00DB39D4" w:rsidP="00DB39D4">
      <w:pPr>
        <w:spacing w:after="0" w:line="480" w:lineRule="auto"/>
        <w:ind w:left="720" w:hanging="720"/>
        <w:rPr>
          <w:rFonts w:ascii="Times New Roman" w:hAnsi="Times New Roman" w:cs="Times New Roman"/>
          <w:noProof/>
          <w:sz w:val="24"/>
          <w:szCs w:val="24"/>
        </w:rPr>
      </w:pPr>
      <w:r w:rsidRPr="00DB39D4">
        <w:rPr>
          <w:rFonts w:ascii="Times New Roman" w:hAnsi="Times New Roman" w:cs="Times New Roman"/>
          <w:noProof/>
          <w:sz w:val="24"/>
          <w:szCs w:val="24"/>
        </w:rPr>
        <w:t xml:space="preserve">Sotsky, S. M., Glass, D. R., Shea, M. T., Pilkonis, P. A., Collins, F., Elkin, I., . . . Oliveri, M. E. (2006) Patient Predictors of Response to Psychotherapy and Pharmacotherapy: Findings in the NIMH Treatment of Depression Collaborative Research Program. </w:t>
      </w:r>
      <w:r w:rsidRPr="00DB39D4">
        <w:rPr>
          <w:rFonts w:ascii="Times New Roman" w:hAnsi="Times New Roman" w:cs="Times New Roman"/>
          <w:i/>
          <w:noProof/>
          <w:sz w:val="24"/>
          <w:szCs w:val="24"/>
        </w:rPr>
        <w:t>FOCUS,</w:t>
      </w:r>
      <w:r w:rsidRPr="00DB39D4">
        <w:rPr>
          <w:rFonts w:ascii="Times New Roman" w:hAnsi="Times New Roman" w:cs="Times New Roman"/>
          <w:noProof/>
          <w:sz w:val="24"/>
          <w:szCs w:val="24"/>
        </w:rPr>
        <w:t xml:space="preserve"> </w:t>
      </w:r>
      <w:r w:rsidRPr="00DB39D4">
        <w:rPr>
          <w:rFonts w:ascii="Times New Roman" w:hAnsi="Times New Roman" w:cs="Times New Roman"/>
          <w:i/>
          <w:noProof/>
          <w:sz w:val="24"/>
          <w:szCs w:val="24"/>
        </w:rPr>
        <w:t>4</w:t>
      </w:r>
      <w:r w:rsidRPr="00DB39D4">
        <w:rPr>
          <w:rFonts w:ascii="Times New Roman" w:hAnsi="Times New Roman" w:cs="Times New Roman"/>
          <w:noProof/>
          <w:sz w:val="24"/>
          <w:szCs w:val="24"/>
        </w:rPr>
        <w:t>(2), 278-290. doi:10.1176/foc.4.2.278</w:t>
      </w:r>
    </w:p>
    <w:p w14:paraId="05F39DC5" w14:textId="77777777" w:rsidR="00DB39D4" w:rsidRPr="00DB39D4" w:rsidRDefault="00DB39D4" w:rsidP="00DB39D4">
      <w:pPr>
        <w:spacing w:after="0" w:line="480" w:lineRule="auto"/>
        <w:ind w:left="720" w:hanging="720"/>
        <w:rPr>
          <w:rFonts w:ascii="Times New Roman" w:hAnsi="Times New Roman" w:cs="Times New Roman"/>
          <w:noProof/>
          <w:sz w:val="24"/>
          <w:szCs w:val="24"/>
        </w:rPr>
      </w:pPr>
      <w:r w:rsidRPr="00DB39D4">
        <w:rPr>
          <w:rFonts w:ascii="Times New Roman" w:hAnsi="Times New Roman" w:cs="Times New Roman"/>
          <w:noProof/>
          <w:sz w:val="24"/>
          <w:szCs w:val="24"/>
        </w:rPr>
        <w:t xml:space="preserve">Sotsky, S. M., Glass, D. R., Shea, M. T., Pilkonis, P. A., Collins, J. F., Elkin, I., . . . et al. (1991) Patient predictors of response to psychotherapy and pharmacotherapy: findings in the NIMH Treatment of Depression Collaborative Research Program. The </w:t>
      </w:r>
      <w:r w:rsidRPr="00DB39D4">
        <w:rPr>
          <w:rFonts w:ascii="Times New Roman" w:hAnsi="Times New Roman" w:cs="Times New Roman"/>
          <w:i/>
          <w:noProof/>
          <w:sz w:val="24"/>
          <w:szCs w:val="24"/>
        </w:rPr>
        <w:t>American Journal of Psychiatry,</w:t>
      </w:r>
      <w:r w:rsidRPr="00DB39D4">
        <w:rPr>
          <w:rFonts w:ascii="Times New Roman" w:hAnsi="Times New Roman" w:cs="Times New Roman"/>
          <w:noProof/>
          <w:sz w:val="24"/>
          <w:szCs w:val="24"/>
        </w:rPr>
        <w:t xml:space="preserve"> </w:t>
      </w:r>
      <w:r w:rsidRPr="00DB39D4">
        <w:rPr>
          <w:rFonts w:ascii="Times New Roman" w:hAnsi="Times New Roman" w:cs="Times New Roman"/>
          <w:i/>
          <w:noProof/>
          <w:sz w:val="24"/>
          <w:szCs w:val="24"/>
        </w:rPr>
        <w:t>148</w:t>
      </w:r>
      <w:r w:rsidRPr="00DB39D4">
        <w:rPr>
          <w:rFonts w:ascii="Times New Roman" w:hAnsi="Times New Roman" w:cs="Times New Roman"/>
          <w:noProof/>
          <w:sz w:val="24"/>
          <w:szCs w:val="24"/>
        </w:rPr>
        <w:t>(8), 997-1008. doi:10.1176/ajp.148.8.997</w:t>
      </w:r>
    </w:p>
    <w:p w14:paraId="6DF83693" w14:textId="77777777" w:rsidR="00DB39D4" w:rsidRPr="00DB39D4" w:rsidRDefault="00DB39D4" w:rsidP="00DB39D4">
      <w:pPr>
        <w:spacing w:after="0" w:line="480" w:lineRule="auto"/>
        <w:ind w:left="720" w:hanging="720"/>
        <w:rPr>
          <w:rFonts w:ascii="Times New Roman" w:hAnsi="Times New Roman" w:cs="Times New Roman"/>
          <w:noProof/>
          <w:sz w:val="24"/>
          <w:szCs w:val="24"/>
        </w:rPr>
      </w:pPr>
      <w:r w:rsidRPr="00DB39D4">
        <w:rPr>
          <w:rFonts w:ascii="Times New Roman" w:hAnsi="Times New Roman" w:cs="Times New Roman"/>
          <w:noProof/>
          <w:sz w:val="24"/>
          <w:szCs w:val="24"/>
        </w:rPr>
        <w:t xml:space="preserve">Spielberger, C., Gorsuch, R., Lushene, R., Vagg, P. R. &amp; Jacobs, G. (1983) </w:t>
      </w:r>
      <w:r w:rsidRPr="00DB39D4">
        <w:rPr>
          <w:rFonts w:ascii="Times New Roman" w:hAnsi="Times New Roman" w:cs="Times New Roman"/>
          <w:i/>
          <w:noProof/>
          <w:sz w:val="24"/>
          <w:szCs w:val="24"/>
        </w:rPr>
        <w:t>Manual for the State-Trait Anxiety Inventory (Form Y1 – Y2)</w:t>
      </w:r>
      <w:r w:rsidRPr="00DB39D4">
        <w:rPr>
          <w:rFonts w:ascii="Times New Roman" w:hAnsi="Times New Roman" w:cs="Times New Roman"/>
          <w:noProof/>
          <w:sz w:val="24"/>
          <w:szCs w:val="24"/>
        </w:rPr>
        <w:t>.</w:t>
      </w:r>
    </w:p>
    <w:p w14:paraId="6652A574" w14:textId="77777777" w:rsidR="00DB39D4" w:rsidRPr="00DB39D4" w:rsidRDefault="00DB39D4" w:rsidP="00DB39D4">
      <w:pPr>
        <w:spacing w:after="0" w:line="480" w:lineRule="auto"/>
        <w:ind w:left="720" w:hanging="720"/>
        <w:rPr>
          <w:rFonts w:ascii="Times New Roman" w:hAnsi="Times New Roman" w:cs="Times New Roman"/>
          <w:noProof/>
          <w:sz w:val="24"/>
          <w:szCs w:val="24"/>
        </w:rPr>
      </w:pPr>
      <w:r w:rsidRPr="00DB39D4">
        <w:rPr>
          <w:rFonts w:ascii="Times New Roman" w:hAnsi="Times New Roman" w:cs="Times New Roman"/>
          <w:noProof/>
          <w:sz w:val="24"/>
          <w:szCs w:val="24"/>
        </w:rPr>
        <w:lastRenderedPageBreak/>
        <w:t xml:space="preserve">Steidtmann, D., Manber, R., Arnow, B. A., Klein, D. N., Markowitz, J. C., Rothbaum, B. O., . . . Kocsis, J. H. (2012) Patient treatment preference as a predictor of response and attrition in treatment for chronic depression. </w:t>
      </w:r>
      <w:r w:rsidRPr="00DB39D4">
        <w:rPr>
          <w:rFonts w:ascii="Times New Roman" w:hAnsi="Times New Roman" w:cs="Times New Roman"/>
          <w:i/>
          <w:noProof/>
          <w:sz w:val="24"/>
          <w:szCs w:val="24"/>
        </w:rPr>
        <w:t>Depression and Anxiety,</w:t>
      </w:r>
      <w:r w:rsidRPr="00DB39D4">
        <w:rPr>
          <w:rFonts w:ascii="Times New Roman" w:hAnsi="Times New Roman" w:cs="Times New Roman"/>
          <w:noProof/>
          <w:sz w:val="24"/>
          <w:szCs w:val="24"/>
        </w:rPr>
        <w:t xml:space="preserve"> </w:t>
      </w:r>
      <w:r w:rsidRPr="00DB39D4">
        <w:rPr>
          <w:rFonts w:ascii="Times New Roman" w:hAnsi="Times New Roman" w:cs="Times New Roman"/>
          <w:i/>
          <w:noProof/>
          <w:sz w:val="24"/>
          <w:szCs w:val="24"/>
        </w:rPr>
        <w:t>29</w:t>
      </w:r>
      <w:r w:rsidRPr="00DB39D4">
        <w:rPr>
          <w:rFonts w:ascii="Times New Roman" w:hAnsi="Times New Roman" w:cs="Times New Roman"/>
          <w:noProof/>
          <w:sz w:val="24"/>
          <w:szCs w:val="24"/>
        </w:rPr>
        <w:t>(10), 896-905. doi:10.1002/da.21977</w:t>
      </w:r>
    </w:p>
    <w:p w14:paraId="0BA23D51" w14:textId="77777777" w:rsidR="00DB39D4" w:rsidRPr="00DB39D4" w:rsidRDefault="00DB39D4" w:rsidP="00DB39D4">
      <w:pPr>
        <w:spacing w:after="0" w:line="480" w:lineRule="auto"/>
        <w:ind w:left="720" w:hanging="720"/>
        <w:rPr>
          <w:rFonts w:ascii="Times New Roman" w:hAnsi="Times New Roman" w:cs="Times New Roman"/>
          <w:noProof/>
          <w:sz w:val="24"/>
          <w:szCs w:val="24"/>
        </w:rPr>
      </w:pPr>
      <w:r w:rsidRPr="00DB39D4">
        <w:rPr>
          <w:rFonts w:ascii="Times New Roman" w:hAnsi="Times New Roman" w:cs="Times New Roman"/>
          <w:noProof/>
          <w:sz w:val="24"/>
          <w:szCs w:val="24"/>
        </w:rPr>
        <w:t xml:space="preserve">Stein, M. B., Campbell-Sills, L., Ursano, R. J., Rosellini, A. J., Colpe, L. J., He, F., . . . Kessler, R. C. (2018) Childhood Maltreatment and Lifetime Suicidal Behaviors Among New Soldiers in the US Army: Results From the Army Study to Assess Risk and Resilience in Servicemembers (Army STARRS). </w:t>
      </w:r>
      <w:r w:rsidRPr="00DB39D4">
        <w:rPr>
          <w:rFonts w:ascii="Times New Roman" w:hAnsi="Times New Roman" w:cs="Times New Roman"/>
          <w:i/>
          <w:iCs/>
          <w:noProof/>
          <w:sz w:val="24"/>
          <w:szCs w:val="24"/>
        </w:rPr>
        <w:t>The</w:t>
      </w:r>
      <w:r w:rsidRPr="00DB39D4">
        <w:rPr>
          <w:rFonts w:ascii="Times New Roman" w:hAnsi="Times New Roman" w:cs="Times New Roman"/>
          <w:noProof/>
          <w:sz w:val="24"/>
          <w:szCs w:val="24"/>
        </w:rPr>
        <w:t xml:space="preserve"> </w:t>
      </w:r>
      <w:r w:rsidRPr="00DB39D4">
        <w:rPr>
          <w:rFonts w:ascii="Times New Roman" w:hAnsi="Times New Roman" w:cs="Times New Roman"/>
          <w:i/>
          <w:noProof/>
          <w:sz w:val="24"/>
          <w:szCs w:val="24"/>
        </w:rPr>
        <w:t>Journal of Clinical Psychiatry,</w:t>
      </w:r>
      <w:r w:rsidRPr="00DB39D4">
        <w:rPr>
          <w:rFonts w:ascii="Times New Roman" w:hAnsi="Times New Roman" w:cs="Times New Roman"/>
          <w:noProof/>
          <w:sz w:val="24"/>
          <w:szCs w:val="24"/>
        </w:rPr>
        <w:t xml:space="preserve"> </w:t>
      </w:r>
      <w:r w:rsidRPr="00DB39D4">
        <w:rPr>
          <w:rFonts w:ascii="Times New Roman" w:hAnsi="Times New Roman" w:cs="Times New Roman"/>
          <w:i/>
          <w:noProof/>
          <w:sz w:val="24"/>
          <w:szCs w:val="24"/>
        </w:rPr>
        <w:t>79</w:t>
      </w:r>
      <w:r w:rsidRPr="00DB39D4">
        <w:rPr>
          <w:rFonts w:ascii="Times New Roman" w:hAnsi="Times New Roman" w:cs="Times New Roman"/>
          <w:noProof/>
          <w:sz w:val="24"/>
          <w:szCs w:val="24"/>
        </w:rPr>
        <w:t>(2). doi:10.4088/JCP.16m10900</w:t>
      </w:r>
    </w:p>
    <w:p w14:paraId="6A170EA9" w14:textId="77777777" w:rsidR="00DB39D4" w:rsidRPr="00DB39D4" w:rsidRDefault="00DB39D4" w:rsidP="00DB39D4">
      <w:pPr>
        <w:spacing w:after="0" w:line="480" w:lineRule="auto"/>
        <w:ind w:left="720" w:hanging="720"/>
        <w:rPr>
          <w:rFonts w:ascii="Times New Roman" w:hAnsi="Times New Roman" w:cs="Times New Roman"/>
          <w:noProof/>
          <w:sz w:val="24"/>
          <w:szCs w:val="24"/>
        </w:rPr>
      </w:pPr>
      <w:r w:rsidRPr="00DB39D4">
        <w:rPr>
          <w:rFonts w:ascii="Times New Roman" w:hAnsi="Times New Roman" w:cs="Times New Roman"/>
          <w:noProof/>
          <w:sz w:val="24"/>
          <w:szCs w:val="24"/>
        </w:rPr>
        <w:t xml:space="preserve">Szádóczky, E., Rózsa, S., Zámbori, J. &amp; Füredi, J. (2004) Predictors for 2-year outcome of major depressive episode. </w:t>
      </w:r>
      <w:r w:rsidRPr="00DB39D4">
        <w:rPr>
          <w:rFonts w:ascii="Times New Roman" w:hAnsi="Times New Roman" w:cs="Times New Roman"/>
          <w:i/>
          <w:noProof/>
          <w:sz w:val="24"/>
          <w:szCs w:val="24"/>
        </w:rPr>
        <w:t>Journal of Affective Disorders,</w:t>
      </w:r>
      <w:r w:rsidRPr="00DB39D4">
        <w:rPr>
          <w:rFonts w:ascii="Times New Roman" w:hAnsi="Times New Roman" w:cs="Times New Roman"/>
          <w:noProof/>
          <w:sz w:val="24"/>
          <w:szCs w:val="24"/>
        </w:rPr>
        <w:t xml:space="preserve"> </w:t>
      </w:r>
      <w:r w:rsidRPr="00DB39D4">
        <w:rPr>
          <w:rFonts w:ascii="Times New Roman" w:hAnsi="Times New Roman" w:cs="Times New Roman"/>
          <w:i/>
          <w:noProof/>
          <w:sz w:val="24"/>
          <w:szCs w:val="24"/>
        </w:rPr>
        <w:t>83</w:t>
      </w:r>
      <w:r w:rsidRPr="00DB39D4">
        <w:rPr>
          <w:rFonts w:ascii="Times New Roman" w:hAnsi="Times New Roman" w:cs="Times New Roman"/>
          <w:noProof/>
          <w:sz w:val="24"/>
          <w:szCs w:val="24"/>
        </w:rPr>
        <w:t>(1), 49-57. doi:10.1016/j.jad.2004.05.001</w:t>
      </w:r>
    </w:p>
    <w:p w14:paraId="119A591E" w14:textId="77777777" w:rsidR="00DB39D4" w:rsidRPr="00DB39D4" w:rsidRDefault="00DB39D4" w:rsidP="00DB39D4">
      <w:pPr>
        <w:spacing w:after="0" w:line="480" w:lineRule="auto"/>
        <w:ind w:left="720" w:hanging="720"/>
        <w:rPr>
          <w:rFonts w:ascii="Times New Roman" w:hAnsi="Times New Roman" w:cs="Times New Roman"/>
          <w:noProof/>
          <w:sz w:val="24"/>
          <w:szCs w:val="24"/>
        </w:rPr>
      </w:pPr>
      <w:r w:rsidRPr="00DB39D4">
        <w:rPr>
          <w:rFonts w:ascii="Times New Roman" w:hAnsi="Times New Roman" w:cs="Times New Roman"/>
          <w:noProof/>
          <w:sz w:val="24"/>
          <w:szCs w:val="24"/>
        </w:rPr>
        <w:t xml:space="preserve">Toussaint, A., Murray, A. M., Voigt, K., Herzog, A., Gierk, B., Kroenke, K., . . . Löwe, B. (2016) Development and Validation of the Somatic Symptom Disorder-B Criteria Scale (SSD-12). </w:t>
      </w:r>
      <w:r w:rsidRPr="00DB39D4">
        <w:rPr>
          <w:rFonts w:ascii="Times New Roman" w:hAnsi="Times New Roman" w:cs="Times New Roman"/>
          <w:i/>
          <w:noProof/>
          <w:sz w:val="24"/>
          <w:szCs w:val="24"/>
        </w:rPr>
        <w:t>Psychosomatic Medicine,</w:t>
      </w:r>
      <w:r w:rsidRPr="00DB39D4">
        <w:rPr>
          <w:rFonts w:ascii="Times New Roman" w:hAnsi="Times New Roman" w:cs="Times New Roman"/>
          <w:noProof/>
          <w:sz w:val="24"/>
          <w:szCs w:val="24"/>
        </w:rPr>
        <w:t xml:space="preserve"> </w:t>
      </w:r>
      <w:r w:rsidRPr="00DB39D4">
        <w:rPr>
          <w:rFonts w:ascii="Times New Roman" w:hAnsi="Times New Roman" w:cs="Times New Roman"/>
          <w:i/>
          <w:noProof/>
          <w:sz w:val="24"/>
          <w:szCs w:val="24"/>
        </w:rPr>
        <w:t>78</w:t>
      </w:r>
      <w:r w:rsidRPr="00DB39D4">
        <w:rPr>
          <w:rFonts w:ascii="Times New Roman" w:hAnsi="Times New Roman" w:cs="Times New Roman"/>
          <w:noProof/>
          <w:sz w:val="24"/>
          <w:szCs w:val="24"/>
        </w:rPr>
        <w:t>(1), 5-12. doi:10.1097/psy.0000000000000240</w:t>
      </w:r>
    </w:p>
    <w:p w14:paraId="695980B4" w14:textId="77777777" w:rsidR="00DB39D4" w:rsidRPr="00DB39D4" w:rsidRDefault="00DB39D4" w:rsidP="00DB39D4">
      <w:pPr>
        <w:spacing w:after="0" w:line="480" w:lineRule="auto"/>
        <w:ind w:left="720" w:hanging="720"/>
        <w:rPr>
          <w:rFonts w:ascii="Times New Roman" w:hAnsi="Times New Roman" w:cs="Times New Roman"/>
          <w:noProof/>
          <w:sz w:val="24"/>
          <w:szCs w:val="24"/>
        </w:rPr>
      </w:pPr>
      <w:r w:rsidRPr="00DB39D4">
        <w:rPr>
          <w:rFonts w:ascii="Times New Roman" w:hAnsi="Times New Roman" w:cs="Times New Roman"/>
          <w:noProof/>
          <w:sz w:val="24"/>
          <w:szCs w:val="24"/>
        </w:rPr>
        <w:t xml:space="preserve">Treynor, W., Gonzalez, R. &amp; Nolen-Hoeksema, S. (2003) Rumination reconsidered: A psychometric analysis. </w:t>
      </w:r>
      <w:r w:rsidRPr="00DB39D4">
        <w:rPr>
          <w:rFonts w:ascii="Times New Roman" w:hAnsi="Times New Roman" w:cs="Times New Roman"/>
          <w:i/>
          <w:noProof/>
          <w:sz w:val="24"/>
          <w:szCs w:val="24"/>
        </w:rPr>
        <w:t>Cognitive therapy and research,</w:t>
      </w:r>
      <w:r w:rsidRPr="00DB39D4">
        <w:rPr>
          <w:rFonts w:ascii="Times New Roman" w:hAnsi="Times New Roman" w:cs="Times New Roman"/>
          <w:noProof/>
          <w:sz w:val="24"/>
          <w:szCs w:val="24"/>
        </w:rPr>
        <w:t xml:space="preserve"> </w:t>
      </w:r>
      <w:r w:rsidRPr="00DB39D4">
        <w:rPr>
          <w:rFonts w:ascii="Times New Roman" w:hAnsi="Times New Roman" w:cs="Times New Roman"/>
          <w:i/>
          <w:noProof/>
          <w:sz w:val="24"/>
          <w:szCs w:val="24"/>
        </w:rPr>
        <w:t>27</w:t>
      </w:r>
      <w:r w:rsidRPr="00DB39D4">
        <w:rPr>
          <w:rFonts w:ascii="Times New Roman" w:hAnsi="Times New Roman" w:cs="Times New Roman"/>
          <w:noProof/>
          <w:sz w:val="24"/>
          <w:szCs w:val="24"/>
        </w:rPr>
        <w:t xml:space="preserve">(3), 247-259. </w:t>
      </w:r>
    </w:p>
    <w:p w14:paraId="29AB6B0F" w14:textId="77777777" w:rsidR="00DB39D4" w:rsidRPr="00DB39D4" w:rsidRDefault="00DB39D4" w:rsidP="00DB39D4">
      <w:pPr>
        <w:spacing w:after="0" w:line="480" w:lineRule="auto"/>
        <w:ind w:left="720" w:hanging="720"/>
        <w:rPr>
          <w:rFonts w:ascii="Times New Roman" w:hAnsi="Times New Roman" w:cs="Times New Roman"/>
          <w:noProof/>
          <w:sz w:val="24"/>
          <w:szCs w:val="24"/>
        </w:rPr>
      </w:pPr>
      <w:r w:rsidRPr="00DB39D4">
        <w:rPr>
          <w:rFonts w:ascii="Times New Roman" w:hAnsi="Times New Roman" w:cs="Times New Roman"/>
          <w:noProof/>
          <w:sz w:val="24"/>
          <w:szCs w:val="24"/>
        </w:rPr>
        <w:t xml:space="preserve">Troxel, W. M., Kupfer, D. J., Reynolds, C. F., 3rd, Frank, E., Thase, M. E., Miewald, J. M. &amp; Buysse, D. J. (2012) Insomnia and objectively measured sleep disturbances predict treatment outcome in depressed patients treated with psychotherapy or psychotherapy-pharmacotherapy combinations. </w:t>
      </w:r>
      <w:r w:rsidRPr="00DB39D4">
        <w:rPr>
          <w:rFonts w:ascii="Times New Roman" w:hAnsi="Times New Roman" w:cs="Times New Roman"/>
          <w:i/>
          <w:iCs/>
          <w:noProof/>
          <w:sz w:val="24"/>
          <w:szCs w:val="24"/>
        </w:rPr>
        <w:t>The</w:t>
      </w:r>
      <w:r w:rsidRPr="00DB39D4">
        <w:rPr>
          <w:rFonts w:ascii="Times New Roman" w:hAnsi="Times New Roman" w:cs="Times New Roman"/>
          <w:noProof/>
          <w:sz w:val="24"/>
          <w:szCs w:val="24"/>
        </w:rPr>
        <w:t xml:space="preserve"> </w:t>
      </w:r>
      <w:r w:rsidRPr="00DB39D4">
        <w:rPr>
          <w:rFonts w:ascii="Times New Roman" w:hAnsi="Times New Roman" w:cs="Times New Roman"/>
          <w:i/>
          <w:noProof/>
          <w:sz w:val="24"/>
          <w:szCs w:val="24"/>
        </w:rPr>
        <w:t>Journal of Clinical Psychiatry,</w:t>
      </w:r>
      <w:r w:rsidRPr="00DB39D4">
        <w:rPr>
          <w:rFonts w:ascii="Times New Roman" w:hAnsi="Times New Roman" w:cs="Times New Roman"/>
          <w:noProof/>
          <w:sz w:val="24"/>
          <w:szCs w:val="24"/>
        </w:rPr>
        <w:t xml:space="preserve"> </w:t>
      </w:r>
      <w:r w:rsidRPr="00DB39D4">
        <w:rPr>
          <w:rFonts w:ascii="Times New Roman" w:hAnsi="Times New Roman" w:cs="Times New Roman"/>
          <w:i/>
          <w:noProof/>
          <w:sz w:val="24"/>
          <w:szCs w:val="24"/>
        </w:rPr>
        <w:t>73</w:t>
      </w:r>
      <w:r w:rsidRPr="00DB39D4">
        <w:rPr>
          <w:rFonts w:ascii="Times New Roman" w:hAnsi="Times New Roman" w:cs="Times New Roman"/>
          <w:noProof/>
          <w:sz w:val="24"/>
          <w:szCs w:val="24"/>
        </w:rPr>
        <w:t>(4), 478-485. doi:10.4088/JCP.11m07184</w:t>
      </w:r>
    </w:p>
    <w:p w14:paraId="3036E6FB" w14:textId="77777777" w:rsidR="00DB39D4" w:rsidRPr="00DB39D4" w:rsidRDefault="00DB39D4" w:rsidP="00DB39D4">
      <w:pPr>
        <w:spacing w:after="0" w:line="480" w:lineRule="auto"/>
        <w:ind w:left="720" w:hanging="720"/>
        <w:rPr>
          <w:rFonts w:ascii="Times New Roman" w:hAnsi="Times New Roman" w:cs="Times New Roman"/>
          <w:noProof/>
          <w:sz w:val="24"/>
          <w:szCs w:val="24"/>
        </w:rPr>
      </w:pPr>
      <w:r w:rsidRPr="00DB39D4">
        <w:rPr>
          <w:rFonts w:ascii="Times New Roman" w:hAnsi="Times New Roman" w:cs="Times New Roman"/>
          <w:noProof/>
          <w:sz w:val="24"/>
          <w:szCs w:val="24"/>
        </w:rPr>
        <w:lastRenderedPageBreak/>
        <w:t>United States Census Bureau. (2020). 2010-2018 American Community Survey Dataset: 1-Year and 5-Year Estimates. Retrieved from https://www2.census.gov/.</w:t>
      </w:r>
    </w:p>
    <w:p w14:paraId="4547FE6E" w14:textId="77777777" w:rsidR="00DB39D4" w:rsidRPr="00DB39D4" w:rsidRDefault="00DB39D4" w:rsidP="00DB39D4">
      <w:pPr>
        <w:spacing w:after="0" w:line="480" w:lineRule="auto"/>
        <w:ind w:left="720" w:hanging="720"/>
        <w:rPr>
          <w:rFonts w:ascii="Times New Roman" w:hAnsi="Times New Roman" w:cs="Times New Roman"/>
          <w:noProof/>
          <w:sz w:val="24"/>
          <w:szCs w:val="24"/>
        </w:rPr>
      </w:pPr>
      <w:r w:rsidRPr="00DB39D4">
        <w:rPr>
          <w:rFonts w:ascii="Times New Roman" w:hAnsi="Times New Roman" w:cs="Times New Roman"/>
          <w:noProof/>
          <w:sz w:val="24"/>
          <w:szCs w:val="24"/>
        </w:rPr>
        <w:t>United States Department of Agriculture: Economic Research Service. (2020). Rural-Urban Continuum Codes Data Sets. Retrieved from https://www.ers.usda.gov/data-products/rural-urban-continuum-codes.aspx.</w:t>
      </w:r>
    </w:p>
    <w:p w14:paraId="75F8943B" w14:textId="77777777" w:rsidR="00DB39D4" w:rsidRPr="00DB39D4" w:rsidRDefault="00DB39D4" w:rsidP="00DB39D4">
      <w:pPr>
        <w:spacing w:after="0" w:line="480" w:lineRule="auto"/>
        <w:ind w:left="720" w:hanging="720"/>
        <w:rPr>
          <w:rFonts w:ascii="Times New Roman" w:hAnsi="Times New Roman" w:cs="Times New Roman"/>
          <w:noProof/>
          <w:sz w:val="24"/>
          <w:szCs w:val="24"/>
        </w:rPr>
      </w:pPr>
      <w:r w:rsidRPr="00DB39D4">
        <w:rPr>
          <w:rFonts w:ascii="Times New Roman" w:hAnsi="Times New Roman" w:cs="Times New Roman"/>
          <w:noProof/>
          <w:sz w:val="24"/>
          <w:szCs w:val="24"/>
        </w:rPr>
        <w:t>United States Department of Commerce &amp; Bureau of Economic Analysis. (2018). Personal Income Summary - Personal Income, Population, Per Capita Personal Income File: Area Health Resources Files. Retrieved from https://data.hrsa.gov/data/download.</w:t>
      </w:r>
    </w:p>
    <w:p w14:paraId="5C5B8634" w14:textId="77777777" w:rsidR="00DB39D4" w:rsidRPr="00DB39D4" w:rsidRDefault="00DB39D4" w:rsidP="00DB39D4">
      <w:pPr>
        <w:spacing w:after="0" w:line="480" w:lineRule="auto"/>
        <w:ind w:left="720" w:hanging="720"/>
        <w:rPr>
          <w:rFonts w:ascii="Times New Roman" w:hAnsi="Times New Roman" w:cs="Times New Roman"/>
          <w:noProof/>
          <w:sz w:val="24"/>
          <w:szCs w:val="24"/>
        </w:rPr>
      </w:pPr>
      <w:r w:rsidRPr="00DB39D4">
        <w:rPr>
          <w:rFonts w:ascii="Times New Roman" w:hAnsi="Times New Roman" w:cs="Times New Roman"/>
          <w:noProof/>
          <w:sz w:val="24"/>
          <w:szCs w:val="24"/>
        </w:rPr>
        <w:t>United States Department of Housing and Urban Development. (2014). HUD Exchange Annual Homeless Assessment Report: Point-in-Time (PIT) Counts by CoC Data Files. Retrieved from https://www.hudexchange.info/homelessness-assistance/ahar/#2014-and-prior-reports.</w:t>
      </w:r>
    </w:p>
    <w:p w14:paraId="3E3872F3" w14:textId="77777777" w:rsidR="00DB39D4" w:rsidRPr="00DB39D4" w:rsidRDefault="00DB39D4" w:rsidP="00DB39D4">
      <w:pPr>
        <w:spacing w:after="0" w:line="480" w:lineRule="auto"/>
        <w:ind w:left="720" w:hanging="720"/>
        <w:rPr>
          <w:rFonts w:ascii="Times New Roman" w:hAnsi="Times New Roman" w:cs="Times New Roman"/>
          <w:noProof/>
          <w:sz w:val="24"/>
          <w:szCs w:val="24"/>
        </w:rPr>
      </w:pPr>
      <w:r w:rsidRPr="00DB39D4">
        <w:rPr>
          <w:rFonts w:ascii="Times New Roman" w:hAnsi="Times New Roman" w:cs="Times New Roman"/>
          <w:noProof/>
          <w:sz w:val="24"/>
          <w:szCs w:val="24"/>
        </w:rPr>
        <w:t>University of Wisconsin Population Health Institute &amp; Robert Wood Johnson Foundation. (2021). The County Health Rankings &amp; Roadmaps. County Health Rankings National Data, CHR SAS Analytic Data. Retrieved from https://www.countyhealthrankings.org/explore-health-rankings/rankings-data-documentation.</w:t>
      </w:r>
    </w:p>
    <w:p w14:paraId="169EAA00" w14:textId="77777777" w:rsidR="00DB39D4" w:rsidRPr="00DB39D4" w:rsidRDefault="00DB39D4" w:rsidP="00DB39D4">
      <w:pPr>
        <w:spacing w:after="0" w:line="480" w:lineRule="auto"/>
        <w:ind w:left="720" w:hanging="720"/>
        <w:rPr>
          <w:rFonts w:ascii="Times New Roman" w:hAnsi="Times New Roman" w:cs="Times New Roman"/>
          <w:noProof/>
          <w:sz w:val="24"/>
          <w:szCs w:val="24"/>
        </w:rPr>
      </w:pPr>
      <w:r w:rsidRPr="00DB39D4">
        <w:rPr>
          <w:rFonts w:ascii="Times New Roman" w:hAnsi="Times New Roman" w:cs="Times New Roman"/>
          <w:noProof/>
          <w:sz w:val="24"/>
          <w:szCs w:val="24"/>
        </w:rPr>
        <w:t>Unni, E. J. (2008). Development of models to predict medication non-adherence based on a new typology. Retrieved from https://www.proquest.com/openview/6ff64a8168fb86e704b5ab650bece61a/1?pq-origsite=gscholar&amp;cbl=18750.</w:t>
      </w:r>
    </w:p>
    <w:p w14:paraId="5FEC6DAE" w14:textId="77777777" w:rsidR="00DB39D4" w:rsidRPr="00DB39D4" w:rsidRDefault="00DB39D4" w:rsidP="00DB39D4">
      <w:pPr>
        <w:spacing w:after="0" w:line="480" w:lineRule="auto"/>
        <w:ind w:left="720" w:hanging="720"/>
        <w:rPr>
          <w:rFonts w:ascii="Times New Roman" w:hAnsi="Times New Roman" w:cs="Times New Roman"/>
          <w:noProof/>
          <w:sz w:val="24"/>
          <w:szCs w:val="24"/>
        </w:rPr>
      </w:pPr>
      <w:r w:rsidRPr="00DB39D4">
        <w:rPr>
          <w:rFonts w:ascii="Times New Roman" w:hAnsi="Times New Roman" w:cs="Times New Roman"/>
          <w:noProof/>
          <w:sz w:val="24"/>
          <w:szCs w:val="24"/>
        </w:rPr>
        <w:lastRenderedPageBreak/>
        <w:t xml:space="preserve">Unni, E. J., Olson, J. L. &amp; Farris, K. B. (2014) Revision and validation of Medication Adherence Reasons Scale (MAR-Scale). </w:t>
      </w:r>
      <w:r w:rsidRPr="00DB39D4">
        <w:rPr>
          <w:rFonts w:ascii="Times New Roman" w:hAnsi="Times New Roman" w:cs="Times New Roman"/>
          <w:i/>
          <w:noProof/>
          <w:sz w:val="24"/>
          <w:szCs w:val="24"/>
        </w:rPr>
        <w:t>Current Medical Research and Opinion,</w:t>
      </w:r>
      <w:r w:rsidRPr="00DB39D4">
        <w:rPr>
          <w:rFonts w:ascii="Times New Roman" w:hAnsi="Times New Roman" w:cs="Times New Roman"/>
          <w:noProof/>
          <w:sz w:val="24"/>
          <w:szCs w:val="24"/>
        </w:rPr>
        <w:t xml:space="preserve"> </w:t>
      </w:r>
      <w:r w:rsidRPr="00DB39D4">
        <w:rPr>
          <w:rFonts w:ascii="Times New Roman" w:hAnsi="Times New Roman" w:cs="Times New Roman"/>
          <w:i/>
          <w:noProof/>
          <w:sz w:val="24"/>
          <w:szCs w:val="24"/>
        </w:rPr>
        <w:t>30</w:t>
      </w:r>
      <w:r w:rsidRPr="00DB39D4">
        <w:rPr>
          <w:rFonts w:ascii="Times New Roman" w:hAnsi="Times New Roman" w:cs="Times New Roman"/>
          <w:noProof/>
          <w:sz w:val="24"/>
          <w:szCs w:val="24"/>
        </w:rPr>
        <w:t>(2), 211-221. doi:10.1185/03007995.2013.851075</w:t>
      </w:r>
    </w:p>
    <w:p w14:paraId="0C38A872" w14:textId="77777777" w:rsidR="00DB39D4" w:rsidRPr="00DB39D4" w:rsidRDefault="00DB39D4" w:rsidP="00DB39D4">
      <w:pPr>
        <w:spacing w:after="0" w:line="480" w:lineRule="auto"/>
        <w:ind w:left="720" w:hanging="720"/>
        <w:rPr>
          <w:rFonts w:ascii="Times New Roman" w:hAnsi="Times New Roman" w:cs="Times New Roman"/>
          <w:noProof/>
          <w:sz w:val="24"/>
          <w:szCs w:val="24"/>
        </w:rPr>
      </w:pPr>
      <w:r w:rsidRPr="00DB39D4">
        <w:rPr>
          <w:rFonts w:ascii="Times New Roman" w:hAnsi="Times New Roman" w:cs="Times New Roman"/>
          <w:noProof/>
          <w:sz w:val="24"/>
          <w:szCs w:val="24"/>
        </w:rPr>
        <w:t xml:space="preserve">Ursano, R. J., Colpe, L. J., Heeringa, S. G., Kessler, R. C., Schoenbaum, M. &amp; Stein, M. B. (2014) The Army study to assess risk and resilience in servicemembers (Army STARRS). </w:t>
      </w:r>
      <w:r w:rsidRPr="00DB39D4">
        <w:rPr>
          <w:rFonts w:ascii="Times New Roman" w:hAnsi="Times New Roman" w:cs="Times New Roman"/>
          <w:i/>
          <w:noProof/>
          <w:sz w:val="24"/>
          <w:szCs w:val="24"/>
        </w:rPr>
        <w:t>Psychiatry,</w:t>
      </w:r>
      <w:r w:rsidRPr="00DB39D4">
        <w:rPr>
          <w:rFonts w:ascii="Times New Roman" w:hAnsi="Times New Roman" w:cs="Times New Roman"/>
          <w:noProof/>
          <w:sz w:val="24"/>
          <w:szCs w:val="24"/>
        </w:rPr>
        <w:t xml:space="preserve"> </w:t>
      </w:r>
      <w:r w:rsidRPr="00DB39D4">
        <w:rPr>
          <w:rFonts w:ascii="Times New Roman" w:hAnsi="Times New Roman" w:cs="Times New Roman"/>
          <w:i/>
          <w:noProof/>
          <w:sz w:val="24"/>
          <w:szCs w:val="24"/>
        </w:rPr>
        <w:t>77</w:t>
      </w:r>
      <w:r w:rsidRPr="00DB39D4">
        <w:rPr>
          <w:rFonts w:ascii="Times New Roman" w:hAnsi="Times New Roman" w:cs="Times New Roman"/>
          <w:noProof/>
          <w:sz w:val="24"/>
          <w:szCs w:val="24"/>
        </w:rPr>
        <w:t>(2), 107-119. doi:10.1521/psyc.2014.77.2.107</w:t>
      </w:r>
    </w:p>
    <w:p w14:paraId="74A2D708" w14:textId="77777777" w:rsidR="00DB39D4" w:rsidRPr="00DB39D4" w:rsidRDefault="00DB39D4" w:rsidP="00DB39D4">
      <w:pPr>
        <w:spacing w:after="0" w:line="480" w:lineRule="auto"/>
        <w:ind w:left="720" w:hanging="720"/>
        <w:rPr>
          <w:rFonts w:ascii="Times New Roman" w:hAnsi="Times New Roman" w:cs="Times New Roman"/>
          <w:noProof/>
          <w:sz w:val="24"/>
          <w:szCs w:val="24"/>
        </w:rPr>
      </w:pPr>
      <w:r w:rsidRPr="00DB39D4">
        <w:rPr>
          <w:rFonts w:ascii="Times New Roman" w:hAnsi="Times New Roman" w:cs="Times New Roman"/>
          <w:noProof/>
          <w:sz w:val="24"/>
          <w:szCs w:val="24"/>
        </w:rPr>
        <w:t xml:space="preserve">van der Laan, M. J., Polley, E. C. &amp; Hubbard, A. E. (2007) Super learner. </w:t>
      </w:r>
      <w:r w:rsidRPr="00DB39D4">
        <w:rPr>
          <w:rFonts w:ascii="Times New Roman" w:hAnsi="Times New Roman" w:cs="Times New Roman"/>
          <w:i/>
          <w:noProof/>
          <w:sz w:val="24"/>
          <w:szCs w:val="24"/>
        </w:rPr>
        <w:t>Statistical Applications in Genetics and Molecular Biology,</w:t>
      </w:r>
      <w:r w:rsidRPr="00DB39D4">
        <w:rPr>
          <w:rFonts w:ascii="Times New Roman" w:hAnsi="Times New Roman" w:cs="Times New Roman"/>
          <w:noProof/>
          <w:sz w:val="24"/>
          <w:szCs w:val="24"/>
        </w:rPr>
        <w:t xml:space="preserve"> </w:t>
      </w:r>
      <w:r w:rsidRPr="00DB39D4">
        <w:rPr>
          <w:rFonts w:ascii="Times New Roman" w:hAnsi="Times New Roman" w:cs="Times New Roman"/>
          <w:i/>
          <w:noProof/>
          <w:sz w:val="24"/>
          <w:szCs w:val="24"/>
        </w:rPr>
        <w:t>6</w:t>
      </w:r>
      <w:r w:rsidRPr="00DB39D4">
        <w:rPr>
          <w:rFonts w:ascii="Times New Roman" w:hAnsi="Times New Roman" w:cs="Times New Roman"/>
          <w:noProof/>
          <w:sz w:val="24"/>
          <w:szCs w:val="24"/>
        </w:rPr>
        <w:t>, Article 25. doi:10.2202/1544-6115.1309</w:t>
      </w:r>
    </w:p>
    <w:p w14:paraId="262041E6" w14:textId="77777777" w:rsidR="00DB39D4" w:rsidRPr="00DB39D4" w:rsidRDefault="00DB39D4" w:rsidP="00DB39D4">
      <w:pPr>
        <w:spacing w:after="0" w:line="480" w:lineRule="auto"/>
        <w:ind w:left="720" w:hanging="720"/>
        <w:rPr>
          <w:rFonts w:ascii="Times New Roman" w:hAnsi="Times New Roman" w:cs="Times New Roman"/>
          <w:noProof/>
          <w:sz w:val="24"/>
          <w:szCs w:val="24"/>
        </w:rPr>
      </w:pPr>
      <w:r w:rsidRPr="00DB39D4">
        <w:rPr>
          <w:rFonts w:ascii="Times New Roman" w:hAnsi="Times New Roman" w:cs="Times New Roman"/>
          <w:noProof/>
          <w:sz w:val="24"/>
          <w:szCs w:val="24"/>
        </w:rPr>
        <w:t xml:space="preserve">Van Orden, K. A., Cukrowicz, K. C., Witte, T. K. &amp; Joiner, T. E. (2012) Thwarted belongingness and perceived burdensomeness: construct validity and psychometric properties of the Interpersonal Needs Questionnaire. </w:t>
      </w:r>
      <w:r w:rsidRPr="00DB39D4">
        <w:rPr>
          <w:rFonts w:ascii="Times New Roman" w:hAnsi="Times New Roman" w:cs="Times New Roman"/>
          <w:i/>
          <w:noProof/>
          <w:sz w:val="24"/>
          <w:szCs w:val="24"/>
        </w:rPr>
        <w:t>Psychological Assessment,</w:t>
      </w:r>
      <w:r w:rsidRPr="00DB39D4">
        <w:rPr>
          <w:rFonts w:ascii="Times New Roman" w:hAnsi="Times New Roman" w:cs="Times New Roman"/>
          <w:noProof/>
          <w:sz w:val="24"/>
          <w:szCs w:val="24"/>
        </w:rPr>
        <w:t xml:space="preserve"> </w:t>
      </w:r>
      <w:r w:rsidRPr="00DB39D4">
        <w:rPr>
          <w:rFonts w:ascii="Times New Roman" w:hAnsi="Times New Roman" w:cs="Times New Roman"/>
          <w:i/>
          <w:noProof/>
          <w:sz w:val="24"/>
          <w:szCs w:val="24"/>
        </w:rPr>
        <w:t>24</w:t>
      </w:r>
      <w:r w:rsidRPr="00DB39D4">
        <w:rPr>
          <w:rFonts w:ascii="Times New Roman" w:hAnsi="Times New Roman" w:cs="Times New Roman"/>
          <w:noProof/>
          <w:sz w:val="24"/>
          <w:szCs w:val="24"/>
        </w:rPr>
        <w:t>(1), 197-215. doi:10.1037/a0025358</w:t>
      </w:r>
    </w:p>
    <w:p w14:paraId="3E8CCEED" w14:textId="77777777" w:rsidR="00DB39D4" w:rsidRPr="00DB39D4" w:rsidRDefault="00DB39D4" w:rsidP="00DB39D4">
      <w:pPr>
        <w:spacing w:after="0" w:line="480" w:lineRule="auto"/>
        <w:ind w:left="720" w:hanging="720"/>
        <w:rPr>
          <w:rFonts w:ascii="Times New Roman" w:hAnsi="Times New Roman" w:cs="Times New Roman"/>
          <w:noProof/>
          <w:sz w:val="24"/>
          <w:szCs w:val="24"/>
        </w:rPr>
      </w:pPr>
      <w:r w:rsidRPr="00DB39D4">
        <w:rPr>
          <w:rFonts w:ascii="Times New Roman" w:hAnsi="Times New Roman" w:cs="Times New Roman"/>
          <w:noProof/>
          <w:sz w:val="24"/>
          <w:szCs w:val="24"/>
        </w:rPr>
        <w:t xml:space="preserve">Vik, S. A., Maxwell, C. J. &amp; Hogan, D. B. (2004) Measurement, correlates, and health outcomes of medication adherence among seniors. </w:t>
      </w:r>
      <w:r w:rsidRPr="00DB39D4">
        <w:rPr>
          <w:rFonts w:ascii="Times New Roman" w:hAnsi="Times New Roman" w:cs="Times New Roman"/>
          <w:i/>
          <w:iCs/>
          <w:noProof/>
          <w:sz w:val="24"/>
          <w:szCs w:val="24"/>
        </w:rPr>
        <w:t>The</w:t>
      </w:r>
      <w:r w:rsidRPr="00DB39D4">
        <w:rPr>
          <w:rFonts w:ascii="Times New Roman" w:hAnsi="Times New Roman" w:cs="Times New Roman"/>
          <w:noProof/>
          <w:sz w:val="24"/>
          <w:szCs w:val="24"/>
        </w:rPr>
        <w:t xml:space="preserve"> </w:t>
      </w:r>
      <w:r w:rsidRPr="00DB39D4">
        <w:rPr>
          <w:rFonts w:ascii="Times New Roman" w:hAnsi="Times New Roman" w:cs="Times New Roman"/>
          <w:i/>
          <w:noProof/>
          <w:sz w:val="24"/>
          <w:szCs w:val="24"/>
        </w:rPr>
        <w:t>Annals of Pharmacotherapy,</w:t>
      </w:r>
      <w:r w:rsidRPr="00DB39D4">
        <w:rPr>
          <w:rFonts w:ascii="Times New Roman" w:hAnsi="Times New Roman" w:cs="Times New Roman"/>
          <w:noProof/>
          <w:sz w:val="24"/>
          <w:szCs w:val="24"/>
        </w:rPr>
        <w:t xml:space="preserve"> </w:t>
      </w:r>
      <w:r w:rsidRPr="00DB39D4">
        <w:rPr>
          <w:rFonts w:ascii="Times New Roman" w:hAnsi="Times New Roman" w:cs="Times New Roman"/>
          <w:i/>
          <w:noProof/>
          <w:sz w:val="24"/>
          <w:szCs w:val="24"/>
        </w:rPr>
        <w:t>38</w:t>
      </w:r>
      <w:r w:rsidRPr="00DB39D4">
        <w:rPr>
          <w:rFonts w:ascii="Times New Roman" w:hAnsi="Times New Roman" w:cs="Times New Roman"/>
          <w:noProof/>
          <w:sz w:val="24"/>
          <w:szCs w:val="24"/>
        </w:rPr>
        <w:t>(2), 303-312. doi:10.1345/aph.1D252</w:t>
      </w:r>
    </w:p>
    <w:p w14:paraId="3AEB20AE" w14:textId="77777777" w:rsidR="00DB39D4" w:rsidRPr="00DB39D4" w:rsidRDefault="00DB39D4" w:rsidP="00DB39D4">
      <w:pPr>
        <w:spacing w:after="0" w:line="480" w:lineRule="auto"/>
        <w:ind w:left="720" w:hanging="720"/>
        <w:rPr>
          <w:rFonts w:ascii="Times New Roman" w:hAnsi="Times New Roman" w:cs="Times New Roman"/>
          <w:noProof/>
          <w:sz w:val="24"/>
          <w:szCs w:val="24"/>
        </w:rPr>
      </w:pPr>
      <w:r w:rsidRPr="00DB39D4">
        <w:rPr>
          <w:rFonts w:ascii="Times New Roman" w:hAnsi="Times New Roman" w:cs="Times New Roman"/>
          <w:noProof/>
          <w:sz w:val="24"/>
          <w:szCs w:val="24"/>
        </w:rPr>
        <w:t xml:space="preserve">Vittengl, J. R., Jarrett, R. B., Weitz, E., Hollon, S. D., Twisk, J., Cristea, I., . . . Cuijpers, P. (2016) Divergent Outcomes in Cognitive-Behavioral Therapy and Pharmacotherapy for Adult Depression. </w:t>
      </w:r>
      <w:r w:rsidRPr="00DB39D4">
        <w:rPr>
          <w:rFonts w:ascii="Times New Roman" w:hAnsi="Times New Roman" w:cs="Times New Roman"/>
          <w:i/>
          <w:iCs/>
          <w:noProof/>
          <w:sz w:val="24"/>
          <w:szCs w:val="24"/>
        </w:rPr>
        <w:t>The</w:t>
      </w:r>
      <w:r w:rsidRPr="00DB39D4">
        <w:rPr>
          <w:rFonts w:ascii="Times New Roman" w:hAnsi="Times New Roman" w:cs="Times New Roman"/>
          <w:noProof/>
          <w:sz w:val="24"/>
          <w:szCs w:val="24"/>
        </w:rPr>
        <w:t xml:space="preserve"> </w:t>
      </w:r>
      <w:r w:rsidRPr="00DB39D4">
        <w:rPr>
          <w:rFonts w:ascii="Times New Roman" w:hAnsi="Times New Roman" w:cs="Times New Roman"/>
          <w:i/>
          <w:noProof/>
          <w:sz w:val="24"/>
          <w:szCs w:val="24"/>
        </w:rPr>
        <w:t>American Journal of Psychiatry,</w:t>
      </w:r>
      <w:r w:rsidRPr="00DB39D4">
        <w:rPr>
          <w:rFonts w:ascii="Times New Roman" w:hAnsi="Times New Roman" w:cs="Times New Roman"/>
          <w:noProof/>
          <w:sz w:val="24"/>
          <w:szCs w:val="24"/>
        </w:rPr>
        <w:t xml:space="preserve"> </w:t>
      </w:r>
      <w:r w:rsidRPr="00DB39D4">
        <w:rPr>
          <w:rFonts w:ascii="Times New Roman" w:hAnsi="Times New Roman" w:cs="Times New Roman"/>
          <w:i/>
          <w:noProof/>
          <w:sz w:val="24"/>
          <w:szCs w:val="24"/>
        </w:rPr>
        <w:t>173</w:t>
      </w:r>
      <w:r w:rsidRPr="00DB39D4">
        <w:rPr>
          <w:rFonts w:ascii="Times New Roman" w:hAnsi="Times New Roman" w:cs="Times New Roman"/>
          <w:noProof/>
          <w:sz w:val="24"/>
          <w:szCs w:val="24"/>
        </w:rPr>
        <w:t>(5), 481-490. doi:10.1176/appi.ajp.2015.15040492</w:t>
      </w:r>
    </w:p>
    <w:p w14:paraId="69519118" w14:textId="77777777" w:rsidR="00DB39D4" w:rsidRPr="00DB39D4" w:rsidRDefault="00DB39D4" w:rsidP="00DB39D4">
      <w:pPr>
        <w:spacing w:after="0" w:line="480" w:lineRule="auto"/>
        <w:ind w:left="720" w:hanging="720"/>
        <w:rPr>
          <w:rFonts w:ascii="Times New Roman" w:hAnsi="Times New Roman" w:cs="Times New Roman"/>
          <w:noProof/>
          <w:sz w:val="24"/>
          <w:szCs w:val="24"/>
        </w:rPr>
      </w:pPr>
      <w:r w:rsidRPr="00DB39D4">
        <w:rPr>
          <w:rFonts w:ascii="Times New Roman" w:hAnsi="Times New Roman" w:cs="Times New Roman"/>
          <w:noProof/>
          <w:sz w:val="24"/>
          <w:szCs w:val="24"/>
        </w:rPr>
        <w:t xml:space="preserve">Vrieze, E., Demyttenaere, K., Bruffaerts, R., Hermans, D., Pizzagalli, D. A., Sienaert, P., . . . Claes, S. (2014) Dimensions in major depressive disorder and their relevance for </w:t>
      </w:r>
      <w:r w:rsidRPr="00DB39D4">
        <w:rPr>
          <w:rFonts w:ascii="Times New Roman" w:hAnsi="Times New Roman" w:cs="Times New Roman"/>
          <w:noProof/>
          <w:sz w:val="24"/>
          <w:szCs w:val="24"/>
        </w:rPr>
        <w:lastRenderedPageBreak/>
        <w:t xml:space="preserve">treatment outcome. </w:t>
      </w:r>
      <w:r w:rsidRPr="00DB39D4">
        <w:rPr>
          <w:rFonts w:ascii="Times New Roman" w:hAnsi="Times New Roman" w:cs="Times New Roman"/>
          <w:i/>
          <w:noProof/>
          <w:sz w:val="24"/>
          <w:szCs w:val="24"/>
        </w:rPr>
        <w:t>Journal of Affective Disorders,</w:t>
      </w:r>
      <w:r w:rsidRPr="00DB39D4">
        <w:rPr>
          <w:rFonts w:ascii="Times New Roman" w:hAnsi="Times New Roman" w:cs="Times New Roman"/>
          <w:noProof/>
          <w:sz w:val="24"/>
          <w:szCs w:val="24"/>
        </w:rPr>
        <w:t xml:space="preserve"> </w:t>
      </w:r>
      <w:r w:rsidRPr="00DB39D4">
        <w:rPr>
          <w:rFonts w:ascii="Times New Roman" w:hAnsi="Times New Roman" w:cs="Times New Roman"/>
          <w:i/>
          <w:noProof/>
          <w:sz w:val="24"/>
          <w:szCs w:val="24"/>
        </w:rPr>
        <w:t>155</w:t>
      </w:r>
      <w:r w:rsidRPr="00DB39D4">
        <w:rPr>
          <w:rFonts w:ascii="Times New Roman" w:hAnsi="Times New Roman" w:cs="Times New Roman"/>
          <w:noProof/>
          <w:sz w:val="24"/>
          <w:szCs w:val="24"/>
        </w:rPr>
        <w:t>, 35-41. doi:10.1016/j.jad.2013.10.020</w:t>
      </w:r>
    </w:p>
    <w:p w14:paraId="79383668" w14:textId="77777777" w:rsidR="00DB39D4" w:rsidRPr="00DB39D4" w:rsidRDefault="00DB39D4" w:rsidP="00DB39D4">
      <w:pPr>
        <w:spacing w:after="0" w:line="480" w:lineRule="auto"/>
        <w:ind w:left="720" w:hanging="720"/>
        <w:rPr>
          <w:rFonts w:ascii="Times New Roman" w:hAnsi="Times New Roman" w:cs="Times New Roman"/>
          <w:noProof/>
          <w:sz w:val="24"/>
          <w:szCs w:val="24"/>
        </w:rPr>
      </w:pPr>
      <w:r w:rsidRPr="00DB39D4">
        <w:rPr>
          <w:rFonts w:ascii="Times New Roman" w:hAnsi="Times New Roman" w:cs="Times New Roman"/>
          <w:noProof/>
          <w:sz w:val="24"/>
          <w:szCs w:val="24"/>
        </w:rPr>
        <w:t xml:space="preserve">Weissman, M. M., Wickramaratne, P., Adams, P., Wolk, S., Verdeli, H. &amp; Olfson, M. (2000) Brief screening for family psychiatric history: the family history screen. </w:t>
      </w:r>
      <w:r w:rsidRPr="00DB39D4">
        <w:rPr>
          <w:rFonts w:ascii="Times New Roman" w:hAnsi="Times New Roman" w:cs="Times New Roman"/>
          <w:i/>
          <w:noProof/>
          <w:sz w:val="24"/>
          <w:szCs w:val="24"/>
        </w:rPr>
        <w:t>Archives of General Psychiatry,</w:t>
      </w:r>
      <w:r w:rsidRPr="00DB39D4">
        <w:rPr>
          <w:rFonts w:ascii="Times New Roman" w:hAnsi="Times New Roman" w:cs="Times New Roman"/>
          <w:noProof/>
          <w:sz w:val="24"/>
          <w:szCs w:val="24"/>
        </w:rPr>
        <w:t xml:space="preserve"> </w:t>
      </w:r>
      <w:r w:rsidRPr="00DB39D4">
        <w:rPr>
          <w:rFonts w:ascii="Times New Roman" w:hAnsi="Times New Roman" w:cs="Times New Roman"/>
          <w:i/>
          <w:noProof/>
          <w:sz w:val="24"/>
          <w:szCs w:val="24"/>
        </w:rPr>
        <w:t>57</w:t>
      </w:r>
      <w:r w:rsidRPr="00DB39D4">
        <w:rPr>
          <w:rFonts w:ascii="Times New Roman" w:hAnsi="Times New Roman" w:cs="Times New Roman"/>
          <w:noProof/>
          <w:sz w:val="24"/>
          <w:szCs w:val="24"/>
        </w:rPr>
        <w:t>(7), 675-682. doi:10.1001/archpsyc.57.7.675</w:t>
      </w:r>
    </w:p>
    <w:p w14:paraId="7C8C3B2C" w14:textId="77777777" w:rsidR="00DB39D4" w:rsidRPr="00DB39D4" w:rsidRDefault="00DB39D4" w:rsidP="00DB39D4">
      <w:pPr>
        <w:spacing w:after="0" w:line="480" w:lineRule="auto"/>
        <w:ind w:left="720" w:hanging="720"/>
        <w:rPr>
          <w:rFonts w:ascii="Times New Roman" w:hAnsi="Times New Roman" w:cs="Times New Roman"/>
          <w:noProof/>
          <w:sz w:val="24"/>
          <w:szCs w:val="24"/>
        </w:rPr>
      </w:pPr>
      <w:r w:rsidRPr="00DB39D4">
        <w:rPr>
          <w:rFonts w:ascii="Times New Roman" w:hAnsi="Times New Roman" w:cs="Times New Roman"/>
          <w:noProof/>
          <w:sz w:val="24"/>
          <w:szCs w:val="24"/>
        </w:rPr>
        <w:t xml:space="preserve">Wisniewski, S. R., Rush, A. J., Balasubramani, G. K., Trivedi, M. H. &amp; Nierenberg, A. A. (2006) Self-rated global measure of the frequency, intensity, and burden of side effects. </w:t>
      </w:r>
      <w:r w:rsidRPr="00DB39D4">
        <w:rPr>
          <w:rFonts w:ascii="Times New Roman" w:hAnsi="Times New Roman" w:cs="Times New Roman"/>
          <w:i/>
          <w:noProof/>
          <w:sz w:val="24"/>
          <w:szCs w:val="24"/>
        </w:rPr>
        <w:t>Journal of Psychiatric Practice,</w:t>
      </w:r>
      <w:r w:rsidRPr="00DB39D4">
        <w:rPr>
          <w:rFonts w:ascii="Times New Roman" w:hAnsi="Times New Roman" w:cs="Times New Roman"/>
          <w:noProof/>
          <w:sz w:val="24"/>
          <w:szCs w:val="24"/>
        </w:rPr>
        <w:t xml:space="preserve"> </w:t>
      </w:r>
      <w:r w:rsidRPr="00DB39D4">
        <w:rPr>
          <w:rFonts w:ascii="Times New Roman" w:hAnsi="Times New Roman" w:cs="Times New Roman"/>
          <w:i/>
          <w:noProof/>
          <w:sz w:val="24"/>
          <w:szCs w:val="24"/>
        </w:rPr>
        <w:t>12</w:t>
      </w:r>
      <w:r w:rsidRPr="00DB39D4">
        <w:rPr>
          <w:rFonts w:ascii="Times New Roman" w:hAnsi="Times New Roman" w:cs="Times New Roman"/>
          <w:noProof/>
          <w:sz w:val="24"/>
          <w:szCs w:val="24"/>
        </w:rPr>
        <w:t>(2), 71-79. doi:10.1097/00131746-200603000-00002</w:t>
      </w:r>
    </w:p>
    <w:p w14:paraId="2AC70FE1" w14:textId="77777777" w:rsidR="00DB39D4" w:rsidRPr="00DB39D4" w:rsidRDefault="00DB39D4" w:rsidP="00DB39D4">
      <w:pPr>
        <w:spacing w:after="0" w:line="480" w:lineRule="auto"/>
        <w:ind w:left="720" w:hanging="720"/>
        <w:rPr>
          <w:rFonts w:ascii="Times New Roman" w:hAnsi="Times New Roman" w:cs="Times New Roman"/>
          <w:noProof/>
          <w:sz w:val="24"/>
          <w:szCs w:val="24"/>
        </w:rPr>
      </w:pPr>
      <w:r w:rsidRPr="00DB39D4">
        <w:rPr>
          <w:rFonts w:ascii="Times New Roman" w:hAnsi="Times New Roman" w:cs="Times New Roman"/>
          <w:noProof/>
          <w:sz w:val="24"/>
          <w:szCs w:val="24"/>
        </w:rPr>
        <w:t xml:space="preserve">Wright, M. N. &amp; Ziegler, A. (2017) ranger: A Fast Implementation of Random Forests for High Dimensional Data in C++ and R. </w:t>
      </w:r>
      <w:r w:rsidRPr="00DB39D4">
        <w:rPr>
          <w:rFonts w:ascii="Times New Roman" w:hAnsi="Times New Roman" w:cs="Times New Roman"/>
          <w:i/>
          <w:noProof/>
          <w:sz w:val="24"/>
          <w:szCs w:val="24"/>
        </w:rPr>
        <w:t>Journal of Statistical Software,</w:t>
      </w:r>
      <w:r w:rsidRPr="00DB39D4">
        <w:rPr>
          <w:rFonts w:ascii="Times New Roman" w:hAnsi="Times New Roman" w:cs="Times New Roman"/>
          <w:noProof/>
          <w:sz w:val="24"/>
          <w:szCs w:val="24"/>
        </w:rPr>
        <w:t xml:space="preserve"> </w:t>
      </w:r>
      <w:r w:rsidRPr="00DB39D4">
        <w:rPr>
          <w:rFonts w:ascii="Times New Roman" w:hAnsi="Times New Roman" w:cs="Times New Roman"/>
          <w:i/>
          <w:noProof/>
          <w:sz w:val="24"/>
          <w:szCs w:val="24"/>
        </w:rPr>
        <w:t>77</w:t>
      </w:r>
      <w:r w:rsidRPr="00DB39D4">
        <w:rPr>
          <w:rFonts w:ascii="Times New Roman" w:hAnsi="Times New Roman" w:cs="Times New Roman"/>
          <w:noProof/>
          <w:sz w:val="24"/>
          <w:szCs w:val="24"/>
        </w:rPr>
        <w:t>(1), 1 - 17. doi:10.18637/jss.v077.i01</w:t>
      </w:r>
    </w:p>
    <w:p w14:paraId="31B8FF2F" w14:textId="77777777" w:rsidR="00DB39D4" w:rsidRPr="00DB39D4" w:rsidRDefault="00DB39D4" w:rsidP="00DB39D4">
      <w:pPr>
        <w:spacing w:after="0" w:line="480" w:lineRule="auto"/>
        <w:ind w:left="720" w:hanging="720"/>
        <w:rPr>
          <w:rFonts w:ascii="Times New Roman" w:hAnsi="Times New Roman" w:cs="Times New Roman"/>
          <w:noProof/>
          <w:sz w:val="24"/>
          <w:szCs w:val="24"/>
        </w:rPr>
      </w:pPr>
      <w:r w:rsidRPr="00DB39D4">
        <w:rPr>
          <w:rFonts w:ascii="Times New Roman" w:hAnsi="Times New Roman" w:cs="Times New Roman"/>
          <w:noProof/>
          <w:sz w:val="24"/>
          <w:szCs w:val="24"/>
        </w:rPr>
        <w:t>Xu, T. (2020). WeightSVM: Subject Weighted Support Vector Machines. Retrieved from https://cran.r-project.org/web/packages/WeightSVM/index.html.</w:t>
      </w:r>
    </w:p>
    <w:p w14:paraId="21227CC0" w14:textId="77777777" w:rsidR="00DB39D4" w:rsidRPr="00DB39D4" w:rsidRDefault="00DB39D4" w:rsidP="00DB39D4">
      <w:pPr>
        <w:spacing w:after="0" w:line="480" w:lineRule="auto"/>
        <w:ind w:left="720" w:hanging="720"/>
        <w:rPr>
          <w:rFonts w:ascii="Times New Roman" w:hAnsi="Times New Roman" w:cs="Times New Roman"/>
          <w:noProof/>
          <w:sz w:val="24"/>
          <w:szCs w:val="24"/>
        </w:rPr>
      </w:pPr>
      <w:r w:rsidRPr="00DB39D4">
        <w:rPr>
          <w:rFonts w:ascii="Times New Roman" w:hAnsi="Times New Roman" w:cs="Times New Roman"/>
          <w:noProof/>
          <w:sz w:val="24"/>
          <w:szCs w:val="24"/>
        </w:rPr>
        <w:t xml:space="preserve">Zimmerman, M., Martinez, J. H., Attiullah, N., Friedman, M., Toba, C., Boerescu, D. A. &amp; Ragheb, M. (2013) A new type of scale for determining remission from depression: the Remission from Depression Questionnaire. </w:t>
      </w:r>
      <w:r w:rsidRPr="00DB39D4">
        <w:rPr>
          <w:rFonts w:ascii="Times New Roman" w:hAnsi="Times New Roman" w:cs="Times New Roman"/>
          <w:i/>
          <w:noProof/>
          <w:sz w:val="24"/>
          <w:szCs w:val="24"/>
        </w:rPr>
        <w:t>Journal of Psychiatric Research,</w:t>
      </w:r>
      <w:r w:rsidRPr="00DB39D4">
        <w:rPr>
          <w:rFonts w:ascii="Times New Roman" w:hAnsi="Times New Roman" w:cs="Times New Roman"/>
          <w:noProof/>
          <w:sz w:val="24"/>
          <w:szCs w:val="24"/>
        </w:rPr>
        <w:t xml:space="preserve"> </w:t>
      </w:r>
      <w:r w:rsidRPr="00DB39D4">
        <w:rPr>
          <w:rFonts w:ascii="Times New Roman" w:hAnsi="Times New Roman" w:cs="Times New Roman"/>
          <w:i/>
          <w:noProof/>
          <w:sz w:val="24"/>
          <w:szCs w:val="24"/>
        </w:rPr>
        <w:t>47</w:t>
      </w:r>
      <w:r w:rsidRPr="00DB39D4">
        <w:rPr>
          <w:rFonts w:ascii="Times New Roman" w:hAnsi="Times New Roman" w:cs="Times New Roman"/>
          <w:noProof/>
          <w:sz w:val="24"/>
          <w:szCs w:val="24"/>
        </w:rPr>
        <w:t>(1), 78-82. doi:10.1016/j.jpsychires.2012.09.006</w:t>
      </w:r>
    </w:p>
    <w:p w14:paraId="4318A0F3" w14:textId="77777777" w:rsidR="00DB39D4" w:rsidRPr="00DB39D4" w:rsidRDefault="00DB39D4" w:rsidP="00DB39D4">
      <w:pPr>
        <w:spacing w:after="0" w:line="480" w:lineRule="auto"/>
        <w:ind w:left="720" w:hanging="720"/>
        <w:rPr>
          <w:rFonts w:ascii="Times New Roman" w:hAnsi="Times New Roman" w:cs="Times New Roman"/>
          <w:noProof/>
          <w:sz w:val="24"/>
          <w:szCs w:val="24"/>
        </w:rPr>
      </w:pPr>
      <w:r w:rsidRPr="00DB39D4">
        <w:rPr>
          <w:rFonts w:ascii="Times New Roman" w:hAnsi="Times New Roman" w:cs="Times New Roman"/>
          <w:noProof/>
          <w:sz w:val="24"/>
          <w:szCs w:val="24"/>
        </w:rPr>
        <w:t xml:space="preserve">Zimmermann, G., Rossier, J., Meyer de Stadelhofen, F. &amp; Gaillard, F. (2005) Alexithymia Assessment and Relations with Dimensions of Personality. </w:t>
      </w:r>
      <w:r w:rsidRPr="00DB39D4">
        <w:rPr>
          <w:rFonts w:ascii="Times New Roman" w:hAnsi="Times New Roman" w:cs="Times New Roman"/>
          <w:i/>
          <w:noProof/>
          <w:sz w:val="24"/>
          <w:szCs w:val="24"/>
        </w:rPr>
        <w:t>European Journal of Psychological Assessment,</w:t>
      </w:r>
      <w:r w:rsidRPr="00DB39D4">
        <w:rPr>
          <w:rFonts w:ascii="Times New Roman" w:hAnsi="Times New Roman" w:cs="Times New Roman"/>
          <w:noProof/>
          <w:sz w:val="24"/>
          <w:szCs w:val="24"/>
        </w:rPr>
        <w:t xml:space="preserve"> </w:t>
      </w:r>
      <w:r w:rsidRPr="00DB39D4">
        <w:rPr>
          <w:rFonts w:ascii="Times New Roman" w:hAnsi="Times New Roman" w:cs="Times New Roman"/>
          <w:i/>
          <w:noProof/>
          <w:sz w:val="24"/>
          <w:szCs w:val="24"/>
        </w:rPr>
        <w:t>21</w:t>
      </w:r>
      <w:r w:rsidRPr="00DB39D4">
        <w:rPr>
          <w:rFonts w:ascii="Times New Roman" w:hAnsi="Times New Roman" w:cs="Times New Roman"/>
          <w:noProof/>
          <w:sz w:val="24"/>
          <w:szCs w:val="24"/>
        </w:rPr>
        <w:t>(1), 23-33. doi:10.1027/1015-5759.21.1.23</w:t>
      </w:r>
    </w:p>
    <w:p w14:paraId="38070371" w14:textId="62E319A3" w:rsidR="0026277D" w:rsidRDefault="00DB39D4" w:rsidP="00DB39D4">
      <w:pPr>
        <w:spacing w:line="480" w:lineRule="auto"/>
        <w:ind w:left="720" w:hanging="720"/>
      </w:pPr>
      <w:r w:rsidRPr="00DB39D4">
        <w:rPr>
          <w:rFonts w:ascii="Times New Roman" w:hAnsi="Times New Roman" w:cs="Times New Roman"/>
          <w:noProof/>
          <w:sz w:val="24"/>
          <w:szCs w:val="24"/>
        </w:rPr>
        <w:t xml:space="preserve">Zuromski, K. L., Ustun, B., Hwang, I., Keane, T. M., Marx, B. P., Stein, M. B., . . . Kessler, R. C. (2019) Developing an optimal short-form of the PTSD Checklist for DSM-5 (PCL-5). </w:t>
      </w:r>
      <w:r w:rsidRPr="00DB39D4">
        <w:rPr>
          <w:rFonts w:ascii="Times New Roman" w:hAnsi="Times New Roman" w:cs="Times New Roman"/>
          <w:i/>
          <w:noProof/>
          <w:sz w:val="24"/>
          <w:szCs w:val="24"/>
        </w:rPr>
        <w:t>Depression and Anxiety,</w:t>
      </w:r>
      <w:r w:rsidRPr="00DB39D4">
        <w:rPr>
          <w:rFonts w:ascii="Times New Roman" w:hAnsi="Times New Roman" w:cs="Times New Roman"/>
          <w:noProof/>
          <w:sz w:val="24"/>
          <w:szCs w:val="24"/>
        </w:rPr>
        <w:t xml:space="preserve"> </w:t>
      </w:r>
      <w:r w:rsidRPr="00DB39D4">
        <w:rPr>
          <w:rFonts w:ascii="Times New Roman" w:hAnsi="Times New Roman" w:cs="Times New Roman"/>
          <w:i/>
          <w:noProof/>
          <w:sz w:val="24"/>
          <w:szCs w:val="24"/>
        </w:rPr>
        <w:t>36</w:t>
      </w:r>
      <w:r w:rsidRPr="00DB39D4">
        <w:rPr>
          <w:rFonts w:ascii="Times New Roman" w:hAnsi="Times New Roman" w:cs="Times New Roman"/>
          <w:noProof/>
          <w:sz w:val="24"/>
          <w:szCs w:val="24"/>
        </w:rPr>
        <w:t>(9), 790-800. doi:10.1002/da.22942</w:t>
      </w:r>
    </w:p>
    <w:sectPr w:rsidR="002627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Utopia Std">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F4A8C"/>
    <w:multiLevelType w:val="multilevel"/>
    <w:tmpl w:val="30C457A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16A709A"/>
    <w:multiLevelType w:val="hybridMultilevel"/>
    <w:tmpl w:val="920EC324"/>
    <w:lvl w:ilvl="0" w:tplc="4C8C0A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26A5912"/>
    <w:multiLevelType w:val="hybridMultilevel"/>
    <w:tmpl w:val="2D429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17353E"/>
    <w:multiLevelType w:val="hybridMultilevel"/>
    <w:tmpl w:val="D388C02A"/>
    <w:lvl w:ilvl="0" w:tplc="8542C99A">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15:restartNumberingAfterBreak="0">
    <w:nsid w:val="084D268D"/>
    <w:multiLevelType w:val="hybridMultilevel"/>
    <w:tmpl w:val="3E92B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CD63B4"/>
    <w:multiLevelType w:val="hybridMultilevel"/>
    <w:tmpl w:val="BC2A4D50"/>
    <w:lvl w:ilvl="0" w:tplc="B30A115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F461DE"/>
    <w:multiLevelType w:val="hybridMultilevel"/>
    <w:tmpl w:val="67021292"/>
    <w:lvl w:ilvl="0" w:tplc="9C54E6EA">
      <w:start w:val="1"/>
      <w:numFmt w:val="low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7" w15:restartNumberingAfterBreak="0">
    <w:nsid w:val="12C71E10"/>
    <w:multiLevelType w:val="hybridMultilevel"/>
    <w:tmpl w:val="24066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6E6681"/>
    <w:multiLevelType w:val="hybridMultilevel"/>
    <w:tmpl w:val="3AB6C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4555C1"/>
    <w:multiLevelType w:val="hybridMultilevel"/>
    <w:tmpl w:val="28629DD0"/>
    <w:lvl w:ilvl="0" w:tplc="FFB8D2D0">
      <w:start w:val="1"/>
      <w:numFmt w:val="low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0" w15:restartNumberingAfterBreak="0">
    <w:nsid w:val="1989541A"/>
    <w:multiLevelType w:val="hybridMultilevel"/>
    <w:tmpl w:val="62A612BE"/>
    <w:lvl w:ilvl="0" w:tplc="736C6EB4">
      <w:start w:val="1"/>
      <w:numFmt w:val="lowerLetter"/>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11" w15:restartNumberingAfterBreak="0">
    <w:nsid w:val="1F2C08C5"/>
    <w:multiLevelType w:val="hybridMultilevel"/>
    <w:tmpl w:val="2BE45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371BC3"/>
    <w:multiLevelType w:val="hybridMultilevel"/>
    <w:tmpl w:val="8994763E"/>
    <w:lvl w:ilvl="0" w:tplc="BFB28C76">
      <w:start w:val="1"/>
      <w:numFmt w:val="lowerLetter"/>
      <w:lvlText w:val="%1."/>
      <w:lvlJc w:val="left"/>
      <w:pPr>
        <w:ind w:left="615" w:hanging="360"/>
      </w:pPr>
      <w:rPr>
        <w:rFonts w:hint="default"/>
        <w:vertAlign w:val="baseline"/>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13" w15:restartNumberingAfterBreak="0">
    <w:nsid w:val="274F33F4"/>
    <w:multiLevelType w:val="multilevel"/>
    <w:tmpl w:val="C18CC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C283563"/>
    <w:multiLevelType w:val="hybridMultilevel"/>
    <w:tmpl w:val="99C6E8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8D3918"/>
    <w:multiLevelType w:val="hybridMultilevel"/>
    <w:tmpl w:val="BED45AB2"/>
    <w:lvl w:ilvl="0" w:tplc="1458FA88">
      <w:start w:val="1"/>
      <w:numFmt w:val="lowerLetter"/>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16" w15:restartNumberingAfterBreak="0">
    <w:nsid w:val="348C21D5"/>
    <w:multiLevelType w:val="hybridMultilevel"/>
    <w:tmpl w:val="EC9CD014"/>
    <w:lvl w:ilvl="0" w:tplc="363AE112">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AB6F64"/>
    <w:multiLevelType w:val="multilevel"/>
    <w:tmpl w:val="3B78C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7766DB3"/>
    <w:multiLevelType w:val="hybridMultilevel"/>
    <w:tmpl w:val="6A025FDA"/>
    <w:lvl w:ilvl="0" w:tplc="9B92C66A">
      <w:start w:val="1"/>
      <w:numFmt w:val="low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9" w15:restartNumberingAfterBreak="0">
    <w:nsid w:val="3B044FE8"/>
    <w:multiLevelType w:val="multilevel"/>
    <w:tmpl w:val="87184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C4976A0"/>
    <w:multiLevelType w:val="multilevel"/>
    <w:tmpl w:val="6DCEE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D7E4EDC"/>
    <w:multiLevelType w:val="multilevel"/>
    <w:tmpl w:val="3EA22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19E79C3"/>
    <w:multiLevelType w:val="multilevel"/>
    <w:tmpl w:val="FBA6C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2A61A58"/>
    <w:multiLevelType w:val="multilevel"/>
    <w:tmpl w:val="CEDED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3AA2045"/>
    <w:multiLevelType w:val="multilevel"/>
    <w:tmpl w:val="3F448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58D628A"/>
    <w:multiLevelType w:val="hybridMultilevel"/>
    <w:tmpl w:val="DAC8BBDE"/>
    <w:lvl w:ilvl="0" w:tplc="485450B6">
      <w:start w:val="1"/>
      <w:numFmt w:val="lowerLetter"/>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26" w15:restartNumberingAfterBreak="0">
    <w:nsid w:val="475C4593"/>
    <w:multiLevelType w:val="multilevel"/>
    <w:tmpl w:val="D74400AC"/>
    <w:lvl w:ilvl="0">
      <w:start w:val="2"/>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48511D48"/>
    <w:multiLevelType w:val="hybridMultilevel"/>
    <w:tmpl w:val="4740B64E"/>
    <w:lvl w:ilvl="0" w:tplc="F0E4F5FC">
      <w:start w:val="1"/>
      <w:numFmt w:val="low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8" w15:restartNumberingAfterBreak="0">
    <w:nsid w:val="4B605B28"/>
    <w:multiLevelType w:val="hybridMultilevel"/>
    <w:tmpl w:val="31B8DCF6"/>
    <w:lvl w:ilvl="0" w:tplc="8BD01718">
      <w:start w:val="1"/>
      <w:numFmt w:val="low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9" w15:restartNumberingAfterBreak="0">
    <w:nsid w:val="4B611DE3"/>
    <w:multiLevelType w:val="hybridMultilevel"/>
    <w:tmpl w:val="CE844DAA"/>
    <w:lvl w:ilvl="0" w:tplc="79FE87A2">
      <w:start w:val="1"/>
      <w:numFmt w:val="low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30" w15:restartNumberingAfterBreak="0">
    <w:nsid w:val="4DD5374C"/>
    <w:multiLevelType w:val="multilevel"/>
    <w:tmpl w:val="5628C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05C23DC"/>
    <w:multiLevelType w:val="hybridMultilevel"/>
    <w:tmpl w:val="E02CAD48"/>
    <w:lvl w:ilvl="0" w:tplc="1C52D794">
      <w:start w:val="1"/>
      <w:numFmt w:val="lowerLetter"/>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32" w15:restartNumberingAfterBreak="0">
    <w:nsid w:val="50E364B0"/>
    <w:multiLevelType w:val="hybridMultilevel"/>
    <w:tmpl w:val="49E2CF4E"/>
    <w:lvl w:ilvl="0" w:tplc="A0488650">
      <w:start w:val="1"/>
      <w:numFmt w:val="low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33" w15:restartNumberingAfterBreak="0">
    <w:nsid w:val="512A05FE"/>
    <w:multiLevelType w:val="hybridMultilevel"/>
    <w:tmpl w:val="23027224"/>
    <w:lvl w:ilvl="0" w:tplc="9D4E4B88">
      <w:start w:val="1"/>
      <w:numFmt w:val="low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34" w15:restartNumberingAfterBreak="0">
    <w:nsid w:val="53925D26"/>
    <w:multiLevelType w:val="hybridMultilevel"/>
    <w:tmpl w:val="69462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6791DA4"/>
    <w:multiLevelType w:val="hybridMultilevel"/>
    <w:tmpl w:val="F74CD150"/>
    <w:lvl w:ilvl="0" w:tplc="1A4663EE">
      <w:start w:val="1"/>
      <w:numFmt w:val="lowerLetter"/>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36" w15:restartNumberingAfterBreak="0">
    <w:nsid w:val="584F0A8A"/>
    <w:multiLevelType w:val="hybridMultilevel"/>
    <w:tmpl w:val="31444BFC"/>
    <w:lvl w:ilvl="0" w:tplc="89DC3308">
      <w:start w:val="1"/>
      <w:numFmt w:val="lowerLetter"/>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37" w15:restartNumberingAfterBreak="0">
    <w:nsid w:val="58C835E8"/>
    <w:multiLevelType w:val="hybridMultilevel"/>
    <w:tmpl w:val="74E624D2"/>
    <w:lvl w:ilvl="0" w:tplc="7EA893A4">
      <w:start w:val="1"/>
      <w:numFmt w:val="lowerLetter"/>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38" w15:restartNumberingAfterBreak="0">
    <w:nsid w:val="58EB7C50"/>
    <w:multiLevelType w:val="hybridMultilevel"/>
    <w:tmpl w:val="F33CC474"/>
    <w:lvl w:ilvl="0" w:tplc="E9E46AE2">
      <w:start w:val="1"/>
      <w:numFmt w:val="low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39" w15:restartNumberingAfterBreak="0">
    <w:nsid w:val="59AF4BB9"/>
    <w:multiLevelType w:val="hybridMultilevel"/>
    <w:tmpl w:val="70DE723C"/>
    <w:lvl w:ilvl="0" w:tplc="91107CA6">
      <w:start w:val="1"/>
      <w:numFmt w:val="low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40" w15:restartNumberingAfterBreak="0">
    <w:nsid w:val="5E09575B"/>
    <w:multiLevelType w:val="hybridMultilevel"/>
    <w:tmpl w:val="8C786890"/>
    <w:lvl w:ilvl="0" w:tplc="2218696A">
      <w:start w:val="3"/>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5E438F2"/>
    <w:multiLevelType w:val="hybridMultilevel"/>
    <w:tmpl w:val="EB44529E"/>
    <w:lvl w:ilvl="0" w:tplc="7F50AA18">
      <w:start w:val="1"/>
      <w:numFmt w:val="low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42" w15:restartNumberingAfterBreak="0">
    <w:nsid w:val="6C067630"/>
    <w:multiLevelType w:val="hybridMultilevel"/>
    <w:tmpl w:val="CDA605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C0B2B50"/>
    <w:multiLevelType w:val="hybridMultilevel"/>
    <w:tmpl w:val="32F67AF6"/>
    <w:lvl w:ilvl="0" w:tplc="AB84761A">
      <w:start w:val="1"/>
      <w:numFmt w:val="low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44" w15:restartNumberingAfterBreak="0">
    <w:nsid w:val="6D55265F"/>
    <w:multiLevelType w:val="hybridMultilevel"/>
    <w:tmpl w:val="7B12F9C0"/>
    <w:lvl w:ilvl="0" w:tplc="8F96EF42">
      <w:start w:val="1"/>
      <w:numFmt w:val="lowerLetter"/>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45" w15:restartNumberingAfterBreak="0">
    <w:nsid w:val="715171A2"/>
    <w:multiLevelType w:val="hybridMultilevel"/>
    <w:tmpl w:val="A70C2416"/>
    <w:lvl w:ilvl="0" w:tplc="BC3828FA">
      <w:start w:val="1"/>
      <w:numFmt w:val="decimal"/>
      <w:lvlText w:val="%1."/>
      <w:lvlJc w:val="left"/>
      <w:pPr>
        <w:ind w:left="1080" w:hanging="360"/>
      </w:pPr>
      <w:rPr>
        <w:rFonts w:asciiTheme="minorHAnsi" w:eastAsiaTheme="minorHAnsi" w:hAnsiTheme="minorHAnsi" w:cstheme="minorHAns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2283193"/>
    <w:multiLevelType w:val="hybridMultilevel"/>
    <w:tmpl w:val="4948D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84373C1"/>
    <w:multiLevelType w:val="hybridMultilevel"/>
    <w:tmpl w:val="271238AA"/>
    <w:lvl w:ilvl="0" w:tplc="2024670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D5C7C44"/>
    <w:multiLevelType w:val="multilevel"/>
    <w:tmpl w:val="149CE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EB07E1F"/>
    <w:multiLevelType w:val="hybridMultilevel"/>
    <w:tmpl w:val="7E5C1C24"/>
    <w:lvl w:ilvl="0" w:tplc="70A25894">
      <w:start w:val="1"/>
      <w:numFmt w:val="low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num w:numId="1">
    <w:abstractNumId w:val="5"/>
  </w:num>
  <w:num w:numId="2">
    <w:abstractNumId w:val="40"/>
  </w:num>
  <w:num w:numId="3">
    <w:abstractNumId w:val="47"/>
  </w:num>
  <w:num w:numId="4">
    <w:abstractNumId w:val="34"/>
  </w:num>
  <w:num w:numId="5">
    <w:abstractNumId w:val="1"/>
  </w:num>
  <w:num w:numId="6">
    <w:abstractNumId w:val="22"/>
  </w:num>
  <w:num w:numId="7">
    <w:abstractNumId w:val="20"/>
  </w:num>
  <w:num w:numId="8">
    <w:abstractNumId w:val="21"/>
  </w:num>
  <w:num w:numId="9">
    <w:abstractNumId w:val="48"/>
  </w:num>
  <w:num w:numId="10">
    <w:abstractNumId w:val="24"/>
  </w:num>
  <w:num w:numId="11">
    <w:abstractNumId w:val="19"/>
  </w:num>
  <w:num w:numId="12">
    <w:abstractNumId w:val="13"/>
  </w:num>
  <w:num w:numId="13">
    <w:abstractNumId w:val="30"/>
  </w:num>
  <w:num w:numId="14">
    <w:abstractNumId w:val="17"/>
  </w:num>
  <w:num w:numId="15">
    <w:abstractNumId w:val="45"/>
  </w:num>
  <w:num w:numId="16">
    <w:abstractNumId w:val="15"/>
  </w:num>
  <w:num w:numId="17">
    <w:abstractNumId w:val="25"/>
  </w:num>
  <w:num w:numId="18">
    <w:abstractNumId w:val="10"/>
  </w:num>
  <w:num w:numId="19">
    <w:abstractNumId w:val="12"/>
  </w:num>
  <w:num w:numId="20">
    <w:abstractNumId w:val="36"/>
  </w:num>
  <w:num w:numId="21">
    <w:abstractNumId w:val="44"/>
  </w:num>
  <w:num w:numId="22">
    <w:abstractNumId w:val="31"/>
  </w:num>
  <w:num w:numId="23">
    <w:abstractNumId w:val="37"/>
  </w:num>
  <w:num w:numId="24">
    <w:abstractNumId w:val="35"/>
  </w:num>
  <w:num w:numId="25">
    <w:abstractNumId w:val="18"/>
  </w:num>
  <w:num w:numId="26">
    <w:abstractNumId w:val="43"/>
  </w:num>
  <w:num w:numId="27">
    <w:abstractNumId w:val="39"/>
  </w:num>
  <w:num w:numId="28">
    <w:abstractNumId w:val="38"/>
  </w:num>
  <w:num w:numId="29">
    <w:abstractNumId w:val="29"/>
  </w:num>
  <w:num w:numId="30">
    <w:abstractNumId w:val="49"/>
  </w:num>
  <w:num w:numId="31">
    <w:abstractNumId w:val="6"/>
  </w:num>
  <w:num w:numId="32">
    <w:abstractNumId w:val="9"/>
  </w:num>
  <w:num w:numId="33">
    <w:abstractNumId w:val="33"/>
  </w:num>
  <w:num w:numId="34">
    <w:abstractNumId w:val="32"/>
  </w:num>
  <w:num w:numId="35">
    <w:abstractNumId w:val="28"/>
  </w:num>
  <w:num w:numId="36">
    <w:abstractNumId w:val="27"/>
  </w:num>
  <w:num w:numId="37">
    <w:abstractNumId w:val="41"/>
  </w:num>
  <w:num w:numId="38">
    <w:abstractNumId w:val="14"/>
  </w:num>
  <w:num w:numId="39">
    <w:abstractNumId w:val="4"/>
  </w:num>
  <w:num w:numId="40">
    <w:abstractNumId w:val="42"/>
  </w:num>
  <w:num w:numId="41">
    <w:abstractNumId w:val="23"/>
  </w:num>
  <w:num w:numId="42">
    <w:abstractNumId w:val="3"/>
  </w:num>
  <w:num w:numId="43">
    <w:abstractNumId w:val="16"/>
  </w:num>
  <w:num w:numId="44">
    <w:abstractNumId w:val="7"/>
  </w:num>
  <w:num w:numId="45">
    <w:abstractNumId w:val="46"/>
  </w:num>
  <w:num w:numId="46">
    <w:abstractNumId w:val="11"/>
  </w:num>
  <w:num w:numId="47">
    <w:abstractNumId w:val="8"/>
  </w:num>
  <w:num w:numId="48">
    <w:abstractNumId w:val="2"/>
  </w:num>
  <w:num w:numId="49">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6"/>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9D4"/>
    <w:rsid w:val="0026277D"/>
    <w:rsid w:val="00AB7770"/>
    <w:rsid w:val="00DB3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E78C6"/>
  <w15:chartTrackingRefBased/>
  <w15:docId w15:val="{4D2BD431-684E-4A37-BA92-3D06F1F04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DB39D4"/>
    <w:pPr>
      <w:spacing w:after="0" w:line="360" w:lineRule="auto"/>
      <w:jc w:val="center"/>
      <w:outlineLvl w:val="0"/>
    </w:pPr>
    <w:rPr>
      <w:rFonts w:ascii="Times" w:eastAsiaTheme="majorEastAsia" w:hAnsi="Times" w:cstheme="majorBidi"/>
      <w:sz w:val="24"/>
      <w:szCs w:val="32"/>
    </w:rPr>
  </w:style>
  <w:style w:type="paragraph" w:styleId="Heading2">
    <w:name w:val="heading 2"/>
    <w:basedOn w:val="Normal"/>
    <w:next w:val="Normal"/>
    <w:link w:val="Heading2Char"/>
    <w:uiPriority w:val="9"/>
    <w:unhideWhenUsed/>
    <w:qFormat/>
    <w:rsid w:val="00DB39D4"/>
    <w:pPr>
      <w:keepNext/>
      <w:keepLines/>
      <w:spacing w:before="200" w:after="0" w:line="276" w:lineRule="auto"/>
      <w:outlineLvl w:val="1"/>
    </w:pPr>
    <w:rPr>
      <w:rFonts w:ascii="Cambria" w:eastAsiaTheme="majorEastAsia" w:hAnsi="Cambria" w:cstheme="majorBidi"/>
      <w:b/>
      <w:bCs/>
      <w:color w:val="4F81BD"/>
      <w:sz w:val="26"/>
      <w:szCs w:val="26"/>
    </w:rPr>
  </w:style>
  <w:style w:type="paragraph" w:styleId="Heading3">
    <w:name w:val="heading 3"/>
    <w:basedOn w:val="Normal"/>
    <w:next w:val="Normal"/>
    <w:link w:val="Heading3Char"/>
    <w:uiPriority w:val="9"/>
    <w:unhideWhenUsed/>
    <w:qFormat/>
    <w:rsid w:val="00DB39D4"/>
    <w:pPr>
      <w:keepNext/>
      <w:keepLines/>
      <w:spacing w:before="40" w:after="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DB39D4"/>
    <w:pPr>
      <w:keepNext/>
      <w:keepLines/>
      <w:spacing w:before="40" w:after="0" w:line="240" w:lineRule="auto"/>
      <w:outlineLvl w:val="3"/>
    </w:pPr>
    <w:rPr>
      <w:rFonts w:asciiTheme="majorHAnsi" w:eastAsiaTheme="majorEastAsia" w:hAnsiTheme="majorHAnsi" w:cstheme="majorBidi"/>
      <w:i/>
      <w:iCs/>
      <w:color w:val="2F5496" w:themeColor="accent1" w:themeShade="BF"/>
      <w:sz w:val="24"/>
      <w:szCs w:val="24"/>
    </w:rPr>
  </w:style>
  <w:style w:type="paragraph" w:styleId="Heading5">
    <w:name w:val="heading 5"/>
    <w:basedOn w:val="Normal"/>
    <w:next w:val="Normal"/>
    <w:link w:val="Heading5Char"/>
    <w:uiPriority w:val="9"/>
    <w:unhideWhenUsed/>
    <w:qFormat/>
    <w:rsid w:val="00DB39D4"/>
    <w:pPr>
      <w:keepNext/>
      <w:keepLines/>
      <w:spacing w:before="200" w:after="0" w:line="240" w:lineRule="auto"/>
      <w:outlineLvl w:val="4"/>
    </w:pPr>
    <w:rPr>
      <w:rFonts w:asciiTheme="majorHAnsi" w:eastAsiaTheme="majorEastAsia" w:hAnsiTheme="majorHAnsi" w:cstheme="majorBidi"/>
      <w:color w:val="1F3763" w:themeColor="accent1" w:themeShade="7F"/>
      <w:sz w:val="24"/>
      <w:szCs w:val="24"/>
    </w:rPr>
  </w:style>
  <w:style w:type="paragraph" w:styleId="Heading6">
    <w:name w:val="heading 6"/>
    <w:basedOn w:val="Normal"/>
    <w:next w:val="Normal"/>
    <w:link w:val="Heading6Char"/>
    <w:uiPriority w:val="9"/>
    <w:unhideWhenUsed/>
    <w:qFormat/>
    <w:rsid w:val="00DB39D4"/>
    <w:pPr>
      <w:keepNext/>
      <w:keepLines/>
      <w:spacing w:before="200" w:after="0" w:line="240" w:lineRule="auto"/>
      <w:outlineLvl w:val="5"/>
    </w:pPr>
    <w:rPr>
      <w:rFonts w:asciiTheme="majorHAnsi" w:eastAsiaTheme="majorEastAsia" w:hAnsiTheme="majorHAnsi" w:cstheme="majorBidi"/>
      <w:i/>
      <w:iCs/>
      <w:color w:val="1F3763" w:themeColor="accent1" w:themeShade="7F"/>
      <w:sz w:val="24"/>
      <w:szCs w:val="24"/>
    </w:rPr>
  </w:style>
  <w:style w:type="paragraph" w:styleId="Heading7">
    <w:name w:val="heading 7"/>
    <w:basedOn w:val="Normal"/>
    <w:next w:val="Normal"/>
    <w:link w:val="Heading7Char"/>
    <w:uiPriority w:val="9"/>
    <w:unhideWhenUsed/>
    <w:qFormat/>
    <w:rsid w:val="00DB39D4"/>
    <w:pPr>
      <w:keepNext/>
      <w:keepLines/>
      <w:spacing w:before="200" w:after="0" w:line="240" w:lineRule="auto"/>
      <w:outlineLvl w:val="6"/>
    </w:pPr>
    <w:rPr>
      <w:rFonts w:asciiTheme="majorHAnsi" w:eastAsiaTheme="majorEastAsia" w:hAnsiTheme="majorHAnsi" w:cstheme="majorBidi"/>
      <w:i/>
      <w:iCs/>
      <w:color w:val="404040" w:themeColor="text1" w:themeTint="BF"/>
      <w:sz w:val="24"/>
      <w:szCs w:val="24"/>
    </w:rPr>
  </w:style>
  <w:style w:type="paragraph" w:styleId="Heading8">
    <w:name w:val="heading 8"/>
    <w:basedOn w:val="Normal"/>
    <w:next w:val="Normal"/>
    <w:link w:val="Heading8Char"/>
    <w:uiPriority w:val="9"/>
    <w:unhideWhenUsed/>
    <w:qFormat/>
    <w:rsid w:val="00DB39D4"/>
    <w:pPr>
      <w:keepNext/>
      <w:keepLines/>
      <w:spacing w:before="200" w:after="0" w:line="240"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DB39D4"/>
    <w:pPr>
      <w:keepNext/>
      <w:keepLines/>
      <w:spacing w:before="200" w:after="0" w:line="240"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39D4"/>
    <w:rPr>
      <w:rFonts w:ascii="Times" w:eastAsiaTheme="majorEastAsia" w:hAnsi="Times" w:cstheme="majorBidi"/>
      <w:sz w:val="24"/>
      <w:szCs w:val="32"/>
    </w:rPr>
  </w:style>
  <w:style w:type="character" w:customStyle="1" w:styleId="Heading2Char">
    <w:name w:val="Heading 2 Char"/>
    <w:basedOn w:val="DefaultParagraphFont"/>
    <w:link w:val="Heading2"/>
    <w:uiPriority w:val="9"/>
    <w:rsid w:val="00DB39D4"/>
    <w:rPr>
      <w:rFonts w:ascii="Cambria" w:eastAsiaTheme="majorEastAsia" w:hAnsi="Cambria" w:cstheme="majorBidi"/>
      <w:b/>
      <w:bCs/>
      <w:color w:val="4F81BD"/>
      <w:sz w:val="26"/>
      <w:szCs w:val="26"/>
    </w:rPr>
  </w:style>
  <w:style w:type="character" w:customStyle="1" w:styleId="Heading3Char">
    <w:name w:val="Heading 3 Char"/>
    <w:basedOn w:val="DefaultParagraphFont"/>
    <w:link w:val="Heading3"/>
    <w:uiPriority w:val="9"/>
    <w:rsid w:val="00DB39D4"/>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DB39D4"/>
    <w:rPr>
      <w:rFonts w:asciiTheme="majorHAnsi" w:eastAsiaTheme="majorEastAsia" w:hAnsiTheme="majorHAnsi" w:cstheme="majorBidi"/>
      <w:i/>
      <w:iCs/>
      <w:color w:val="2F5496" w:themeColor="accent1" w:themeShade="BF"/>
      <w:sz w:val="24"/>
      <w:szCs w:val="24"/>
    </w:rPr>
  </w:style>
  <w:style w:type="character" w:customStyle="1" w:styleId="Heading5Char">
    <w:name w:val="Heading 5 Char"/>
    <w:basedOn w:val="DefaultParagraphFont"/>
    <w:link w:val="Heading5"/>
    <w:uiPriority w:val="9"/>
    <w:rsid w:val="00DB39D4"/>
    <w:rPr>
      <w:rFonts w:asciiTheme="majorHAnsi" w:eastAsiaTheme="majorEastAsia" w:hAnsiTheme="majorHAnsi" w:cstheme="majorBidi"/>
      <w:color w:val="1F3763" w:themeColor="accent1" w:themeShade="7F"/>
      <w:sz w:val="24"/>
      <w:szCs w:val="24"/>
    </w:rPr>
  </w:style>
  <w:style w:type="character" w:customStyle="1" w:styleId="Heading6Char">
    <w:name w:val="Heading 6 Char"/>
    <w:basedOn w:val="DefaultParagraphFont"/>
    <w:link w:val="Heading6"/>
    <w:uiPriority w:val="9"/>
    <w:rsid w:val="00DB39D4"/>
    <w:rPr>
      <w:rFonts w:asciiTheme="majorHAnsi" w:eastAsiaTheme="majorEastAsia" w:hAnsiTheme="majorHAnsi" w:cstheme="majorBidi"/>
      <w:i/>
      <w:iCs/>
      <w:color w:val="1F3763" w:themeColor="accent1" w:themeShade="7F"/>
      <w:sz w:val="24"/>
      <w:szCs w:val="24"/>
    </w:rPr>
  </w:style>
  <w:style w:type="character" w:customStyle="1" w:styleId="Heading7Char">
    <w:name w:val="Heading 7 Char"/>
    <w:basedOn w:val="DefaultParagraphFont"/>
    <w:link w:val="Heading7"/>
    <w:uiPriority w:val="9"/>
    <w:rsid w:val="00DB39D4"/>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rsid w:val="00DB39D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DB39D4"/>
    <w:rPr>
      <w:rFonts w:asciiTheme="majorHAnsi" w:eastAsiaTheme="majorEastAsia" w:hAnsiTheme="majorHAnsi" w:cstheme="majorBidi"/>
      <w:i/>
      <w:iCs/>
      <w:color w:val="404040" w:themeColor="text1" w:themeTint="BF"/>
      <w:sz w:val="20"/>
      <w:szCs w:val="20"/>
    </w:rPr>
  </w:style>
  <w:style w:type="numbering" w:customStyle="1" w:styleId="NoList1">
    <w:name w:val="No List1"/>
    <w:next w:val="NoList"/>
    <w:uiPriority w:val="99"/>
    <w:semiHidden/>
    <w:unhideWhenUsed/>
    <w:rsid w:val="00DB39D4"/>
  </w:style>
  <w:style w:type="paragraph" w:styleId="CommentText">
    <w:name w:val="annotation text"/>
    <w:basedOn w:val="Normal"/>
    <w:link w:val="CommentTextChar"/>
    <w:uiPriority w:val="99"/>
    <w:rsid w:val="00DB39D4"/>
    <w:pPr>
      <w:spacing w:after="0" w:line="240" w:lineRule="auto"/>
    </w:pPr>
    <w:rPr>
      <w:rFonts w:ascii="Cambria" w:hAnsi="Cambria"/>
      <w:sz w:val="20"/>
      <w:szCs w:val="20"/>
    </w:rPr>
  </w:style>
  <w:style w:type="character" w:customStyle="1" w:styleId="CommentTextChar">
    <w:name w:val="Comment Text Char"/>
    <w:basedOn w:val="DefaultParagraphFont"/>
    <w:link w:val="CommentText"/>
    <w:uiPriority w:val="99"/>
    <w:rsid w:val="00DB39D4"/>
    <w:rPr>
      <w:rFonts w:ascii="Cambria" w:hAnsi="Cambria"/>
      <w:sz w:val="20"/>
      <w:szCs w:val="20"/>
    </w:rPr>
  </w:style>
  <w:style w:type="paragraph" w:styleId="Header">
    <w:name w:val="header"/>
    <w:basedOn w:val="Normal"/>
    <w:link w:val="HeaderChar"/>
    <w:uiPriority w:val="99"/>
    <w:rsid w:val="00DB39D4"/>
    <w:pPr>
      <w:pBdr>
        <w:bottom w:val="single" w:sz="6" w:space="1" w:color="auto"/>
      </w:pBdr>
      <w:tabs>
        <w:tab w:val="center" w:pos="4153"/>
        <w:tab w:val="right" w:pos="8306"/>
      </w:tabs>
      <w:snapToGrid w:val="0"/>
      <w:spacing w:after="0" w:line="240" w:lineRule="auto"/>
      <w:jc w:val="center"/>
    </w:pPr>
    <w:rPr>
      <w:rFonts w:ascii="Cambria" w:hAnsi="Cambria"/>
      <w:sz w:val="18"/>
      <w:szCs w:val="18"/>
    </w:rPr>
  </w:style>
  <w:style w:type="character" w:customStyle="1" w:styleId="HeaderChar">
    <w:name w:val="Header Char"/>
    <w:basedOn w:val="DefaultParagraphFont"/>
    <w:link w:val="Header"/>
    <w:uiPriority w:val="99"/>
    <w:rsid w:val="00DB39D4"/>
    <w:rPr>
      <w:rFonts w:ascii="Cambria" w:hAnsi="Cambria"/>
      <w:sz w:val="18"/>
      <w:szCs w:val="18"/>
    </w:rPr>
  </w:style>
  <w:style w:type="paragraph" w:styleId="Footer">
    <w:name w:val="footer"/>
    <w:basedOn w:val="Normal"/>
    <w:link w:val="FooterChar"/>
    <w:uiPriority w:val="99"/>
    <w:rsid w:val="00DB39D4"/>
    <w:pPr>
      <w:tabs>
        <w:tab w:val="center" w:pos="4153"/>
        <w:tab w:val="right" w:pos="8306"/>
      </w:tabs>
      <w:snapToGrid w:val="0"/>
      <w:spacing w:after="0" w:line="240" w:lineRule="auto"/>
    </w:pPr>
    <w:rPr>
      <w:rFonts w:ascii="Cambria" w:hAnsi="Cambria"/>
      <w:sz w:val="18"/>
      <w:szCs w:val="18"/>
    </w:rPr>
  </w:style>
  <w:style w:type="character" w:customStyle="1" w:styleId="FooterChar">
    <w:name w:val="Footer Char"/>
    <w:basedOn w:val="DefaultParagraphFont"/>
    <w:link w:val="Footer"/>
    <w:uiPriority w:val="99"/>
    <w:rsid w:val="00DB39D4"/>
    <w:rPr>
      <w:rFonts w:ascii="Cambria" w:hAnsi="Cambria"/>
      <w:sz w:val="18"/>
      <w:szCs w:val="18"/>
    </w:rPr>
  </w:style>
  <w:style w:type="paragraph" w:styleId="Caption">
    <w:name w:val="caption"/>
    <w:basedOn w:val="Normal"/>
    <w:next w:val="Normal"/>
    <w:uiPriority w:val="35"/>
    <w:unhideWhenUsed/>
    <w:qFormat/>
    <w:rsid w:val="00DB39D4"/>
    <w:pPr>
      <w:spacing w:after="200" w:line="240" w:lineRule="auto"/>
    </w:pPr>
    <w:rPr>
      <w:rFonts w:ascii="Cambria" w:hAnsi="Cambria"/>
      <w:b/>
      <w:bCs/>
      <w:color w:val="4472C4" w:themeColor="accent1"/>
      <w:sz w:val="18"/>
      <w:szCs w:val="18"/>
    </w:rPr>
  </w:style>
  <w:style w:type="character" w:styleId="CommentReference">
    <w:name w:val="annotation reference"/>
    <w:uiPriority w:val="99"/>
    <w:rsid w:val="00DB39D4"/>
    <w:rPr>
      <w:sz w:val="16"/>
      <w:szCs w:val="16"/>
    </w:rPr>
  </w:style>
  <w:style w:type="paragraph" w:styleId="Title">
    <w:name w:val="Title"/>
    <w:basedOn w:val="Normal"/>
    <w:next w:val="Normal"/>
    <w:link w:val="TitleChar"/>
    <w:uiPriority w:val="10"/>
    <w:qFormat/>
    <w:rsid w:val="00DB39D4"/>
    <w:pPr>
      <w:spacing w:after="0" w:line="240" w:lineRule="auto"/>
      <w:contextualSpacing/>
      <w:jc w:val="center"/>
    </w:pPr>
    <w:rPr>
      <w:rFonts w:ascii="Times New Roman" w:eastAsiaTheme="majorEastAsia" w:hAnsi="Times New Roman" w:cstheme="majorBidi"/>
      <w:b/>
      <w:spacing w:val="-10"/>
      <w:kern w:val="28"/>
      <w:sz w:val="24"/>
      <w:szCs w:val="56"/>
    </w:rPr>
  </w:style>
  <w:style w:type="character" w:customStyle="1" w:styleId="TitleChar">
    <w:name w:val="Title Char"/>
    <w:basedOn w:val="DefaultParagraphFont"/>
    <w:link w:val="Title"/>
    <w:uiPriority w:val="10"/>
    <w:rsid w:val="00DB39D4"/>
    <w:rPr>
      <w:rFonts w:ascii="Times New Roman" w:eastAsiaTheme="majorEastAsia" w:hAnsi="Times New Roman" w:cstheme="majorBidi"/>
      <w:b/>
      <w:spacing w:val="-10"/>
      <w:kern w:val="28"/>
      <w:sz w:val="24"/>
      <w:szCs w:val="56"/>
    </w:rPr>
  </w:style>
  <w:style w:type="paragraph" w:styleId="Subtitle">
    <w:name w:val="Subtitle"/>
    <w:basedOn w:val="Normal"/>
    <w:next w:val="Normal"/>
    <w:link w:val="SubtitleChar"/>
    <w:uiPriority w:val="11"/>
    <w:qFormat/>
    <w:rsid w:val="00DB39D4"/>
    <w:pPr>
      <w:numPr>
        <w:ilvl w:val="1"/>
      </w:numPr>
      <w:spacing w:after="0" w:line="240" w:lineRule="auto"/>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DB39D4"/>
    <w:rPr>
      <w:rFonts w:asciiTheme="majorHAnsi" w:eastAsiaTheme="majorEastAsia" w:hAnsiTheme="majorHAnsi" w:cstheme="majorBidi"/>
      <w:i/>
      <w:iCs/>
      <w:color w:val="4472C4" w:themeColor="accent1"/>
      <w:spacing w:val="15"/>
      <w:sz w:val="24"/>
      <w:szCs w:val="24"/>
    </w:rPr>
  </w:style>
  <w:style w:type="character" w:styleId="Hyperlink">
    <w:name w:val="Hyperlink"/>
    <w:uiPriority w:val="99"/>
    <w:rsid w:val="00DB39D4"/>
    <w:rPr>
      <w:color w:val="0000FF"/>
      <w:u w:val="none"/>
    </w:rPr>
  </w:style>
  <w:style w:type="character" w:styleId="Strong">
    <w:name w:val="Strong"/>
    <w:basedOn w:val="DefaultParagraphFont"/>
    <w:uiPriority w:val="22"/>
    <w:qFormat/>
    <w:rsid w:val="00DB39D4"/>
    <w:rPr>
      <w:b/>
      <w:bCs/>
    </w:rPr>
  </w:style>
  <w:style w:type="character" w:styleId="Emphasis">
    <w:name w:val="Emphasis"/>
    <w:basedOn w:val="DefaultParagraphFont"/>
    <w:uiPriority w:val="20"/>
    <w:qFormat/>
    <w:rsid w:val="00DB39D4"/>
    <w:rPr>
      <w:i/>
      <w:iCs/>
    </w:rPr>
  </w:style>
  <w:style w:type="paragraph" w:styleId="NormalWeb">
    <w:name w:val="Normal (Web)"/>
    <w:basedOn w:val="Normal"/>
    <w:uiPriority w:val="99"/>
    <w:unhideWhenUsed/>
    <w:rsid w:val="00DB39D4"/>
    <w:pPr>
      <w:spacing w:before="100" w:beforeAutospacing="1" w:after="100" w:afterAutospacing="1" w:line="240" w:lineRule="auto"/>
    </w:pPr>
    <w:rPr>
      <w:rFonts w:ascii="Cambria" w:hAnsi="Cambria"/>
      <w:sz w:val="24"/>
      <w:szCs w:val="24"/>
    </w:rPr>
  </w:style>
  <w:style w:type="paragraph" w:styleId="BalloonText">
    <w:name w:val="Balloon Text"/>
    <w:basedOn w:val="Normal"/>
    <w:link w:val="BalloonTextChar"/>
    <w:uiPriority w:val="99"/>
    <w:rsid w:val="00DB39D4"/>
    <w:pPr>
      <w:spacing w:after="0" w:line="240" w:lineRule="auto"/>
    </w:pPr>
    <w:rPr>
      <w:rFonts w:ascii="Cambria" w:hAnsi="Cambria"/>
      <w:sz w:val="18"/>
      <w:szCs w:val="18"/>
    </w:rPr>
  </w:style>
  <w:style w:type="character" w:customStyle="1" w:styleId="BalloonTextChar">
    <w:name w:val="Balloon Text Char"/>
    <w:basedOn w:val="DefaultParagraphFont"/>
    <w:link w:val="BalloonText"/>
    <w:uiPriority w:val="99"/>
    <w:rsid w:val="00DB39D4"/>
    <w:rPr>
      <w:rFonts w:ascii="Cambria" w:hAnsi="Cambria"/>
      <w:sz w:val="18"/>
      <w:szCs w:val="18"/>
    </w:rPr>
  </w:style>
  <w:style w:type="paragraph" w:styleId="NoSpacing">
    <w:name w:val="No Spacing"/>
    <w:link w:val="NoSpacingChar"/>
    <w:uiPriority w:val="1"/>
    <w:qFormat/>
    <w:rsid w:val="00DB39D4"/>
    <w:pPr>
      <w:spacing w:after="0" w:line="240" w:lineRule="auto"/>
    </w:pPr>
    <w:rPr>
      <w:rFonts w:ascii="Cambria" w:hAnsi="Cambria"/>
      <w:sz w:val="24"/>
      <w:szCs w:val="24"/>
    </w:rPr>
  </w:style>
  <w:style w:type="paragraph" w:styleId="ListParagraph">
    <w:name w:val="List Paragraph"/>
    <w:basedOn w:val="Normal"/>
    <w:uiPriority w:val="34"/>
    <w:qFormat/>
    <w:rsid w:val="00DB39D4"/>
    <w:pPr>
      <w:spacing w:after="0" w:line="240" w:lineRule="auto"/>
      <w:ind w:left="720"/>
      <w:contextualSpacing/>
    </w:pPr>
    <w:rPr>
      <w:rFonts w:ascii="Cambria" w:hAnsi="Cambria"/>
      <w:sz w:val="24"/>
      <w:szCs w:val="24"/>
    </w:rPr>
  </w:style>
  <w:style w:type="paragraph" w:styleId="Quote">
    <w:name w:val="Quote"/>
    <w:basedOn w:val="Normal"/>
    <w:next w:val="Normal"/>
    <w:link w:val="QuoteChar"/>
    <w:uiPriority w:val="29"/>
    <w:qFormat/>
    <w:rsid w:val="00DB39D4"/>
    <w:pPr>
      <w:spacing w:after="0" w:line="240" w:lineRule="auto"/>
    </w:pPr>
    <w:rPr>
      <w:rFonts w:ascii="Cambria" w:hAnsi="Cambria"/>
      <w:i/>
      <w:iCs/>
      <w:color w:val="000000" w:themeColor="text1"/>
      <w:sz w:val="24"/>
      <w:szCs w:val="24"/>
    </w:rPr>
  </w:style>
  <w:style w:type="character" w:customStyle="1" w:styleId="QuoteChar">
    <w:name w:val="Quote Char"/>
    <w:basedOn w:val="DefaultParagraphFont"/>
    <w:link w:val="Quote"/>
    <w:uiPriority w:val="29"/>
    <w:rsid w:val="00DB39D4"/>
    <w:rPr>
      <w:rFonts w:ascii="Cambria" w:hAnsi="Cambria"/>
      <w:i/>
      <w:iCs/>
      <w:color w:val="000000" w:themeColor="text1"/>
      <w:sz w:val="24"/>
      <w:szCs w:val="24"/>
    </w:rPr>
  </w:style>
  <w:style w:type="paragraph" w:styleId="IntenseQuote">
    <w:name w:val="Intense Quote"/>
    <w:basedOn w:val="Normal"/>
    <w:next w:val="Normal"/>
    <w:link w:val="IntenseQuoteChar"/>
    <w:uiPriority w:val="30"/>
    <w:qFormat/>
    <w:rsid w:val="00DB39D4"/>
    <w:pPr>
      <w:pBdr>
        <w:bottom w:val="single" w:sz="4" w:space="4" w:color="4472C4" w:themeColor="accent1"/>
      </w:pBdr>
      <w:spacing w:before="200" w:after="280" w:line="240" w:lineRule="auto"/>
      <w:ind w:left="936" w:right="936"/>
    </w:pPr>
    <w:rPr>
      <w:rFonts w:ascii="Cambria" w:hAnsi="Cambria"/>
      <w:b/>
      <w:bCs/>
      <w:i/>
      <w:iCs/>
      <w:color w:val="4472C4" w:themeColor="accent1"/>
      <w:sz w:val="24"/>
      <w:szCs w:val="24"/>
    </w:rPr>
  </w:style>
  <w:style w:type="character" w:customStyle="1" w:styleId="IntenseQuoteChar">
    <w:name w:val="Intense Quote Char"/>
    <w:basedOn w:val="DefaultParagraphFont"/>
    <w:link w:val="IntenseQuote"/>
    <w:uiPriority w:val="30"/>
    <w:rsid w:val="00DB39D4"/>
    <w:rPr>
      <w:rFonts w:ascii="Cambria" w:hAnsi="Cambria"/>
      <w:b/>
      <w:bCs/>
      <w:i/>
      <w:iCs/>
      <w:color w:val="4472C4" w:themeColor="accent1"/>
      <w:sz w:val="24"/>
      <w:szCs w:val="24"/>
    </w:rPr>
  </w:style>
  <w:style w:type="character" w:styleId="SubtleEmphasis">
    <w:name w:val="Subtle Emphasis"/>
    <w:basedOn w:val="DefaultParagraphFont"/>
    <w:uiPriority w:val="19"/>
    <w:qFormat/>
    <w:rsid w:val="00DB39D4"/>
    <w:rPr>
      <w:i/>
      <w:iCs/>
      <w:color w:val="808080" w:themeColor="text1" w:themeTint="7F"/>
    </w:rPr>
  </w:style>
  <w:style w:type="character" w:styleId="IntenseEmphasis">
    <w:name w:val="Intense Emphasis"/>
    <w:basedOn w:val="DefaultParagraphFont"/>
    <w:uiPriority w:val="21"/>
    <w:qFormat/>
    <w:rsid w:val="00DB39D4"/>
    <w:rPr>
      <w:b/>
      <w:bCs/>
      <w:i/>
      <w:iCs/>
      <w:color w:val="4472C4" w:themeColor="accent1"/>
    </w:rPr>
  </w:style>
  <w:style w:type="character" w:styleId="SubtleReference">
    <w:name w:val="Subtle Reference"/>
    <w:basedOn w:val="DefaultParagraphFont"/>
    <w:uiPriority w:val="31"/>
    <w:qFormat/>
    <w:rsid w:val="00DB39D4"/>
    <w:rPr>
      <w:smallCaps/>
      <w:color w:val="ED7D31" w:themeColor="accent2"/>
      <w:u w:val="single"/>
    </w:rPr>
  </w:style>
  <w:style w:type="character" w:styleId="IntenseReference">
    <w:name w:val="Intense Reference"/>
    <w:basedOn w:val="DefaultParagraphFont"/>
    <w:uiPriority w:val="32"/>
    <w:qFormat/>
    <w:rsid w:val="00DB39D4"/>
    <w:rPr>
      <w:b/>
      <w:bCs/>
      <w:smallCaps/>
      <w:color w:val="ED7D31" w:themeColor="accent2"/>
      <w:spacing w:val="5"/>
      <w:u w:val="single"/>
    </w:rPr>
  </w:style>
  <w:style w:type="character" w:styleId="BookTitle">
    <w:name w:val="Book Title"/>
    <w:basedOn w:val="DefaultParagraphFont"/>
    <w:uiPriority w:val="33"/>
    <w:qFormat/>
    <w:rsid w:val="00DB39D4"/>
    <w:rPr>
      <w:b/>
      <w:bCs/>
      <w:smallCaps/>
      <w:spacing w:val="5"/>
    </w:rPr>
  </w:style>
  <w:style w:type="paragraph" w:styleId="TOCHeading">
    <w:name w:val="TOC Heading"/>
    <w:basedOn w:val="Heading1"/>
    <w:next w:val="Normal"/>
    <w:uiPriority w:val="39"/>
    <w:unhideWhenUsed/>
    <w:qFormat/>
    <w:rsid w:val="00DB39D4"/>
    <w:pPr>
      <w:spacing w:before="480" w:line="276" w:lineRule="auto"/>
      <w:jc w:val="left"/>
      <w:outlineLvl w:val="9"/>
    </w:pPr>
    <w:rPr>
      <w:rFonts w:asciiTheme="majorHAnsi" w:hAnsiTheme="majorHAnsi"/>
      <w:bCs/>
      <w:color w:val="2F5496" w:themeColor="accent1" w:themeShade="BF"/>
      <w:sz w:val="28"/>
      <w:szCs w:val="28"/>
    </w:rPr>
  </w:style>
  <w:style w:type="paragraph" w:styleId="TOC1">
    <w:name w:val="toc 1"/>
    <w:basedOn w:val="Normal"/>
    <w:next w:val="Normal"/>
    <w:autoRedefine/>
    <w:uiPriority w:val="39"/>
    <w:unhideWhenUsed/>
    <w:qFormat/>
    <w:rsid w:val="00DB39D4"/>
    <w:pPr>
      <w:spacing w:before="120" w:after="0" w:line="240" w:lineRule="auto"/>
    </w:pPr>
    <w:rPr>
      <w:rFonts w:ascii="Times New Roman" w:hAnsi="Times New Roman"/>
      <w:bCs/>
      <w:iCs/>
      <w:sz w:val="24"/>
      <w:szCs w:val="24"/>
    </w:rPr>
  </w:style>
  <w:style w:type="table" w:styleId="TableGrid">
    <w:name w:val="Table Grid"/>
    <w:basedOn w:val="TableNormal"/>
    <w:uiPriority w:val="39"/>
    <w:rsid w:val="00DB39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DB39D4"/>
    <w:pPr>
      <w:spacing w:after="160"/>
    </w:pPr>
    <w:rPr>
      <w:b/>
      <w:bCs/>
    </w:rPr>
  </w:style>
  <w:style w:type="character" w:customStyle="1" w:styleId="CommentSubjectChar">
    <w:name w:val="Comment Subject Char"/>
    <w:basedOn w:val="CommentTextChar"/>
    <w:link w:val="CommentSubject"/>
    <w:uiPriority w:val="99"/>
    <w:semiHidden/>
    <w:rsid w:val="00DB39D4"/>
    <w:rPr>
      <w:rFonts w:ascii="Cambria" w:hAnsi="Cambria"/>
      <w:b/>
      <w:bCs/>
      <w:sz w:val="20"/>
      <w:szCs w:val="20"/>
    </w:rPr>
  </w:style>
  <w:style w:type="table" w:customStyle="1" w:styleId="TableGrid1">
    <w:name w:val="Table Grid1"/>
    <w:basedOn w:val="TableNormal"/>
    <w:next w:val="TableGrid"/>
    <w:uiPriority w:val="39"/>
    <w:rsid w:val="00DB39D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DB39D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DB39D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dNoteBibliographyChar">
    <w:name w:val="EndNote Bibliography Char"/>
    <w:basedOn w:val="DefaultParagraphFont"/>
    <w:link w:val="EndNoteBibliography"/>
    <w:locked/>
    <w:rsid w:val="00DB39D4"/>
    <w:rPr>
      <w:rFonts w:ascii="Cambria" w:hAnsi="Cambria" w:cs="Calibri"/>
      <w:noProof/>
    </w:rPr>
  </w:style>
  <w:style w:type="paragraph" w:customStyle="1" w:styleId="EndNoteBibliography">
    <w:name w:val="EndNote Bibliography"/>
    <w:basedOn w:val="Normal"/>
    <w:link w:val="EndNoteBibliographyChar"/>
    <w:rsid w:val="00DB39D4"/>
    <w:pPr>
      <w:spacing w:line="240" w:lineRule="auto"/>
    </w:pPr>
    <w:rPr>
      <w:rFonts w:ascii="Cambria" w:hAnsi="Cambria" w:cs="Calibri"/>
      <w:noProof/>
    </w:rPr>
  </w:style>
  <w:style w:type="character" w:customStyle="1" w:styleId="referencesauthors">
    <w:name w:val="references__authors"/>
    <w:basedOn w:val="DefaultParagraphFont"/>
    <w:rsid w:val="00DB39D4"/>
  </w:style>
  <w:style w:type="character" w:customStyle="1" w:styleId="referencesauthorsothers">
    <w:name w:val="references__authors__others"/>
    <w:basedOn w:val="DefaultParagraphFont"/>
    <w:rsid w:val="00DB39D4"/>
  </w:style>
  <w:style w:type="character" w:customStyle="1" w:styleId="referencesarticle-title">
    <w:name w:val="references__article-title"/>
    <w:basedOn w:val="DefaultParagraphFont"/>
    <w:rsid w:val="00DB39D4"/>
  </w:style>
  <w:style w:type="character" w:customStyle="1" w:styleId="referencesyear">
    <w:name w:val="references__year"/>
    <w:basedOn w:val="DefaultParagraphFont"/>
    <w:rsid w:val="00DB39D4"/>
  </w:style>
  <w:style w:type="character" w:customStyle="1" w:styleId="italic">
    <w:name w:val="italic"/>
    <w:basedOn w:val="DefaultParagraphFont"/>
    <w:rsid w:val="00DB39D4"/>
  </w:style>
  <w:style w:type="character" w:customStyle="1" w:styleId="element-citation">
    <w:name w:val="element-citation"/>
    <w:basedOn w:val="DefaultParagraphFont"/>
    <w:rsid w:val="00DB39D4"/>
  </w:style>
  <w:style w:type="character" w:customStyle="1" w:styleId="ref-journal">
    <w:name w:val="ref-journal"/>
    <w:basedOn w:val="DefaultParagraphFont"/>
    <w:rsid w:val="00DB39D4"/>
  </w:style>
  <w:style w:type="character" w:customStyle="1" w:styleId="ref-vol">
    <w:name w:val="ref-vol"/>
    <w:basedOn w:val="DefaultParagraphFont"/>
    <w:rsid w:val="00DB39D4"/>
  </w:style>
  <w:style w:type="character" w:customStyle="1" w:styleId="nowrap">
    <w:name w:val="nowrap"/>
    <w:basedOn w:val="DefaultParagraphFont"/>
    <w:rsid w:val="00DB39D4"/>
  </w:style>
  <w:style w:type="paragraph" w:customStyle="1" w:styleId="EndNoteBibliographyTitle">
    <w:name w:val="EndNote Bibliography Title"/>
    <w:basedOn w:val="Normal"/>
    <w:link w:val="EndNoteBibliographyTitleChar"/>
    <w:rsid w:val="00DB39D4"/>
    <w:pPr>
      <w:spacing w:after="0"/>
      <w:jc w:val="center"/>
    </w:pPr>
    <w:rPr>
      <w:rFonts w:ascii="Cambria" w:hAnsi="Cambria" w:cs="Calibri"/>
      <w:noProof/>
      <w:sz w:val="24"/>
    </w:rPr>
  </w:style>
  <w:style w:type="character" w:customStyle="1" w:styleId="EndNoteBibliographyTitleChar">
    <w:name w:val="EndNote Bibliography Title Char"/>
    <w:basedOn w:val="DefaultParagraphFont"/>
    <w:link w:val="EndNoteBibliographyTitle"/>
    <w:rsid w:val="00DB39D4"/>
    <w:rPr>
      <w:rFonts w:ascii="Cambria" w:hAnsi="Cambria" w:cs="Calibri"/>
      <w:noProof/>
      <w:sz w:val="24"/>
    </w:rPr>
  </w:style>
  <w:style w:type="character" w:customStyle="1" w:styleId="identifier">
    <w:name w:val="identifier"/>
    <w:basedOn w:val="DefaultParagraphFont"/>
    <w:rsid w:val="00DB39D4"/>
  </w:style>
  <w:style w:type="character" w:customStyle="1" w:styleId="id-label">
    <w:name w:val="id-label"/>
    <w:basedOn w:val="DefaultParagraphFont"/>
    <w:rsid w:val="00DB39D4"/>
  </w:style>
  <w:style w:type="paragraph" w:customStyle="1" w:styleId="dx-doi">
    <w:name w:val="dx-doi"/>
    <w:basedOn w:val="Normal"/>
    <w:rsid w:val="00DB39D4"/>
    <w:pPr>
      <w:spacing w:before="100" w:beforeAutospacing="1" w:after="100" w:afterAutospacing="1" w:line="240" w:lineRule="auto"/>
    </w:pPr>
    <w:rPr>
      <w:rFonts w:ascii="Times New Roman" w:eastAsia="Times New Roman" w:hAnsi="Times New Roman" w:cs="Times New Roman"/>
      <w:sz w:val="24"/>
      <w:szCs w:val="24"/>
    </w:rPr>
  </w:style>
  <w:style w:type="character" w:styleId="LineNumber">
    <w:name w:val="line number"/>
    <w:basedOn w:val="DefaultParagraphFont"/>
    <w:uiPriority w:val="99"/>
    <w:semiHidden/>
    <w:unhideWhenUsed/>
    <w:rsid w:val="00DB39D4"/>
  </w:style>
  <w:style w:type="paragraph" w:styleId="Revision">
    <w:name w:val="Revision"/>
    <w:hidden/>
    <w:uiPriority w:val="99"/>
    <w:semiHidden/>
    <w:rsid w:val="00DB39D4"/>
    <w:pPr>
      <w:spacing w:after="0" w:line="240" w:lineRule="auto"/>
    </w:pPr>
  </w:style>
  <w:style w:type="character" w:customStyle="1" w:styleId="UnresolvedMention1">
    <w:name w:val="Unresolved Mention1"/>
    <w:basedOn w:val="DefaultParagraphFont"/>
    <w:uiPriority w:val="99"/>
    <w:semiHidden/>
    <w:unhideWhenUsed/>
    <w:rsid w:val="00DB39D4"/>
    <w:rPr>
      <w:color w:val="605E5C"/>
      <w:shd w:val="clear" w:color="auto" w:fill="E1DFDD"/>
    </w:rPr>
  </w:style>
  <w:style w:type="character" w:customStyle="1" w:styleId="UnresolvedMention2">
    <w:name w:val="Unresolved Mention2"/>
    <w:basedOn w:val="DefaultParagraphFont"/>
    <w:uiPriority w:val="99"/>
    <w:semiHidden/>
    <w:unhideWhenUsed/>
    <w:rsid w:val="00DB39D4"/>
    <w:rPr>
      <w:color w:val="605E5C"/>
      <w:shd w:val="clear" w:color="auto" w:fill="E1DFDD"/>
    </w:rPr>
  </w:style>
  <w:style w:type="character" w:styleId="UnresolvedMention">
    <w:name w:val="Unresolved Mention"/>
    <w:basedOn w:val="DefaultParagraphFont"/>
    <w:uiPriority w:val="99"/>
    <w:semiHidden/>
    <w:unhideWhenUsed/>
    <w:rsid w:val="00DB39D4"/>
    <w:rPr>
      <w:color w:val="605E5C"/>
      <w:shd w:val="clear" w:color="auto" w:fill="E1DFDD"/>
    </w:rPr>
  </w:style>
  <w:style w:type="numbering" w:customStyle="1" w:styleId="NoList11">
    <w:name w:val="No List11"/>
    <w:next w:val="NoList"/>
    <w:uiPriority w:val="99"/>
    <w:semiHidden/>
    <w:unhideWhenUsed/>
    <w:rsid w:val="00DB39D4"/>
  </w:style>
  <w:style w:type="paragraph" w:customStyle="1" w:styleId="Default">
    <w:name w:val="Default"/>
    <w:rsid w:val="00DB39D4"/>
    <w:pPr>
      <w:autoSpaceDE w:val="0"/>
      <w:autoSpaceDN w:val="0"/>
      <w:adjustRightInd w:val="0"/>
      <w:spacing w:after="0" w:line="240" w:lineRule="auto"/>
    </w:pPr>
    <w:rPr>
      <w:rFonts w:ascii="Utopia Std" w:hAnsi="Utopia Std" w:cs="Utopia Std"/>
      <w:color w:val="000000"/>
      <w:sz w:val="24"/>
      <w:szCs w:val="24"/>
    </w:rPr>
  </w:style>
  <w:style w:type="character" w:customStyle="1" w:styleId="FollowedHyperlink1">
    <w:name w:val="FollowedHyperlink1"/>
    <w:basedOn w:val="DefaultParagraphFont"/>
    <w:uiPriority w:val="99"/>
    <w:semiHidden/>
    <w:unhideWhenUsed/>
    <w:rsid w:val="00DB39D4"/>
    <w:rPr>
      <w:color w:val="954F72"/>
      <w:u w:val="single"/>
    </w:rPr>
  </w:style>
  <w:style w:type="character" w:customStyle="1" w:styleId="NoSpacingChar">
    <w:name w:val="No Spacing Char"/>
    <w:basedOn w:val="DefaultParagraphFont"/>
    <w:link w:val="NoSpacing"/>
    <w:uiPriority w:val="1"/>
    <w:rsid w:val="00DB39D4"/>
    <w:rPr>
      <w:rFonts w:ascii="Cambria" w:hAnsi="Cambria"/>
      <w:sz w:val="24"/>
      <w:szCs w:val="24"/>
    </w:rPr>
  </w:style>
  <w:style w:type="character" w:customStyle="1" w:styleId="apple-tab-span">
    <w:name w:val="apple-tab-span"/>
    <w:basedOn w:val="DefaultParagraphFont"/>
    <w:rsid w:val="00DB39D4"/>
  </w:style>
  <w:style w:type="paragraph" w:styleId="HTMLPreformatted">
    <w:name w:val="HTML Preformatted"/>
    <w:basedOn w:val="Normal"/>
    <w:link w:val="HTMLPreformattedChar"/>
    <w:uiPriority w:val="99"/>
    <w:semiHidden/>
    <w:unhideWhenUsed/>
    <w:rsid w:val="00DB39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DB39D4"/>
    <w:rPr>
      <w:rFonts w:ascii="Courier New" w:eastAsia="Times New Roman" w:hAnsi="Courier New" w:cs="Courier New"/>
      <w:sz w:val="20"/>
      <w:szCs w:val="20"/>
    </w:rPr>
  </w:style>
  <w:style w:type="character" w:styleId="HTMLCode">
    <w:name w:val="HTML Code"/>
    <w:basedOn w:val="DefaultParagraphFont"/>
    <w:uiPriority w:val="99"/>
    <w:semiHidden/>
    <w:unhideWhenUsed/>
    <w:rsid w:val="00DB39D4"/>
    <w:rPr>
      <w:rFonts w:ascii="Courier New" w:eastAsia="Times New Roman" w:hAnsi="Courier New" w:cs="Courier New"/>
      <w:sz w:val="20"/>
      <w:szCs w:val="20"/>
    </w:rPr>
  </w:style>
  <w:style w:type="character" w:customStyle="1" w:styleId="do">
    <w:name w:val="do"/>
    <w:basedOn w:val="DefaultParagraphFont"/>
    <w:rsid w:val="00DB39D4"/>
  </w:style>
  <w:style w:type="character" w:styleId="FollowedHyperlink">
    <w:name w:val="FollowedHyperlink"/>
    <w:basedOn w:val="DefaultParagraphFont"/>
    <w:uiPriority w:val="99"/>
    <w:semiHidden/>
    <w:unhideWhenUsed/>
    <w:rsid w:val="00DB39D4"/>
    <w:rPr>
      <w:color w:val="954F72" w:themeColor="followedHyperlink"/>
      <w:u w:val="single"/>
    </w:rPr>
  </w:style>
  <w:style w:type="character" w:customStyle="1" w:styleId="gmail-apple-converted-space">
    <w:name w:val="gmail-apple-converted-space"/>
    <w:basedOn w:val="DefaultParagraphFont"/>
    <w:rsid w:val="00DB39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33</Pages>
  <Words>11630</Words>
  <Characters>66291</Characters>
  <Application>Microsoft Office Word</Application>
  <DocSecurity>0</DocSecurity>
  <Lines>552</Lines>
  <Paragraphs>155</Paragraphs>
  <ScaleCrop>false</ScaleCrop>
  <Company/>
  <LinksUpToDate>false</LinksUpToDate>
  <CharactersWithSpaces>77766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Harrell, Max</dc:creator>
  <cp:keywords/>
  <dc:description/>
  <cp:lastModifiedBy>Harrell, Max</cp:lastModifiedBy>
  <cp:revision>2</cp:revision>
  <dcterms:created xsi:type="dcterms:W3CDTF">2022-01-14T14:07:00Z</dcterms:created>
  <dcterms:modified xsi:type="dcterms:W3CDTF">2022-01-14T14:10:00Z</dcterms:modified>
</cp:coreProperties>
</file>