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24EF7" w14:textId="77777777" w:rsidR="008D191B" w:rsidRPr="00395C3A" w:rsidRDefault="008D191B" w:rsidP="008D191B">
      <w:pPr>
        <w:autoSpaceDE w:val="0"/>
        <w:autoSpaceDN w:val="0"/>
        <w:adjustRightInd w:val="0"/>
        <w:jc w:val="both"/>
        <w:rPr>
          <w:b/>
          <w:bCs/>
          <w:lang w:val="en-US"/>
        </w:rPr>
      </w:pPr>
      <w:r w:rsidRPr="00395C3A">
        <w:rPr>
          <w:b/>
          <w:bCs/>
          <w:lang w:val="en-US"/>
        </w:rPr>
        <w:t>Supplementary Material</w:t>
      </w:r>
      <w:r>
        <w:rPr>
          <w:b/>
          <w:bCs/>
          <w:lang w:val="en-US"/>
        </w:rPr>
        <w:t xml:space="preserve"> (S4)</w:t>
      </w:r>
    </w:p>
    <w:p w14:paraId="34EC20D7" w14:textId="77777777" w:rsidR="008D191B" w:rsidRPr="00395C3A" w:rsidRDefault="008D191B" w:rsidP="008D191B">
      <w:pPr>
        <w:autoSpaceDE w:val="0"/>
        <w:autoSpaceDN w:val="0"/>
        <w:adjustRightInd w:val="0"/>
        <w:jc w:val="both"/>
        <w:rPr>
          <w:lang w:val="en-US"/>
        </w:rPr>
      </w:pPr>
    </w:p>
    <w:p w14:paraId="61B49A0A" w14:textId="77777777" w:rsidR="008D191B" w:rsidRDefault="008D191B" w:rsidP="008D191B">
      <w:pPr>
        <w:autoSpaceDE w:val="0"/>
        <w:autoSpaceDN w:val="0"/>
        <w:adjustRightInd w:val="0"/>
        <w:jc w:val="both"/>
        <w:rPr>
          <w:i/>
          <w:iCs/>
          <w:color w:val="000000"/>
        </w:rPr>
      </w:pPr>
      <w:r w:rsidRPr="00395C3A">
        <w:rPr>
          <w:b/>
          <w:i/>
          <w:color w:val="000000"/>
        </w:rPr>
        <w:t>Table S</w:t>
      </w:r>
      <w:r>
        <w:rPr>
          <w:b/>
          <w:i/>
          <w:color w:val="000000"/>
        </w:rPr>
        <w:t>4</w:t>
      </w:r>
      <w:r w:rsidRPr="00395C3A">
        <w:rPr>
          <w:b/>
          <w:i/>
          <w:color w:val="000000"/>
        </w:rPr>
        <w:t>:</w:t>
      </w:r>
      <w:r>
        <w:rPr>
          <w:b/>
          <w:i/>
          <w:color w:val="000000"/>
        </w:rPr>
        <w:t xml:space="preserve"> </w:t>
      </w:r>
      <w:r w:rsidRPr="00395C3A">
        <w:rPr>
          <w:i/>
          <w:iCs/>
          <w:color w:val="000000"/>
        </w:rPr>
        <w:t xml:space="preserve">Evaluating performance for default vs altered model parameter settings (ED vs </w:t>
      </w:r>
      <w:proofErr w:type="gramStart"/>
      <w:r w:rsidRPr="00395C3A">
        <w:rPr>
          <w:i/>
          <w:iCs/>
          <w:color w:val="000000"/>
        </w:rPr>
        <w:t>Non-ED</w:t>
      </w:r>
      <w:proofErr w:type="gramEnd"/>
      <w:r w:rsidRPr="00395C3A">
        <w:rPr>
          <w:i/>
          <w:iCs/>
          <w:color w:val="000000"/>
        </w:rPr>
        <w:t>)</w:t>
      </w:r>
    </w:p>
    <w:p w14:paraId="68866BD7" w14:textId="77777777" w:rsidR="008D191B" w:rsidRPr="00DF44D4" w:rsidRDefault="008D191B" w:rsidP="008D191B">
      <w:pPr>
        <w:autoSpaceDE w:val="0"/>
        <w:autoSpaceDN w:val="0"/>
        <w:adjustRightInd w:val="0"/>
        <w:jc w:val="both"/>
        <w:rPr>
          <w:b/>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802"/>
        <w:gridCol w:w="1802"/>
        <w:gridCol w:w="1802"/>
      </w:tblGrid>
      <w:tr w:rsidR="008D191B" w:rsidRPr="00395C3A" w14:paraId="72EB979B" w14:textId="77777777" w:rsidTr="00C65872">
        <w:tc>
          <w:tcPr>
            <w:tcW w:w="1802" w:type="dxa"/>
            <w:tcBorders>
              <w:top w:val="single" w:sz="4" w:space="0" w:color="auto"/>
              <w:bottom w:val="single" w:sz="4" w:space="0" w:color="auto"/>
            </w:tcBorders>
            <w:vAlign w:val="center"/>
          </w:tcPr>
          <w:p w14:paraId="07E3FAC4" w14:textId="77777777" w:rsidR="008D191B" w:rsidRPr="00395C3A" w:rsidRDefault="008D191B" w:rsidP="00C65872">
            <w:pPr>
              <w:autoSpaceDE w:val="0"/>
              <w:autoSpaceDN w:val="0"/>
              <w:adjustRightInd w:val="0"/>
              <w:jc w:val="both"/>
              <w:rPr>
                <w:color w:val="000000"/>
              </w:rPr>
            </w:pPr>
            <w:proofErr w:type="spellStart"/>
            <w:r w:rsidRPr="00395C3A">
              <w:rPr>
                <w:color w:val="000000"/>
                <w:lang w:val="en-US"/>
              </w:rPr>
              <w:t>maxdepth</w:t>
            </w:r>
            <w:proofErr w:type="spellEnd"/>
          </w:p>
        </w:tc>
        <w:tc>
          <w:tcPr>
            <w:tcW w:w="1802" w:type="dxa"/>
            <w:tcBorders>
              <w:top w:val="single" w:sz="4" w:space="0" w:color="auto"/>
              <w:bottom w:val="single" w:sz="4" w:space="0" w:color="auto"/>
            </w:tcBorders>
            <w:vAlign w:val="bottom"/>
          </w:tcPr>
          <w:p w14:paraId="5017D4A5" w14:textId="77777777" w:rsidR="008D191B" w:rsidRPr="00395C3A" w:rsidRDefault="008D191B" w:rsidP="00C65872">
            <w:pPr>
              <w:autoSpaceDE w:val="0"/>
              <w:autoSpaceDN w:val="0"/>
              <w:adjustRightInd w:val="0"/>
              <w:jc w:val="both"/>
              <w:rPr>
                <w:color w:val="000000"/>
              </w:rPr>
            </w:pPr>
            <w:proofErr w:type="spellStart"/>
            <w:r w:rsidRPr="00395C3A">
              <w:rPr>
                <w:color w:val="000000"/>
              </w:rPr>
              <w:t>learnrate</w:t>
            </w:r>
            <w:proofErr w:type="spellEnd"/>
          </w:p>
        </w:tc>
        <w:tc>
          <w:tcPr>
            <w:tcW w:w="1802" w:type="dxa"/>
            <w:tcBorders>
              <w:top w:val="single" w:sz="4" w:space="0" w:color="auto"/>
              <w:bottom w:val="single" w:sz="4" w:space="0" w:color="auto"/>
            </w:tcBorders>
            <w:vAlign w:val="bottom"/>
          </w:tcPr>
          <w:p w14:paraId="3D45948F" w14:textId="77777777" w:rsidR="008D191B" w:rsidRPr="00395C3A" w:rsidRDefault="008D191B" w:rsidP="00C65872">
            <w:pPr>
              <w:autoSpaceDE w:val="0"/>
              <w:autoSpaceDN w:val="0"/>
              <w:adjustRightInd w:val="0"/>
              <w:jc w:val="both"/>
              <w:rPr>
                <w:color w:val="000000"/>
              </w:rPr>
            </w:pPr>
            <w:proofErr w:type="spellStart"/>
            <w:r w:rsidRPr="00395C3A">
              <w:rPr>
                <w:color w:val="000000"/>
              </w:rPr>
              <w:t>penalty.par.val</w:t>
            </w:r>
            <w:proofErr w:type="spellEnd"/>
          </w:p>
        </w:tc>
        <w:tc>
          <w:tcPr>
            <w:tcW w:w="1802" w:type="dxa"/>
            <w:tcBorders>
              <w:top w:val="single" w:sz="4" w:space="0" w:color="auto"/>
              <w:bottom w:val="single" w:sz="4" w:space="0" w:color="auto"/>
            </w:tcBorders>
            <w:vAlign w:val="bottom"/>
          </w:tcPr>
          <w:p w14:paraId="31610AE4" w14:textId="77777777" w:rsidR="008D191B" w:rsidRPr="00395C3A" w:rsidRDefault="008D191B" w:rsidP="00C65872">
            <w:pPr>
              <w:autoSpaceDE w:val="0"/>
              <w:autoSpaceDN w:val="0"/>
              <w:adjustRightInd w:val="0"/>
              <w:jc w:val="both"/>
              <w:rPr>
                <w:color w:val="000000"/>
              </w:rPr>
            </w:pPr>
            <w:r w:rsidRPr="00395C3A">
              <w:rPr>
                <w:color w:val="000000"/>
              </w:rPr>
              <w:t>Accuracy</w:t>
            </w:r>
          </w:p>
        </w:tc>
      </w:tr>
      <w:tr w:rsidR="008D191B" w:rsidRPr="00395C3A" w14:paraId="2E269D66" w14:textId="77777777" w:rsidTr="00C65872">
        <w:tc>
          <w:tcPr>
            <w:tcW w:w="1802" w:type="dxa"/>
            <w:tcBorders>
              <w:top w:val="single" w:sz="4" w:space="0" w:color="auto"/>
            </w:tcBorders>
            <w:vAlign w:val="center"/>
          </w:tcPr>
          <w:p w14:paraId="5323F9C9" w14:textId="77777777" w:rsidR="008D191B" w:rsidRPr="00395C3A" w:rsidRDefault="008D191B" w:rsidP="00C65872">
            <w:pPr>
              <w:autoSpaceDE w:val="0"/>
              <w:autoSpaceDN w:val="0"/>
              <w:adjustRightInd w:val="0"/>
              <w:jc w:val="both"/>
              <w:rPr>
                <w:color w:val="000000"/>
              </w:rPr>
            </w:pPr>
            <w:r w:rsidRPr="00395C3A">
              <w:rPr>
                <w:color w:val="000000"/>
                <w:lang w:val="en-US"/>
              </w:rPr>
              <w:t>2</w:t>
            </w:r>
          </w:p>
        </w:tc>
        <w:tc>
          <w:tcPr>
            <w:tcW w:w="1802" w:type="dxa"/>
            <w:tcBorders>
              <w:top w:val="single" w:sz="4" w:space="0" w:color="auto"/>
            </w:tcBorders>
            <w:vAlign w:val="bottom"/>
          </w:tcPr>
          <w:p w14:paraId="26328430" w14:textId="77777777" w:rsidR="008D191B" w:rsidRPr="00395C3A" w:rsidRDefault="008D191B" w:rsidP="00C65872">
            <w:pPr>
              <w:autoSpaceDE w:val="0"/>
              <w:autoSpaceDN w:val="0"/>
              <w:adjustRightInd w:val="0"/>
              <w:jc w:val="both"/>
              <w:rPr>
                <w:color w:val="000000"/>
              </w:rPr>
            </w:pPr>
            <w:r w:rsidRPr="00395C3A">
              <w:rPr>
                <w:color w:val="000000"/>
              </w:rPr>
              <w:t>0</w:t>
            </w:r>
          </w:p>
        </w:tc>
        <w:tc>
          <w:tcPr>
            <w:tcW w:w="1802" w:type="dxa"/>
            <w:tcBorders>
              <w:top w:val="single" w:sz="4" w:space="0" w:color="auto"/>
            </w:tcBorders>
            <w:vAlign w:val="bottom"/>
          </w:tcPr>
          <w:p w14:paraId="7B05FC0D" w14:textId="77777777" w:rsidR="008D191B" w:rsidRPr="00395C3A" w:rsidRDefault="008D191B" w:rsidP="00C65872">
            <w:pPr>
              <w:autoSpaceDE w:val="0"/>
              <w:autoSpaceDN w:val="0"/>
              <w:adjustRightInd w:val="0"/>
              <w:jc w:val="both"/>
              <w:rPr>
                <w:color w:val="000000"/>
              </w:rPr>
            </w:pPr>
            <w:proofErr w:type="spellStart"/>
            <w:r w:rsidRPr="00395C3A">
              <w:rPr>
                <w:color w:val="000000"/>
              </w:rPr>
              <w:t>lambda.min</w:t>
            </w:r>
            <w:proofErr w:type="spellEnd"/>
          </w:p>
        </w:tc>
        <w:tc>
          <w:tcPr>
            <w:tcW w:w="1802" w:type="dxa"/>
            <w:tcBorders>
              <w:top w:val="single" w:sz="4" w:space="0" w:color="auto"/>
            </w:tcBorders>
            <w:vAlign w:val="bottom"/>
          </w:tcPr>
          <w:p w14:paraId="2FA37E07" w14:textId="77777777" w:rsidR="008D191B" w:rsidRPr="00395C3A" w:rsidRDefault="008D191B" w:rsidP="00C65872">
            <w:pPr>
              <w:autoSpaceDE w:val="0"/>
              <w:autoSpaceDN w:val="0"/>
              <w:adjustRightInd w:val="0"/>
              <w:jc w:val="both"/>
              <w:rPr>
                <w:color w:val="000000"/>
              </w:rPr>
            </w:pPr>
            <w:r w:rsidRPr="00395C3A">
              <w:rPr>
                <w:color w:val="000000"/>
              </w:rPr>
              <w:t>0.812 (0.0501)</w:t>
            </w:r>
          </w:p>
        </w:tc>
      </w:tr>
      <w:tr w:rsidR="008D191B" w:rsidRPr="00395C3A" w14:paraId="7A793E71" w14:textId="77777777" w:rsidTr="00C65872">
        <w:tc>
          <w:tcPr>
            <w:tcW w:w="1802" w:type="dxa"/>
            <w:vAlign w:val="center"/>
          </w:tcPr>
          <w:p w14:paraId="1A711724" w14:textId="77777777" w:rsidR="008D191B" w:rsidRPr="00395C3A" w:rsidRDefault="008D191B" w:rsidP="00C65872">
            <w:pPr>
              <w:autoSpaceDE w:val="0"/>
              <w:autoSpaceDN w:val="0"/>
              <w:adjustRightInd w:val="0"/>
              <w:jc w:val="both"/>
              <w:rPr>
                <w:color w:val="000000"/>
              </w:rPr>
            </w:pPr>
            <w:r w:rsidRPr="00395C3A">
              <w:rPr>
                <w:color w:val="000000"/>
                <w:lang w:val="en-US"/>
              </w:rPr>
              <w:t>2</w:t>
            </w:r>
          </w:p>
        </w:tc>
        <w:tc>
          <w:tcPr>
            <w:tcW w:w="1802" w:type="dxa"/>
            <w:vAlign w:val="bottom"/>
          </w:tcPr>
          <w:p w14:paraId="7F9185AF" w14:textId="77777777" w:rsidR="008D191B" w:rsidRPr="00395C3A" w:rsidRDefault="008D191B" w:rsidP="00C65872">
            <w:pPr>
              <w:autoSpaceDE w:val="0"/>
              <w:autoSpaceDN w:val="0"/>
              <w:adjustRightInd w:val="0"/>
              <w:jc w:val="both"/>
              <w:rPr>
                <w:color w:val="000000"/>
              </w:rPr>
            </w:pPr>
            <w:r w:rsidRPr="00395C3A">
              <w:rPr>
                <w:color w:val="000000"/>
              </w:rPr>
              <w:t>0</w:t>
            </w:r>
          </w:p>
        </w:tc>
        <w:tc>
          <w:tcPr>
            <w:tcW w:w="1802" w:type="dxa"/>
            <w:vAlign w:val="bottom"/>
          </w:tcPr>
          <w:p w14:paraId="0CC280F7" w14:textId="77777777" w:rsidR="008D191B" w:rsidRPr="00395C3A" w:rsidRDefault="008D191B" w:rsidP="00C65872">
            <w:pPr>
              <w:autoSpaceDE w:val="0"/>
              <w:autoSpaceDN w:val="0"/>
              <w:adjustRightInd w:val="0"/>
              <w:jc w:val="both"/>
              <w:rPr>
                <w:color w:val="000000"/>
              </w:rPr>
            </w:pPr>
            <w:r w:rsidRPr="00395C3A">
              <w:rPr>
                <w:color w:val="000000"/>
              </w:rPr>
              <w:t>lambda.1se</w:t>
            </w:r>
          </w:p>
        </w:tc>
        <w:tc>
          <w:tcPr>
            <w:tcW w:w="1802" w:type="dxa"/>
            <w:vAlign w:val="bottom"/>
          </w:tcPr>
          <w:p w14:paraId="1CDA36E9" w14:textId="77777777" w:rsidR="008D191B" w:rsidRPr="00395C3A" w:rsidRDefault="008D191B" w:rsidP="00C65872">
            <w:pPr>
              <w:autoSpaceDE w:val="0"/>
              <w:autoSpaceDN w:val="0"/>
              <w:adjustRightInd w:val="0"/>
              <w:jc w:val="both"/>
              <w:rPr>
                <w:color w:val="000000"/>
              </w:rPr>
            </w:pPr>
            <w:r w:rsidRPr="00395C3A">
              <w:rPr>
                <w:color w:val="000000"/>
              </w:rPr>
              <w:t>0.811 (0.0608)</w:t>
            </w:r>
          </w:p>
        </w:tc>
      </w:tr>
      <w:tr w:rsidR="008D191B" w:rsidRPr="00395C3A" w14:paraId="4B7FCC02" w14:textId="77777777" w:rsidTr="00C65872">
        <w:tc>
          <w:tcPr>
            <w:tcW w:w="1802" w:type="dxa"/>
            <w:vAlign w:val="center"/>
          </w:tcPr>
          <w:p w14:paraId="185D5EED" w14:textId="77777777" w:rsidR="008D191B" w:rsidRPr="00395C3A" w:rsidRDefault="008D191B" w:rsidP="00C65872">
            <w:pPr>
              <w:autoSpaceDE w:val="0"/>
              <w:autoSpaceDN w:val="0"/>
              <w:adjustRightInd w:val="0"/>
              <w:jc w:val="both"/>
              <w:rPr>
                <w:color w:val="000000"/>
              </w:rPr>
            </w:pPr>
            <w:r w:rsidRPr="00395C3A">
              <w:rPr>
                <w:color w:val="000000"/>
                <w:lang w:val="en-US"/>
              </w:rPr>
              <w:t>2</w:t>
            </w:r>
          </w:p>
        </w:tc>
        <w:tc>
          <w:tcPr>
            <w:tcW w:w="1802" w:type="dxa"/>
            <w:vAlign w:val="bottom"/>
          </w:tcPr>
          <w:p w14:paraId="510F76E6" w14:textId="77777777" w:rsidR="008D191B" w:rsidRPr="00395C3A" w:rsidRDefault="008D191B" w:rsidP="00C65872">
            <w:pPr>
              <w:autoSpaceDE w:val="0"/>
              <w:autoSpaceDN w:val="0"/>
              <w:adjustRightInd w:val="0"/>
              <w:jc w:val="both"/>
              <w:rPr>
                <w:color w:val="000000"/>
              </w:rPr>
            </w:pPr>
            <w:r w:rsidRPr="00395C3A">
              <w:rPr>
                <w:color w:val="000000"/>
              </w:rPr>
              <w:t>0.01</w:t>
            </w:r>
          </w:p>
        </w:tc>
        <w:tc>
          <w:tcPr>
            <w:tcW w:w="1802" w:type="dxa"/>
            <w:vAlign w:val="bottom"/>
          </w:tcPr>
          <w:p w14:paraId="5951365C" w14:textId="77777777" w:rsidR="008D191B" w:rsidRPr="00395C3A" w:rsidRDefault="008D191B" w:rsidP="00C65872">
            <w:pPr>
              <w:autoSpaceDE w:val="0"/>
              <w:autoSpaceDN w:val="0"/>
              <w:adjustRightInd w:val="0"/>
              <w:jc w:val="both"/>
              <w:rPr>
                <w:color w:val="000000"/>
              </w:rPr>
            </w:pPr>
            <w:proofErr w:type="spellStart"/>
            <w:r w:rsidRPr="00395C3A">
              <w:rPr>
                <w:color w:val="000000"/>
              </w:rPr>
              <w:t>lambda.min</w:t>
            </w:r>
            <w:proofErr w:type="spellEnd"/>
          </w:p>
        </w:tc>
        <w:tc>
          <w:tcPr>
            <w:tcW w:w="1802" w:type="dxa"/>
            <w:vAlign w:val="bottom"/>
          </w:tcPr>
          <w:p w14:paraId="1B9F5B57" w14:textId="77777777" w:rsidR="008D191B" w:rsidRPr="00395C3A" w:rsidRDefault="008D191B" w:rsidP="00C65872">
            <w:pPr>
              <w:autoSpaceDE w:val="0"/>
              <w:autoSpaceDN w:val="0"/>
              <w:adjustRightInd w:val="0"/>
              <w:jc w:val="both"/>
              <w:rPr>
                <w:color w:val="000000"/>
              </w:rPr>
            </w:pPr>
            <w:r w:rsidRPr="00395C3A">
              <w:rPr>
                <w:color w:val="000000"/>
              </w:rPr>
              <w:t>0.817 (0.0444)</w:t>
            </w:r>
          </w:p>
        </w:tc>
      </w:tr>
      <w:tr w:rsidR="008D191B" w:rsidRPr="00C93B1E" w14:paraId="612449A6" w14:textId="77777777" w:rsidTr="00C65872">
        <w:tc>
          <w:tcPr>
            <w:tcW w:w="1802" w:type="dxa"/>
            <w:vAlign w:val="center"/>
          </w:tcPr>
          <w:p w14:paraId="00C2336F" w14:textId="77777777" w:rsidR="008D191B" w:rsidRPr="00C93B1E" w:rsidRDefault="008D191B" w:rsidP="00C65872">
            <w:pPr>
              <w:autoSpaceDE w:val="0"/>
              <w:autoSpaceDN w:val="0"/>
              <w:adjustRightInd w:val="0"/>
              <w:jc w:val="both"/>
              <w:rPr>
                <w:color w:val="000000"/>
              </w:rPr>
            </w:pPr>
            <w:r w:rsidRPr="00C93B1E">
              <w:rPr>
                <w:color w:val="000000"/>
                <w:lang w:val="en-US"/>
              </w:rPr>
              <w:t>2</w:t>
            </w:r>
          </w:p>
        </w:tc>
        <w:tc>
          <w:tcPr>
            <w:tcW w:w="1802" w:type="dxa"/>
            <w:vAlign w:val="bottom"/>
          </w:tcPr>
          <w:p w14:paraId="353BE079" w14:textId="77777777" w:rsidR="008D191B" w:rsidRPr="00C93B1E" w:rsidRDefault="008D191B" w:rsidP="00C65872">
            <w:pPr>
              <w:autoSpaceDE w:val="0"/>
              <w:autoSpaceDN w:val="0"/>
              <w:adjustRightInd w:val="0"/>
              <w:jc w:val="both"/>
              <w:rPr>
                <w:color w:val="000000"/>
              </w:rPr>
            </w:pPr>
            <w:r w:rsidRPr="00C93B1E">
              <w:rPr>
                <w:color w:val="000000"/>
              </w:rPr>
              <w:t>0.01</w:t>
            </w:r>
          </w:p>
        </w:tc>
        <w:tc>
          <w:tcPr>
            <w:tcW w:w="1802" w:type="dxa"/>
            <w:vAlign w:val="bottom"/>
          </w:tcPr>
          <w:p w14:paraId="551F4FCF" w14:textId="77777777" w:rsidR="008D191B" w:rsidRPr="00C93B1E" w:rsidRDefault="008D191B" w:rsidP="00C65872">
            <w:pPr>
              <w:autoSpaceDE w:val="0"/>
              <w:autoSpaceDN w:val="0"/>
              <w:adjustRightInd w:val="0"/>
              <w:jc w:val="both"/>
              <w:rPr>
                <w:color w:val="000000"/>
              </w:rPr>
            </w:pPr>
            <w:r w:rsidRPr="00C93B1E">
              <w:rPr>
                <w:color w:val="000000"/>
              </w:rPr>
              <w:t>lambda.1se</w:t>
            </w:r>
          </w:p>
        </w:tc>
        <w:tc>
          <w:tcPr>
            <w:tcW w:w="1802" w:type="dxa"/>
            <w:vAlign w:val="bottom"/>
          </w:tcPr>
          <w:p w14:paraId="2D4592FA" w14:textId="77777777" w:rsidR="008D191B" w:rsidRPr="00C93B1E" w:rsidRDefault="008D191B" w:rsidP="00C65872">
            <w:pPr>
              <w:autoSpaceDE w:val="0"/>
              <w:autoSpaceDN w:val="0"/>
              <w:adjustRightInd w:val="0"/>
              <w:jc w:val="both"/>
              <w:rPr>
                <w:color w:val="000000"/>
              </w:rPr>
            </w:pPr>
            <w:r w:rsidRPr="00C93B1E">
              <w:rPr>
                <w:color w:val="000000"/>
              </w:rPr>
              <w:t>0.805 (0.0554)</w:t>
            </w:r>
          </w:p>
        </w:tc>
      </w:tr>
      <w:tr w:rsidR="008D191B" w:rsidRPr="00C93B1E" w14:paraId="53C8ABB3" w14:textId="77777777" w:rsidTr="00C65872">
        <w:tc>
          <w:tcPr>
            <w:tcW w:w="1802" w:type="dxa"/>
            <w:vAlign w:val="center"/>
          </w:tcPr>
          <w:p w14:paraId="482A546C" w14:textId="77777777" w:rsidR="008D191B" w:rsidRPr="00C93B1E" w:rsidRDefault="008D191B" w:rsidP="00C65872">
            <w:pPr>
              <w:autoSpaceDE w:val="0"/>
              <w:autoSpaceDN w:val="0"/>
              <w:adjustRightInd w:val="0"/>
              <w:jc w:val="both"/>
              <w:rPr>
                <w:color w:val="000000"/>
              </w:rPr>
            </w:pPr>
            <w:r w:rsidRPr="00C93B1E">
              <w:rPr>
                <w:color w:val="000000"/>
                <w:lang w:val="en-US"/>
              </w:rPr>
              <w:t>2</w:t>
            </w:r>
          </w:p>
        </w:tc>
        <w:tc>
          <w:tcPr>
            <w:tcW w:w="1802" w:type="dxa"/>
            <w:vAlign w:val="bottom"/>
          </w:tcPr>
          <w:p w14:paraId="1AF59B63" w14:textId="77777777" w:rsidR="008D191B" w:rsidRPr="00C93B1E" w:rsidRDefault="008D191B" w:rsidP="00C65872">
            <w:pPr>
              <w:autoSpaceDE w:val="0"/>
              <w:autoSpaceDN w:val="0"/>
              <w:adjustRightInd w:val="0"/>
              <w:jc w:val="both"/>
              <w:rPr>
                <w:color w:val="000000"/>
              </w:rPr>
            </w:pPr>
            <w:r w:rsidRPr="00C93B1E">
              <w:rPr>
                <w:color w:val="000000"/>
              </w:rPr>
              <w:t>0.1</w:t>
            </w:r>
          </w:p>
        </w:tc>
        <w:tc>
          <w:tcPr>
            <w:tcW w:w="1802" w:type="dxa"/>
            <w:vAlign w:val="bottom"/>
          </w:tcPr>
          <w:p w14:paraId="5B56EADF" w14:textId="77777777" w:rsidR="008D191B" w:rsidRPr="00C93B1E" w:rsidRDefault="008D191B" w:rsidP="00C65872">
            <w:pPr>
              <w:autoSpaceDE w:val="0"/>
              <w:autoSpaceDN w:val="0"/>
              <w:adjustRightInd w:val="0"/>
              <w:jc w:val="both"/>
              <w:rPr>
                <w:color w:val="000000"/>
              </w:rPr>
            </w:pPr>
            <w:proofErr w:type="spellStart"/>
            <w:r w:rsidRPr="00C93B1E">
              <w:rPr>
                <w:color w:val="000000"/>
              </w:rPr>
              <w:t>lambda.min</w:t>
            </w:r>
            <w:proofErr w:type="spellEnd"/>
          </w:p>
        </w:tc>
        <w:tc>
          <w:tcPr>
            <w:tcW w:w="1802" w:type="dxa"/>
            <w:vAlign w:val="bottom"/>
          </w:tcPr>
          <w:p w14:paraId="307D58E9" w14:textId="77777777" w:rsidR="008D191B" w:rsidRPr="00C93B1E" w:rsidRDefault="008D191B" w:rsidP="00C65872">
            <w:pPr>
              <w:autoSpaceDE w:val="0"/>
              <w:autoSpaceDN w:val="0"/>
              <w:adjustRightInd w:val="0"/>
              <w:jc w:val="both"/>
              <w:rPr>
                <w:color w:val="000000"/>
              </w:rPr>
            </w:pPr>
            <w:r w:rsidRPr="00C93B1E">
              <w:rPr>
                <w:color w:val="000000"/>
              </w:rPr>
              <w:t>0.816 (0.0505)</w:t>
            </w:r>
          </w:p>
        </w:tc>
      </w:tr>
      <w:tr w:rsidR="008D191B" w:rsidRPr="00C93B1E" w14:paraId="176AF8C3" w14:textId="77777777" w:rsidTr="00C65872">
        <w:tc>
          <w:tcPr>
            <w:tcW w:w="1802" w:type="dxa"/>
            <w:vAlign w:val="center"/>
          </w:tcPr>
          <w:p w14:paraId="546FCFB0" w14:textId="77777777" w:rsidR="008D191B" w:rsidRPr="00C93B1E" w:rsidRDefault="008D191B" w:rsidP="00C65872">
            <w:pPr>
              <w:autoSpaceDE w:val="0"/>
              <w:autoSpaceDN w:val="0"/>
              <w:adjustRightInd w:val="0"/>
              <w:jc w:val="both"/>
              <w:rPr>
                <w:color w:val="000000"/>
              </w:rPr>
            </w:pPr>
            <w:r w:rsidRPr="00C93B1E">
              <w:rPr>
                <w:color w:val="000000"/>
                <w:lang w:val="en-US"/>
              </w:rPr>
              <w:t>2</w:t>
            </w:r>
          </w:p>
        </w:tc>
        <w:tc>
          <w:tcPr>
            <w:tcW w:w="1802" w:type="dxa"/>
            <w:vAlign w:val="bottom"/>
          </w:tcPr>
          <w:p w14:paraId="607F6EB9" w14:textId="77777777" w:rsidR="008D191B" w:rsidRPr="00C93B1E" w:rsidRDefault="008D191B" w:rsidP="00C65872">
            <w:pPr>
              <w:autoSpaceDE w:val="0"/>
              <w:autoSpaceDN w:val="0"/>
              <w:adjustRightInd w:val="0"/>
              <w:jc w:val="both"/>
              <w:rPr>
                <w:color w:val="000000"/>
              </w:rPr>
            </w:pPr>
            <w:r w:rsidRPr="00C93B1E">
              <w:rPr>
                <w:color w:val="000000"/>
              </w:rPr>
              <w:t>0.1</w:t>
            </w:r>
          </w:p>
        </w:tc>
        <w:tc>
          <w:tcPr>
            <w:tcW w:w="1802" w:type="dxa"/>
            <w:vAlign w:val="bottom"/>
          </w:tcPr>
          <w:p w14:paraId="13C79C9B" w14:textId="77777777" w:rsidR="008D191B" w:rsidRPr="00C93B1E" w:rsidRDefault="008D191B" w:rsidP="00C65872">
            <w:pPr>
              <w:autoSpaceDE w:val="0"/>
              <w:autoSpaceDN w:val="0"/>
              <w:adjustRightInd w:val="0"/>
              <w:jc w:val="both"/>
              <w:rPr>
                <w:color w:val="000000"/>
              </w:rPr>
            </w:pPr>
            <w:r w:rsidRPr="00C93B1E">
              <w:rPr>
                <w:color w:val="000000"/>
              </w:rPr>
              <w:t>lambda.1se</w:t>
            </w:r>
          </w:p>
        </w:tc>
        <w:tc>
          <w:tcPr>
            <w:tcW w:w="1802" w:type="dxa"/>
            <w:vAlign w:val="bottom"/>
          </w:tcPr>
          <w:p w14:paraId="6BCFA146" w14:textId="77777777" w:rsidR="008D191B" w:rsidRPr="00C93B1E" w:rsidRDefault="008D191B" w:rsidP="00C65872">
            <w:pPr>
              <w:autoSpaceDE w:val="0"/>
              <w:autoSpaceDN w:val="0"/>
              <w:adjustRightInd w:val="0"/>
              <w:jc w:val="both"/>
              <w:rPr>
                <w:color w:val="000000"/>
              </w:rPr>
            </w:pPr>
            <w:r w:rsidRPr="00C93B1E">
              <w:rPr>
                <w:color w:val="000000"/>
              </w:rPr>
              <w:t>0.807 (0.0481)</w:t>
            </w:r>
          </w:p>
        </w:tc>
      </w:tr>
      <w:tr w:rsidR="008D191B" w:rsidRPr="00C93B1E" w14:paraId="6F62EED6" w14:textId="77777777" w:rsidTr="00C65872">
        <w:tc>
          <w:tcPr>
            <w:tcW w:w="1802" w:type="dxa"/>
            <w:vAlign w:val="center"/>
          </w:tcPr>
          <w:p w14:paraId="7DD60DE7" w14:textId="77777777" w:rsidR="008D191B" w:rsidRPr="00C93B1E" w:rsidRDefault="008D191B" w:rsidP="00C65872">
            <w:pPr>
              <w:autoSpaceDE w:val="0"/>
              <w:autoSpaceDN w:val="0"/>
              <w:adjustRightInd w:val="0"/>
              <w:jc w:val="both"/>
              <w:rPr>
                <w:color w:val="000000"/>
              </w:rPr>
            </w:pPr>
            <w:r w:rsidRPr="00C93B1E">
              <w:rPr>
                <w:color w:val="000000"/>
                <w:lang w:val="en-US"/>
              </w:rPr>
              <w:t>3</w:t>
            </w:r>
          </w:p>
        </w:tc>
        <w:tc>
          <w:tcPr>
            <w:tcW w:w="1802" w:type="dxa"/>
            <w:vAlign w:val="bottom"/>
          </w:tcPr>
          <w:p w14:paraId="17E0588C" w14:textId="77777777" w:rsidR="008D191B" w:rsidRPr="00C93B1E" w:rsidRDefault="008D191B" w:rsidP="00C65872">
            <w:pPr>
              <w:autoSpaceDE w:val="0"/>
              <w:autoSpaceDN w:val="0"/>
              <w:adjustRightInd w:val="0"/>
              <w:jc w:val="both"/>
              <w:rPr>
                <w:color w:val="000000"/>
              </w:rPr>
            </w:pPr>
            <w:r w:rsidRPr="00C93B1E">
              <w:rPr>
                <w:color w:val="000000"/>
              </w:rPr>
              <w:t>0</w:t>
            </w:r>
          </w:p>
        </w:tc>
        <w:tc>
          <w:tcPr>
            <w:tcW w:w="1802" w:type="dxa"/>
            <w:vAlign w:val="bottom"/>
          </w:tcPr>
          <w:p w14:paraId="14B1AFA1" w14:textId="77777777" w:rsidR="008D191B" w:rsidRPr="00C93B1E" w:rsidRDefault="008D191B" w:rsidP="00C65872">
            <w:pPr>
              <w:autoSpaceDE w:val="0"/>
              <w:autoSpaceDN w:val="0"/>
              <w:adjustRightInd w:val="0"/>
              <w:jc w:val="both"/>
              <w:rPr>
                <w:color w:val="000000"/>
              </w:rPr>
            </w:pPr>
            <w:proofErr w:type="spellStart"/>
            <w:r w:rsidRPr="00C93B1E">
              <w:rPr>
                <w:color w:val="000000"/>
              </w:rPr>
              <w:t>lambda.min</w:t>
            </w:r>
            <w:proofErr w:type="spellEnd"/>
          </w:p>
        </w:tc>
        <w:tc>
          <w:tcPr>
            <w:tcW w:w="1802" w:type="dxa"/>
            <w:vAlign w:val="bottom"/>
          </w:tcPr>
          <w:p w14:paraId="7FAB72E0" w14:textId="77777777" w:rsidR="008D191B" w:rsidRPr="00C93B1E" w:rsidRDefault="008D191B" w:rsidP="00C65872">
            <w:pPr>
              <w:autoSpaceDE w:val="0"/>
              <w:autoSpaceDN w:val="0"/>
              <w:adjustRightInd w:val="0"/>
              <w:jc w:val="both"/>
              <w:rPr>
                <w:color w:val="000000"/>
              </w:rPr>
            </w:pPr>
            <w:r w:rsidRPr="00C93B1E">
              <w:rPr>
                <w:color w:val="000000"/>
              </w:rPr>
              <w:t>0.816 (0.0482)</w:t>
            </w:r>
          </w:p>
        </w:tc>
      </w:tr>
      <w:tr w:rsidR="008D191B" w:rsidRPr="00C93B1E" w14:paraId="355C4680" w14:textId="77777777" w:rsidTr="00C65872">
        <w:tc>
          <w:tcPr>
            <w:tcW w:w="1802" w:type="dxa"/>
            <w:vAlign w:val="center"/>
          </w:tcPr>
          <w:p w14:paraId="4171847F" w14:textId="77777777" w:rsidR="008D191B" w:rsidRPr="00C93B1E" w:rsidRDefault="008D191B" w:rsidP="00C65872">
            <w:pPr>
              <w:autoSpaceDE w:val="0"/>
              <w:autoSpaceDN w:val="0"/>
              <w:adjustRightInd w:val="0"/>
              <w:jc w:val="both"/>
              <w:rPr>
                <w:color w:val="000000"/>
              </w:rPr>
            </w:pPr>
            <w:r w:rsidRPr="00C93B1E">
              <w:rPr>
                <w:color w:val="000000"/>
                <w:lang w:val="en-US"/>
              </w:rPr>
              <w:t>3</w:t>
            </w:r>
          </w:p>
        </w:tc>
        <w:tc>
          <w:tcPr>
            <w:tcW w:w="1802" w:type="dxa"/>
            <w:vAlign w:val="bottom"/>
          </w:tcPr>
          <w:p w14:paraId="3AF4E69C" w14:textId="77777777" w:rsidR="008D191B" w:rsidRPr="00C93B1E" w:rsidRDefault="008D191B" w:rsidP="00C65872">
            <w:pPr>
              <w:autoSpaceDE w:val="0"/>
              <w:autoSpaceDN w:val="0"/>
              <w:adjustRightInd w:val="0"/>
              <w:jc w:val="both"/>
              <w:rPr>
                <w:color w:val="000000"/>
              </w:rPr>
            </w:pPr>
            <w:r w:rsidRPr="00C93B1E">
              <w:rPr>
                <w:color w:val="000000"/>
              </w:rPr>
              <w:t>0</w:t>
            </w:r>
          </w:p>
        </w:tc>
        <w:tc>
          <w:tcPr>
            <w:tcW w:w="1802" w:type="dxa"/>
            <w:vAlign w:val="bottom"/>
          </w:tcPr>
          <w:p w14:paraId="603FCCC8" w14:textId="77777777" w:rsidR="008D191B" w:rsidRPr="00C93B1E" w:rsidRDefault="008D191B" w:rsidP="00C65872">
            <w:pPr>
              <w:autoSpaceDE w:val="0"/>
              <w:autoSpaceDN w:val="0"/>
              <w:adjustRightInd w:val="0"/>
              <w:jc w:val="both"/>
              <w:rPr>
                <w:color w:val="000000"/>
              </w:rPr>
            </w:pPr>
            <w:r w:rsidRPr="00C93B1E">
              <w:rPr>
                <w:color w:val="000000"/>
              </w:rPr>
              <w:t>lambda.1se</w:t>
            </w:r>
          </w:p>
        </w:tc>
        <w:tc>
          <w:tcPr>
            <w:tcW w:w="1802" w:type="dxa"/>
            <w:vAlign w:val="bottom"/>
          </w:tcPr>
          <w:p w14:paraId="0A9FF3E5" w14:textId="77777777" w:rsidR="008D191B" w:rsidRPr="00C93B1E" w:rsidRDefault="008D191B" w:rsidP="00C65872">
            <w:pPr>
              <w:autoSpaceDE w:val="0"/>
              <w:autoSpaceDN w:val="0"/>
              <w:adjustRightInd w:val="0"/>
              <w:jc w:val="both"/>
              <w:rPr>
                <w:color w:val="000000"/>
              </w:rPr>
            </w:pPr>
            <w:r w:rsidRPr="00C93B1E">
              <w:rPr>
                <w:color w:val="000000"/>
              </w:rPr>
              <w:t>0.811 (0.0622)</w:t>
            </w:r>
          </w:p>
        </w:tc>
      </w:tr>
      <w:tr w:rsidR="008D191B" w:rsidRPr="00C93B1E" w14:paraId="610C6DB6" w14:textId="77777777" w:rsidTr="00C65872">
        <w:tc>
          <w:tcPr>
            <w:tcW w:w="1802" w:type="dxa"/>
            <w:vAlign w:val="center"/>
          </w:tcPr>
          <w:p w14:paraId="300959B8" w14:textId="77777777" w:rsidR="008D191B" w:rsidRPr="00C93B1E" w:rsidRDefault="008D191B" w:rsidP="00C65872">
            <w:pPr>
              <w:autoSpaceDE w:val="0"/>
              <w:autoSpaceDN w:val="0"/>
              <w:adjustRightInd w:val="0"/>
              <w:jc w:val="both"/>
              <w:rPr>
                <w:color w:val="000000"/>
              </w:rPr>
            </w:pPr>
            <w:r w:rsidRPr="00C93B1E">
              <w:rPr>
                <w:color w:val="000000"/>
                <w:lang w:val="en-US"/>
              </w:rPr>
              <w:t>3</w:t>
            </w:r>
          </w:p>
        </w:tc>
        <w:tc>
          <w:tcPr>
            <w:tcW w:w="1802" w:type="dxa"/>
            <w:vAlign w:val="bottom"/>
          </w:tcPr>
          <w:p w14:paraId="71C3AAAD" w14:textId="77777777" w:rsidR="008D191B" w:rsidRPr="00C93B1E" w:rsidRDefault="008D191B" w:rsidP="00C65872">
            <w:pPr>
              <w:autoSpaceDE w:val="0"/>
              <w:autoSpaceDN w:val="0"/>
              <w:adjustRightInd w:val="0"/>
              <w:jc w:val="both"/>
              <w:rPr>
                <w:color w:val="000000"/>
              </w:rPr>
            </w:pPr>
            <w:r w:rsidRPr="00C93B1E">
              <w:rPr>
                <w:color w:val="000000"/>
              </w:rPr>
              <w:t>0.01</w:t>
            </w:r>
          </w:p>
        </w:tc>
        <w:tc>
          <w:tcPr>
            <w:tcW w:w="1802" w:type="dxa"/>
            <w:vAlign w:val="bottom"/>
          </w:tcPr>
          <w:p w14:paraId="7A77AFF2" w14:textId="77777777" w:rsidR="008D191B" w:rsidRPr="00C93B1E" w:rsidRDefault="008D191B" w:rsidP="00C65872">
            <w:pPr>
              <w:autoSpaceDE w:val="0"/>
              <w:autoSpaceDN w:val="0"/>
              <w:adjustRightInd w:val="0"/>
              <w:jc w:val="both"/>
              <w:rPr>
                <w:color w:val="000000"/>
              </w:rPr>
            </w:pPr>
            <w:proofErr w:type="spellStart"/>
            <w:r w:rsidRPr="00C93B1E">
              <w:rPr>
                <w:color w:val="000000"/>
              </w:rPr>
              <w:t>lambda.min</w:t>
            </w:r>
            <w:proofErr w:type="spellEnd"/>
          </w:p>
        </w:tc>
        <w:tc>
          <w:tcPr>
            <w:tcW w:w="1802" w:type="dxa"/>
            <w:vAlign w:val="bottom"/>
          </w:tcPr>
          <w:p w14:paraId="5CA5D5EB" w14:textId="77777777" w:rsidR="008D191B" w:rsidRPr="00C93B1E" w:rsidRDefault="008D191B" w:rsidP="00C65872">
            <w:pPr>
              <w:autoSpaceDE w:val="0"/>
              <w:autoSpaceDN w:val="0"/>
              <w:adjustRightInd w:val="0"/>
              <w:jc w:val="both"/>
              <w:rPr>
                <w:color w:val="000000"/>
              </w:rPr>
            </w:pPr>
            <w:r w:rsidRPr="00C93B1E">
              <w:rPr>
                <w:color w:val="000000"/>
              </w:rPr>
              <w:t>0.818 (0.0391)</w:t>
            </w:r>
          </w:p>
        </w:tc>
      </w:tr>
      <w:tr w:rsidR="008D191B" w:rsidRPr="00C93B1E" w14:paraId="387DAA9C" w14:textId="77777777" w:rsidTr="00C65872">
        <w:tc>
          <w:tcPr>
            <w:tcW w:w="1802" w:type="dxa"/>
            <w:vAlign w:val="center"/>
          </w:tcPr>
          <w:p w14:paraId="34D9DB0D" w14:textId="77777777" w:rsidR="008D191B" w:rsidRPr="00C93B1E" w:rsidRDefault="008D191B" w:rsidP="00C65872">
            <w:pPr>
              <w:autoSpaceDE w:val="0"/>
              <w:autoSpaceDN w:val="0"/>
              <w:adjustRightInd w:val="0"/>
              <w:jc w:val="both"/>
              <w:rPr>
                <w:color w:val="000000"/>
              </w:rPr>
            </w:pPr>
            <w:r w:rsidRPr="00C93B1E">
              <w:rPr>
                <w:color w:val="000000"/>
                <w:lang w:val="en-US"/>
              </w:rPr>
              <w:t>3</w:t>
            </w:r>
          </w:p>
        </w:tc>
        <w:tc>
          <w:tcPr>
            <w:tcW w:w="1802" w:type="dxa"/>
            <w:vAlign w:val="bottom"/>
          </w:tcPr>
          <w:p w14:paraId="24B545D6" w14:textId="77777777" w:rsidR="008D191B" w:rsidRPr="00C93B1E" w:rsidRDefault="008D191B" w:rsidP="00C65872">
            <w:pPr>
              <w:autoSpaceDE w:val="0"/>
              <w:autoSpaceDN w:val="0"/>
              <w:adjustRightInd w:val="0"/>
              <w:jc w:val="both"/>
              <w:rPr>
                <w:color w:val="000000"/>
              </w:rPr>
            </w:pPr>
            <w:r w:rsidRPr="00C93B1E">
              <w:rPr>
                <w:color w:val="000000"/>
              </w:rPr>
              <w:t>0.01</w:t>
            </w:r>
          </w:p>
        </w:tc>
        <w:tc>
          <w:tcPr>
            <w:tcW w:w="1802" w:type="dxa"/>
            <w:vAlign w:val="bottom"/>
          </w:tcPr>
          <w:p w14:paraId="5944DA7D" w14:textId="77777777" w:rsidR="008D191B" w:rsidRPr="00C93B1E" w:rsidRDefault="008D191B" w:rsidP="00C65872">
            <w:pPr>
              <w:autoSpaceDE w:val="0"/>
              <w:autoSpaceDN w:val="0"/>
              <w:adjustRightInd w:val="0"/>
              <w:jc w:val="both"/>
              <w:rPr>
                <w:color w:val="000000"/>
              </w:rPr>
            </w:pPr>
            <w:r w:rsidRPr="00C93B1E">
              <w:rPr>
                <w:color w:val="000000"/>
              </w:rPr>
              <w:t>lambda.1se</w:t>
            </w:r>
          </w:p>
        </w:tc>
        <w:tc>
          <w:tcPr>
            <w:tcW w:w="1802" w:type="dxa"/>
            <w:vAlign w:val="bottom"/>
          </w:tcPr>
          <w:p w14:paraId="417ECCA5" w14:textId="77777777" w:rsidR="008D191B" w:rsidRPr="00C93B1E" w:rsidRDefault="008D191B" w:rsidP="00C65872">
            <w:pPr>
              <w:autoSpaceDE w:val="0"/>
              <w:autoSpaceDN w:val="0"/>
              <w:adjustRightInd w:val="0"/>
              <w:jc w:val="both"/>
              <w:rPr>
                <w:color w:val="000000"/>
              </w:rPr>
            </w:pPr>
            <w:r w:rsidRPr="00C93B1E">
              <w:rPr>
                <w:color w:val="000000"/>
              </w:rPr>
              <w:t>0.816 (0.0499)</w:t>
            </w:r>
          </w:p>
        </w:tc>
      </w:tr>
      <w:tr w:rsidR="008D191B" w:rsidRPr="00C93B1E" w14:paraId="352E889E" w14:textId="77777777" w:rsidTr="00C65872">
        <w:tc>
          <w:tcPr>
            <w:tcW w:w="1802" w:type="dxa"/>
            <w:vAlign w:val="center"/>
          </w:tcPr>
          <w:p w14:paraId="48070640" w14:textId="77777777" w:rsidR="008D191B" w:rsidRPr="00C93B1E" w:rsidRDefault="008D191B" w:rsidP="00C65872">
            <w:pPr>
              <w:autoSpaceDE w:val="0"/>
              <w:autoSpaceDN w:val="0"/>
              <w:adjustRightInd w:val="0"/>
              <w:jc w:val="both"/>
              <w:rPr>
                <w:color w:val="000000"/>
              </w:rPr>
            </w:pPr>
            <w:r w:rsidRPr="00C93B1E">
              <w:rPr>
                <w:color w:val="000000"/>
                <w:lang w:val="en-US"/>
              </w:rPr>
              <w:t>3</w:t>
            </w:r>
          </w:p>
        </w:tc>
        <w:tc>
          <w:tcPr>
            <w:tcW w:w="1802" w:type="dxa"/>
            <w:vAlign w:val="bottom"/>
          </w:tcPr>
          <w:p w14:paraId="5087AE73" w14:textId="77777777" w:rsidR="008D191B" w:rsidRPr="00C93B1E" w:rsidRDefault="008D191B" w:rsidP="00C65872">
            <w:pPr>
              <w:autoSpaceDE w:val="0"/>
              <w:autoSpaceDN w:val="0"/>
              <w:adjustRightInd w:val="0"/>
              <w:jc w:val="both"/>
              <w:rPr>
                <w:color w:val="000000"/>
              </w:rPr>
            </w:pPr>
            <w:r w:rsidRPr="00C93B1E">
              <w:rPr>
                <w:color w:val="000000"/>
              </w:rPr>
              <w:t>0.1</w:t>
            </w:r>
          </w:p>
        </w:tc>
        <w:tc>
          <w:tcPr>
            <w:tcW w:w="1802" w:type="dxa"/>
            <w:vAlign w:val="bottom"/>
          </w:tcPr>
          <w:p w14:paraId="003C4C85" w14:textId="77777777" w:rsidR="008D191B" w:rsidRPr="00C93B1E" w:rsidRDefault="008D191B" w:rsidP="00C65872">
            <w:pPr>
              <w:autoSpaceDE w:val="0"/>
              <w:autoSpaceDN w:val="0"/>
              <w:adjustRightInd w:val="0"/>
              <w:jc w:val="both"/>
              <w:rPr>
                <w:color w:val="000000"/>
              </w:rPr>
            </w:pPr>
            <w:proofErr w:type="spellStart"/>
            <w:r w:rsidRPr="00C93B1E">
              <w:rPr>
                <w:color w:val="000000"/>
              </w:rPr>
              <w:t>lambda.min</w:t>
            </w:r>
            <w:proofErr w:type="spellEnd"/>
          </w:p>
        </w:tc>
        <w:tc>
          <w:tcPr>
            <w:tcW w:w="1802" w:type="dxa"/>
            <w:vAlign w:val="bottom"/>
          </w:tcPr>
          <w:p w14:paraId="24503C85" w14:textId="77777777" w:rsidR="008D191B" w:rsidRPr="00C93B1E" w:rsidRDefault="008D191B" w:rsidP="00C65872">
            <w:pPr>
              <w:autoSpaceDE w:val="0"/>
              <w:autoSpaceDN w:val="0"/>
              <w:adjustRightInd w:val="0"/>
              <w:jc w:val="both"/>
              <w:rPr>
                <w:color w:val="000000"/>
              </w:rPr>
            </w:pPr>
            <w:r w:rsidRPr="00C93B1E">
              <w:rPr>
                <w:color w:val="000000"/>
              </w:rPr>
              <w:t>0.813 (0.0389)</w:t>
            </w:r>
          </w:p>
        </w:tc>
      </w:tr>
      <w:tr w:rsidR="008D191B" w:rsidRPr="00C93B1E" w14:paraId="149B851C" w14:textId="77777777" w:rsidTr="00C65872">
        <w:tc>
          <w:tcPr>
            <w:tcW w:w="1802" w:type="dxa"/>
            <w:vAlign w:val="center"/>
          </w:tcPr>
          <w:p w14:paraId="553BF681" w14:textId="77777777" w:rsidR="008D191B" w:rsidRPr="00C93B1E" w:rsidRDefault="008D191B" w:rsidP="00C65872">
            <w:pPr>
              <w:autoSpaceDE w:val="0"/>
              <w:autoSpaceDN w:val="0"/>
              <w:adjustRightInd w:val="0"/>
              <w:jc w:val="both"/>
              <w:rPr>
                <w:color w:val="000000"/>
              </w:rPr>
            </w:pPr>
            <w:r w:rsidRPr="00C93B1E">
              <w:rPr>
                <w:color w:val="000000"/>
                <w:lang w:val="en-US"/>
              </w:rPr>
              <w:t>3</w:t>
            </w:r>
          </w:p>
        </w:tc>
        <w:tc>
          <w:tcPr>
            <w:tcW w:w="1802" w:type="dxa"/>
            <w:vAlign w:val="bottom"/>
          </w:tcPr>
          <w:p w14:paraId="786C9C49" w14:textId="77777777" w:rsidR="008D191B" w:rsidRPr="00C93B1E" w:rsidRDefault="008D191B" w:rsidP="00C65872">
            <w:pPr>
              <w:autoSpaceDE w:val="0"/>
              <w:autoSpaceDN w:val="0"/>
              <w:adjustRightInd w:val="0"/>
              <w:jc w:val="both"/>
              <w:rPr>
                <w:color w:val="000000"/>
              </w:rPr>
            </w:pPr>
            <w:r w:rsidRPr="00C93B1E">
              <w:rPr>
                <w:color w:val="000000"/>
              </w:rPr>
              <w:t>0.1</w:t>
            </w:r>
          </w:p>
        </w:tc>
        <w:tc>
          <w:tcPr>
            <w:tcW w:w="1802" w:type="dxa"/>
            <w:vAlign w:val="bottom"/>
          </w:tcPr>
          <w:p w14:paraId="79B48C29" w14:textId="77777777" w:rsidR="008D191B" w:rsidRPr="00C93B1E" w:rsidRDefault="008D191B" w:rsidP="00C65872">
            <w:pPr>
              <w:autoSpaceDE w:val="0"/>
              <w:autoSpaceDN w:val="0"/>
              <w:adjustRightInd w:val="0"/>
              <w:jc w:val="both"/>
              <w:rPr>
                <w:color w:val="000000"/>
              </w:rPr>
            </w:pPr>
            <w:r w:rsidRPr="00C93B1E">
              <w:rPr>
                <w:color w:val="000000"/>
              </w:rPr>
              <w:t>lambda.1se</w:t>
            </w:r>
          </w:p>
        </w:tc>
        <w:tc>
          <w:tcPr>
            <w:tcW w:w="1802" w:type="dxa"/>
            <w:vAlign w:val="bottom"/>
          </w:tcPr>
          <w:p w14:paraId="1E71F39D" w14:textId="77777777" w:rsidR="008D191B" w:rsidRPr="00C93B1E" w:rsidRDefault="008D191B" w:rsidP="00C65872">
            <w:pPr>
              <w:autoSpaceDE w:val="0"/>
              <w:autoSpaceDN w:val="0"/>
              <w:adjustRightInd w:val="0"/>
              <w:jc w:val="both"/>
              <w:rPr>
                <w:color w:val="000000"/>
              </w:rPr>
            </w:pPr>
            <w:r w:rsidRPr="00C93B1E">
              <w:rPr>
                <w:color w:val="000000"/>
              </w:rPr>
              <w:t>0.809 (0.0552)</w:t>
            </w:r>
          </w:p>
        </w:tc>
      </w:tr>
      <w:tr w:rsidR="008D191B" w:rsidRPr="00395C3A" w14:paraId="01A59ACC" w14:textId="77777777" w:rsidTr="00C65872">
        <w:tc>
          <w:tcPr>
            <w:tcW w:w="1802" w:type="dxa"/>
            <w:vAlign w:val="center"/>
          </w:tcPr>
          <w:p w14:paraId="2D4E4A0E" w14:textId="77777777" w:rsidR="008D191B" w:rsidRPr="00395C3A" w:rsidRDefault="008D191B" w:rsidP="00C65872">
            <w:pPr>
              <w:autoSpaceDE w:val="0"/>
              <w:autoSpaceDN w:val="0"/>
              <w:adjustRightInd w:val="0"/>
              <w:jc w:val="both"/>
              <w:rPr>
                <w:b/>
                <w:bCs/>
                <w:color w:val="000000"/>
              </w:rPr>
            </w:pPr>
            <w:r w:rsidRPr="00395C3A">
              <w:rPr>
                <w:b/>
                <w:bCs/>
                <w:color w:val="000000"/>
                <w:lang w:val="en-US"/>
              </w:rPr>
              <w:t>4</w:t>
            </w:r>
          </w:p>
        </w:tc>
        <w:tc>
          <w:tcPr>
            <w:tcW w:w="1802" w:type="dxa"/>
            <w:vAlign w:val="bottom"/>
          </w:tcPr>
          <w:p w14:paraId="2F7BCE7C" w14:textId="77777777" w:rsidR="008D191B" w:rsidRPr="00395C3A" w:rsidRDefault="008D191B" w:rsidP="00C65872">
            <w:pPr>
              <w:autoSpaceDE w:val="0"/>
              <w:autoSpaceDN w:val="0"/>
              <w:adjustRightInd w:val="0"/>
              <w:jc w:val="both"/>
              <w:rPr>
                <w:b/>
                <w:bCs/>
                <w:color w:val="000000"/>
              </w:rPr>
            </w:pPr>
            <w:r w:rsidRPr="00395C3A">
              <w:rPr>
                <w:b/>
                <w:bCs/>
                <w:color w:val="000000"/>
              </w:rPr>
              <w:t>0</w:t>
            </w:r>
          </w:p>
        </w:tc>
        <w:tc>
          <w:tcPr>
            <w:tcW w:w="1802" w:type="dxa"/>
            <w:vAlign w:val="bottom"/>
          </w:tcPr>
          <w:p w14:paraId="3BAD24E4" w14:textId="77777777" w:rsidR="008D191B" w:rsidRPr="00395C3A" w:rsidRDefault="008D191B" w:rsidP="00C65872">
            <w:pPr>
              <w:autoSpaceDE w:val="0"/>
              <w:autoSpaceDN w:val="0"/>
              <w:adjustRightInd w:val="0"/>
              <w:jc w:val="both"/>
              <w:rPr>
                <w:b/>
                <w:bCs/>
                <w:color w:val="000000"/>
              </w:rPr>
            </w:pPr>
            <w:proofErr w:type="spellStart"/>
            <w:r w:rsidRPr="00395C3A">
              <w:rPr>
                <w:b/>
                <w:bCs/>
                <w:color w:val="000000"/>
              </w:rPr>
              <w:t>lambda.min</w:t>
            </w:r>
            <w:proofErr w:type="spellEnd"/>
          </w:p>
        </w:tc>
        <w:tc>
          <w:tcPr>
            <w:tcW w:w="1802" w:type="dxa"/>
            <w:vAlign w:val="bottom"/>
          </w:tcPr>
          <w:p w14:paraId="7C6D215B" w14:textId="77777777" w:rsidR="008D191B" w:rsidRPr="00395C3A" w:rsidRDefault="008D191B" w:rsidP="00C65872">
            <w:pPr>
              <w:autoSpaceDE w:val="0"/>
              <w:autoSpaceDN w:val="0"/>
              <w:adjustRightInd w:val="0"/>
              <w:jc w:val="both"/>
              <w:rPr>
                <w:b/>
                <w:bCs/>
                <w:color w:val="000000"/>
              </w:rPr>
            </w:pPr>
            <w:r w:rsidRPr="00395C3A">
              <w:rPr>
                <w:b/>
                <w:bCs/>
                <w:color w:val="000000"/>
              </w:rPr>
              <w:t>0.826 (0.0419)</w:t>
            </w:r>
          </w:p>
        </w:tc>
      </w:tr>
      <w:tr w:rsidR="008D191B" w:rsidRPr="00395C3A" w14:paraId="461A6ADF" w14:textId="77777777" w:rsidTr="00C65872">
        <w:tc>
          <w:tcPr>
            <w:tcW w:w="1802" w:type="dxa"/>
            <w:vAlign w:val="center"/>
          </w:tcPr>
          <w:p w14:paraId="4930259A" w14:textId="77777777" w:rsidR="008D191B" w:rsidRPr="00395C3A" w:rsidRDefault="008D191B" w:rsidP="00C65872">
            <w:pPr>
              <w:autoSpaceDE w:val="0"/>
              <w:autoSpaceDN w:val="0"/>
              <w:adjustRightInd w:val="0"/>
              <w:jc w:val="both"/>
              <w:rPr>
                <w:color w:val="000000"/>
              </w:rPr>
            </w:pPr>
            <w:r w:rsidRPr="00395C3A">
              <w:rPr>
                <w:color w:val="000000"/>
                <w:lang w:val="en-US"/>
              </w:rPr>
              <w:t>4</w:t>
            </w:r>
          </w:p>
        </w:tc>
        <w:tc>
          <w:tcPr>
            <w:tcW w:w="1802" w:type="dxa"/>
            <w:vAlign w:val="bottom"/>
          </w:tcPr>
          <w:p w14:paraId="571F6634" w14:textId="77777777" w:rsidR="008D191B" w:rsidRPr="00395C3A" w:rsidRDefault="008D191B" w:rsidP="00C65872">
            <w:pPr>
              <w:autoSpaceDE w:val="0"/>
              <w:autoSpaceDN w:val="0"/>
              <w:adjustRightInd w:val="0"/>
              <w:jc w:val="both"/>
              <w:rPr>
                <w:color w:val="000000"/>
              </w:rPr>
            </w:pPr>
            <w:r w:rsidRPr="00395C3A">
              <w:rPr>
                <w:color w:val="000000"/>
              </w:rPr>
              <w:t>0</w:t>
            </w:r>
          </w:p>
        </w:tc>
        <w:tc>
          <w:tcPr>
            <w:tcW w:w="1802" w:type="dxa"/>
            <w:vAlign w:val="bottom"/>
          </w:tcPr>
          <w:p w14:paraId="6AA0B55A" w14:textId="77777777" w:rsidR="008D191B" w:rsidRPr="00395C3A" w:rsidRDefault="008D191B" w:rsidP="00C65872">
            <w:pPr>
              <w:autoSpaceDE w:val="0"/>
              <w:autoSpaceDN w:val="0"/>
              <w:adjustRightInd w:val="0"/>
              <w:jc w:val="both"/>
              <w:rPr>
                <w:color w:val="000000"/>
              </w:rPr>
            </w:pPr>
            <w:r w:rsidRPr="00395C3A">
              <w:rPr>
                <w:color w:val="000000"/>
              </w:rPr>
              <w:t>lambda.1se</w:t>
            </w:r>
          </w:p>
        </w:tc>
        <w:tc>
          <w:tcPr>
            <w:tcW w:w="1802" w:type="dxa"/>
            <w:vAlign w:val="bottom"/>
          </w:tcPr>
          <w:p w14:paraId="325A1D15" w14:textId="77777777" w:rsidR="008D191B" w:rsidRPr="00395C3A" w:rsidRDefault="008D191B" w:rsidP="00C65872">
            <w:pPr>
              <w:autoSpaceDE w:val="0"/>
              <w:autoSpaceDN w:val="0"/>
              <w:adjustRightInd w:val="0"/>
              <w:jc w:val="both"/>
              <w:rPr>
                <w:color w:val="000000"/>
              </w:rPr>
            </w:pPr>
            <w:r w:rsidRPr="00395C3A">
              <w:rPr>
                <w:color w:val="000000"/>
              </w:rPr>
              <w:t>0.811 (0.0532)</w:t>
            </w:r>
          </w:p>
        </w:tc>
      </w:tr>
      <w:tr w:rsidR="008D191B" w:rsidRPr="00395C3A" w14:paraId="207AE3C9" w14:textId="77777777" w:rsidTr="00C65872">
        <w:tc>
          <w:tcPr>
            <w:tcW w:w="1802" w:type="dxa"/>
            <w:vAlign w:val="center"/>
          </w:tcPr>
          <w:p w14:paraId="7E82C859" w14:textId="77777777" w:rsidR="008D191B" w:rsidRPr="00395C3A" w:rsidRDefault="008D191B" w:rsidP="00C65872">
            <w:pPr>
              <w:autoSpaceDE w:val="0"/>
              <w:autoSpaceDN w:val="0"/>
              <w:adjustRightInd w:val="0"/>
              <w:jc w:val="both"/>
              <w:rPr>
                <w:color w:val="000000"/>
              </w:rPr>
            </w:pPr>
            <w:r w:rsidRPr="00395C3A">
              <w:rPr>
                <w:color w:val="000000"/>
                <w:lang w:val="en-US"/>
              </w:rPr>
              <w:t>4</w:t>
            </w:r>
          </w:p>
        </w:tc>
        <w:tc>
          <w:tcPr>
            <w:tcW w:w="1802" w:type="dxa"/>
            <w:vAlign w:val="bottom"/>
          </w:tcPr>
          <w:p w14:paraId="7A4CE847" w14:textId="77777777" w:rsidR="008D191B" w:rsidRPr="00395C3A" w:rsidRDefault="008D191B" w:rsidP="00C65872">
            <w:pPr>
              <w:autoSpaceDE w:val="0"/>
              <w:autoSpaceDN w:val="0"/>
              <w:adjustRightInd w:val="0"/>
              <w:jc w:val="both"/>
              <w:rPr>
                <w:color w:val="000000"/>
              </w:rPr>
            </w:pPr>
            <w:r w:rsidRPr="00395C3A">
              <w:rPr>
                <w:color w:val="000000"/>
              </w:rPr>
              <w:t>0.01</w:t>
            </w:r>
          </w:p>
        </w:tc>
        <w:tc>
          <w:tcPr>
            <w:tcW w:w="1802" w:type="dxa"/>
            <w:vAlign w:val="bottom"/>
          </w:tcPr>
          <w:p w14:paraId="7377E600" w14:textId="77777777" w:rsidR="008D191B" w:rsidRPr="00395C3A" w:rsidRDefault="008D191B" w:rsidP="00C65872">
            <w:pPr>
              <w:autoSpaceDE w:val="0"/>
              <w:autoSpaceDN w:val="0"/>
              <w:adjustRightInd w:val="0"/>
              <w:jc w:val="both"/>
              <w:rPr>
                <w:color w:val="000000"/>
              </w:rPr>
            </w:pPr>
            <w:proofErr w:type="spellStart"/>
            <w:r w:rsidRPr="00395C3A">
              <w:rPr>
                <w:color w:val="000000"/>
              </w:rPr>
              <w:t>lambda.min</w:t>
            </w:r>
            <w:proofErr w:type="spellEnd"/>
          </w:p>
        </w:tc>
        <w:tc>
          <w:tcPr>
            <w:tcW w:w="1802" w:type="dxa"/>
            <w:vAlign w:val="bottom"/>
          </w:tcPr>
          <w:p w14:paraId="59BF71BA" w14:textId="77777777" w:rsidR="008D191B" w:rsidRPr="00395C3A" w:rsidRDefault="008D191B" w:rsidP="00C65872">
            <w:pPr>
              <w:autoSpaceDE w:val="0"/>
              <w:autoSpaceDN w:val="0"/>
              <w:adjustRightInd w:val="0"/>
              <w:jc w:val="both"/>
              <w:rPr>
                <w:color w:val="000000"/>
              </w:rPr>
            </w:pPr>
            <w:r w:rsidRPr="00395C3A">
              <w:rPr>
                <w:color w:val="000000"/>
              </w:rPr>
              <w:t>0.818 (0.0444)</w:t>
            </w:r>
          </w:p>
        </w:tc>
      </w:tr>
      <w:tr w:rsidR="008D191B" w:rsidRPr="00395C3A" w14:paraId="79AF3389" w14:textId="77777777" w:rsidTr="00C65872">
        <w:tc>
          <w:tcPr>
            <w:tcW w:w="1802" w:type="dxa"/>
            <w:vAlign w:val="center"/>
          </w:tcPr>
          <w:p w14:paraId="2581491F" w14:textId="77777777" w:rsidR="008D191B" w:rsidRPr="00395C3A" w:rsidRDefault="008D191B" w:rsidP="00C65872">
            <w:pPr>
              <w:autoSpaceDE w:val="0"/>
              <w:autoSpaceDN w:val="0"/>
              <w:adjustRightInd w:val="0"/>
              <w:jc w:val="both"/>
              <w:rPr>
                <w:color w:val="000000"/>
              </w:rPr>
            </w:pPr>
            <w:r w:rsidRPr="00395C3A">
              <w:rPr>
                <w:color w:val="000000"/>
                <w:lang w:val="en-US"/>
              </w:rPr>
              <w:t>4</w:t>
            </w:r>
          </w:p>
        </w:tc>
        <w:tc>
          <w:tcPr>
            <w:tcW w:w="1802" w:type="dxa"/>
            <w:vAlign w:val="bottom"/>
          </w:tcPr>
          <w:p w14:paraId="6BDEFF74" w14:textId="77777777" w:rsidR="008D191B" w:rsidRPr="00395C3A" w:rsidRDefault="008D191B" w:rsidP="00C65872">
            <w:pPr>
              <w:autoSpaceDE w:val="0"/>
              <w:autoSpaceDN w:val="0"/>
              <w:adjustRightInd w:val="0"/>
              <w:jc w:val="both"/>
              <w:rPr>
                <w:color w:val="000000"/>
              </w:rPr>
            </w:pPr>
            <w:r w:rsidRPr="00395C3A">
              <w:rPr>
                <w:color w:val="000000"/>
              </w:rPr>
              <w:t>0.01</w:t>
            </w:r>
          </w:p>
        </w:tc>
        <w:tc>
          <w:tcPr>
            <w:tcW w:w="1802" w:type="dxa"/>
            <w:vAlign w:val="bottom"/>
          </w:tcPr>
          <w:p w14:paraId="64FAF322" w14:textId="77777777" w:rsidR="008D191B" w:rsidRPr="00395C3A" w:rsidRDefault="008D191B" w:rsidP="00C65872">
            <w:pPr>
              <w:autoSpaceDE w:val="0"/>
              <w:autoSpaceDN w:val="0"/>
              <w:adjustRightInd w:val="0"/>
              <w:jc w:val="both"/>
              <w:rPr>
                <w:color w:val="000000"/>
              </w:rPr>
            </w:pPr>
            <w:r w:rsidRPr="00395C3A">
              <w:rPr>
                <w:color w:val="000000"/>
              </w:rPr>
              <w:t>lambda.1se</w:t>
            </w:r>
          </w:p>
        </w:tc>
        <w:tc>
          <w:tcPr>
            <w:tcW w:w="1802" w:type="dxa"/>
            <w:vAlign w:val="bottom"/>
          </w:tcPr>
          <w:p w14:paraId="0A4E5212" w14:textId="77777777" w:rsidR="008D191B" w:rsidRPr="00395C3A" w:rsidRDefault="008D191B" w:rsidP="00C65872">
            <w:pPr>
              <w:autoSpaceDE w:val="0"/>
              <w:autoSpaceDN w:val="0"/>
              <w:adjustRightInd w:val="0"/>
              <w:jc w:val="both"/>
              <w:rPr>
                <w:color w:val="000000"/>
              </w:rPr>
            </w:pPr>
            <w:r w:rsidRPr="00395C3A">
              <w:rPr>
                <w:color w:val="000000"/>
              </w:rPr>
              <w:t>0.814 (0.0503)</w:t>
            </w:r>
          </w:p>
        </w:tc>
      </w:tr>
      <w:tr w:rsidR="008D191B" w:rsidRPr="00395C3A" w14:paraId="2098F197" w14:textId="77777777" w:rsidTr="00C65872">
        <w:tc>
          <w:tcPr>
            <w:tcW w:w="1802" w:type="dxa"/>
            <w:vAlign w:val="center"/>
          </w:tcPr>
          <w:p w14:paraId="5158F50C" w14:textId="77777777" w:rsidR="008D191B" w:rsidRPr="00395C3A" w:rsidRDefault="008D191B" w:rsidP="00C65872">
            <w:pPr>
              <w:autoSpaceDE w:val="0"/>
              <w:autoSpaceDN w:val="0"/>
              <w:adjustRightInd w:val="0"/>
              <w:jc w:val="both"/>
              <w:rPr>
                <w:color w:val="000000"/>
              </w:rPr>
            </w:pPr>
            <w:r w:rsidRPr="00395C3A">
              <w:rPr>
                <w:color w:val="000000"/>
                <w:lang w:val="en-US"/>
              </w:rPr>
              <w:t>4</w:t>
            </w:r>
          </w:p>
        </w:tc>
        <w:tc>
          <w:tcPr>
            <w:tcW w:w="1802" w:type="dxa"/>
            <w:vAlign w:val="bottom"/>
          </w:tcPr>
          <w:p w14:paraId="5CBDA4F3" w14:textId="77777777" w:rsidR="008D191B" w:rsidRPr="00395C3A" w:rsidRDefault="008D191B" w:rsidP="00C65872">
            <w:pPr>
              <w:autoSpaceDE w:val="0"/>
              <w:autoSpaceDN w:val="0"/>
              <w:adjustRightInd w:val="0"/>
              <w:jc w:val="both"/>
              <w:rPr>
                <w:color w:val="000000"/>
              </w:rPr>
            </w:pPr>
            <w:r w:rsidRPr="00395C3A">
              <w:rPr>
                <w:color w:val="000000"/>
              </w:rPr>
              <w:t>0.1</w:t>
            </w:r>
          </w:p>
        </w:tc>
        <w:tc>
          <w:tcPr>
            <w:tcW w:w="1802" w:type="dxa"/>
            <w:vAlign w:val="bottom"/>
          </w:tcPr>
          <w:p w14:paraId="726DE514" w14:textId="77777777" w:rsidR="008D191B" w:rsidRPr="00395C3A" w:rsidRDefault="008D191B" w:rsidP="00C65872">
            <w:pPr>
              <w:autoSpaceDE w:val="0"/>
              <w:autoSpaceDN w:val="0"/>
              <w:adjustRightInd w:val="0"/>
              <w:jc w:val="both"/>
              <w:rPr>
                <w:color w:val="000000"/>
              </w:rPr>
            </w:pPr>
            <w:proofErr w:type="spellStart"/>
            <w:r w:rsidRPr="00395C3A">
              <w:rPr>
                <w:color w:val="000000"/>
              </w:rPr>
              <w:t>lambda.min</w:t>
            </w:r>
            <w:proofErr w:type="spellEnd"/>
          </w:p>
        </w:tc>
        <w:tc>
          <w:tcPr>
            <w:tcW w:w="1802" w:type="dxa"/>
            <w:vAlign w:val="bottom"/>
          </w:tcPr>
          <w:p w14:paraId="7CFA1232" w14:textId="77777777" w:rsidR="008D191B" w:rsidRPr="00395C3A" w:rsidRDefault="008D191B" w:rsidP="00C65872">
            <w:pPr>
              <w:autoSpaceDE w:val="0"/>
              <w:autoSpaceDN w:val="0"/>
              <w:adjustRightInd w:val="0"/>
              <w:jc w:val="both"/>
              <w:rPr>
                <w:color w:val="000000"/>
              </w:rPr>
            </w:pPr>
            <w:r w:rsidRPr="00395C3A">
              <w:rPr>
                <w:color w:val="000000"/>
              </w:rPr>
              <w:t>0.822 (0.0535)</w:t>
            </w:r>
          </w:p>
        </w:tc>
      </w:tr>
      <w:tr w:rsidR="008D191B" w:rsidRPr="00395C3A" w14:paraId="08431FD8" w14:textId="77777777" w:rsidTr="00C65872">
        <w:tc>
          <w:tcPr>
            <w:tcW w:w="1802" w:type="dxa"/>
            <w:tcBorders>
              <w:bottom w:val="single" w:sz="4" w:space="0" w:color="auto"/>
            </w:tcBorders>
            <w:vAlign w:val="center"/>
          </w:tcPr>
          <w:p w14:paraId="2678F736" w14:textId="77777777" w:rsidR="008D191B" w:rsidRPr="00395C3A" w:rsidRDefault="008D191B" w:rsidP="00C65872">
            <w:pPr>
              <w:autoSpaceDE w:val="0"/>
              <w:autoSpaceDN w:val="0"/>
              <w:adjustRightInd w:val="0"/>
              <w:jc w:val="both"/>
              <w:rPr>
                <w:color w:val="000000"/>
              </w:rPr>
            </w:pPr>
            <w:r w:rsidRPr="00395C3A">
              <w:rPr>
                <w:color w:val="000000"/>
                <w:lang w:val="en-US"/>
              </w:rPr>
              <w:t>4</w:t>
            </w:r>
          </w:p>
        </w:tc>
        <w:tc>
          <w:tcPr>
            <w:tcW w:w="1802" w:type="dxa"/>
            <w:tcBorders>
              <w:bottom w:val="single" w:sz="4" w:space="0" w:color="auto"/>
            </w:tcBorders>
            <w:vAlign w:val="bottom"/>
          </w:tcPr>
          <w:p w14:paraId="09B0A5CB" w14:textId="77777777" w:rsidR="008D191B" w:rsidRPr="00395C3A" w:rsidRDefault="008D191B" w:rsidP="00C65872">
            <w:pPr>
              <w:autoSpaceDE w:val="0"/>
              <w:autoSpaceDN w:val="0"/>
              <w:adjustRightInd w:val="0"/>
              <w:jc w:val="both"/>
              <w:rPr>
                <w:color w:val="000000"/>
              </w:rPr>
            </w:pPr>
            <w:r w:rsidRPr="00395C3A">
              <w:rPr>
                <w:color w:val="000000"/>
              </w:rPr>
              <w:t>0.1</w:t>
            </w:r>
          </w:p>
        </w:tc>
        <w:tc>
          <w:tcPr>
            <w:tcW w:w="1802" w:type="dxa"/>
            <w:tcBorders>
              <w:bottom w:val="single" w:sz="4" w:space="0" w:color="auto"/>
            </w:tcBorders>
            <w:vAlign w:val="bottom"/>
          </w:tcPr>
          <w:p w14:paraId="58D501AF" w14:textId="77777777" w:rsidR="008D191B" w:rsidRPr="00395C3A" w:rsidRDefault="008D191B" w:rsidP="00C65872">
            <w:pPr>
              <w:autoSpaceDE w:val="0"/>
              <w:autoSpaceDN w:val="0"/>
              <w:adjustRightInd w:val="0"/>
              <w:jc w:val="both"/>
              <w:rPr>
                <w:color w:val="000000"/>
              </w:rPr>
            </w:pPr>
            <w:r w:rsidRPr="00395C3A">
              <w:rPr>
                <w:color w:val="000000"/>
              </w:rPr>
              <w:t>lambda.1se</w:t>
            </w:r>
          </w:p>
        </w:tc>
        <w:tc>
          <w:tcPr>
            <w:tcW w:w="1802" w:type="dxa"/>
            <w:tcBorders>
              <w:bottom w:val="single" w:sz="4" w:space="0" w:color="auto"/>
            </w:tcBorders>
            <w:vAlign w:val="bottom"/>
          </w:tcPr>
          <w:p w14:paraId="7EAE8577" w14:textId="77777777" w:rsidR="008D191B" w:rsidRPr="00395C3A" w:rsidRDefault="008D191B" w:rsidP="00C65872">
            <w:pPr>
              <w:autoSpaceDE w:val="0"/>
              <w:autoSpaceDN w:val="0"/>
              <w:adjustRightInd w:val="0"/>
              <w:jc w:val="both"/>
              <w:rPr>
                <w:color w:val="000000"/>
              </w:rPr>
            </w:pPr>
            <w:r w:rsidRPr="00395C3A">
              <w:rPr>
                <w:color w:val="000000"/>
              </w:rPr>
              <w:t>0.812 (0.0577)</w:t>
            </w:r>
          </w:p>
        </w:tc>
      </w:tr>
    </w:tbl>
    <w:p w14:paraId="12294D74" w14:textId="77777777" w:rsidR="008D191B" w:rsidRPr="00395C3A" w:rsidRDefault="008D191B" w:rsidP="008D191B">
      <w:pPr>
        <w:autoSpaceDE w:val="0"/>
        <w:autoSpaceDN w:val="0"/>
        <w:adjustRightInd w:val="0"/>
        <w:jc w:val="both"/>
        <w:rPr>
          <w:i/>
          <w:iCs/>
          <w:color w:val="000000"/>
        </w:rPr>
      </w:pPr>
      <w:r w:rsidRPr="00395C3A">
        <w:rPr>
          <w:i/>
          <w:iCs/>
          <w:color w:val="000000"/>
        </w:rPr>
        <w:t>Notes.</w:t>
      </w:r>
    </w:p>
    <w:p w14:paraId="558D2684" w14:textId="77777777" w:rsidR="008D191B" w:rsidRPr="00395C3A" w:rsidRDefault="008D191B" w:rsidP="008D191B">
      <w:pPr>
        <w:autoSpaceDE w:val="0"/>
        <w:autoSpaceDN w:val="0"/>
        <w:adjustRightInd w:val="0"/>
        <w:spacing w:line="480" w:lineRule="auto"/>
        <w:jc w:val="both"/>
        <w:rPr>
          <w:color w:val="000000"/>
        </w:rPr>
      </w:pPr>
      <w:r w:rsidRPr="00395C3A">
        <w:rPr>
          <w:b/>
          <w:bCs/>
          <w:color w:val="000000"/>
        </w:rPr>
        <w:t>Max depth</w:t>
      </w:r>
      <w:r w:rsidRPr="00395C3A">
        <w:rPr>
          <w:color w:val="000000"/>
        </w:rPr>
        <w:t xml:space="preserve"> = the maximum number of variables that can be included in a prediction rule. By default, this is set to 3, but we test with maximum depths of 2, 3, and 4 here (conceptually </w:t>
      </w:r>
      <w:proofErr w:type="gramStart"/>
      <w:r w:rsidRPr="00395C3A">
        <w:rPr>
          <w:color w:val="000000"/>
        </w:rPr>
        <w:t>similar to</w:t>
      </w:r>
      <w:proofErr w:type="gramEnd"/>
      <w:r w:rsidRPr="00395C3A">
        <w:rPr>
          <w:color w:val="000000"/>
        </w:rPr>
        <w:t xml:space="preserve"> 2-, 3-, and 4-way interactions). Setting higher max depth can improve accuracy of </w:t>
      </w:r>
      <w:proofErr w:type="gramStart"/>
      <w:r w:rsidRPr="00395C3A">
        <w:rPr>
          <w:color w:val="000000"/>
        </w:rPr>
        <w:t>results, but</w:t>
      </w:r>
      <w:proofErr w:type="gramEnd"/>
      <w:r w:rsidRPr="00395C3A">
        <w:rPr>
          <w:color w:val="000000"/>
        </w:rPr>
        <w:t xml:space="preserve"> threatens model overfitting that may not generalise from training to test sets of data.</w:t>
      </w:r>
    </w:p>
    <w:p w14:paraId="230B8BD1" w14:textId="77777777" w:rsidR="008D191B" w:rsidRPr="00395C3A" w:rsidRDefault="008D191B" w:rsidP="008D191B">
      <w:pPr>
        <w:autoSpaceDE w:val="0"/>
        <w:autoSpaceDN w:val="0"/>
        <w:adjustRightInd w:val="0"/>
        <w:spacing w:line="480" w:lineRule="auto"/>
        <w:jc w:val="both"/>
        <w:rPr>
          <w:color w:val="000000"/>
        </w:rPr>
      </w:pPr>
      <w:r w:rsidRPr="00395C3A">
        <w:rPr>
          <w:b/>
          <w:bCs/>
          <w:color w:val="000000"/>
        </w:rPr>
        <w:t>Learn rate</w:t>
      </w:r>
      <w:r w:rsidRPr="00395C3A">
        <w:rPr>
          <w:color w:val="000000"/>
        </w:rPr>
        <w:t xml:space="preserve"> = the extent to which a given run of the model (out of 500 total) is influenced by results of prior runs of the model. By default, a small non-zero value is used (0.01). We also test a value of 0 (no information from prior runs influencing current model) and 0.10 (a larger amount of information from prior runs included than in the default setting. Higher values tend to yield more simplistic models that may undermine accuracy.</w:t>
      </w:r>
    </w:p>
    <w:p w14:paraId="0CFFA00E" w14:textId="77777777" w:rsidR="008D191B" w:rsidRPr="00395C3A" w:rsidRDefault="008D191B" w:rsidP="008D191B">
      <w:pPr>
        <w:autoSpaceDE w:val="0"/>
        <w:autoSpaceDN w:val="0"/>
        <w:adjustRightInd w:val="0"/>
        <w:spacing w:line="480" w:lineRule="auto"/>
        <w:jc w:val="both"/>
        <w:rPr>
          <w:color w:val="000000"/>
        </w:rPr>
      </w:pPr>
      <w:proofErr w:type="spellStart"/>
      <w:r w:rsidRPr="00395C3A">
        <w:rPr>
          <w:b/>
          <w:bCs/>
          <w:color w:val="000000"/>
        </w:rPr>
        <w:t>Penalty.par.val</w:t>
      </w:r>
      <w:proofErr w:type="spellEnd"/>
      <w:r w:rsidRPr="00395C3A">
        <w:rPr>
          <w:color w:val="000000"/>
        </w:rPr>
        <w:t xml:space="preserve"> = the lambda value used to counterbalance model accuracy against model complexity (to safeguard against overfitting). </w:t>
      </w:r>
      <w:proofErr w:type="spellStart"/>
      <w:r w:rsidRPr="00395C3A">
        <w:rPr>
          <w:color w:val="000000"/>
        </w:rPr>
        <w:t>Lambda.min</w:t>
      </w:r>
      <w:proofErr w:type="spellEnd"/>
      <w:r w:rsidRPr="00395C3A">
        <w:rPr>
          <w:color w:val="000000"/>
        </w:rPr>
        <w:t xml:space="preserve"> prioritises model selection based on having the lowest cross-validation prediction error, whereas lambda.1se prioritises the least complex model from those available. </w:t>
      </w:r>
      <w:proofErr w:type="spellStart"/>
      <w:r w:rsidRPr="00395C3A">
        <w:rPr>
          <w:color w:val="000000"/>
        </w:rPr>
        <w:t>Lambda.min</w:t>
      </w:r>
      <w:proofErr w:type="spellEnd"/>
      <w:r w:rsidRPr="00395C3A">
        <w:rPr>
          <w:color w:val="000000"/>
        </w:rPr>
        <w:t xml:space="preserve"> is more likely to produce an overfitting </w:t>
      </w:r>
      <w:r w:rsidRPr="00395C3A">
        <w:rPr>
          <w:color w:val="000000"/>
        </w:rPr>
        <w:lastRenderedPageBreak/>
        <w:t>model, whereas lambda.1se is more likely to produce a simpler yet less accurate model. The default is lambda.1se.</w:t>
      </w:r>
    </w:p>
    <w:p w14:paraId="45ABE55E" w14:textId="77777777" w:rsidR="008D191B" w:rsidRPr="00395C3A" w:rsidRDefault="008D191B" w:rsidP="008D191B">
      <w:pPr>
        <w:autoSpaceDE w:val="0"/>
        <w:autoSpaceDN w:val="0"/>
        <w:adjustRightInd w:val="0"/>
        <w:spacing w:line="480" w:lineRule="auto"/>
        <w:jc w:val="both"/>
        <w:rPr>
          <w:color w:val="000000"/>
        </w:rPr>
      </w:pPr>
      <w:r w:rsidRPr="00395C3A">
        <w:rPr>
          <w:b/>
          <w:bCs/>
          <w:color w:val="000000"/>
        </w:rPr>
        <w:t>Accuracy</w:t>
      </w:r>
      <w:r w:rsidRPr="00395C3A">
        <w:rPr>
          <w:color w:val="000000"/>
        </w:rPr>
        <w:t xml:space="preserve"> = the proportion of cases correctly classified by the model, with higher values indicating better model performance. This is our criterion for evaluating which set of parameters yields the best model.</w:t>
      </w:r>
    </w:p>
    <w:p w14:paraId="6E8B2E66" w14:textId="77777777" w:rsidR="008D191B" w:rsidRPr="00395C3A" w:rsidRDefault="008D191B" w:rsidP="008D191B">
      <w:pPr>
        <w:autoSpaceDE w:val="0"/>
        <w:autoSpaceDN w:val="0"/>
        <w:adjustRightInd w:val="0"/>
        <w:spacing w:line="480" w:lineRule="auto"/>
        <w:jc w:val="both"/>
        <w:rPr>
          <w:color w:val="000000"/>
        </w:rPr>
      </w:pPr>
    </w:p>
    <w:p w14:paraId="6C7FE46E" w14:textId="77777777" w:rsidR="008D191B" w:rsidRPr="00395C3A" w:rsidRDefault="008D191B" w:rsidP="008D191B">
      <w:pPr>
        <w:autoSpaceDE w:val="0"/>
        <w:autoSpaceDN w:val="0"/>
        <w:adjustRightInd w:val="0"/>
        <w:spacing w:line="480" w:lineRule="auto"/>
        <w:jc w:val="both"/>
        <w:rPr>
          <w:lang w:val="en-US"/>
        </w:rPr>
      </w:pPr>
      <w:r w:rsidRPr="00395C3A">
        <w:rPr>
          <w:lang w:val="en-US"/>
        </w:rPr>
        <w:t>The model highlighted in yellow represents the model reported in the manuscript. The model highlighted with bold typeface (with max depth of 4, learn rate of 0, and lambda min as the penalty parameter value approach) has optimal accuracy and kappa. We can see that the default model has very similar accuracy to the model found to be optimal (difference of 1% in accuracy).</w:t>
      </w:r>
    </w:p>
    <w:p w14:paraId="016B4707" w14:textId="77777777" w:rsidR="008D191B" w:rsidRPr="00395C3A" w:rsidRDefault="008D191B" w:rsidP="008D191B">
      <w:pPr>
        <w:autoSpaceDE w:val="0"/>
        <w:autoSpaceDN w:val="0"/>
        <w:adjustRightInd w:val="0"/>
        <w:spacing w:line="480" w:lineRule="auto"/>
        <w:jc w:val="both"/>
        <w:rPr>
          <w:color w:val="000000"/>
        </w:rPr>
      </w:pPr>
    </w:p>
    <w:p w14:paraId="4C98B04B" w14:textId="77777777" w:rsidR="00AB3066" w:rsidRDefault="00AB3066"/>
    <w:sectPr w:rsidR="00AB3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1B"/>
    <w:rsid w:val="008003F7"/>
    <w:rsid w:val="008D191B"/>
    <w:rsid w:val="00AB3066"/>
    <w:rsid w:val="00E91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363104C"/>
  <w15:chartTrackingRefBased/>
  <w15:docId w15:val="{F2B1C9F8-9DFF-0C46-8FB5-CBC330AF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1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Krug</dc:creator>
  <cp:keywords/>
  <dc:description/>
  <cp:lastModifiedBy>Isabel Krug</cp:lastModifiedBy>
  <cp:revision>1</cp:revision>
  <dcterms:created xsi:type="dcterms:W3CDTF">2021-07-09T08:22:00Z</dcterms:created>
  <dcterms:modified xsi:type="dcterms:W3CDTF">2021-07-09T08:22:00Z</dcterms:modified>
</cp:coreProperties>
</file>