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36B46" w14:textId="1816DEDD" w:rsidR="00B5616D" w:rsidRPr="00A0729C" w:rsidRDefault="00B5616D" w:rsidP="00B5616D">
      <w:pPr>
        <w:pStyle w:val="Heading2"/>
        <w:rPr>
          <w:lang w:val="en-US"/>
        </w:rPr>
      </w:pPr>
      <w:bookmarkStart w:id="0" w:name="_Toc38529027"/>
      <w:r w:rsidRPr="00A0729C">
        <w:rPr>
          <w:lang w:val="en-US"/>
        </w:rPr>
        <w:t xml:space="preserve">Supplemental </w:t>
      </w:r>
      <w:bookmarkEnd w:id="0"/>
      <w:r w:rsidR="008F784B">
        <w:rPr>
          <w:lang w:val="en-US"/>
        </w:rPr>
        <w:t>Information</w:t>
      </w:r>
      <w:r>
        <w:rPr>
          <w:lang w:val="en-US"/>
        </w:rPr>
        <w:t xml:space="preserve"> </w:t>
      </w:r>
    </w:p>
    <w:p w14:paraId="4D172CAD" w14:textId="4123F028" w:rsidR="00B5616D" w:rsidRPr="008D5B6B" w:rsidRDefault="00B5616D" w:rsidP="00B5616D">
      <w:r w:rsidRPr="00BC6EF9">
        <w:rPr>
          <w:bCs/>
        </w:rPr>
        <w:t>Table S1.</w:t>
      </w:r>
      <w:r w:rsidRPr="008D5B6B">
        <w:t xml:space="preserve"> </w:t>
      </w:r>
      <w:r w:rsidR="004C4D12">
        <w:t>I</w:t>
      </w:r>
      <w:r w:rsidR="00444928">
        <w:t>tems</w:t>
      </w:r>
      <w:r w:rsidRPr="008D5B6B">
        <w:t xml:space="preserve"> used in the </w:t>
      </w:r>
      <w:r w:rsidR="008854BF">
        <w:t>drink index, cannabis index, and cigarettes per day measures</w:t>
      </w:r>
      <w:r w:rsidRPr="008D5B6B">
        <w:t>.</w:t>
      </w:r>
    </w:p>
    <w:tbl>
      <w:tblPr>
        <w:tblStyle w:val="TableGrid"/>
        <w:tblW w:w="4952" w:type="pct"/>
        <w:tblLayout w:type="fixed"/>
        <w:tblLook w:val="04A0" w:firstRow="1" w:lastRow="0" w:firstColumn="1" w:lastColumn="0" w:noHBand="0" w:noVBand="1"/>
      </w:tblPr>
      <w:tblGrid>
        <w:gridCol w:w="713"/>
        <w:gridCol w:w="1690"/>
        <w:gridCol w:w="236"/>
        <w:gridCol w:w="1229"/>
        <w:gridCol w:w="1350"/>
        <w:gridCol w:w="842"/>
        <w:gridCol w:w="271"/>
        <w:gridCol w:w="1070"/>
        <w:gridCol w:w="250"/>
        <w:gridCol w:w="1619"/>
      </w:tblGrid>
      <w:tr w:rsidR="002531AC" w:rsidRPr="002531AC" w14:paraId="7E4635B9" w14:textId="249E848A" w:rsidTr="0004054B">
        <w:trPr>
          <w:trHeight w:val="534"/>
        </w:trPr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19D74C" w14:textId="77777777" w:rsidR="00DD42D8" w:rsidRPr="002531AC" w:rsidRDefault="00DD42D8" w:rsidP="00444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F46709" w14:textId="5C0A7B2E" w:rsidR="00DD42D8" w:rsidRPr="002531AC" w:rsidRDefault="00DD42D8" w:rsidP="00444928">
            <w:pPr>
              <w:jc w:val="center"/>
              <w:rPr>
                <w:sz w:val="20"/>
                <w:szCs w:val="20"/>
              </w:rPr>
            </w:pPr>
            <w:r w:rsidRPr="002531AC">
              <w:rPr>
                <w:sz w:val="20"/>
                <w:szCs w:val="20"/>
              </w:rPr>
              <w:t>Alcohol/Cannabis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F439DB" w14:textId="77777777" w:rsidR="00DD42D8" w:rsidRPr="002531AC" w:rsidRDefault="00DD42D8" w:rsidP="00444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65280C" w14:textId="1DC112A0" w:rsidR="00DD42D8" w:rsidRPr="002531AC" w:rsidRDefault="00DD42D8" w:rsidP="00444928">
            <w:pPr>
              <w:jc w:val="center"/>
              <w:rPr>
                <w:sz w:val="20"/>
                <w:szCs w:val="20"/>
              </w:rPr>
            </w:pPr>
            <w:r w:rsidRPr="002531AC">
              <w:rPr>
                <w:sz w:val="20"/>
                <w:szCs w:val="20"/>
              </w:rPr>
              <w:t>Alcohol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BE18FE" w14:textId="77777777" w:rsidR="00DD42D8" w:rsidRPr="002531AC" w:rsidRDefault="00DD42D8" w:rsidP="00444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D1B0CC" w14:textId="77777777" w:rsidR="00DD42D8" w:rsidRPr="002531AC" w:rsidRDefault="00DD42D8" w:rsidP="00444928">
            <w:pPr>
              <w:jc w:val="center"/>
              <w:rPr>
                <w:sz w:val="20"/>
                <w:szCs w:val="20"/>
              </w:rPr>
            </w:pPr>
            <w:r w:rsidRPr="002531AC">
              <w:rPr>
                <w:sz w:val="20"/>
                <w:szCs w:val="20"/>
              </w:rPr>
              <w:t>Cannabis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7D83CD" w14:textId="77777777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4F64D1" w14:textId="29A1F695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  <w:r w:rsidRPr="002531AC">
              <w:rPr>
                <w:sz w:val="20"/>
                <w:szCs w:val="20"/>
              </w:rPr>
              <w:t>Nicotine</w:t>
            </w:r>
          </w:p>
        </w:tc>
      </w:tr>
      <w:tr w:rsidR="002531AC" w:rsidRPr="002531AC" w14:paraId="5F87C4F1" w14:textId="30DBA77A" w:rsidTr="0004054B">
        <w:trPr>
          <w:trHeight w:val="825"/>
        </w:trPr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87EB59" w14:textId="77777777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  <w:r w:rsidRPr="002531AC">
              <w:rPr>
                <w:sz w:val="20"/>
                <w:szCs w:val="20"/>
              </w:rPr>
              <w:t>Score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3C4193" w14:textId="19247C3D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  <w:r w:rsidRPr="002531AC">
              <w:rPr>
                <w:sz w:val="20"/>
                <w:szCs w:val="20"/>
              </w:rPr>
              <w:t>Frequency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39C7CD" w14:textId="77777777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7FB6D7" w14:textId="77777777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  <w:r w:rsidRPr="002531AC">
              <w:rPr>
                <w:sz w:val="20"/>
                <w:szCs w:val="20"/>
              </w:rPr>
              <w:t>Amount</w:t>
            </w:r>
          </w:p>
          <w:p w14:paraId="075C99F7" w14:textId="2CB04DC0" w:rsidR="005F58B2" w:rsidRPr="002531AC" w:rsidRDefault="005F58B2" w:rsidP="0009698F">
            <w:pPr>
              <w:jc w:val="center"/>
              <w:rPr>
                <w:sz w:val="20"/>
                <w:szCs w:val="20"/>
              </w:rPr>
            </w:pPr>
            <w:r w:rsidRPr="002531AC">
              <w:rPr>
                <w:sz w:val="20"/>
                <w:szCs w:val="20"/>
              </w:rPr>
              <w:t>(# of drinks)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8B4A0A" w14:textId="77777777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  <w:r w:rsidRPr="002531AC">
              <w:rPr>
                <w:sz w:val="20"/>
                <w:szCs w:val="20"/>
              </w:rPr>
              <w:t>Intoxications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A402AE" w14:textId="77777777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  <w:r w:rsidRPr="002531AC">
              <w:rPr>
                <w:sz w:val="20"/>
                <w:szCs w:val="20"/>
              </w:rPr>
              <w:t>Max Drinks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0784A9" w14:textId="77777777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22BADF" w14:textId="77777777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  <w:r w:rsidRPr="002531AC">
              <w:rPr>
                <w:sz w:val="20"/>
                <w:szCs w:val="20"/>
              </w:rPr>
              <w:t>Amount</w:t>
            </w:r>
          </w:p>
          <w:p w14:paraId="36790AC2" w14:textId="28A4CFE8" w:rsidR="005F58B2" w:rsidRPr="002531AC" w:rsidRDefault="005F58B2" w:rsidP="0009698F">
            <w:pPr>
              <w:jc w:val="center"/>
              <w:rPr>
                <w:sz w:val="20"/>
                <w:szCs w:val="20"/>
              </w:rPr>
            </w:pPr>
            <w:r w:rsidRPr="002531AC">
              <w:rPr>
                <w:sz w:val="20"/>
                <w:szCs w:val="20"/>
              </w:rPr>
              <w:t>(# of uses)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CA7482" w14:textId="77777777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B4CF67" w14:textId="7B3628DC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  <w:r w:rsidRPr="002531AC">
              <w:rPr>
                <w:sz w:val="20"/>
                <w:szCs w:val="20"/>
              </w:rPr>
              <w:t>Cigarettes per day</w:t>
            </w:r>
          </w:p>
        </w:tc>
      </w:tr>
      <w:tr w:rsidR="002531AC" w:rsidRPr="002531AC" w14:paraId="7D663D1B" w14:textId="3485ABB0" w:rsidTr="0004054B">
        <w:trPr>
          <w:trHeight w:val="423"/>
        </w:trPr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9B31FB" w14:textId="77777777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  <w:r w:rsidRPr="002531AC">
              <w:rPr>
                <w:sz w:val="20"/>
                <w:szCs w:val="20"/>
              </w:rPr>
              <w:t>0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B766CC" w14:textId="27BEF28C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  <w:r w:rsidRPr="002531AC">
              <w:rPr>
                <w:sz w:val="20"/>
                <w:szCs w:val="20"/>
              </w:rPr>
              <w:t>None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B214D1" w14:textId="77777777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D9619F" w14:textId="2DB30420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  <w:r w:rsidRPr="002531AC">
              <w:rPr>
                <w:sz w:val="20"/>
                <w:szCs w:val="20"/>
              </w:rPr>
              <w:t>0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82D8EB" w14:textId="77777777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  <w:r w:rsidRPr="002531AC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C88623" w14:textId="77777777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  <w:r w:rsidRPr="002531AC">
              <w:rPr>
                <w:sz w:val="20"/>
                <w:szCs w:val="20"/>
              </w:rPr>
              <w:t>0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CED398" w14:textId="77777777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9830D4" w14:textId="77777777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  <w:r w:rsidRPr="002531AC">
              <w:rPr>
                <w:sz w:val="20"/>
                <w:szCs w:val="20"/>
              </w:rPr>
              <w:t>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A8A8F2" w14:textId="77777777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184FCA" w14:textId="5CE49157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  <w:r w:rsidRPr="002531AC">
              <w:rPr>
                <w:sz w:val="20"/>
                <w:szCs w:val="20"/>
              </w:rPr>
              <w:t>None</w:t>
            </w:r>
          </w:p>
        </w:tc>
      </w:tr>
      <w:tr w:rsidR="0004054B" w:rsidRPr="002531AC" w14:paraId="5CBE81BE" w14:textId="4AB9AB7C" w:rsidTr="0004054B">
        <w:trPr>
          <w:trHeight w:val="521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6433F80" w14:textId="77777777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  <w:r w:rsidRPr="002531AC">
              <w:rPr>
                <w:sz w:val="20"/>
                <w:szCs w:val="20"/>
              </w:rPr>
              <w:t>1</w:t>
            </w:r>
          </w:p>
        </w:tc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83A248A" w14:textId="636BBC26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  <w:r w:rsidRPr="002531AC">
              <w:rPr>
                <w:sz w:val="20"/>
                <w:szCs w:val="20"/>
              </w:rPr>
              <w:t>Less than once per year to less than once a month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B32C116" w14:textId="77777777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CE7F3BB" w14:textId="72E1A5B6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  <w:r w:rsidRPr="002531AC">
              <w:rPr>
                <w:sz w:val="20"/>
                <w:szCs w:val="20"/>
              </w:rPr>
              <w:t xml:space="preserve">1 </w:t>
            </w:r>
            <w:r w:rsidRPr="002531AC">
              <w:rPr>
                <w:sz w:val="20"/>
                <w:szCs w:val="20"/>
              </w:rPr>
              <w:softHyphen/>
              <w:t>– 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97E2BCC" w14:textId="32F02CA6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  <w:r w:rsidRPr="002531AC">
              <w:rPr>
                <w:sz w:val="20"/>
                <w:szCs w:val="20"/>
              </w:rPr>
              <w:t>1 – 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862E317" w14:textId="348E39D2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  <w:r w:rsidRPr="002531AC">
              <w:rPr>
                <w:sz w:val="20"/>
                <w:szCs w:val="20"/>
              </w:rPr>
              <w:t>1 – 3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4AEA2C1" w14:textId="77777777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AA67ED5" w14:textId="5898D459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  <w:r w:rsidRPr="002531AC">
              <w:rPr>
                <w:sz w:val="20"/>
                <w:szCs w:val="20"/>
              </w:rPr>
              <w:t>1 – 4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6D162A0" w14:textId="77777777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FF4893D" w14:textId="2C662CCC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  <w:r w:rsidRPr="002531AC">
              <w:rPr>
                <w:sz w:val="20"/>
                <w:szCs w:val="20"/>
              </w:rPr>
              <w:t>1 – 2</w:t>
            </w:r>
          </w:p>
        </w:tc>
      </w:tr>
      <w:tr w:rsidR="002531AC" w:rsidRPr="002531AC" w14:paraId="471D2BB8" w14:textId="7341D727" w:rsidTr="0004054B">
        <w:trPr>
          <w:trHeight w:val="521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437CF" w14:textId="77777777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  <w:r w:rsidRPr="002531AC">
              <w:rPr>
                <w:sz w:val="20"/>
                <w:szCs w:val="20"/>
              </w:rPr>
              <w:t>2</w:t>
            </w:r>
          </w:p>
        </w:tc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788D0" w14:textId="371DEF19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  <w:r w:rsidRPr="002531AC">
              <w:rPr>
                <w:sz w:val="20"/>
                <w:szCs w:val="20"/>
              </w:rPr>
              <w:t>1-3 times per month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</w:tcPr>
          <w:p w14:paraId="4865D0F9" w14:textId="77777777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DB53F" w14:textId="6B555E52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  <w:r w:rsidRPr="002531AC">
              <w:rPr>
                <w:sz w:val="20"/>
                <w:szCs w:val="20"/>
              </w:rPr>
              <w:t>4 – 6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F22CD" w14:textId="20C24AC0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  <w:r w:rsidRPr="002531AC">
              <w:rPr>
                <w:sz w:val="20"/>
                <w:szCs w:val="20"/>
              </w:rPr>
              <w:t>6 – 10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70869" w14:textId="0189A364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  <w:r w:rsidRPr="002531AC">
              <w:rPr>
                <w:sz w:val="20"/>
                <w:szCs w:val="20"/>
              </w:rPr>
              <w:t>4 – 6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A7A64" w14:textId="77777777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6046E" w14:textId="7FFB1A3D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  <w:r w:rsidRPr="002531AC">
              <w:rPr>
                <w:sz w:val="20"/>
                <w:szCs w:val="20"/>
              </w:rPr>
              <w:t>5 – 30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</w:tcPr>
          <w:p w14:paraId="61C3336E" w14:textId="77777777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7E5E2" w14:textId="09C19023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  <w:r w:rsidRPr="002531AC">
              <w:rPr>
                <w:sz w:val="20"/>
                <w:szCs w:val="20"/>
              </w:rPr>
              <w:t>3 – 9</w:t>
            </w:r>
          </w:p>
        </w:tc>
      </w:tr>
      <w:tr w:rsidR="0004054B" w:rsidRPr="002531AC" w14:paraId="20132DE9" w14:textId="3E6AEC8A" w:rsidTr="0004054B">
        <w:trPr>
          <w:trHeight w:val="521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5231BCB" w14:textId="77777777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  <w:r w:rsidRPr="002531AC">
              <w:rPr>
                <w:sz w:val="20"/>
                <w:szCs w:val="20"/>
              </w:rPr>
              <w:t>3</w:t>
            </w:r>
          </w:p>
        </w:tc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E2165FD" w14:textId="126A5E23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  <w:r w:rsidRPr="002531AC">
              <w:rPr>
                <w:sz w:val="20"/>
                <w:szCs w:val="20"/>
              </w:rPr>
              <w:t>1-4 times per week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0B4AB4B" w14:textId="77777777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EEE0E70" w14:textId="7E5D407F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  <w:r w:rsidRPr="002531AC">
              <w:rPr>
                <w:sz w:val="20"/>
                <w:szCs w:val="20"/>
              </w:rPr>
              <w:t>7 – 10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DACDAC5" w14:textId="0791D5B4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  <w:r w:rsidRPr="002531AC">
              <w:rPr>
                <w:sz w:val="20"/>
                <w:szCs w:val="20"/>
              </w:rPr>
              <w:t>11 – 20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B51899D" w14:textId="61348297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  <w:r w:rsidRPr="002531AC">
              <w:rPr>
                <w:sz w:val="20"/>
                <w:szCs w:val="20"/>
              </w:rPr>
              <w:t>7 – 10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21921E6" w14:textId="77777777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9367AE7" w14:textId="4F524E30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  <w:r w:rsidRPr="002531AC">
              <w:rPr>
                <w:sz w:val="20"/>
                <w:szCs w:val="20"/>
              </w:rPr>
              <w:t>31 – 100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B6135E3" w14:textId="77777777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7013104" w14:textId="1898DCF4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  <w:r w:rsidRPr="002531AC">
              <w:rPr>
                <w:sz w:val="20"/>
                <w:szCs w:val="20"/>
              </w:rPr>
              <w:t>10 (half a pack) – 19</w:t>
            </w:r>
          </w:p>
        </w:tc>
      </w:tr>
      <w:tr w:rsidR="002531AC" w:rsidRPr="002531AC" w14:paraId="46AC4CFE" w14:textId="73C239D8" w:rsidTr="0004054B">
        <w:trPr>
          <w:trHeight w:val="521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4FB8B" w14:textId="77777777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  <w:r w:rsidRPr="002531AC">
              <w:rPr>
                <w:sz w:val="20"/>
                <w:szCs w:val="20"/>
              </w:rPr>
              <w:t>4</w:t>
            </w:r>
          </w:p>
        </w:tc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9AB73" w14:textId="77777777" w:rsidR="00BF35CB" w:rsidRPr="002531AC" w:rsidRDefault="00DD42D8" w:rsidP="0009698F">
            <w:pPr>
              <w:jc w:val="center"/>
              <w:rPr>
                <w:sz w:val="20"/>
                <w:szCs w:val="20"/>
              </w:rPr>
            </w:pPr>
            <w:r w:rsidRPr="002531AC">
              <w:rPr>
                <w:sz w:val="20"/>
                <w:szCs w:val="20"/>
              </w:rPr>
              <w:t>Nearly every day to</w:t>
            </w:r>
            <w:r w:rsidR="00C4139D" w:rsidRPr="002531AC">
              <w:rPr>
                <w:sz w:val="20"/>
                <w:szCs w:val="20"/>
              </w:rPr>
              <w:t xml:space="preserve"> </w:t>
            </w:r>
          </w:p>
          <w:p w14:paraId="3F9803F5" w14:textId="58C9E882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  <w:r w:rsidRPr="002531AC">
              <w:rPr>
                <w:sz w:val="20"/>
                <w:szCs w:val="20"/>
              </w:rPr>
              <w:t>once a day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</w:tcPr>
          <w:p w14:paraId="276888CD" w14:textId="77777777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2CA4D" w14:textId="28CC2BBE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  <w:r w:rsidRPr="002531AC">
              <w:rPr>
                <w:sz w:val="20"/>
                <w:szCs w:val="20"/>
              </w:rPr>
              <w:t>11 – 20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7DEC4" w14:textId="70F9E487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  <w:r w:rsidRPr="002531AC">
              <w:rPr>
                <w:sz w:val="20"/>
                <w:szCs w:val="20"/>
              </w:rPr>
              <w:t>21 – 50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9C32C" w14:textId="31A3BEF2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  <w:r w:rsidRPr="002531AC">
              <w:rPr>
                <w:sz w:val="20"/>
                <w:szCs w:val="20"/>
              </w:rPr>
              <w:t>11 – 20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12AC8" w14:textId="77777777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2EC30" w14:textId="64989B1F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  <w:r w:rsidRPr="002531AC">
              <w:rPr>
                <w:sz w:val="20"/>
                <w:szCs w:val="20"/>
              </w:rPr>
              <w:t>101 – 400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</w:tcPr>
          <w:p w14:paraId="5D395402" w14:textId="77777777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21A09" w14:textId="009990E4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  <w:r w:rsidRPr="002531AC">
              <w:rPr>
                <w:sz w:val="20"/>
                <w:szCs w:val="20"/>
              </w:rPr>
              <w:t>≥ 20 (</w:t>
            </w:r>
            <w:r w:rsidR="002274C9" w:rsidRPr="002531AC">
              <w:rPr>
                <w:sz w:val="20"/>
                <w:szCs w:val="20"/>
              </w:rPr>
              <w:t>a</w:t>
            </w:r>
            <w:r w:rsidRPr="002531AC">
              <w:rPr>
                <w:sz w:val="20"/>
                <w:szCs w:val="20"/>
              </w:rPr>
              <w:t xml:space="preserve"> pack or more)</w:t>
            </w:r>
          </w:p>
        </w:tc>
      </w:tr>
      <w:tr w:rsidR="0004054B" w:rsidRPr="002531AC" w14:paraId="3B96A8EB" w14:textId="061DD42B" w:rsidTr="0004054B">
        <w:trPr>
          <w:trHeight w:val="521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B1286DC" w14:textId="77777777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  <w:r w:rsidRPr="002531AC">
              <w:rPr>
                <w:sz w:val="20"/>
                <w:szCs w:val="20"/>
              </w:rPr>
              <w:t>5</w:t>
            </w:r>
          </w:p>
        </w:tc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D92D5F8" w14:textId="3B88694A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  <w:r w:rsidRPr="002531AC">
              <w:rPr>
                <w:sz w:val="20"/>
                <w:szCs w:val="20"/>
              </w:rPr>
              <w:t>Two or more times a day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4142345" w14:textId="77777777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0CC96E9" w14:textId="55FC3C4E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  <w:r w:rsidRPr="002531AC">
              <w:rPr>
                <w:sz w:val="20"/>
                <w:szCs w:val="20"/>
              </w:rPr>
              <w:t>21 – 29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3C6658C" w14:textId="16F34C78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  <w:r w:rsidRPr="002531AC">
              <w:rPr>
                <w:sz w:val="20"/>
                <w:szCs w:val="20"/>
              </w:rPr>
              <w:t>51 – 149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D32A446" w14:textId="5F56D4E9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  <w:r w:rsidRPr="002531AC">
              <w:rPr>
                <w:sz w:val="20"/>
                <w:szCs w:val="20"/>
              </w:rPr>
              <w:t>21 – 29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AD4C103" w14:textId="77777777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EFD50AE" w14:textId="77777777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  <w:r w:rsidRPr="002531AC">
              <w:rPr>
                <w:sz w:val="20"/>
                <w:szCs w:val="20"/>
              </w:rPr>
              <w:t>≥ 401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629709B" w14:textId="77777777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16123B4" w14:textId="7B58BBCC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  <w:r w:rsidRPr="002531AC">
              <w:rPr>
                <w:sz w:val="20"/>
                <w:szCs w:val="20"/>
              </w:rPr>
              <w:t>N/A</w:t>
            </w:r>
          </w:p>
        </w:tc>
      </w:tr>
      <w:tr w:rsidR="002531AC" w:rsidRPr="002531AC" w14:paraId="57AECE24" w14:textId="46A37F11" w:rsidTr="0004054B">
        <w:trPr>
          <w:trHeight w:val="521"/>
        </w:trPr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DB08A7" w14:textId="77777777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  <w:r w:rsidRPr="002531AC">
              <w:rPr>
                <w:sz w:val="20"/>
                <w:szCs w:val="20"/>
              </w:rPr>
              <w:t>6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91CAEF" w14:textId="7B3C11E6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  <w:r w:rsidRPr="002531AC">
              <w:rPr>
                <w:sz w:val="20"/>
                <w:szCs w:val="20"/>
              </w:rPr>
              <w:t>N/A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BFD8E6" w14:textId="77777777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E7BADE" w14:textId="1399B4F5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  <w:r w:rsidRPr="002531AC">
              <w:rPr>
                <w:sz w:val="20"/>
                <w:szCs w:val="20"/>
              </w:rPr>
              <w:t>≥ 30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F8CC70" w14:textId="77777777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  <w:r w:rsidRPr="002531AC">
              <w:rPr>
                <w:sz w:val="20"/>
                <w:szCs w:val="20"/>
              </w:rPr>
              <w:t>≥ 150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C7ACD9" w14:textId="77777777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  <w:r w:rsidRPr="002531AC">
              <w:rPr>
                <w:sz w:val="20"/>
                <w:szCs w:val="20"/>
              </w:rPr>
              <w:t>≥ 30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3EB13C" w14:textId="77777777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2231AC" w14:textId="77777777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  <w:r w:rsidRPr="002531AC">
              <w:rPr>
                <w:sz w:val="20"/>
                <w:szCs w:val="20"/>
              </w:rPr>
              <w:t>N/A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3CE711" w14:textId="77777777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4E7E61" w14:textId="4ED1A893" w:rsidR="00DD42D8" w:rsidRPr="002531AC" w:rsidRDefault="00DD42D8" w:rsidP="0009698F">
            <w:pPr>
              <w:jc w:val="center"/>
              <w:rPr>
                <w:sz w:val="20"/>
                <w:szCs w:val="20"/>
              </w:rPr>
            </w:pPr>
            <w:r w:rsidRPr="002531AC">
              <w:rPr>
                <w:sz w:val="20"/>
                <w:szCs w:val="20"/>
              </w:rPr>
              <w:t>N/A</w:t>
            </w:r>
          </w:p>
        </w:tc>
      </w:tr>
    </w:tbl>
    <w:p w14:paraId="68270ED9" w14:textId="3A9901A2" w:rsidR="00B5616D" w:rsidRPr="008D5B6B" w:rsidRDefault="00B5616D" w:rsidP="00170D20">
      <w:pPr>
        <w:jc w:val="both"/>
      </w:pPr>
      <w:r w:rsidRPr="008D5B6B">
        <w:rPr>
          <w:iCs/>
        </w:rPr>
        <w:t>Note:</w:t>
      </w:r>
      <w:r w:rsidRPr="008D5B6B">
        <w:rPr>
          <w:i/>
        </w:rPr>
        <w:t xml:space="preserve"> </w:t>
      </w:r>
      <w:r w:rsidR="00492C3B">
        <w:t>Cannabis amount</w:t>
      </w:r>
      <w:r w:rsidRPr="008D5B6B">
        <w:t xml:space="preserve"> and </w:t>
      </w:r>
      <w:r w:rsidR="00492C3B">
        <w:t xml:space="preserve">alcohol/cannabis </w:t>
      </w:r>
      <w:r w:rsidRPr="008D5B6B">
        <w:t xml:space="preserve">frequency </w:t>
      </w:r>
      <w:r w:rsidR="00492C3B">
        <w:t xml:space="preserve">items </w:t>
      </w:r>
      <w:r w:rsidRPr="008D5B6B">
        <w:t xml:space="preserve">are on a 0 </w:t>
      </w:r>
      <w:r w:rsidR="00492C3B">
        <w:t xml:space="preserve">– </w:t>
      </w:r>
      <w:r w:rsidRPr="008D5B6B">
        <w:t>5 scale,</w:t>
      </w:r>
      <w:r w:rsidR="0009698F">
        <w:t xml:space="preserve"> cigarettes per day is on a 0 – 4 scale,</w:t>
      </w:r>
      <w:r w:rsidRPr="008D5B6B">
        <w:t xml:space="preserve"> and the remaining </w:t>
      </w:r>
      <w:r w:rsidR="00492C3B">
        <w:t xml:space="preserve">items </w:t>
      </w:r>
      <w:r w:rsidRPr="008D5B6B">
        <w:t xml:space="preserve">are on a 0 </w:t>
      </w:r>
      <w:r w:rsidR="00492C3B">
        <w:softHyphen/>
        <w:t xml:space="preserve">– </w:t>
      </w:r>
      <w:r w:rsidRPr="008D5B6B">
        <w:t>6 scale.</w:t>
      </w:r>
    </w:p>
    <w:p w14:paraId="3FF4433F" w14:textId="77777777" w:rsidR="009776B4" w:rsidRDefault="009776B4" w:rsidP="00492C3B">
      <w:pPr>
        <w:tabs>
          <w:tab w:val="left" w:pos="920"/>
        </w:tabs>
      </w:pPr>
    </w:p>
    <w:p w14:paraId="2ED4EF7E" w14:textId="77777777" w:rsidR="009776B4" w:rsidRDefault="009776B4" w:rsidP="00492C3B">
      <w:pPr>
        <w:tabs>
          <w:tab w:val="left" w:pos="920"/>
        </w:tabs>
      </w:pPr>
    </w:p>
    <w:p w14:paraId="6A77A580" w14:textId="2D538DD8" w:rsidR="008F784B" w:rsidRPr="008F784B" w:rsidRDefault="008F784B" w:rsidP="00117030">
      <w:pPr>
        <w:spacing w:line="480" w:lineRule="auto"/>
        <w:jc w:val="both"/>
        <w:rPr>
          <w:b/>
          <w:bCs/>
        </w:rPr>
      </w:pPr>
      <w:r w:rsidRPr="008F784B">
        <w:rPr>
          <w:b/>
          <w:bCs/>
        </w:rPr>
        <w:t>Supplemental Results</w:t>
      </w:r>
    </w:p>
    <w:p w14:paraId="2DDA5EB3" w14:textId="1F7234C4" w:rsidR="00801D54" w:rsidRDefault="00D46C3B" w:rsidP="00117030">
      <w:pPr>
        <w:spacing w:line="480" w:lineRule="auto"/>
        <w:jc w:val="both"/>
        <w:rPr>
          <w:i/>
          <w:iCs/>
        </w:rPr>
      </w:pPr>
      <w:r>
        <w:rPr>
          <w:i/>
          <w:iCs/>
        </w:rPr>
        <w:t xml:space="preserve">Do </w:t>
      </w:r>
      <w:r w:rsidR="00170C14">
        <w:rPr>
          <w:i/>
          <w:iCs/>
        </w:rPr>
        <w:t>hippocampal volume-</w:t>
      </w:r>
      <w:r>
        <w:rPr>
          <w:i/>
          <w:iCs/>
        </w:rPr>
        <w:t xml:space="preserve">substance use </w:t>
      </w:r>
      <w:r w:rsidR="00170C14">
        <w:rPr>
          <w:i/>
          <w:iCs/>
        </w:rPr>
        <w:t xml:space="preserve">associations </w:t>
      </w:r>
      <w:r>
        <w:rPr>
          <w:i/>
          <w:iCs/>
        </w:rPr>
        <w:t>differ between left and right hippocampus</w:t>
      </w:r>
      <w:r w:rsidR="00170C14">
        <w:rPr>
          <w:i/>
          <w:iCs/>
        </w:rPr>
        <w:t>?</w:t>
      </w:r>
    </w:p>
    <w:p w14:paraId="5FDBA78E" w14:textId="0AF841E0" w:rsidR="00D46C3B" w:rsidRPr="00D46C3B" w:rsidRDefault="00D46C3B" w:rsidP="00117030">
      <w:pPr>
        <w:spacing w:line="480" w:lineRule="auto"/>
        <w:ind w:firstLine="720"/>
        <w:jc w:val="both"/>
        <w:rPr>
          <w:i/>
          <w:iCs/>
        </w:rPr>
      </w:pPr>
      <w:r w:rsidRPr="00EE130C">
        <w:t>To test whether the substance</w:t>
      </w:r>
      <w:r>
        <w:t xml:space="preserve"> use-hippocampal volume </w:t>
      </w:r>
      <w:r w:rsidR="00170C14">
        <w:t xml:space="preserve">associations </w:t>
      </w:r>
      <w:r w:rsidRPr="00EE130C">
        <w:t>differed by hemisphere,</w:t>
      </w:r>
      <w:r w:rsidR="00235B03">
        <w:t xml:space="preserve"> the main models were recomputed </w:t>
      </w:r>
      <w:r w:rsidR="000C4199">
        <w:t>to include</w:t>
      </w:r>
      <w:r w:rsidR="00235B03">
        <w:t xml:space="preserve"> an</w:t>
      </w:r>
      <w:r w:rsidRPr="00EE130C">
        <w:t xml:space="preserve"> interaction </w:t>
      </w:r>
      <w:r w:rsidR="00235B03">
        <w:t xml:space="preserve">term between </w:t>
      </w:r>
      <w:r w:rsidRPr="00EE130C">
        <w:t>hemisphere</w:t>
      </w:r>
      <w:r>
        <w:t xml:space="preserve"> (</w:t>
      </w:r>
      <w:r w:rsidR="003F36B1">
        <w:t>effect c</w:t>
      </w:r>
      <w:r>
        <w:t>oded for right hemisphere)</w:t>
      </w:r>
      <w:r w:rsidRPr="00EE130C">
        <w:t xml:space="preserve"> and </w:t>
      </w:r>
      <w:r>
        <w:t>each substance use phenotype</w:t>
      </w:r>
      <w:r w:rsidRPr="00EE130C">
        <w:t xml:space="preserve">. </w:t>
      </w:r>
      <w:r w:rsidR="00235B03">
        <w:t>As shown in Table S</w:t>
      </w:r>
      <w:r w:rsidR="000E6AB4">
        <w:t>2</w:t>
      </w:r>
      <w:r w:rsidR="00235B03">
        <w:t xml:space="preserve">, </w:t>
      </w:r>
      <w:r w:rsidR="008D4519">
        <w:t>right hippocamp</w:t>
      </w:r>
      <w:r w:rsidR="00B91425">
        <w:t>al volume</w:t>
      </w:r>
      <w:r w:rsidR="008D4519">
        <w:t xml:space="preserve"> was larger than left, but </w:t>
      </w:r>
      <w:r w:rsidR="00235B03">
        <w:t>a</w:t>
      </w:r>
      <w:r w:rsidRPr="00EE130C">
        <w:t>ll interactions</w:t>
      </w:r>
      <w:r>
        <w:t xml:space="preserve"> </w:t>
      </w:r>
      <w:r w:rsidR="00553E5D">
        <w:t xml:space="preserve">between hemisphere and substance use </w:t>
      </w:r>
      <w:r>
        <w:t xml:space="preserve">were </w:t>
      </w:r>
      <w:r w:rsidR="00F95A5B">
        <w:t xml:space="preserve">small in magnitude and </w:t>
      </w:r>
      <w:r w:rsidR="003B286F">
        <w:t xml:space="preserve">the </w:t>
      </w:r>
      <w:r w:rsidR="00D33CC0">
        <w:t xml:space="preserve">95% </w:t>
      </w:r>
      <w:r w:rsidR="003B286F">
        <w:t>confidence intervals overlapped with zero</w:t>
      </w:r>
      <w:r w:rsidR="008D4519">
        <w:t>. This provides evidence that</w:t>
      </w:r>
      <w:r w:rsidRPr="00EE130C">
        <w:t xml:space="preserve"> the </w:t>
      </w:r>
      <w:r w:rsidR="007E52F9">
        <w:t xml:space="preserve">observed </w:t>
      </w:r>
      <w:r w:rsidRPr="00EE130C">
        <w:t>substance use effects were statistically equivalent across left and right hemispheres</w:t>
      </w:r>
      <w:r w:rsidR="004A02EE">
        <w:t xml:space="preserve"> and</w:t>
      </w:r>
      <w:r>
        <w:t xml:space="preserve"> </w:t>
      </w:r>
      <w:r w:rsidR="005E0D78">
        <w:t xml:space="preserve">support </w:t>
      </w:r>
      <w:r w:rsidRPr="00EE130C">
        <w:t xml:space="preserve">our use of the total </w:t>
      </w:r>
      <w:r>
        <w:t xml:space="preserve">hippocampal volume </w:t>
      </w:r>
      <w:r w:rsidRPr="00EE130C">
        <w:t>measure in the main analyses</w:t>
      </w:r>
      <w:r w:rsidR="007D0A70">
        <w:t>.</w:t>
      </w:r>
    </w:p>
    <w:p w14:paraId="77230599" w14:textId="5AA84FC3" w:rsidR="000C4199" w:rsidRDefault="000C4199" w:rsidP="00760757"/>
    <w:p w14:paraId="0608D126" w14:textId="1B4C4219" w:rsidR="0072255A" w:rsidRDefault="0072255A" w:rsidP="00760757"/>
    <w:p w14:paraId="0572E336" w14:textId="2CF9377A" w:rsidR="00760757" w:rsidRDefault="00760757" w:rsidP="00760757">
      <w:r w:rsidRPr="009E613E">
        <w:lastRenderedPageBreak/>
        <w:t>Table S</w:t>
      </w:r>
      <w:r w:rsidR="0013041B">
        <w:t>2</w:t>
      </w:r>
      <w:r w:rsidRPr="009E613E">
        <w:t>.</w:t>
      </w:r>
      <w:r>
        <w:t xml:space="preserve"> Hippocampal volume: </w:t>
      </w:r>
      <w:r w:rsidR="00974213">
        <w:t>i</w:t>
      </w:r>
      <w:r>
        <w:t>nteraction between hemisphere and substance use phenotyp</w:t>
      </w:r>
      <w:r w:rsidR="00E95E71">
        <w:t>es</w:t>
      </w:r>
      <w:r>
        <w:t>.</w:t>
      </w:r>
    </w:p>
    <w:tbl>
      <w:tblPr>
        <w:tblW w:w="8344" w:type="dxa"/>
        <w:tblLook w:val="04A0" w:firstRow="1" w:lastRow="0" w:firstColumn="1" w:lastColumn="0" w:noHBand="0" w:noVBand="1"/>
      </w:tblPr>
      <w:tblGrid>
        <w:gridCol w:w="2731"/>
        <w:gridCol w:w="1972"/>
        <w:gridCol w:w="756"/>
        <w:gridCol w:w="236"/>
        <w:gridCol w:w="895"/>
        <w:gridCol w:w="998"/>
        <w:gridCol w:w="756"/>
      </w:tblGrid>
      <w:tr w:rsidR="00454266" w:rsidRPr="00C85477" w14:paraId="51BD1821" w14:textId="77777777" w:rsidTr="0027740E">
        <w:trPr>
          <w:trHeight w:val="610"/>
        </w:trPr>
        <w:tc>
          <w:tcPr>
            <w:tcW w:w="27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EA0D9" w14:textId="77777777" w:rsidR="00454266" w:rsidRPr="00C85477" w:rsidRDefault="00454266" w:rsidP="009E613E">
            <w:pPr>
              <w:spacing w:line="276" w:lineRule="auto"/>
            </w:pPr>
          </w:p>
        </w:tc>
        <w:tc>
          <w:tcPr>
            <w:tcW w:w="27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304F4" w14:textId="77777777" w:rsidR="00454266" w:rsidRPr="00C85477" w:rsidRDefault="00454266" w:rsidP="009E613E">
            <w:pPr>
              <w:spacing w:line="276" w:lineRule="auto"/>
              <w:jc w:val="center"/>
              <w:rPr>
                <w:iCs/>
              </w:rPr>
            </w:pPr>
            <w:r w:rsidRPr="00C85477">
              <w:rPr>
                <w:iCs/>
              </w:rPr>
              <w:t>Women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8DCBC28" w14:textId="77777777" w:rsidR="00454266" w:rsidRPr="00C85477" w:rsidRDefault="00454266" w:rsidP="009E613E">
            <w:pPr>
              <w:spacing w:line="276" w:lineRule="auto"/>
              <w:jc w:val="center"/>
              <w:rPr>
                <w:iCs/>
              </w:rPr>
            </w:pPr>
          </w:p>
        </w:tc>
        <w:tc>
          <w:tcPr>
            <w:tcW w:w="26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1E6B9" w14:textId="1BF7B4B8" w:rsidR="00454266" w:rsidRPr="00C85477" w:rsidRDefault="00454266" w:rsidP="009E613E">
            <w:pPr>
              <w:spacing w:line="276" w:lineRule="auto"/>
              <w:jc w:val="center"/>
              <w:rPr>
                <w:iCs/>
              </w:rPr>
            </w:pPr>
            <w:r w:rsidRPr="00C85477">
              <w:rPr>
                <w:iCs/>
              </w:rPr>
              <w:t>Men</w:t>
            </w:r>
          </w:p>
        </w:tc>
      </w:tr>
      <w:tr w:rsidR="00E93C25" w:rsidRPr="00C85477" w14:paraId="3779DDC9" w14:textId="77777777" w:rsidTr="0027740E">
        <w:trPr>
          <w:trHeight w:val="625"/>
        </w:trPr>
        <w:tc>
          <w:tcPr>
            <w:tcW w:w="27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38A6B" w14:textId="77777777" w:rsidR="00E93C25" w:rsidRPr="00C85477" w:rsidRDefault="00E93C25" w:rsidP="00186D8D">
            <w:pPr>
              <w:spacing w:line="276" w:lineRule="auto"/>
            </w:pPr>
            <w:r w:rsidRPr="00C85477">
              <w:t>Model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3A33F" w14:textId="77777777" w:rsidR="00E93C25" w:rsidRPr="00C85477" w:rsidRDefault="00E93C25" w:rsidP="00186D8D">
            <w:pPr>
              <w:spacing w:line="276" w:lineRule="auto"/>
              <w:jc w:val="center"/>
              <w:rPr>
                <w:i/>
              </w:rPr>
            </w:pPr>
            <w:r w:rsidRPr="00C85477">
              <w:t>Beta</w:t>
            </w:r>
          </w:p>
          <w:p w14:paraId="07DBDB09" w14:textId="3405E15E" w:rsidR="00E93C25" w:rsidRPr="00C85477" w:rsidRDefault="00E93C25" w:rsidP="00186D8D">
            <w:pPr>
              <w:spacing w:line="276" w:lineRule="auto"/>
              <w:jc w:val="center"/>
              <w:rPr>
                <w:i/>
              </w:rPr>
            </w:pPr>
            <w:r>
              <w:rPr>
                <w:iCs/>
              </w:rPr>
              <w:t>[</w:t>
            </w:r>
            <w:r w:rsidRPr="00C85477">
              <w:rPr>
                <w:iCs/>
              </w:rPr>
              <w:t>95% CI</w:t>
            </w:r>
            <w:r>
              <w:rPr>
                <w:iCs/>
              </w:rPr>
              <w:t>]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E8AF7" w14:textId="4F2E4CBD" w:rsidR="00E93C25" w:rsidRPr="00C85477" w:rsidRDefault="00E93C25" w:rsidP="00186D8D">
            <w:pPr>
              <w:spacing w:line="276" w:lineRule="auto"/>
              <w:jc w:val="center"/>
              <w:rPr>
                <w:i/>
              </w:rPr>
            </w:pPr>
            <w:r w:rsidRPr="00C85477">
              <w:t>SE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779433B" w14:textId="77777777" w:rsidR="00E93C25" w:rsidRPr="00C85477" w:rsidRDefault="00E93C25" w:rsidP="00186D8D">
            <w:pPr>
              <w:spacing w:line="276" w:lineRule="auto"/>
              <w:jc w:val="center"/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E82E1" w14:textId="77777777" w:rsidR="00E93C25" w:rsidRPr="00C85477" w:rsidRDefault="00E93C25" w:rsidP="00E93C25">
            <w:pPr>
              <w:spacing w:line="276" w:lineRule="auto"/>
              <w:jc w:val="center"/>
              <w:rPr>
                <w:i/>
              </w:rPr>
            </w:pPr>
            <w:r w:rsidRPr="00C85477">
              <w:t>Beta</w:t>
            </w:r>
          </w:p>
          <w:p w14:paraId="29AA50EA" w14:textId="520FDBD6" w:rsidR="00E93C25" w:rsidRPr="00E93C25" w:rsidRDefault="00E93C25" w:rsidP="00186D8D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[</w:t>
            </w:r>
            <w:r w:rsidRPr="00C85477">
              <w:rPr>
                <w:iCs/>
              </w:rPr>
              <w:t>95% CI</w:t>
            </w:r>
            <w:r>
              <w:rPr>
                <w:iCs/>
              </w:rPr>
              <w:t>]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EDBFB" w14:textId="7F4132A6" w:rsidR="00E93C25" w:rsidRPr="00C85477" w:rsidRDefault="00E93C25" w:rsidP="00186D8D">
            <w:pPr>
              <w:spacing w:line="276" w:lineRule="auto"/>
              <w:jc w:val="center"/>
              <w:rPr>
                <w:i/>
              </w:rPr>
            </w:pPr>
            <w:r w:rsidRPr="00C85477">
              <w:t>SE</w:t>
            </w:r>
          </w:p>
        </w:tc>
      </w:tr>
      <w:tr w:rsidR="00E93C25" w:rsidRPr="00C85477" w14:paraId="43EDA11E" w14:textId="77777777" w:rsidTr="00256AC0">
        <w:trPr>
          <w:trHeight w:val="500"/>
        </w:trPr>
        <w:tc>
          <w:tcPr>
            <w:tcW w:w="2732" w:type="dxa"/>
            <w:shd w:val="clear" w:color="auto" w:fill="D9D9D9" w:themeFill="background1" w:themeFillShade="D9"/>
            <w:vAlign w:val="center"/>
          </w:tcPr>
          <w:p w14:paraId="593E4B4C" w14:textId="1EBCC9FB" w:rsidR="00E93C25" w:rsidRPr="00C85477" w:rsidRDefault="00E93C25" w:rsidP="009E613E">
            <w:pPr>
              <w:spacing w:line="276" w:lineRule="auto"/>
              <w:rPr>
                <w:bCs/>
              </w:rPr>
            </w:pPr>
            <w:r w:rsidRPr="00C85477">
              <w:rPr>
                <w:bCs/>
              </w:rPr>
              <w:t>Substance use composite</w:t>
            </w:r>
          </w:p>
        </w:tc>
        <w:tc>
          <w:tcPr>
            <w:tcW w:w="1973" w:type="dxa"/>
            <w:shd w:val="clear" w:color="auto" w:fill="D9D9D9" w:themeFill="background1" w:themeFillShade="D9"/>
            <w:vAlign w:val="center"/>
          </w:tcPr>
          <w:p w14:paraId="6C5BFEA7" w14:textId="0F24AA15" w:rsidR="00E93C25" w:rsidRPr="00C85477" w:rsidRDefault="00E93C25" w:rsidP="009E613E">
            <w:pPr>
              <w:spacing w:line="276" w:lineRule="auto"/>
              <w:jc w:val="center"/>
            </w:pPr>
          </w:p>
        </w:tc>
        <w:tc>
          <w:tcPr>
            <w:tcW w:w="75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453A84" w14:textId="7B97F1D0" w:rsidR="00E93C25" w:rsidRPr="00C85477" w:rsidRDefault="00E93C25" w:rsidP="009E613E">
            <w:pPr>
              <w:spacing w:line="276" w:lineRule="auto"/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1CA9376" w14:textId="77777777" w:rsidR="00E93C25" w:rsidRPr="00C85477" w:rsidRDefault="00E93C25" w:rsidP="009E613E">
            <w:pPr>
              <w:spacing w:line="276" w:lineRule="auto"/>
              <w:jc w:val="center"/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E70610" w14:textId="29F139FA" w:rsidR="00E93C25" w:rsidRPr="00C85477" w:rsidRDefault="00E93C25" w:rsidP="009E613E">
            <w:pPr>
              <w:spacing w:line="276" w:lineRule="auto"/>
              <w:jc w:val="center"/>
            </w:pPr>
          </w:p>
        </w:tc>
        <w:tc>
          <w:tcPr>
            <w:tcW w:w="755" w:type="dxa"/>
            <w:shd w:val="clear" w:color="auto" w:fill="D9D9D9" w:themeFill="background1" w:themeFillShade="D9"/>
            <w:vAlign w:val="center"/>
          </w:tcPr>
          <w:p w14:paraId="7CE04CC2" w14:textId="427BFEF8" w:rsidR="00E93C25" w:rsidRPr="00C85477" w:rsidRDefault="00E93C25" w:rsidP="009E613E">
            <w:pPr>
              <w:spacing w:line="276" w:lineRule="auto"/>
              <w:jc w:val="center"/>
            </w:pPr>
          </w:p>
        </w:tc>
      </w:tr>
      <w:tr w:rsidR="00E93C25" w:rsidRPr="00C85477" w14:paraId="763CF628" w14:textId="77777777" w:rsidTr="0027740E">
        <w:trPr>
          <w:trHeight w:val="500"/>
        </w:trPr>
        <w:tc>
          <w:tcPr>
            <w:tcW w:w="2732" w:type="dxa"/>
            <w:shd w:val="clear" w:color="auto" w:fill="auto"/>
            <w:vAlign w:val="center"/>
          </w:tcPr>
          <w:p w14:paraId="26D10B46" w14:textId="7064283A" w:rsidR="00E93C25" w:rsidRPr="00C85477" w:rsidRDefault="00E93C25" w:rsidP="008D4519">
            <w:pPr>
              <w:spacing w:line="276" w:lineRule="auto"/>
              <w:ind w:left="158"/>
              <w:rPr>
                <w:bCs/>
              </w:rPr>
            </w:pPr>
            <w:r w:rsidRPr="00C85477">
              <w:rPr>
                <w:bCs/>
              </w:rPr>
              <w:t>Hemisphere</w:t>
            </w:r>
          </w:p>
        </w:tc>
        <w:tc>
          <w:tcPr>
            <w:tcW w:w="1973" w:type="dxa"/>
            <w:vAlign w:val="center"/>
          </w:tcPr>
          <w:p w14:paraId="496FD074" w14:textId="77777777" w:rsidR="00E93C25" w:rsidRPr="00C85477" w:rsidRDefault="00E93C25" w:rsidP="00454266">
            <w:pPr>
              <w:spacing w:line="276" w:lineRule="auto"/>
              <w:jc w:val="center"/>
              <w:rPr>
                <w:b/>
                <w:bCs/>
              </w:rPr>
            </w:pPr>
            <w:r w:rsidRPr="00C85477">
              <w:rPr>
                <w:b/>
                <w:bCs/>
              </w:rPr>
              <w:t>63.33</w:t>
            </w:r>
          </w:p>
          <w:p w14:paraId="3E40DD4A" w14:textId="11321582" w:rsidR="00E93C25" w:rsidRPr="00C85477" w:rsidRDefault="00E93C25" w:rsidP="00454266">
            <w:pPr>
              <w:spacing w:line="276" w:lineRule="auto"/>
              <w:jc w:val="center"/>
              <w:rPr>
                <w:b/>
                <w:bCs/>
              </w:rPr>
            </w:pPr>
            <w:r w:rsidRPr="00C85477">
              <w:rPr>
                <w:b/>
                <w:bCs/>
              </w:rPr>
              <w:t>[44.95, 81.44]</w:t>
            </w:r>
          </w:p>
        </w:tc>
        <w:tc>
          <w:tcPr>
            <w:tcW w:w="755" w:type="dxa"/>
            <w:vAlign w:val="center"/>
          </w:tcPr>
          <w:p w14:paraId="59763A9F" w14:textId="2EFCED9E" w:rsidR="00E93C25" w:rsidRPr="00C85477" w:rsidRDefault="00E93C25" w:rsidP="00454266">
            <w:pPr>
              <w:spacing w:line="276" w:lineRule="auto"/>
              <w:jc w:val="center"/>
              <w:rPr>
                <w:b/>
                <w:bCs/>
              </w:rPr>
            </w:pPr>
            <w:r w:rsidRPr="00C85477">
              <w:rPr>
                <w:b/>
                <w:bCs/>
              </w:rPr>
              <w:t>9.27</w:t>
            </w:r>
          </w:p>
        </w:tc>
        <w:tc>
          <w:tcPr>
            <w:tcW w:w="236" w:type="dxa"/>
          </w:tcPr>
          <w:p w14:paraId="15A6EF04" w14:textId="77777777" w:rsidR="00E93C25" w:rsidRPr="00C85477" w:rsidRDefault="00E93C25" w:rsidP="0045426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6B527BD8" w14:textId="77777777" w:rsidR="00E93C25" w:rsidRPr="00C85477" w:rsidRDefault="00E93C25" w:rsidP="00454266">
            <w:pPr>
              <w:spacing w:line="276" w:lineRule="auto"/>
              <w:jc w:val="center"/>
              <w:rPr>
                <w:b/>
                <w:bCs/>
              </w:rPr>
            </w:pPr>
            <w:r w:rsidRPr="00C85477">
              <w:rPr>
                <w:b/>
                <w:bCs/>
              </w:rPr>
              <w:t>54.97</w:t>
            </w:r>
          </w:p>
          <w:p w14:paraId="35996AD1" w14:textId="69CCA7E9" w:rsidR="00E93C25" w:rsidRPr="00C85477" w:rsidRDefault="00E93C25" w:rsidP="00454266">
            <w:pPr>
              <w:spacing w:line="276" w:lineRule="auto"/>
              <w:jc w:val="center"/>
              <w:rPr>
                <w:b/>
                <w:bCs/>
              </w:rPr>
            </w:pPr>
            <w:r w:rsidRPr="00C85477">
              <w:rPr>
                <w:b/>
                <w:bCs/>
              </w:rPr>
              <w:t>[30.36, 81.58]</w:t>
            </w:r>
          </w:p>
        </w:tc>
        <w:tc>
          <w:tcPr>
            <w:tcW w:w="755" w:type="dxa"/>
            <w:vAlign w:val="center"/>
          </w:tcPr>
          <w:p w14:paraId="59A3A6A5" w14:textId="4B01F4B8" w:rsidR="00E93C25" w:rsidRPr="00C85477" w:rsidRDefault="00E93C25" w:rsidP="00454266">
            <w:pPr>
              <w:spacing w:line="276" w:lineRule="auto"/>
              <w:jc w:val="center"/>
              <w:rPr>
                <w:b/>
                <w:bCs/>
              </w:rPr>
            </w:pPr>
            <w:r w:rsidRPr="00C85477">
              <w:rPr>
                <w:b/>
                <w:bCs/>
              </w:rPr>
              <w:t>12.92</w:t>
            </w:r>
          </w:p>
        </w:tc>
      </w:tr>
      <w:tr w:rsidR="00E93C25" w:rsidRPr="00C85477" w14:paraId="125F540D" w14:textId="77777777" w:rsidTr="0027740E">
        <w:trPr>
          <w:trHeight w:val="500"/>
        </w:trPr>
        <w:tc>
          <w:tcPr>
            <w:tcW w:w="2732" w:type="dxa"/>
            <w:shd w:val="clear" w:color="auto" w:fill="auto"/>
            <w:vAlign w:val="center"/>
          </w:tcPr>
          <w:p w14:paraId="4B67C8FC" w14:textId="77777777" w:rsidR="00E93C25" w:rsidRDefault="00E93C25" w:rsidP="008D4519">
            <w:pPr>
              <w:spacing w:line="276" w:lineRule="auto"/>
              <w:ind w:left="158"/>
              <w:rPr>
                <w:bCs/>
              </w:rPr>
            </w:pPr>
            <w:r w:rsidRPr="00C85477">
              <w:rPr>
                <w:bCs/>
              </w:rPr>
              <w:t>Substance use</w:t>
            </w:r>
          </w:p>
          <w:p w14:paraId="6D1ECC81" w14:textId="4CD2560E" w:rsidR="00E93C25" w:rsidRPr="00C85477" w:rsidRDefault="00E93C25" w:rsidP="008D4519">
            <w:pPr>
              <w:spacing w:line="276" w:lineRule="auto"/>
              <w:ind w:left="158"/>
              <w:rPr>
                <w:bCs/>
              </w:rPr>
            </w:pPr>
            <w:r>
              <w:rPr>
                <w:bCs/>
              </w:rPr>
              <w:t>composite</w:t>
            </w:r>
          </w:p>
        </w:tc>
        <w:tc>
          <w:tcPr>
            <w:tcW w:w="1973" w:type="dxa"/>
            <w:vAlign w:val="center"/>
          </w:tcPr>
          <w:p w14:paraId="7DD18466" w14:textId="77777777" w:rsidR="00E93C25" w:rsidRPr="00C85477" w:rsidRDefault="00E93C25" w:rsidP="00454266">
            <w:pPr>
              <w:spacing w:line="276" w:lineRule="auto"/>
              <w:jc w:val="center"/>
              <w:rPr>
                <w:b/>
                <w:bCs/>
              </w:rPr>
            </w:pPr>
            <w:r w:rsidRPr="00C85477">
              <w:rPr>
                <w:b/>
                <w:bCs/>
              </w:rPr>
              <w:t>-93.32</w:t>
            </w:r>
          </w:p>
          <w:p w14:paraId="70A09284" w14:textId="57D4125E" w:rsidR="00E93C25" w:rsidRPr="00C85477" w:rsidRDefault="00E93C25" w:rsidP="00454266">
            <w:pPr>
              <w:spacing w:line="276" w:lineRule="auto"/>
              <w:jc w:val="center"/>
              <w:rPr>
                <w:b/>
                <w:bCs/>
              </w:rPr>
            </w:pPr>
            <w:r w:rsidRPr="00C85477">
              <w:rPr>
                <w:b/>
                <w:bCs/>
              </w:rPr>
              <w:t>[-133.40, -50.66]</w:t>
            </w:r>
          </w:p>
        </w:tc>
        <w:tc>
          <w:tcPr>
            <w:tcW w:w="755" w:type="dxa"/>
            <w:vAlign w:val="center"/>
          </w:tcPr>
          <w:p w14:paraId="5B21C498" w14:textId="7F0927C5" w:rsidR="00E93C25" w:rsidRPr="00C85477" w:rsidRDefault="00E93C25" w:rsidP="00454266">
            <w:pPr>
              <w:spacing w:line="276" w:lineRule="auto"/>
              <w:jc w:val="center"/>
              <w:rPr>
                <w:b/>
                <w:bCs/>
              </w:rPr>
            </w:pPr>
            <w:r w:rsidRPr="00C85477">
              <w:rPr>
                <w:b/>
                <w:bCs/>
              </w:rPr>
              <w:t>21.12</w:t>
            </w:r>
          </w:p>
        </w:tc>
        <w:tc>
          <w:tcPr>
            <w:tcW w:w="236" w:type="dxa"/>
          </w:tcPr>
          <w:p w14:paraId="7B66B5E0" w14:textId="77777777" w:rsidR="00E93C25" w:rsidRPr="00C85477" w:rsidRDefault="00E93C25" w:rsidP="00454266">
            <w:pPr>
              <w:spacing w:line="276" w:lineRule="auto"/>
              <w:jc w:val="center"/>
            </w:pPr>
          </w:p>
        </w:tc>
        <w:tc>
          <w:tcPr>
            <w:tcW w:w="1893" w:type="dxa"/>
            <w:gridSpan w:val="2"/>
            <w:vAlign w:val="center"/>
          </w:tcPr>
          <w:p w14:paraId="37E15C36" w14:textId="77777777" w:rsidR="00E93C25" w:rsidRPr="00C85477" w:rsidRDefault="00E93C25" w:rsidP="00454266">
            <w:pPr>
              <w:spacing w:line="276" w:lineRule="auto"/>
              <w:jc w:val="center"/>
            </w:pPr>
            <w:r w:rsidRPr="00C85477">
              <w:t>-14.25</w:t>
            </w:r>
          </w:p>
          <w:p w14:paraId="779EF7CF" w14:textId="3209AA91" w:rsidR="00E93C25" w:rsidRPr="00C85477" w:rsidRDefault="00E93C25" w:rsidP="00454266">
            <w:pPr>
              <w:spacing w:line="276" w:lineRule="auto"/>
              <w:jc w:val="center"/>
              <w:rPr>
                <w:bCs/>
              </w:rPr>
            </w:pPr>
            <w:r w:rsidRPr="00C85477">
              <w:t>[-68.77, 34.54]</w:t>
            </w:r>
          </w:p>
        </w:tc>
        <w:tc>
          <w:tcPr>
            <w:tcW w:w="755" w:type="dxa"/>
            <w:vAlign w:val="center"/>
          </w:tcPr>
          <w:p w14:paraId="2895B577" w14:textId="251620DF" w:rsidR="00E93C25" w:rsidRPr="00C85477" w:rsidRDefault="00E93C25" w:rsidP="00454266">
            <w:pPr>
              <w:spacing w:line="276" w:lineRule="auto"/>
              <w:jc w:val="center"/>
              <w:rPr>
                <w:bCs/>
              </w:rPr>
            </w:pPr>
            <w:r w:rsidRPr="00C85477">
              <w:t>25.82</w:t>
            </w:r>
          </w:p>
        </w:tc>
      </w:tr>
      <w:tr w:rsidR="00E93C25" w:rsidRPr="00C85477" w14:paraId="5C7FD402" w14:textId="77777777" w:rsidTr="0027740E">
        <w:trPr>
          <w:trHeight w:val="500"/>
        </w:trPr>
        <w:tc>
          <w:tcPr>
            <w:tcW w:w="2732" w:type="dxa"/>
            <w:shd w:val="clear" w:color="auto" w:fill="auto"/>
            <w:vAlign w:val="center"/>
          </w:tcPr>
          <w:p w14:paraId="4AC4D517" w14:textId="60AFFA28" w:rsidR="00E93C25" w:rsidRPr="00C85477" w:rsidRDefault="00E93C25" w:rsidP="008D4519">
            <w:pPr>
              <w:spacing w:line="276" w:lineRule="auto"/>
              <w:ind w:left="158"/>
              <w:rPr>
                <w:bCs/>
              </w:rPr>
            </w:pPr>
            <w:r w:rsidRPr="00C85477">
              <w:rPr>
                <w:bCs/>
              </w:rPr>
              <w:t>Interaction</w:t>
            </w:r>
          </w:p>
        </w:tc>
        <w:tc>
          <w:tcPr>
            <w:tcW w:w="1973" w:type="dxa"/>
            <w:vAlign w:val="center"/>
          </w:tcPr>
          <w:p w14:paraId="7FBBAECA" w14:textId="77777777" w:rsidR="00E93C25" w:rsidRPr="00C85477" w:rsidRDefault="00E93C25" w:rsidP="00454266">
            <w:pPr>
              <w:spacing w:line="276" w:lineRule="auto"/>
              <w:jc w:val="center"/>
              <w:rPr>
                <w:b/>
              </w:rPr>
            </w:pPr>
            <w:r w:rsidRPr="00C85477">
              <w:t>4.44</w:t>
            </w:r>
          </w:p>
          <w:p w14:paraId="4F09EC55" w14:textId="27A8546D" w:rsidR="00E93C25" w:rsidRPr="00C85477" w:rsidRDefault="00E93C25" w:rsidP="00454266">
            <w:pPr>
              <w:spacing w:line="276" w:lineRule="auto"/>
              <w:jc w:val="center"/>
              <w:rPr>
                <w:b/>
              </w:rPr>
            </w:pPr>
            <w:r w:rsidRPr="00C85477">
              <w:t>[-19.69, 24.90]</w:t>
            </w:r>
          </w:p>
        </w:tc>
        <w:tc>
          <w:tcPr>
            <w:tcW w:w="755" w:type="dxa"/>
            <w:vAlign w:val="center"/>
          </w:tcPr>
          <w:p w14:paraId="4ABC69DF" w14:textId="5E75A164" w:rsidR="00E93C25" w:rsidRPr="00C85477" w:rsidRDefault="00E93C25" w:rsidP="00454266">
            <w:pPr>
              <w:spacing w:line="276" w:lineRule="auto"/>
              <w:jc w:val="center"/>
              <w:rPr>
                <w:b/>
              </w:rPr>
            </w:pPr>
            <w:r w:rsidRPr="00C85477">
              <w:t>11.27</w:t>
            </w:r>
          </w:p>
        </w:tc>
        <w:tc>
          <w:tcPr>
            <w:tcW w:w="236" w:type="dxa"/>
          </w:tcPr>
          <w:p w14:paraId="253DBBEF" w14:textId="77777777" w:rsidR="00E93C25" w:rsidRPr="00C85477" w:rsidRDefault="00E93C25" w:rsidP="00454266">
            <w:pPr>
              <w:spacing w:line="276" w:lineRule="auto"/>
              <w:jc w:val="center"/>
            </w:pPr>
          </w:p>
        </w:tc>
        <w:tc>
          <w:tcPr>
            <w:tcW w:w="1893" w:type="dxa"/>
            <w:gridSpan w:val="2"/>
            <w:vAlign w:val="center"/>
          </w:tcPr>
          <w:p w14:paraId="63DFA6BE" w14:textId="77777777" w:rsidR="00E93C25" w:rsidRPr="00C85477" w:rsidRDefault="00E93C25" w:rsidP="00454266">
            <w:pPr>
              <w:spacing w:line="276" w:lineRule="auto"/>
              <w:jc w:val="center"/>
            </w:pPr>
            <w:r w:rsidRPr="00C85477">
              <w:t>0.76</w:t>
            </w:r>
          </w:p>
          <w:p w14:paraId="7709278E" w14:textId="6495DA2C" w:rsidR="00E93C25" w:rsidRPr="00C85477" w:rsidRDefault="00E93C25" w:rsidP="00454266">
            <w:pPr>
              <w:spacing w:line="276" w:lineRule="auto"/>
              <w:jc w:val="center"/>
              <w:rPr>
                <w:bCs/>
              </w:rPr>
            </w:pPr>
            <w:r w:rsidRPr="00C85477">
              <w:t>[-32.59, 28.30]</w:t>
            </w:r>
          </w:p>
        </w:tc>
        <w:tc>
          <w:tcPr>
            <w:tcW w:w="755" w:type="dxa"/>
            <w:vAlign w:val="center"/>
          </w:tcPr>
          <w:p w14:paraId="353F67DA" w14:textId="5CF7BF4F" w:rsidR="00E93C25" w:rsidRPr="00C85477" w:rsidRDefault="00E93C25" w:rsidP="00454266">
            <w:pPr>
              <w:spacing w:line="276" w:lineRule="auto"/>
              <w:jc w:val="center"/>
              <w:rPr>
                <w:bCs/>
              </w:rPr>
            </w:pPr>
            <w:r w:rsidRPr="00C85477">
              <w:t>15.12</w:t>
            </w:r>
          </w:p>
        </w:tc>
      </w:tr>
      <w:tr w:rsidR="00E93C25" w:rsidRPr="00C85477" w14:paraId="2A981CDC" w14:textId="77777777" w:rsidTr="00256AC0">
        <w:trPr>
          <w:trHeight w:val="500"/>
        </w:trPr>
        <w:tc>
          <w:tcPr>
            <w:tcW w:w="2732" w:type="dxa"/>
            <w:shd w:val="clear" w:color="auto" w:fill="D9D9D9" w:themeFill="background1" w:themeFillShade="D9"/>
            <w:vAlign w:val="center"/>
          </w:tcPr>
          <w:p w14:paraId="6614DA8B" w14:textId="56977EE3" w:rsidR="00E93C25" w:rsidRPr="00C85477" w:rsidRDefault="00E93C25" w:rsidP="009E613E">
            <w:pPr>
              <w:spacing w:line="276" w:lineRule="auto"/>
              <w:rPr>
                <w:bCs/>
              </w:rPr>
            </w:pPr>
            <w:r w:rsidRPr="00C85477">
              <w:rPr>
                <w:bCs/>
              </w:rPr>
              <w:t>Drink Index</w:t>
            </w:r>
          </w:p>
        </w:tc>
        <w:tc>
          <w:tcPr>
            <w:tcW w:w="1973" w:type="dxa"/>
            <w:shd w:val="clear" w:color="auto" w:fill="D9D9D9" w:themeFill="background1" w:themeFillShade="D9"/>
            <w:vAlign w:val="center"/>
          </w:tcPr>
          <w:p w14:paraId="154670A0" w14:textId="77777777" w:rsidR="00E93C25" w:rsidRPr="00C85477" w:rsidRDefault="00E93C25" w:rsidP="00454266">
            <w:pPr>
              <w:spacing w:line="276" w:lineRule="auto"/>
              <w:jc w:val="center"/>
            </w:pPr>
          </w:p>
        </w:tc>
        <w:tc>
          <w:tcPr>
            <w:tcW w:w="755" w:type="dxa"/>
            <w:shd w:val="clear" w:color="auto" w:fill="D9D9D9" w:themeFill="background1" w:themeFillShade="D9"/>
            <w:vAlign w:val="center"/>
          </w:tcPr>
          <w:p w14:paraId="4A5B5835" w14:textId="77777777" w:rsidR="00E93C25" w:rsidRPr="00C85477" w:rsidRDefault="00E93C25" w:rsidP="00454266">
            <w:pPr>
              <w:spacing w:line="276" w:lineRule="auto"/>
              <w:jc w:val="center"/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14:paraId="06D9AB80" w14:textId="77777777" w:rsidR="00E93C25" w:rsidRPr="00C85477" w:rsidRDefault="00E93C25" w:rsidP="00454266">
            <w:pPr>
              <w:spacing w:line="276" w:lineRule="auto"/>
              <w:jc w:val="center"/>
            </w:pPr>
          </w:p>
        </w:tc>
        <w:tc>
          <w:tcPr>
            <w:tcW w:w="1893" w:type="dxa"/>
            <w:gridSpan w:val="2"/>
            <w:shd w:val="clear" w:color="auto" w:fill="D9D9D9" w:themeFill="background1" w:themeFillShade="D9"/>
            <w:vAlign w:val="center"/>
          </w:tcPr>
          <w:p w14:paraId="7FC3F4A8" w14:textId="2603160B" w:rsidR="00E93C25" w:rsidRPr="00C85477" w:rsidRDefault="00E93C25" w:rsidP="00454266">
            <w:pPr>
              <w:spacing w:line="276" w:lineRule="auto"/>
              <w:jc w:val="center"/>
            </w:pPr>
          </w:p>
        </w:tc>
        <w:tc>
          <w:tcPr>
            <w:tcW w:w="755" w:type="dxa"/>
            <w:shd w:val="clear" w:color="auto" w:fill="D9D9D9" w:themeFill="background1" w:themeFillShade="D9"/>
            <w:vAlign w:val="center"/>
          </w:tcPr>
          <w:p w14:paraId="1B8DD103" w14:textId="77777777" w:rsidR="00E93C25" w:rsidRPr="00C85477" w:rsidRDefault="00E93C25" w:rsidP="00454266">
            <w:pPr>
              <w:spacing w:line="276" w:lineRule="auto"/>
              <w:jc w:val="center"/>
            </w:pPr>
          </w:p>
        </w:tc>
      </w:tr>
      <w:tr w:rsidR="00E93C25" w:rsidRPr="00C85477" w14:paraId="3F8DEAEF" w14:textId="77777777" w:rsidTr="0027740E">
        <w:trPr>
          <w:trHeight w:val="500"/>
        </w:trPr>
        <w:tc>
          <w:tcPr>
            <w:tcW w:w="2732" w:type="dxa"/>
            <w:shd w:val="clear" w:color="auto" w:fill="auto"/>
            <w:vAlign w:val="center"/>
          </w:tcPr>
          <w:p w14:paraId="2897E350" w14:textId="18DF0E55" w:rsidR="00E93C25" w:rsidRPr="00C85477" w:rsidRDefault="00E93C25" w:rsidP="008D4519">
            <w:pPr>
              <w:spacing w:line="276" w:lineRule="auto"/>
              <w:ind w:left="158"/>
              <w:rPr>
                <w:bCs/>
              </w:rPr>
            </w:pPr>
            <w:r w:rsidRPr="00C85477">
              <w:rPr>
                <w:bCs/>
              </w:rPr>
              <w:t>Hemisphere</w:t>
            </w:r>
          </w:p>
        </w:tc>
        <w:tc>
          <w:tcPr>
            <w:tcW w:w="1973" w:type="dxa"/>
            <w:vAlign w:val="center"/>
          </w:tcPr>
          <w:p w14:paraId="511C049B" w14:textId="77777777" w:rsidR="00E93C25" w:rsidRPr="00C85477" w:rsidRDefault="00E93C25" w:rsidP="00454266">
            <w:pPr>
              <w:spacing w:line="276" w:lineRule="auto"/>
              <w:jc w:val="center"/>
              <w:rPr>
                <w:b/>
              </w:rPr>
            </w:pPr>
            <w:r w:rsidRPr="00C85477">
              <w:rPr>
                <w:rFonts w:eastAsiaTheme="minorHAnsi"/>
              </w:rPr>
              <w:t>45.27</w:t>
            </w:r>
          </w:p>
          <w:p w14:paraId="34E609C0" w14:textId="53431F7E" w:rsidR="00E93C25" w:rsidRPr="00C85477" w:rsidRDefault="00E93C25" w:rsidP="00454266">
            <w:pPr>
              <w:spacing w:line="276" w:lineRule="auto"/>
              <w:jc w:val="center"/>
              <w:rPr>
                <w:b/>
              </w:rPr>
            </w:pPr>
            <w:r w:rsidRPr="00C85477">
              <w:rPr>
                <w:rFonts w:eastAsiaTheme="minorHAnsi"/>
              </w:rPr>
              <w:t>[-2.01, 95.36]</w:t>
            </w:r>
          </w:p>
        </w:tc>
        <w:tc>
          <w:tcPr>
            <w:tcW w:w="755" w:type="dxa"/>
            <w:vAlign w:val="center"/>
          </w:tcPr>
          <w:p w14:paraId="7810DCCB" w14:textId="5B1204B2" w:rsidR="00E93C25" w:rsidRPr="00C85477" w:rsidRDefault="00E93C25" w:rsidP="00454266">
            <w:pPr>
              <w:spacing w:line="276" w:lineRule="auto"/>
              <w:jc w:val="center"/>
              <w:rPr>
                <w:b/>
              </w:rPr>
            </w:pPr>
            <w:r w:rsidRPr="00C85477">
              <w:rPr>
                <w:rFonts w:eastAsiaTheme="minorHAnsi"/>
              </w:rPr>
              <w:t>25.21</w:t>
            </w:r>
          </w:p>
        </w:tc>
        <w:tc>
          <w:tcPr>
            <w:tcW w:w="236" w:type="dxa"/>
          </w:tcPr>
          <w:p w14:paraId="58F1B866" w14:textId="77777777" w:rsidR="00E93C25" w:rsidRPr="00C85477" w:rsidRDefault="00E93C25" w:rsidP="00454266">
            <w:pPr>
              <w:spacing w:line="276" w:lineRule="auto"/>
              <w:jc w:val="center"/>
            </w:pPr>
          </w:p>
        </w:tc>
        <w:tc>
          <w:tcPr>
            <w:tcW w:w="1893" w:type="dxa"/>
            <w:gridSpan w:val="2"/>
            <w:vAlign w:val="center"/>
          </w:tcPr>
          <w:p w14:paraId="55B9E21C" w14:textId="77777777" w:rsidR="00E93C25" w:rsidRPr="00C85477" w:rsidRDefault="00E93C25" w:rsidP="00454266">
            <w:pPr>
              <w:spacing w:line="276" w:lineRule="auto"/>
              <w:jc w:val="center"/>
            </w:pPr>
            <w:r w:rsidRPr="00C85477">
              <w:t>42.98</w:t>
            </w:r>
          </w:p>
          <w:p w14:paraId="0691D535" w14:textId="43274CCB" w:rsidR="00E93C25" w:rsidRPr="00C85477" w:rsidRDefault="00E93C25" w:rsidP="00454266">
            <w:pPr>
              <w:spacing w:line="276" w:lineRule="auto"/>
              <w:jc w:val="center"/>
              <w:rPr>
                <w:bCs/>
              </w:rPr>
            </w:pPr>
            <w:r w:rsidRPr="00C85477">
              <w:t>[-38.12, 131.76]</w:t>
            </w:r>
          </w:p>
        </w:tc>
        <w:tc>
          <w:tcPr>
            <w:tcW w:w="755" w:type="dxa"/>
            <w:vAlign w:val="center"/>
          </w:tcPr>
          <w:p w14:paraId="23AD0462" w14:textId="7FF537FB" w:rsidR="00E93C25" w:rsidRPr="00C85477" w:rsidRDefault="00E93C25" w:rsidP="00454266">
            <w:pPr>
              <w:spacing w:line="276" w:lineRule="auto"/>
              <w:jc w:val="center"/>
              <w:rPr>
                <w:bCs/>
              </w:rPr>
            </w:pPr>
            <w:r w:rsidRPr="00C85477">
              <w:t>43.03</w:t>
            </w:r>
          </w:p>
        </w:tc>
      </w:tr>
      <w:tr w:rsidR="00E93C25" w:rsidRPr="00C85477" w14:paraId="48D33F3E" w14:textId="77777777" w:rsidTr="0027740E">
        <w:trPr>
          <w:trHeight w:val="500"/>
        </w:trPr>
        <w:tc>
          <w:tcPr>
            <w:tcW w:w="2732" w:type="dxa"/>
            <w:shd w:val="clear" w:color="auto" w:fill="auto"/>
            <w:vAlign w:val="center"/>
          </w:tcPr>
          <w:p w14:paraId="427AA9AB" w14:textId="12AEDEA8" w:rsidR="00E93C25" w:rsidRPr="00C85477" w:rsidRDefault="00E93C25" w:rsidP="008D4519">
            <w:pPr>
              <w:spacing w:line="276" w:lineRule="auto"/>
              <w:ind w:left="158"/>
              <w:rPr>
                <w:bCs/>
              </w:rPr>
            </w:pPr>
            <w:r w:rsidRPr="00C85477">
              <w:rPr>
                <w:bCs/>
              </w:rPr>
              <w:t>Drink Index</w:t>
            </w:r>
          </w:p>
        </w:tc>
        <w:tc>
          <w:tcPr>
            <w:tcW w:w="1973" w:type="dxa"/>
            <w:vAlign w:val="center"/>
          </w:tcPr>
          <w:p w14:paraId="5C1190B9" w14:textId="77777777" w:rsidR="00E93C25" w:rsidRPr="00C85477" w:rsidRDefault="00E93C25" w:rsidP="00454266">
            <w:pPr>
              <w:spacing w:line="276" w:lineRule="auto"/>
              <w:jc w:val="center"/>
              <w:rPr>
                <w:b/>
                <w:bCs/>
              </w:rPr>
            </w:pPr>
            <w:r w:rsidRPr="00C85477">
              <w:rPr>
                <w:rFonts w:eastAsiaTheme="minorHAnsi"/>
                <w:b/>
                <w:bCs/>
              </w:rPr>
              <w:t>-58.37</w:t>
            </w:r>
          </w:p>
          <w:p w14:paraId="23929C06" w14:textId="7825C55E" w:rsidR="00E93C25" w:rsidRPr="00C85477" w:rsidRDefault="00E93C25" w:rsidP="00454266">
            <w:pPr>
              <w:spacing w:line="276" w:lineRule="auto"/>
              <w:jc w:val="center"/>
              <w:rPr>
                <w:b/>
                <w:bCs/>
              </w:rPr>
            </w:pPr>
            <w:r w:rsidRPr="00C85477">
              <w:rPr>
                <w:rFonts w:eastAsiaTheme="minorHAnsi"/>
                <w:b/>
                <w:bCs/>
              </w:rPr>
              <w:t>[-87.57, -27.21]</w:t>
            </w:r>
          </w:p>
        </w:tc>
        <w:tc>
          <w:tcPr>
            <w:tcW w:w="755" w:type="dxa"/>
            <w:vAlign w:val="center"/>
          </w:tcPr>
          <w:p w14:paraId="4A784EDF" w14:textId="09367105" w:rsidR="00E93C25" w:rsidRPr="00C85477" w:rsidRDefault="00E93C25" w:rsidP="00454266">
            <w:pPr>
              <w:spacing w:line="276" w:lineRule="auto"/>
              <w:jc w:val="center"/>
              <w:rPr>
                <w:b/>
                <w:bCs/>
              </w:rPr>
            </w:pPr>
            <w:r w:rsidRPr="00C85477">
              <w:rPr>
                <w:rFonts w:eastAsiaTheme="minorHAnsi"/>
                <w:b/>
                <w:bCs/>
              </w:rPr>
              <w:t>15.27</w:t>
            </w:r>
          </w:p>
        </w:tc>
        <w:tc>
          <w:tcPr>
            <w:tcW w:w="236" w:type="dxa"/>
          </w:tcPr>
          <w:p w14:paraId="353D078B" w14:textId="77777777" w:rsidR="00E93C25" w:rsidRPr="00C85477" w:rsidRDefault="00E93C25" w:rsidP="00454266">
            <w:pPr>
              <w:spacing w:line="276" w:lineRule="auto"/>
              <w:jc w:val="center"/>
            </w:pPr>
          </w:p>
        </w:tc>
        <w:tc>
          <w:tcPr>
            <w:tcW w:w="1893" w:type="dxa"/>
            <w:gridSpan w:val="2"/>
            <w:vAlign w:val="center"/>
          </w:tcPr>
          <w:p w14:paraId="2AC330FA" w14:textId="77777777" w:rsidR="00E93C25" w:rsidRPr="00C85477" w:rsidRDefault="00E93C25" w:rsidP="00454266">
            <w:pPr>
              <w:spacing w:line="276" w:lineRule="auto"/>
              <w:jc w:val="center"/>
            </w:pPr>
            <w:r w:rsidRPr="00C85477">
              <w:t>5.10</w:t>
            </w:r>
          </w:p>
          <w:p w14:paraId="55DD2655" w14:textId="20DBC938" w:rsidR="00E93C25" w:rsidRPr="00C85477" w:rsidRDefault="00E93C25" w:rsidP="00454266">
            <w:pPr>
              <w:spacing w:line="276" w:lineRule="auto"/>
              <w:jc w:val="center"/>
              <w:rPr>
                <w:bCs/>
              </w:rPr>
            </w:pPr>
            <w:r w:rsidRPr="00C85477">
              <w:t>[-39.46, 52.14]</w:t>
            </w:r>
          </w:p>
        </w:tc>
        <w:tc>
          <w:tcPr>
            <w:tcW w:w="755" w:type="dxa"/>
            <w:vAlign w:val="center"/>
          </w:tcPr>
          <w:p w14:paraId="201460D3" w14:textId="31B8F5EF" w:rsidR="00E93C25" w:rsidRPr="00C85477" w:rsidRDefault="00E93C25" w:rsidP="00454266">
            <w:pPr>
              <w:spacing w:line="276" w:lineRule="auto"/>
              <w:jc w:val="center"/>
              <w:rPr>
                <w:bCs/>
              </w:rPr>
            </w:pPr>
            <w:r w:rsidRPr="00C85477">
              <w:t>23.17</w:t>
            </w:r>
          </w:p>
        </w:tc>
      </w:tr>
      <w:tr w:rsidR="00E93C25" w:rsidRPr="00C85477" w14:paraId="6EE211FF" w14:textId="77777777" w:rsidTr="0027740E">
        <w:trPr>
          <w:trHeight w:val="500"/>
        </w:trPr>
        <w:tc>
          <w:tcPr>
            <w:tcW w:w="2732" w:type="dxa"/>
            <w:shd w:val="clear" w:color="auto" w:fill="auto"/>
            <w:vAlign w:val="center"/>
          </w:tcPr>
          <w:p w14:paraId="6B2DF707" w14:textId="77777777" w:rsidR="00E93C25" w:rsidRPr="00C85477" w:rsidRDefault="00E93C25" w:rsidP="008D4519">
            <w:pPr>
              <w:spacing w:line="276" w:lineRule="auto"/>
              <w:ind w:left="158"/>
              <w:rPr>
                <w:bCs/>
              </w:rPr>
            </w:pPr>
            <w:r w:rsidRPr="00C85477">
              <w:rPr>
                <w:bCs/>
              </w:rPr>
              <w:t>Interaction</w:t>
            </w:r>
          </w:p>
        </w:tc>
        <w:tc>
          <w:tcPr>
            <w:tcW w:w="1973" w:type="dxa"/>
            <w:vAlign w:val="center"/>
          </w:tcPr>
          <w:p w14:paraId="77DC7B5F" w14:textId="77777777" w:rsidR="00E93C25" w:rsidRPr="00C85477" w:rsidRDefault="00E93C25" w:rsidP="00454266">
            <w:pPr>
              <w:spacing w:line="276" w:lineRule="auto"/>
              <w:jc w:val="center"/>
              <w:rPr>
                <w:b/>
              </w:rPr>
            </w:pPr>
            <w:r w:rsidRPr="00C85477">
              <w:rPr>
                <w:rFonts w:eastAsiaTheme="minorHAnsi"/>
              </w:rPr>
              <w:t>6.73</w:t>
            </w:r>
          </w:p>
          <w:p w14:paraId="5B821880" w14:textId="5563FC8C" w:rsidR="00E93C25" w:rsidRPr="00C85477" w:rsidRDefault="00E93C25" w:rsidP="00454266">
            <w:pPr>
              <w:spacing w:line="276" w:lineRule="auto"/>
              <w:jc w:val="center"/>
              <w:rPr>
                <w:b/>
              </w:rPr>
            </w:pPr>
            <w:r w:rsidRPr="00C85477">
              <w:rPr>
                <w:rFonts w:eastAsiaTheme="minorHAnsi"/>
              </w:rPr>
              <w:t>[-12.10, 24.44]</w:t>
            </w:r>
          </w:p>
        </w:tc>
        <w:tc>
          <w:tcPr>
            <w:tcW w:w="755" w:type="dxa"/>
            <w:vAlign w:val="center"/>
          </w:tcPr>
          <w:p w14:paraId="28F2C5A9" w14:textId="089A94AD" w:rsidR="00E93C25" w:rsidRPr="00C85477" w:rsidRDefault="00E93C25" w:rsidP="00454266">
            <w:pPr>
              <w:spacing w:line="276" w:lineRule="auto"/>
              <w:jc w:val="center"/>
              <w:rPr>
                <w:b/>
              </w:rPr>
            </w:pPr>
            <w:r w:rsidRPr="00C85477">
              <w:rPr>
                <w:rFonts w:eastAsiaTheme="minorHAnsi"/>
              </w:rPr>
              <w:t>9.42</w:t>
            </w:r>
          </w:p>
        </w:tc>
        <w:tc>
          <w:tcPr>
            <w:tcW w:w="236" w:type="dxa"/>
          </w:tcPr>
          <w:p w14:paraId="09CF4EF6" w14:textId="77777777" w:rsidR="00E93C25" w:rsidRPr="00C85477" w:rsidRDefault="00E93C25" w:rsidP="00454266">
            <w:pPr>
              <w:spacing w:line="276" w:lineRule="auto"/>
              <w:jc w:val="center"/>
            </w:pPr>
          </w:p>
        </w:tc>
        <w:tc>
          <w:tcPr>
            <w:tcW w:w="1893" w:type="dxa"/>
            <w:gridSpan w:val="2"/>
            <w:vAlign w:val="center"/>
          </w:tcPr>
          <w:p w14:paraId="7479CC31" w14:textId="77777777" w:rsidR="00E93C25" w:rsidRPr="00C85477" w:rsidRDefault="00E93C25" w:rsidP="00454266">
            <w:pPr>
              <w:spacing w:line="276" w:lineRule="auto"/>
              <w:jc w:val="center"/>
            </w:pPr>
            <w:r w:rsidRPr="00C85477">
              <w:t>3.87</w:t>
            </w:r>
          </w:p>
          <w:p w14:paraId="7DDE2A6B" w14:textId="395B091F" w:rsidR="00E93C25" w:rsidRPr="00C85477" w:rsidRDefault="00E93C25" w:rsidP="00454266">
            <w:pPr>
              <w:spacing w:line="276" w:lineRule="auto"/>
              <w:jc w:val="center"/>
              <w:rPr>
                <w:bCs/>
              </w:rPr>
            </w:pPr>
            <w:r w:rsidRPr="00C85477">
              <w:t>[-22.89, 29.52]</w:t>
            </w:r>
          </w:p>
        </w:tc>
        <w:tc>
          <w:tcPr>
            <w:tcW w:w="755" w:type="dxa"/>
            <w:vAlign w:val="center"/>
          </w:tcPr>
          <w:p w14:paraId="4F0E33B2" w14:textId="4C75D943" w:rsidR="00E93C25" w:rsidRPr="00C85477" w:rsidRDefault="00E93C25" w:rsidP="00454266">
            <w:pPr>
              <w:spacing w:line="276" w:lineRule="auto"/>
              <w:jc w:val="center"/>
              <w:rPr>
                <w:bCs/>
              </w:rPr>
            </w:pPr>
            <w:r w:rsidRPr="00C85477">
              <w:t>13.08</w:t>
            </w:r>
          </w:p>
        </w:tc>
      </w:tr>
      <w:tr w:rsidR="00E93C25" w:rsidRPr="00C85477" w14:paraId="4339842B" w14:textId="77777777" w:rsidTr="00256AC0">
        <w:trPr>
          <w:trHeight w:val="500"/>
        </w:trPr>
        <w:tc>
          <w:tcPr>
            <w:tcW w:w="2732" w:type="dxa"/>
            <w:shd w:val="clear" w:color="auto" w:fill="D9D9D9" w:themeFill="background1" w:themeFillShade="D9"/>
            <w:vAlign w:val="center"/>
          </w:tcPr>
          <w:p w14:paraId="5593AF40" w14:textId="51D24944" w:rsidR="00E93C25" w:rsidRPr="00C85477" w:rsidRDefault="00E93C25" w:rsidP="007471CB">
            <w:pPr>
              <w:spacing w:line="276" w:lineRule="auto"/>
              <w:rPr>
                <w:bCs/>
              </w:rPr>
            </w:pPr>
            <w:r w:rsidRPr="00C85477">
              <w:rPr>
                <w:bCs/>
              </w:rPr>
              <w:t>Cannabis Index</w:t>
            </w:r>
          </w:p>
        </w:tc>
        <w:tc>
          <w:tcPr>
            <w:tcW w:w="1973" w:type="dxa"/>
            <w:shd w:val="clear" w:color="auto" w:fill="D9D9D9" w:themeFill="background1" w:themeFillShade="D9"/>
            <w:vAlign w:val="center"/>
          </w:tcPr>
          <w:p w14:paraId="6F9C343D" w14:textId="77777777" w:rsidR="00E93C25" w:rsidRPr="00C85477" w:rsidRDefault="00E93C25" w:rsidP="00454266">
            <w:pPr>
              <w:spacing w:line="276" w:lineRule="auto"/>
              <w:jc w:val="center"/>
            </w:pPr>
          </w:p>
        </w:tc>
        <w:tc>
          <w:tcPr>
            <w:tcW w:w="755" w:type="dxa"/>
            <w:shd w:val="clear" w:color="auto" w:fill="D9D9D9" w:themeFill="background1" w:themeFillShade="D9"/>
            <w:vAlign w:val="center"/>
          </w:tcPr>
          <w:p w14:paraId="568D01EB" w14:textId="77777777" w:rsidR="00E93C25" w:rsidRPr="00C85477" w:rsidRDefault="00E93C25" w:rsidP="00454266">
            <w:pPr>
              <w:spacing w:line="276" w:lineRule="auto"/>
              <w:jc w:val="center"/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14:paraId="4AEE5DE0" w14:textId="77777777" w:rsidR="00E93C25" w:rsidRPr="00C85477" w:rsidRDefault="00E93C25" w:rsidP="00454266">
            <w:pPr>
              <w:spacing w:line="276" w:lineRule="auto"/>
              <w:jc w:val="center"/>
            </w:pPr>
          </w:p>
        </w:tc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7A8F74A7" w14:textId="7114EDA9" w:rsidR="00E93C25" w:rsidRPr="00C85477" w:rsidRDefault="00E93C25" w:rsidP="00454266">
            <w:pPr>
              <w:spacing w:line="276" w:lineRule="auto"/>
              <w:jc w:val="center"/>
            </w:pPr>
          </w:p>
        </w:tc>
        <w:tc>
          <w:tcPr>
            <w:tcW w:w="997" w:type="dxa"/>
            <w:shd w:val="clear" w:color="auto" w:fill="D9D9D9" w:themeFill="background1" w:themeFillShade="D9"/>
            <w:vAlign w:val="center"/>
          </w:tcPr>
          <w:p w14:paraId="6C7B142A" w14:textId="77777777" w:rsidR="00E93C25" w:rsidRPr="00C85477" w:rsidRDefault="00E93C25" w:rsidP="00454266">
            <w:pPr>
              <w:spacing w:line="276" w:lineRule="auto"/>
              <w:jc w:val="center"/>
            </w:pPr>
          </w:p>
        </w:tc>
        <w:tc>
          <w:tcPr>
            <w:tcW w:w="755" w:type="dxa"/>
            <w:shd w:val="clear" w:color="auto" w:fill="D9D9D9" w:themeFill="background1" w:themeFillShade="D9"/>
            <w:vAlign w:val="center"/>
          </w:tcPr>
          <w:p w14:paraId="48C185DE" w14:textId="77777777" w:rsidR="00E93C25" w:rsidRPr="00C85477" w:rsidRDefault="00E93C25" w:rsidP="00454266">
            <w:pPr>
              <w:spacing w:line="276" w:lineRule="auto"/>
              <w:jc w:val="center"/>
            </w:pPr>
          </w:p>
        </w:tc>
      </w:tr>
      <w:tr w:rsidR="00E93C25" w:rsidRPr="00C85477" w14:paraId="3B29AB5F" w14:textId="77777777" w:rsidTr="0027740E">
        <w:trPr>
          <w:trHeight w:val="500"/>
        </w:trPr>
        <w:tc>
          <w:tcPr>
            <w:tcW w:w="2732" w:type="dxa"/>
            <w:shd w:val="clear" w:color="auto" w:fill="auto"/>
            <w:vAlign w:val="center"/>
          </w:tcPr>
          <w:p w14:paraId="10903C64" w14:textId="5D1C00A7" w:rsidR="00E93C25" w:rsidRPr="00C85477" w:rsidRDefault="00E93C25" w:rsidP="00D65805">
            <w:pPr>
              <w:spacing w:line="276" w:lineRule="auto"/>
              <w:ind w:left="158"/>
              <w:rPr>
                <w:bCs/>
              </w:rPr>
            </w:pPr>
            <w:r w:rsidRPr="00C85477">
              <w:rPr>
                <w:bCs/>
              </w:rPr>
              <w:t>Hemisphere</w:t>
            </w:r>
          </w:p>
        </w:tc>
        <w:tc>
          <w:tcPr>
            <w:tcW w:w="1973" w:type="dxa"/>
            <w:vAlign w:val="center"/>
          </w:tcPr>
          <w:p w14:paraId="493A6F09" w14:textId="77777777" w:rsidR="00E93C25" w:rsidRPr="004B107C" w:rsidRDefault="00E93C25" w:rsidP="00454266">
            <w:pPr>
              <w:spacing w:line="276" w:lineRule="auto"/>
              <w:jc w:val="center"/>
              <w:rPr>
                <w:b/>
                <w:bCs/>
              </w:rPr>
            </w:pPr>
            <w:r w:rsidRPr="004B107C">
              <w:rPr>
                <w:b/>
                <w:bCs/>
              </w:rPr>
              <w:t>53.23</w:t>
            </w:r>
          </w:p>
          <w:p w14:paraId="54D81A3D" w14:textId="0ADC872D" w:rsidR="00E93C25" w:rsidRPr="004B107C" w:rsidRDefault="00E93C25" w:rsidP="00454266">
            <w:pPr>
              <w:spacing w:line="276" w:lineRule="auto"/>
              <w:jc w:val="center"/>
              <w:rPr>
                <w:b/>
                <w:bCs/>
              </w:rPr>
            </w:pPr>
            <w:r w:rsidRPr="004B107C">
              <w:rPr>
                <w:b/>
                <w:bCs/>
              </w:rPr>
              <w:t>[31.54, 76.93]</w:t>
            </w:r>
          </w:p>
        </w:tc>
        <w:tc>
          <w:tcPr>
            <w:tcW w:w="755" w:type="dxa"/>
            <w:vAlign w:val="center"/>
          </w:tcPr>
          <w:p w14:paraId="01736FEE" w14:textId="7716AD4E" w:rsidR="00E93C25" w:rsidRPr="004B107C" w:rsidRDefault="00E93C25" w:rsidP="00454266">
            <w:pPr>
              <w:spacing w:line="276" w:lineRule="auto"/>
              <w:jc w:val="center"/>
              <w:rPr>
                <w:b/>
                <w:bCs/>
              </w:rPr>
            </w:pPr>
            <w:r w:rsidRPr="004B107C">
              <w:rPr>
                <w:b/>
                <w:bCs/>
              </w:rPr>
              <w:t>11.50</w:t>
            </w:r>
          </w:p>
        </w:tc>
        <w:tc>
          <w:tcPr>
            <w:tcW w:w="236" w:type="dxa"/>
          </w:tcPr>
          <w:p w14:paraId="0F53CE4C" w14:textId="77777777" w:rsidR="00E93C25" w:rsidRPr="00C85477" w:rsidRDefault="00E93C25" w:rsidP="0045426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11E31E27" w14:textId="77777777" w:rsidR="00E93C25" w:rsidRPr="00C85477" w:rsidRDefault="00E93C25" w:rsidP="00454266">
            <w:pPr>
              <w:spacing w:line="276" w:lineRule="auto"/>
              <w:jc w:val="center"/>
              <w:rPr>
                <w:b/>
                <w:bCs/>
              </w:rPr>
            </w:pPr>
            <w:r w:rsidRPr="00C85477">
              <w:rPr>
                <w:b/>
                <w:bCs/>
              </w:rPr>
              <w:t>29.52</w:t>
            </w:r>
          </w:p>
          <w:p w14:paraId="59A226DC" w14:textId="01C8DD6C" w:rsidR="00E93C25" w:rsidRPr="00C85477" w:rsidRDefault="00E93C25" w:rsidP="00454266">
            <w:pPr>
              <w:spacing w:line="276" w:lineRule="auto"/>
              <w:jc w:val="center"/>
              <w:rPr>
                <w:b/>
                <w:bCs/>
              </w:rPr>
            </w:pPr>
            <w:r w:rsidRPr="00C85477">
              <w:rPr>
                <w:b/>
                <w:bCs/>
              </w:rPr>
              <w:t>[13.51, 88.17]</w:t>
            </w:r>
          </w:p>
        </w:tc>
        <w:tc>
          <w:tcPr>
            <w:tcW w:w="755" w:type="dxa"/>
            <w:vAlign w:val="center"/>
          </w:tcPr>
          <w:p w14:paraId="3CB9B38B" w14:textId="1E563A87" w:rsidR="00E93C25" w:rsidRPr="00C85477" w:rsidRDefault="00E93C25" w:rsidP="00454266">
            <w:pPr>
              <w:spacing w:line="276" w:lineRule="auto"/>
              <w:jc w:val="center"/>
              <w:rPr>
                <w:b/>
                <w:bCs/>
              </w:rPr>
            </w:pPr>
            <w:r w:rsidRPr="00C85477">
              <w:rPr>
                <w:b/>
                <w:bCs/>
              </w:rPr>
              <w:t>18.95</w:t>
            </w:r>
          </w:p>
        </w:tc>
      </w:tr>
      <w:tr w:rsidR="00E93C25" w:rsidRPr="00C85477" w14:paraId="24518B96" w14:textId="77777777" w:rsidTr="0027740E">
        <w:trPr>
          <w:trHeight w:val="500"/>
        </w:trPr>
        <w:tc>
          <w:tcPr>
            <w:tcW w:w="2732" w:type="dxa"/>
            <w:shd w:val="clear" w:color="auto" w:fill="auto"/>
            <w:vAlign w:val="center"/>
          </w:tcPr>
          <w:p w14:paraId="48A0271D" w14:textId="19B8F5D0" w:rsidR="00E93C25" w:rsidRPr="00C85477" w:rsidRDefault="00E93C25" w:rsidP="00D65805">
            <w:pPr>
              <w:spacing w:line="276" w:lineRule="auto"/>
              <w:ind w:left="158"/>
              <w:rPr>
                <w:bCs/>
              </w:rPr>
            </w:pPr>
            <w:r w:rsidRPr="00C85477">
              <w:rPr>
                <w:bCs/>
              </w:rPr>
              <w:t>Cannabis Index</w:t>
            </w:r>
          </w:p>
        </w:tc>
        <w:tc>
          <w:tcPr>
            <w:tcW w:w="1973" w:type="dxa"/>
            <w:vAlign w:val="center"/>
          </w:tcPr>
          <w:p w14:paraId="606158B8" w14:textId="77777777" w:rsidR="00E93C25" w:rsidRPr="004B107C" w:rsidRDefault="00E93C25" w:rsidP="00454266">
            <w:pPr>
              <w:spacing w:line="276" w:lineRule="auto"/>
              <w:jc w:val="center"/>
              <w:rPr>
                <w:b/>
                <w:bCs/>
              </w:rPr>
            </w:pPr>
            <w:r w:rsidRPr="004B107C">
              <w:rPr>
                <w:b/>
                <w:bCs/>
              </w:rPr>
              <w:t>-24.55</w:t>
            </w:r>
          </w:p>
          <w:p w14:paraId="2221C91A" w14:textId="7D166D05" w:rsidR="00E93C25" w:rsidRPr="004B107C" w:rsidRDefault="00E93C25" w:rsidP="00454266">
            <w:pPr>
              <w:spacing w:line="276" w:lineRule="auto"/>
              <w:jc w:val="center"/>
              <w:rPr>
                <w:b/>
                <w:bCs/>
              </w:rPr>
            </w:pPr>
            <w:r w:rsidRPr="004B107C">
              <w:rPr>
                <w:b/>
                <w:bCs/>
              </w:rPr>
              <w:t>[-43.87, -3.09]</w:t>
            </w:r>
          </w:p>
        </w:tc>
        <w:tc>
          <w:tcPr>
            <w:tcW w:w="755" w:type="dxa"/>
            <w:vAlign w:val="center"/>
          </w:tcPr>
          <w:p w14:paraId="052CC0B1" w14:textId="3C0370AA" w:rsidR="00E93C25" w:rsidRPr="004B107C" w:rsidRDefault="00E93C25" w:rsidP="00454266">
            <w:pPr>
              <w:spacing w:line="276" w:lineRule="auto"/>
              <w:jc w:val="center"/>
              <w:rPr>
                <w:b/>
                <w:bCs/>
              </w:rPr>
            </w:pPr>
            <w:r w:rsidRPr="004B107C">
              <w:rPr>
                <w:b/>
                <w:bCs/>
              </w:rPr>
              <w:t>10.25</w:t>
            </w:r>
          </w:p>
        </w:tc>
        <w:tc>
          <w:tcPr>
            <w:tcW w:w="236" w:type="dxa"/>
          </w:tcPr>
          <w:p w14:paraId="20C9AEE8" w14:textId="77777777" w:rsidR="00E93C25" w:rsidRPr="00C85477" w:rsidRDefault="00E93C25" w:rsidP="00454266">
            <w:pPr>
              <w:spacing w:line="276" w:lineRule="auto"/>
              <w:jc w:val="center"/>
            </w:pPr>
          </w:p>
        </w:tc>
        <w:tc>
          <w:tcPr>
            <w:tcW w:w="1893" w:type="dxa"/>
            <w:gridSpan w:val="2"/>
            <w:vAlign w:val="center"/>
          </w:tcPr>
          <w:p w14:paraId="294A9758" w14:textId="77777777" w:rsidR="00E93C25" w:rsidRPr="00C85477" w:rsidRDefault="00E93C25" w:rsidP="00454266">
            <w:pPr>
              <w:spacing w:line="276" w:lineRule="auto"/>
              <w:jc w:val="center"/>
            </w:pPr>
            <w:r w:rsidRPr="00C85477">
              <w:t>49.37</w:t>
            </w:r>
          </w:p>
          <w:p w14:paraId="2527B471" w14:textId="70AFF4AD" w:rsidR="00E93C25" w:rsidRPr="00C85477" w:rsidRDefault="00E93C25" w:rsidP="00454266">
            <w:pPr>
              <w:spacing w:line="276" w:lineRule="auto"/>
              <w:jc w:val="center"/>
              <w:rPr>
                <w:bCs/>
              </w:rPr>
            </w:pPr>
            <w:r w:rsidRPr="00C85477">
              <w:t>[-27.86, 14.59]</w:t>
            </w:r>
          </w:p>
        </w:tc>
        <w:tc>
          <w:tcPr>
            <w:tcW w:w="755" w:type="dxa"/>
            <w:vAlign w:val="center"/>
          </w:tcPr>
          <w:p w14:paraId="7F420F4A" w14:textId="6D100ED4" w:rsidR="00E93C25" w:rsidRPr="00C85477" w:rsidRDefault="00E93C25" w:rsidP="00454266">
            <w:pPr>
              <w:spacing w:line="276" w:lineRule="auto"/>
              <w:jc w:val="center"/>
              <w:rPr>
                <w:bCs/>
              </w:rPr>
            </w:pPr>
            <w:r w:rsidRPr="00C85477">
              <w:t>10.81</w:t>
            </w:r>
          </w:p>
        </w:tc>
      </w:tr>
      <w:tr w:rsidR="00E93C25" w:rsidRPr="00C85477" w14:paraId="32B7D829" w14:textId="77777777" w:rsidTr="0027740E">
        <w:trPr>
          <w:trHeight w:val="500"/>
        </w:trPr>
        <w:tc>
          <w:tcPr>
            <w:tcW w:w="2732" w:type="dxa"/>
            <w:shd w:val="clear" w:color="auto" w:fill="auto"/>
            <w:vAlign w:val="center"/>
          </w:tcPr>
          <w:p w14:paraId="6764BD26" w14:textId="77777777" w:rsidR="00E93C25" w:rsidRPr="00C85477" w:rsidRDefault="00E93C25" w:rsidP="00D65805">
            <w:pPr>
              <w:spacing w:line="276" w:lineRule="auto"/>
              <w:ind w:left="158"/>
              <w:rPr>
                <w:bCs/>
              </w:rPr>
            </w:pPr>
            <w:r w:rsidRPr="00C85477">
              <w:rPr>
                <w:bCs/>
              </w:rPr>
              <w:t>Interaction</w:t>
            </w:r>
          </w:p>
        </w:tc>
        <w:tc>
          <w:tcPr>
            <w:tcW w:w="1973" w:type="dxa"/>
            <w:vAlign w:val="center"/>
          </w:tcPr>
          <w:p w14:paraId="45550C19" w14:textId="77777777" w:rsidR="00E93C25" w:rsidRPr="00C85477" w:rsidRDefault="00E93C25" w:rsidP="00454266">
            <w:pPr>
              <w:spacing w:line="276" w:lineRule="auto"/>
              <w:jc w:val="center"/>
              <w:rPr>
                <w:b/>
              </w:rPr>
            </w:pPr>
            <w:r w:rsidRPr="00C85477">
              <w:t>6.88</w:t>
            </w:r>
          </w:p>
          <w:p w14:paraId="236EAA77" w14:textId="4048D661" w:rsidR="00E93C25" w:rsidRPr="00C85477" w:rsidRDefault="00E93C25" w:rsidP="00454266">
            <w:pPr>
              <w:spacing w:line="276" w:lineRule="auto"/>
              <w:jc w:val="center"/>
              <w:rPr>
                <w:b/>
              </w:rPr>
            </w:pPr>
            <w:r w:rsidRPr="00C85477">
              <w:t>[-4.48, 17.48]</w:t>
            </w:r>
          </w:p>
        </w:tc>
        <w:tc>
          <w:tcPr>
            <w:tcW w:w="755" w:type="dxa"/>
            <w:vAlign w:val="center"/>
          </w:tcPr>
          <w:p w14:paraId="678E6DC5" w14:textId="6B05EFD0" w:rsidR="00E93C25" w:rsidRPr="00C85477" w:rsidRDefault="00E93C25" w:rsidP="00454266">
            <w:pPr>
              <w:spacing w:line="276" w:lineRule="auto"/>
              <w:jc w:val="center"/>
              <w:rPr>
                <w:b/>
              </w:rPr>
            </w:pPr>
            <w:r w:rsidRPr="00C85477">
              <w:t>5.59</w:t>
            </w:r>
          </w:p>
        </w:tc>
        <w:tc>
          <w:tcPr>
            <w:tcW w:w="236" w:type="dxa"/>
          </w:tcPr>
          <w:p w14:paraId="0000D933" w14:textId="77777777" w:rsidR="00E93C25" w:rsidRPr="00C85477" w:rsidRDefault="00E93C25" w:rsidP="00454266">
            <w:pPr>
              <w:spacing w:line="276" w:lineRule="auto"/>
              <w:jc w:val="center"/>
            </w:pPr>
          </w:p>
        </w:tc>
        <w:tc>
          <w:tcPr>
            <w:tcW w:w="1893" w:type="dxa"/>
            <w:gridSpan w:val="2"/>
            <w:vAlign w:val="center"/>
          </w:tcPr>
          <w:p w14:paraId="1B327C4A" w14:textId="77777777" w:rsidR="00E93C25" w:rsidRPr="00C85477" w:rsidRDefault="00E93C25" w:rsidP="00454266">
            <w:pPr>
              <w:spacing w:line="276" w:lineRule="auto"/>
              <w:jc w:val="center"/>
            </w:pPr>
            <w:r w:rsidRPr="00C85477">
              <w:t>-6.74</w:t>
            </w:r>
          </w:p>
          <w:p w14:paraId="10796AD2" w14:textId="05F1756D" w:rsidR="00E93C25" w:rsidRPr="00C85477" w:rsidRDefault="00E93C25" w:rsidP="00454266">
            <w:pPr>
              <w:spacing w:line="276" w:lineRule="auto"/>
              <w:jc w:val="center"/>
              <w:rPr>
                <w:bCs/>
              </w:rPr>
            </w:pPr>
            <w:r w:rsidRPr="00C85477">
              <w:t>[-10.56, 14.45]</w:t>
            </w:r>
          </w:p>
        </w:tc>
        <w:tc>
          <w:tcPr>
            <w:tcW w:w="755" w:type="dxa"/>
            <w:vAlign w:val="center"/>
          </w:tcPr>
          <w:p w14:paraId="1D03B808" w14:textId="1776DCCD" w:rsidR="00E93C25" w:rsidRPr="00C85477" w:rsidRDefault="00E93C25" w:rsidP="00454266">
            <w:pPr>
              <w:spacing w:line="276" w:lineRule="auto"/>
              <w:jc w:val="center"/>
              <w:rPr>
                <w:bCs/>
              </w:rPr>
            </w:pPr>
            <w:r w:rsidRPr="00C85477">
              <w:t>6.37</w:t>
            </w:r>
          </w:p>
        </w:tc>
      </w:tr>
      <w:tr w:rsidR="00E93C25" w:rsidRPr="00C85477" w14:paraId="2E7ADA2A" w14:textId="77777777" w:rsidTr="00256AC0">
        <w:trPr>
          <w:trHeight w:val="500"/>
        </w:trPr>
        <w:tc>
          <w:tcPr>
            <w:tcW w:w="2732" w:type="dxa"/>
            <w:shd w:val="clear" w:color="auto" w:fill="D9D9D9" w:themeFill="background1" w:themeFillShade="D9"/>
            <w:vAlign w:val="center"/>
          </w:tcPr>
          <w:p w14:paraId="68F3D898" w14:textId="77777777" w:rsidR="00E93C25" w:rsidRPr="00C85477" w:rsidRDefault="00E93C25" w:rsidP="007471CB">
            <w:pPr>
              <w:spacing w:line="276" w:lineRule="auto"/>
              <w:rPr>
                <w:bCs/>
              </w:rPr>
            </w:pPr>
            <w:r w:rsidRPr="00C85477">
              <w:rPr>
                <w:bCs/>
              </w:rPr>
              <w:t>Cigarettes per day</w:t>
            </w:r>
          </w:p>
        </w:tc>
        <w:tc>
          <w:tcPr>
            <w:tcW w:w="1973" w:type="dxa"/>
            <w:shd w:val="clear" w:color="auto" w:fill="D9D9D9" w:themeFill="background1" w:themeFillShade="D9"/>
            <w:vAlign w:val="center"/>
          </w:tcPr>
          <w:p w14:paraId="42982EB9" w14:textId="5420DC13" w:rsidR="00E93C25" w:rsidRPr="00C85477" w:rsidRDefault="00E93C25" w:rsidP="00454266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755" w:type="dxa"/>
            <w:shd w:val="clear" w:color="auto" w:fill="D9D9D9" w:themeFill="background1" w:themeFillShade="D9"/>
            <w:vAlign w:val="center"/>
          </w:tcPr>
          <w:p w14:paraId="63455688" w14:textId="1C8FCFBA" w:rsidR="00E93C25" w:rsidRPr="00C85477" w:rsidRDefault="00E93C25" w:rsidP="00454266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14:paraId="7F1848C2" w14:textId="77777777" w:rsidR="00E93C25" w:rsidRPr="00C85477" w:rsidRDefault="00E93C25" w:rsidP="00454266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339F379E" w14:textId="3B9931CD" w:rsidR="00E93C25" w:rsidRPr="00C85477" w:rsidRDefault="00E93C25" w:rsidP="00454266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97" w:type="dxa"/>
            <w:shd w:val="clear" w:color="auto" w:fill="D9D9D9" w:themeFill="background1" w:themeFillShade="D9"/>
            <w:vAlign w:val="center"/>
          </w:tcPr>
          <w:p w14:paraId="7E256D67" w14:textId="4FC7C0F1" w:rsidR="00E93C25" w:rsidRPr="00C85477" w:rsidRDefault="00E93C25" w:rsidP="00454266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755" w:type="dxa"/>
            <w:shd w:val="clear" w:color="auto" w:fill="D9D9D9" w:themeFill="background1" w:themeFillShade="D9"/>
            <w:vAlign w:val="center"/>
          </w:tcPr>
          <w:p w14:paraId="7CE313C8" w14:textId="30914318" w:rsidR="00E93C25" w:rsidRPr="00C85477" w:rsidRDefault="00E93C25" w:rsidP="00454266">
            <w:pPr>
              <w:spacing w:line="276" w:lineRule="auto"/>
              <w:jc w:val="center"/>
              <w:rPr>
                <w:bCs/>
              </w:rPr>
            </w:pPr>
          </w:p>
        </w:tc>
      </w:tr>
      <w:tr w:rsidR="00E93C25" w:rsidRPr="00C85477" w14:paraId="13066110" w14:textId="77777777" w:rsidTr="0027740E">
        <w:trPr>
          <w:trHeight w:val="500"/>
        </w:trPr>
        <w:tc>
          <w:tcPr>
            <w:tcW w:w="2732" w:type="dxa"/>
            <w:shd w:val="clear" w:color="auto" w:fill="auto"/>
            <w:vAlign w:val="center"/>
          </w:tcPr>
          <w:p w14:paraId="097425C8" w14:textId="5C6DD50D" w:rsidR="00E93C25" w:rsidRPr="00C85477" w:rsidRDefault="00E93C25" w:rsidP="008D4519">
            <w:pPr>
              <w:spacing w:line="276" w:lineRule="auto"/>
              <w:ind w:left="158"/>
              <w:rPr>
                <w:bCs/>
              </w:rPr>
            </w:pPr>
            <w:r w:rsidRPr="00C85477">
              <w:rPr>
                <w:bCs/>
              </w:rPr>
              <w:t xml:space="preserve">Hemisphere </w:t>
            </w:r>
          </w:p>
        </w:tc>
        <w:tc>
          <w:tcPr>
            <w:tcW w:w="1973" w:type="dxa"/>
            <w:vAlign w:val="center"/>
          </w:tcPr>
          <w:p w14:paraId="1CB557F4" w14:textId="77777777" w:rsidR="00E93C25" w:rsidRPr="00C85477" w:rsidRDefault="00E93C25" w:rsidP="00454266">
            <w:pPr>
              <w:spacing w:line="276" w:lineRule="auto"/>
              <w:jc w:val="center"/>
              <w:rPr>
                <w:b/>
                <w:bCs/>
              </w:rPr>
            </w:pPr>
            <w:r w:rsidRPr="00C85477">
              <w:rPr>
                <w:b/>
                <w:bCs/>
              </w:rPr>
              <w:t>67.64</w:t>
            </w:r>
          </w:p>
          <w:p w14:paraId="6223ED5E" w14:textId="713516B7" w:rsidR="00E93C25" w:rsidRPr="00C85477" w:rsidRDefault="00E93C25" w:rsidP="00454266">
            <w:pPr>
              <w:spacing w:line="276" w:lineRule="auto"/>
              <w:jc w:val="center"/>
              <w:rPr>
                <w:b/>
                <w:bCs/>
              </w:rPr>
            </w:pPr>
            <w:r w:rsidRPr="00C85477">
              <w:rPr>
                <w:b/>
                <w:bCs/>
              </w:rPr>
              <w:t>[47.84, 88.87]</w:t>
            </w:r>
          </w:p>
        </w:tc>
        <w:tc>
          <w:tcPr>
            <w:tcW w:w="755" w:type="dxa"/>
            <w:vAlign w:val="center"/>
          </w:tcPr>
          <w:p w14:paraId="17561D25" w14:textId="44FB735F" w:rsidR="00E93C25" w:rsidRPr="00C85477" w:rsidRDefault="00E93C25" w:rsidP="00454266">
            <w:pPr>
              <w:spacing w:line="276" w:lineRule="auto"/>
              <w:jc w:val="center"/>
              <w:rPr>
                <w:b/>
                <w:bCs/>
              </w:rPr>
            </w:pPr>
            <w:r w:rsidRPr="00C85477">
              <w:rPr>
                <w:b/>
                <w:bCs/>
              </w:rPr>
              <w:t>10.40</w:t>
            </w:r>
          </w:p>
        </w:tc>
        <w:tc>
          <w:tcPr>
            <w:tcW w:w="236" w:type="dxa"/>
          </w:tcPr>
          <w:p w14:paraId="244BD9E1" w14:textId="77777777" w:rsidR="00E93C25" w:rsidRPr="00C85477" w:rsidRDefault="00E93C25" w:rsidP="0045426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327E80CB" w14:textId="77777777" w:rsidR="00E93C25" w:rsidRPr="00C85477" w:rsidRDefault="00E93C25" w:rsidP="00454266">
            <w:pPr>
              <w:spacing w:line="276" w:lineRule="auto"/>
              <w:jc w:val="center"/>
              <w:rPr>
                <w:b/>
                <w:bCs/>
              </w:rPr>
            </w:pPr>
            <w:r w:rsidRPr="00C85477">
              <w:rPr>
                <w:b/>
                <w:bCs/>
              </w:rPr>
              <w:t>63.07</w:t>
            </w:r>
          </w:p>
          <w:p w14:paraId="3D985716" w14:textId="683E20D5" w:rsidR="00E93C25" w:rsidRPr="00C85477" w:rsidRDefault="00E93C25" w:rsidP="00454266">
            <w:pPr>
              <w:spacing w:line="276" w:lineRule="auto"/>
              <w:jc w:val="center"/>
              <w:rPr>
                <w:b/>
                <w:bCs/>
              </w:rPr>
            </w:pPr>
            <w:r w:rsidRPr="00C85477">
              <w:rPr>
                <w:b/>
                <w:bCs/>
              </w:rPr>
              <w:t>[26.18, 97.16]</w:t>
            </w:r>
          </w:p>
        </w:tc>
        <w:tc>
          <w:tcPr>
            <w:tcW w:w="755" w:type="dxa"/>
            <w:vAlign w:val="center"/>
          </w:tcPr>
          <w:p w14:paraId="1851BE83" w14:textId="51605927" w:rsidR="00E93C25" w:rsidRPr="00C85477" w:rsidRDefault="00E93C25" w:rsidP="00454266">
            <w:pPr>
              <w:spacing w:line="276" w:lineRule="auto"/>
              <w:jc w:val="center"/>
              <w:rPr>
                <w:b/>
                <w:bCs/>
              </w:rPr>
            </w:pPr>
            <w:r w:rsidRPr="00C85477">
              <w:rPr>
                <w:b/>
                <w:bCs/>
              </w:rPr>
              <w:t>18.30</w:t>
            </w:r>
          </w:p>
        </w:tc>
      </w:tr>
      <w:tr w:rsidR="00E93C25" w:rsidRPr="00C85477" w14:paraId="07E37F24" w14:textId="77777777" w:rsidTr="0027740E">
        <w:trPr>
          <w:trHeight w:val="500"/>
        </w:trPr>
        <w:tc>
          <w:tcPr>
            <w:tcW w:w="2732" w:type="dxa"/>
            <w:shd w:val="clear" w:color="auto" w:fill="auto"/>
            <w:vAlign w:val="center"/>
          </w:tcPr>
          <w:p w14:paraId="76C66280" w14:textId="7C9346CF" w:rsidR="00E93C25" w:rsidRPr="00C85477" w:rsidRDefault="00E93C25" w:rsidP="008D4519">
            <w:pPr>
              <w:spacing w:line="276" w:lineRule="auto"/>
              <w:ind w:left="158"/>
              <w:rPr>
                <w:bCs/>
              </w:rPr>
            </w:pPr>
            <w:r w:rsidRPr="00C85477">
              <w:rPr>
                <w:bCs/>
              </w:rPr>
              <w:t>Cigarettes per day</w:t>
            </w:r>
          </w:p>
        </w:tc>
        <w:tc>
          <w:tcPr>
            <w:tcW w:w="1973" w:type="dxa"/>
            <w:vAlign w:val="center"/>
          </w:tcPr>
          <w:p w14:paraId="574BFF5E" w14:textId="77777777" w:rsidR="00E93C25" w:rsidRPr="00C85477" w:rsidRDefault="00E93C25" w:rsidP="00454266">
            <w:pPr>
              <w:spacing w:line="276" w:lineRule="auto"/>
              <w:jc w:val="center"/>
              <w:rPr>
                <w:b/>
                <w:bCs/>
              </w:rPr>
            </w:pPr>
            <w:r w:rsidRPr="00C85477">
              <w:rPr>
                <w:b/>
                <w:bCs/>
              </w:rPr>
              <w:t>-59.89</w:t>
            </w:r>
          </w:p>
          <w:p w14:paraId="070D1978" w14:textId="705DBDEC" w:rsidR="00E93C25" w:rsidRPr="00C85477" w:rsidRDefault="00E93C25" w:rsidP="00454266">
            <w:pPr>
              <w:spacing w:line="276" w:lineRule="auto"/>
              <w:jc w:val="center"/>
              <w:rPr>
                <w:b/>
                <w:bCs/>
              </w:rPr>
            </w:pPr>
            <w:r w:rsidRPr="00C85477">
              <w:rPr>
                <w:b/>
                <w:bCs/>
              </w:rPr>
              <w:t>[-87.97, -30.18]</w:t>
            </w:r>
          </w:p>
        </w:tc>
        <w:tc>
          <w:tcPr>
            <w:tcW w:w="755" w:type="dxa"/>
            <w:vAlign w:val="center"/>
          </w:tcPr>
          <w:p w14:paraId="1C96C605" w14:textId="261FF451" w:rsidR="00E93C25" w:rsidRPr="00C85477" w:rsidRDefault="00E93C25" w:rsidP="00454266">
            <w:pPr>
              <w:spacing w:line="276" w:lineRule="auto"/>
              <w:jc w:val="center"/>
              <w:rPr>
                <w:b/>
                <w:bCs/>
              </w:rPr>
            </w:pPr>
            <w:r w:rsidRPr="00C85477">
              <w:rPr>
                <w:b/>
                <w:bCs/>
              </w:rPr>
              <w:t>14.90</w:t>
            </w:r>
          </w:p>
        </w:tc>
        <w:tc>
          <w:tcPr>
            <w:tcW w:w="236" w:type="dxa"/>
          </w:tcPr>
          <w:p w14:paraId="45962424" w14:textId="77777777" w:rsidR="00E93C25" w:rsidRPr="00C85477" w:rsidRDefault="00E93C25" w:rsidP="00454266">
            <w:pPr>
              <w:spacing w:line="276" w:lineRule="auto"/>
              <w:jc w:val="center"/>
            </w:pPr>
          </w:p>
        </w:tc>
        <w:tc>
          <w:tcPr>
            <w:tcW w:w="1893" w:type="dxa"/>
            <w:gridSpan w:val="2"/>
            <w:vAlign w:val="center"/>
          </w:tcPr>
          <w:p w14:paraId="7054A38D" w14:textId="77777777" w:rsidR="00E93C25" w:rsidRPr="00C85477" w:rsidRDefault="00E93C25" w:rsidP="00454266">
            <w:pPr>
              <w:spacing w:line="276" w:lineRule="auto"/>
              <w:jc w:val="center"/>
            </w:pPr>
            <w:r w:rsidRPr="00C85477">
              <w:t>-14.37</w:t>
            </w:r>
          </w:p>
          <w:p w14:paraId="6D8A8A29" w14:textId="05C4F76C" w:rsidR="00E93C25" w:rsidRPr="00C85477" w:rsidRDefault="00E93C25" w:rsidP="00454266">
            <w:pPr>
              <w:spacing w:line="276" w:lineRule="auto"/>
              <w:jc w:val="center"/>
              <w:rPr>
                <w:bCs/>
              </w:rPr>
            </w:pPr>
            <w:r w:rsidRPr="00C85477">
              <w:t>[-50.27, 18.74]</w:t>
            </w:r>
          </w:p>
        </w:tc>
        <w:tc>
          <w:tcPr>
            <w:tcW w:w="755" w:type="dxa"/>
            <w:vAlign w:val="center"/>
          </w:tcPr>
          <w:p w14:paraId="76E34538" w14:textId="564F4089" w:rsidR="00E93C25" w:rsidRPr="00C85477" w:rsidRDefault="00E93C25" w:rsidP="00454266">
            <w:pPr>
              <w:spacing w:line="276" w:lineRule="auto"/>
              <w:jc w:val="center"/>
              <w:rPr>
                <w:bCs/>
              </w:rPr>
            </w:pPr>
            <w:r w:rsidRPr="00C85477">
              <w:t>17.65</w:t>
            </w:r>
          </w:p>
        </w:tc>
      </w:tr>
      <w:tr w:rsidR="00E93C25" w:rsidRPr="00C85477" w14:paraId="5D302DA8" w14:textId="77777777" w:rsidTr="0027740E">
        <w:trPr>
          <w:trHeight w:val="500"/>
        </w:trPr>
        <w:tc>
          <w:tcPr>
            <w:tcW w:w="27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13D0E" w14:textId="77777777" w:rsidR="00E93C25" w:rsidRPr="00C85477" w:rsidRDefault="00E93C25" w:rsidP="008D4519">
            <w:pPr>
              <w:spacing w:line="276" w:lineRule="auto"/>
              <w:ind w:left="158"/>
              <w:rPr>
                <w:bCs/>
              </w:rPr>
            </w:pPr>
            <w:r w:rsidRPr="00C85477">
              <w:rPr>
                <w:bCs/>
              </w:rPr>
              <w:t>Interaction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542F6BE5" w14:textId="77777777" w:rsidR="00E93C25" w:rsidRPr="00C85477" w:rsidRDefault="00E93C25" w:rsidP="00454266">
            <w:pPr>
              <w:spacing w:line="276" w:lineRule="auto"/>
              <w:jc w:val="center"/>
              <w:rPr>
                <w:b/>
              </w:rPr>
            </w:pPr>
            <w:r w:rsidRPr="00C85477">
              <w:t>-8.09</w:t>
            </w:r>
          </w:p>
          <w:p w14:paraId="350D9999" w14:textId="27DFEA62" w:rsidR="00E93C25" w:rsidRPr="00C85477" w:rsidRDefault="00E93C25" w:rsidP="00454266">
            <w:pPr>
              <w:spacing w:line="276" w:lineRule="auto"/>
              <w:jc w:val="center"/>
              <w:rPr>
                <w:b/>
              </w:rPr>
            </w:pPr>
            <w:r w:rsidRPr="00C85477">
              <w:t>[-26.02, 7.16]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14:paraId="65CA47AA" w14:textId="29A47B6E" w:rsidR="00E93C25" w:rsidRPr="00C85477" w:rsidRDefault="00E93C25" w:rsidP="00454266">
            <w:pPr>
              <w:spacing w:line="276" w:lineRule="auto"/>
              <w:jc w:val="center"/>
              <w:rPr>
                <w:b/>
              </w:rPr>
            </w:pPr>
            <w:r w:rsidRPr="00C85477">
              <w:t>8.37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FF056B8" w14:textId="77777777" w:rsidR="00E93C25" w:rsidRPr="00C85477" w:rsidRDefault="00E93C25" w:rsidP="00454266">
            <w:pPr>
              <w:spacing w:line="276" w:lineRule="auto"/>
              <w:jc w:val="center"/>
            </w:pP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  <w:vAlign w:val="center"/>
          </w:tcPr>
          <w:p w14:paraId="5F672B45" w14:textId="77777777" w:rsidR="00E93C25" w:rsidRPr="00C85477" w:rsidRDefault="00E93C25" w:rsidP="00454266">
            <w:pPr>
              <w:spacing w:line="276" w:lineRule="auto"/>
              <w:jc w:val="center"/>
            </w:pPr>
            <w:r w:rsidRPr="00C85477">
              <w:t>-5.92</w:t>
            </w:r>
          </w:p>
          <w:p w14:paraId="665645F4" w14:textId="64A66B17" w:rsidR="00E93C25" w:rsidRPr="00C85477" w:rsidRDefault="00E93C25" w:rsidP="00454266">
            <w:pPr>
              <w:spacing w:line="276" w:lineRule="auto"/>
              <w:jc w:val="center"/>
              <w:rPr>
                <w:bCs/>
              </w:rPr>
            </w:pPr>
            <w:r w:rsidRPr="00C85477">
              <w:t>[-27.41, 13.66]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14:paraId="16C6A18C" w14:textId="2E5D9438" w:rsidR="00E93C25" w:rsidRPr="00C85477" w:rsidRDefault="00E93C25" w:rsidP="00454266">
            <w:pPr>
              <w:spacing w:line="276" w:lineRule="auto"/>
              <w:jc w:val="center"/>
              <w:rPr>
                <w:bCs/>
              </w:rPr>
            </w:pPr>
            <w:r w:rsidRPr="00C85477">
              <w:t>10.44</w:t>
            </w:r>
          </w:p>
        </w:tc>
      </w:tr>
    </w:tbl>
    <w:p w14:paraId="44F3C845" w14:textId="51428AEA" w:rsidR="00CB04A2" w:rsidRDefault="00D7603A" w:rsidP="00FE2845">
      <w:pPr>
        <w:jc w:val="both"/>
        <w:rPr>
          <w:iCs/>
        </w:rPr>
      </w:pPr>
      <w:r w:rsidRPr="00C908EF">
        <w:rPr>
          <w:i/>
        </w:rPr>
        <w:t>Notes</w:t>
      </w:r>
      <w:r>
        <w:rPr>
          <w:iCs/>
        </w:rPr>
        <w:t>:</w:t>
      </w:r>
      <w:r w:rsidR="003F36B1">
        <w:rPr>
          <w:iCs/>
        </w:rPr>
        <w:t xml:space="preserve"> The hemisphere term </w:t>
      </w:r>
      <w:r w:rsidR="00093C55">
        <w:rPr>
          <w:iCs/>
        </w:rPr>
        <w:t>is coded for right hemisphere</w:t>
      </w:r>
      <w:r w:rsidR="00454266">
        <w:rPr>
          <w:iCs/>
        </w:rPr>
        <w:t xml:space="preserve">. </w:t>
      </w:r>
      <w:r w:rsidR="00CB04A2">
        <w:rPr>
          <w:iCs/>
        </w:rPr>
        <w:t xml:space="preserve">Significant effects are in bold, determined by the nonparametric bootstrap 95% confidence interval around the unstandardized beta estimate not overlapping with zero. </w:t>
      </w:r>
      <w:r w:rsidR="00CB04A2" w:rsidRPr="00CF57DD">
        <w:rPr>
          <w:rFonts w:eastAsiaTheme="minorHAnsi"/>
          <w:iCs/>
        </w:rPr>
        <w:t>CI = confidence interval; SE = standard error</w:t>
      </w:r>
      <w:r w:rsidR="00CB04A2">
        <w:rPr>
          <w:iCs/>
        </w:rPr>
        <w:t>.</w:t>
      </w:r>
    </w:p>
    <w:p w14:paraId="2D7CD811" w14:textId="635F8A8B" w:rsidR="00697794" w:rsidRDefault="00697794" w:rsidP="0072255A">
      <w:pPr>
        <w:rPr>
          <w:iCs/>
        </w:rPr>
      </w:pPr>
    </w:p>
    <w:p w14:paraId="6352F101" w14:textId="7FF48C86" w:rsidR="009A39E6" w:rsidRDefault="009A39E6" w:rsidP="0072255A">
      <w:pPr>
        <w:rPr>
          <w:iCs/>
        </w:rPr>
      </w:pPr>
    </w:p>
    <w:p w14:paraId="63BFF6B9" w14:textId="566915C3" w:rsidR="009A39E6" w:rsidRDefault="009A39E6" w:rsidP="0072255A">
      <w:pPr>
        <w:rPr>
          <w:iCs/>
        </w:rPr>
      </w:pPr>
    </w:p>
    <w:p w14:paraId="4EEA59B8" w14:textId="77777777" w:rsidR="009A39E6" w:rsidRDefault="009A39E6" w:rsidP="009A39E6">
      <w:pPr>
        <w:jc w:val="center"/>
        <w:rPr>
          <w:b/>
          <w:bCs/>
          <w:iCs/>
        </w:rPr>
      </w:pPr>
      <w:r>
        <w:rPr>
          <w:b/>
          <w:bCs/>
          <w:iCs/>
        </w:rPr>
        <w:lastRenderedPageBreak/>
        <w:t>Supplemental Figure</w:t>
      </w:r>
    </w:p>
    <w:p w14:paraId="0F80D431" w14:textId="77777777" w:rsidR="009A39E6" w:rsidRDefault="009A39E6" w:rsidP="009A39E6">
      <w:pPr>
        <w:jc w:val="both"/>
        <w:rPr>
          <w:b/>
          <w:bCs/>
          <w:iCs/>
        </w:rPr>
      </w:pPr>
    </w:p>
    <w:p w14:paraId="5C59284D" w14:textId="44A5DE51" w:rsidR="009A39E6" w:rsidRPr="00EE585B" w:rsidRDefault="009A39E6" w:rsidP="009A39E6">
      <w:pPr>
        <w:jc w:val="both"/>
        <w:rPr>
          <w:iCs/>
        </w:rPr>
      </w:pPr>
      <w:r>
        <w:rPr>
          <w:b/>
          <w:bCs/>
          <w:iCs/>
        </w:rPr>
        <w:t xml:space="preserve">Figure S1. </w:t>
      </w:r>
      <w:r w:rsidRPr="00F15E12">
        <w:rPr>
          <w:iCs/>
        </w:rPr>
        <w:t xml:space="preserve">Distribution of the observed within-pair and between-pair scores for the </w:t>
      </w:r>
      <w:r>
        <w:rPr>
          <w:iCs/>
        </w:rPr>
        <w:t xml:space="preserve">phenotypes used in the </w:t>
      </w:r>
      <w:r w:rsidRPr="00F15E12">
        <w:rPr>
          <w:iCs/>
        </w:rPr>
        <w:t>cotwin control</w:t>
      </w:r>
      <w:r>
        <w:rPr>
          <w:iCs/>
        </w:rPr>
        <w:t xml:space="preserve"> (CTC)</w:t>
      </w:r>
      <w:r w:rsidRPr="00F15E12">
        <w:rPr>
          <w:iCs/>
        </w:rPr>
        <w:t xml:space="preserve"> analyses</w:t>
      </w:r>
      <w:r>
        <w:rPr>
          <w:iCs/>
        </w:rPr>
        <w:t xml:space="preserve">. </w:t>
      </w:r>
      <w:r w:rsidR="00FD4867">
        <w:rPr>
          <w:iCs/>
        </w:rPr>
        <w:t>Note that only the</w:t>
      </w:r>
      <w:r>
        <w:rPr>
          <w:iCs/>
        </w:rPr>
        <w:t xml:space="preserve"> </w:t>
      </w:r>
      <w:r w:rsidR="00FD4867">
        <w:rPr>
          <w:iCs/>
        </w:rPr>
        <w:t xml:space="preserve">women </w:t>
      </w:r>
      <w:r>
        <w:rPr>
          <w:iCs/>
        </w:rPr>
        <w:t xml:space="preserve">twin pairs included in the CTC </w:t>
      </w:r>
      <w:r w:rsidR="00FD4867">
        <w:rPr>
          <w:iCs/>
        </w:rPr>
        <w:t xml:space="preserve">analyses </w:t>
      </w:r>
      <w:r>
        <w:rPr>
          <w:iCs/>
        </w:rPr>
        <w:t xml:space="preserve">(see main text) are plotted here. </w:t>
      </w:r>
      <w:r w:rsidRPr="00EE585B">
        <w:rPr>
          <w:iCs/>
        </w:rPr>
        <w:t xml:space="preserve">The </w:t>
      </w:r>
      <w:r w:rsidRPr="00EE585B">
        <w:rPr>
          <w:i/>
          <w:iCs/>
        </w:rPr>
        <w:t>x</w:t>
      </w:r>
      <w:r w:rsidRPr="00EE585B">
        <w:rPr>
          <w:iCs/>
        </w:rPr>
        <w:t xml:space="preserve">-axis represents the scores for the within-pair and between-pair scores (see the Methods section for further details); the </w:t>
      </w:r>
      <w:r w:rsidRPr="00EE585B">
        <w:rPr>
          <w:i/>
          <w:iCs/>
        </w:rPr>
        <w:t>y</w:t>
      </w:r>
      <w:r w:rsidRPr="00EE585B">
        <w:rPr>
          <w:iCs/>
        </w:rPr>
        <w:t xml:space="preserve">-axis represents the count of individuals for each score. </w:t>
      </w:r>
    </w:p>
    <w:p w14:paraId="1874ABAA" w14:textId="4971524E" w:rsidR="009A39E6" w:rsidRDefault="00411B54" w:rsidP="00411B54">
      <w:pPr>
        <w:jc w:val="center"/>
        <w:rPr>
          <w:iCs/>
        </w:rPr>
      </w:pPr>
      <w:r>
        <w:rPr>
          <w:iCs/>
          <w:noProof/>
        </w:rPr>
        <w:drawing>
          <wp:inline distT="0" distB="0" distL="0" distR="0" wp14:anchorId="1B6F4425" wp14:editId="2E715FCF">
            <wp:extent cx="4305300" cy="6438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39E6" w:rsidSect="007D0A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8DA5C" w14:textId="77777777" w:rsidR="00FF5844" w:rsidRDefault="00FF5844" w:rsidP="00776455">
      <w:r>
        <w:separator/>
      </w:r>
    </w:p>
  </w:endnote>
  <w:endnote w:type="continuationSeparator" w:id="0">
    <w:p w14:paraId="6C61221C" w14:textId="77777777" w:rsidR="00FF5844" w:rsidRDefault="00FF5844" w:rsidP="0077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E6568" w14:textId="77777777" w:rsidR="00952023" w:rsidRDefault="009520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5C1B4" w14:textId="77777777" w:rsidR="00952023" w:rsidRDefault="009520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E9A1A" w14:textId="77777777" w:rsidR="00952023" w:rsidRDefault="009520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E9B61" w14:textId="77777777" w:rsidR="00FF5844" w:rsidRDefault="00FF5844" w:rsidP="00776455">
      <w:r>
        <w:separator/>
      </w:r>
    </w:p>
  </w:footnote>
  <w:footnote w:type="continuationSeparator" w:id="0">
    <w:p w14:paraId="47188644" w14:textId="77777777" w:rsidR="00FF5844" w:rsidRDefault="00FF5844" w:rsidP="00776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7977712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3EA8E39" w14:textId="7E6E2226" w:rsidR="007869EA" w:rsidRDefault="007869EA" w:rsidP="009E613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390CAE5" w14:textId="77777777" w:rsidR="007869EA" w:rsidRDefault="007869EA" w:rsidP="0077645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5075033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DD02265" w14:textId="5AE4E6FD" w:rsidR="007869EA" w:rsidRPr="00952023" w:rsidRDefault="007869EA" w:rsidP="009E613E">
        <w:pPr>
          <w:pStyle w:val="Header"/>
          <w:framePr w:wrap="none" w:vAnchor="text" w:hAnchor="margin" w:xAlign="right" w:y="1"/>
          <w:rPr>
            <w:rStyle w:val="PageNumber"/>
          </w:rPr>
        </w:pPr>
        <w:r w:rsidRPr="00952023">
          <w:rPr>
            <w:rStyle w:val="PageNumber"/>
          </w:rPr>
          <w:fldChar w:fldCharType="begin"/>
        </w:r>
        <w:r w:rsidRPr="00952023">
          <w:rPr>
            <w:rStyle w:val="PageNumber"/>
          </w:rPr>
          <w:instrText xml:space="preserve"> PAGE </w:instrText>
        </w:r>
        <w:r w:rsidRPr="00952023">
          <w:rPr>
            <w:rStyle w:val="PageNumber"/>
          </w:rPr>
          <w:fldChar w:fldCharType="separate"/>
        </w:r>
        <w:r w:rsidRPr="00952023">
          <w:rPr>
            <w:rStyle w:val="PageNumber"/>
            <w:noProof/>
          </w:rPr>
          <w:t>1</w:t>
        </w:r>
        <w:r w:rsidRPr="00952023">
          <w:rPr>
            <w:rStyle w:val="PageNumber"/>
          </w:rPr>
          <w:fldChar w:fldCharType="end"/>
        </w:r>
      </w:p>
    </w:sdtContent>
  </w:sdt>
  <w:p w14:paraId="5B6D3945" w14:textId="5407BD40" w:rsidR="007869EA" w:rsidRPr="00952023" w:rsidRDefault="007869EA" w:rsidP="00776455">
    <w:pPr>
      <w:pStyle w:val="Header"/>
      <w:ind w:right="360"/>
      <w:rPr>
        <w:i/>
        <w:iCs/>
      </w:rPr>
    </w:pPr>
    <w:r w:rsidRPr="00952023">
      <w:rPr>
        <w:i/>
        <w:iCs/>
      </w:rPr>
      <w:t>Harper et al.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61837" w14:textId="77777777" w:rsidR="00952023" w:rsidRDefault="009520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aperpile-doc-id" w:val="B898I955E346C139"/>
    <w:docVar w:name="paperpile-doc-name" w:val="ESFU4_Hippo_AlcCanNic_Supplement.docx"/>
  </w:docVars>
  <w:rsids>
    <w:rsidRoot w:val="001F5E20"/>
    <w:rsid w:val="0000052D"/>
    <w:rsid w:val="00000A51"/>
    <w:rsid w:val="000010BB"/>
    <w:rsid w:val="000255A6"/>
    <w:rsid w:val="00025827"/>
    <w:rsid w:val="0002743D"/>
    <w:rsid w:val="0004054B"/>
    <w:rsid w:val="00051284"/>
    <w:rsid w:val="000526DD"/>
    <w:rsid w:val="00060FAC"/>
    <w:rsid w:val="000759B6"/>
    <w:rsid w:val="00081CB8"/>
    <w:rsid w:val="00084065"/>
    <w:rsid w:val="00087C0B"/>
    <w:rsid w:val="00092A30"/>
    <w:rsid w:val="00092BBC"/>
    <w:rsid w:val="00093ABE"/>
    <w:rsid w:val="00093C55"/>
    <w:rsid w:val="0009698F"/>
    <w:rsid w:val="000A2987"/>
    <w:rsid w:val="000C4033"/>
    <w:rsid w:val="000C4199"/>
    <w:rsid w:val="000D02ED"/>
    <w:rsid w:val="000D60C7"/>
    <w:rsid w:val="000E413D"/>
    <w:rsid w:val="000E6AB4"/>
    <w:rsid w:val="000F5787"/>
    <w:rsid w:val="000F6A01"/>
    <w:rsid w:val="00105AD8"/>
    <w:rsid w:val="00115108"/>
    <w:rsid w:val="00117030"/>
    <w:rsid w:val="00117353"/>
    <w:rsid w:val="00120CB0"/>
    <w:rsid w:val="00121103"/>
    <w:rsid w:val="00122B9D"/>
    <w:rsid w:val="0012573D"/>
    <w:rsid w:val="0013041B"/>
    <w:rsid w:val="00135B2D"/>
    <w:rsid w:val="00144311"/>
    <w:rsid w:val="00144C4C"/>
    <w:rsid w:val="00144EBE"/>
    <w:rsid w:val="00167AA1"/>
    <w:rsid w:val="00170C14"/>
    <w:rsid w:val="00170D20"/>
    <w:rsid w:val="001753AA"/>
    <w:rsid w:val="00180B9E"/>
    <w:rsid w:val="00186D8D"/>
    <w:rsid w:val="001908E9"/>
    <w:rsid w:val="0019477B"/>
    <w:rsid w:val="001949D7"/>
    <w:rsid w:val="00196883"/>
    <w:rsid w:val="001C7D26"/>
    <w:rsid w:val="001C7FA0"/>
    <w:rsid w:val="001D1CAE"/>
    <w:rsid w:val="001F1E04"/>
    <w:rsid w:val="001F5E20"/>
    <w:rsid w:val="00203490"/>
    <w:rsid w:val="00222DA7"/>
    <w:rsid w:val="002274C9"/>
    <w:rsid w:val="00235B03"/>
    <w:rsid w:val="002448C1"/>
    <w:rsid w:val="00250733"/>
    <w:rsid w:val="002531AC"/>
    <w:rsid w:val="00255971"/>
    <w:rsid w:val="00255D24"/>
    <w:rsid w:val="00256AC0"/>
    <w:rsid w:val="00257041"/>
    <w:rsid w:val="002630E9"/>
    <w:rsid w:val="00265B49"/>
    <w:rsid w:val="00270673"/>
    <w:rsid w:val="00270E7D"/>
    <w:rsid w:val="0027740E"/>
    <w:rsid w:val="00280BC6"/>
    <w:rsid w:val="00281E48"/>
    <w:rsid w:val="002A053F"/>
    <w:rsid w:val="002A4561"/>
    <w:rsid w:val="002B5076"/>
    <w:rsid w:val="002C26E9"/>
    <w:rsid w:val="002C6FC5"/>
    <w:rsid w:val="002D4BFE"/>
    <w:rsid w:val="002D7906"/>
    <w:rsid w:val="002E0344"/>
    <w:rsid w:val="002F4633"/>
    <w:rsid w:val="00301D43"/>
    <w:rsid w:val="00304610"/>
    <w:rsid w:val="00311003"/>
    <w:rsid w:val="003218E9"/>
    <w:rsid w:val="003273AA"/>
    <w:rsid w:val="00351199"/>
    <w:rsid w:val="0035630C"/>
    <w:rsid w:val="00360A80"/>
    <w:rsid w:val="003635B9"/>
    <w:rsid w:val="00363DE4"/>
    <w:rsid w:val="003856F8"/>
    <w:rsid w:val="00387AB0"/>
    <w:rsid w:val="00390CDD"/>
    <w:rsid w:val="00392428"/>
    <w:rsid w:val="003A7AF0"/>
    <w:rsid w:val="003B286F"/>
    <w:rsid w:val="003C3B3C"/>
    <w:rsid w:val="003F031C"/>
    <w:rsid w:val="003F194E"/>
    <w:rsid w:val="003F36B1"/>
    <w:rsid w:val="003F5939"/>
    <w:rsid w:val="00400320"/>
    <w:rsid w:val="00400559"/>
    <w:rsid w:val="0040234D"/>
    <w:rsid w:val="0041019D"/>
    <w:rsid w:val="004103C1"/>
    <w:rsid w:val="00411B54"/>
    <w:rsid w:val="00415C19"/>
    <w:rsid w:val="00420F95"/>
    <w:rsid w:val="00435781"/>
    <w:rsid w:val="00444612"/>
    <w:rsid w:val="00444928"/>
    <w:rsid w:val="00447DBA"/>
    <w:rsid w:val="00450AE5"/>
    <w:rsid w:val="0045200E"/>
    <w:rsid w:val="00454266"/>
    <w:rsid w:val="0045687F"/>
    <w:rsid w:val="00457645"/>
    <w:rsid w:val="00457DA9"/>
    <w:rsid w:val="00465432"/>
    <w:rsid w:val="00470DE4"/>
    <w:rsid w:val="0047416F"/>
    <w:rsid w:val="004755A4"/>
    <w:rsid w:val="00482308"/>
    <w:rsid w:val="00492C3B"/>
    <w:rsid w:val="004940A2"/>
    <w:rsid w:val="004A02A8"/>
    <w:rsid w:val="004A02EE"/>
    <w:rsid w:val="004A5C70"/>
    <w:rsid w:val="004B107C"/>
    <w:rsid w:val="004B279D"/>
    <w:rsid w:val="004B7731"/>
    <w:rsid w:val="004B79B2"/>
    <w:rsid w:val="004C189A"/>
    <w:rsid w:val="004C4D12"/>
    <w:rsid w:val="004D354B"/>
    <w:rsid w:val="004D77C0"/>
    <w:rsid w:val="004E1072"/>
    <w:rsid w:val="004E6E35"/>
    <w:rsid w:val="004F3506"/>
    <w:rsid w:val="004F633B"/>
    <w:rsid w:val="00506ADE"/>
    <w:rsid w:val="00540C1D"/>
    <w:rsid w:val="00553502"/>
    <w:rsid w:val="00553E5D"/>
    <w:rsid w:val="00566D49"/>
    <w:rsid w:val="00572274"/>
    <w:rsid w:val="005758B5"/>
    <w:rsid w:val="005857A6"/>
    <w:rsid w:val="00587E9E"/>
    <w:rsid w:val="005B0CCF"/>
    <w:rsid w:val="005C78C8"/>
    <w:rsid w:val="005D1896"/>
    <w:rsid w:val="005D6245"/>
    <w:rsid w:val="005E0D78"/>
    <w:rsid w:val="005E15BA"/>
    <w:rsid w:val="005E2CB2"/>
    <w:rsid w:val="005E4309"/>
    <w:rsid w:val="005E66B7"/>
    <w:rsid w:val="005F21A1"/>
    <w:rsid w:val="005F58B2"/>
    <w:rsid w:val="006064A6"/>
    <w:rsid w:val="00616A50"/>
    <w:rsid w:val="00622856"/>
    <w:rsid w:val="006332D5"/>
    <w:rsid w:val="00637F3B"/>
    <w:rsid w:val="0064076F"/>
    <w:rsid w:val="006434D1"/>
    <w:rsid w:val="00645F5D"/>
    <w:rsid w:val="00654327"/>
    <w:rsid w:val="00656ED4"/>
    <w:rsid w:val="00662D7A"/>
    <w:rsid w:val="0066516A"/>
    <w:rsid w:val="00680954"/>
    <w:rsid w:val="00680B23"/>
    <w:rsid w:val="00680ECB"/>
    <w:rsid w:val="006815EA"/>
    <w:rsid w:val="00697794"/>
    <w:rsid w:val="006B099F"/>
    <w:rsid w:val="006B1310"/>
    <w:rsid w:val="006B425A"/>
    <w:rsid w:val="006B6142"/>
    <w:rsid w:val="006E2630"/>
    <w:rsid w:val="006F5D64"/>
    <w:rsid w:val="00707999"/>
    <w:rsid w:val="0072255A"/>
    <w:rsid w:val="00724367"/>
    <w:rsid w:val="0073161C"/>
    <w:rsid w:val="0073443D"/>
    <w:rsid w:val="00735941"/>
    <w:rsid w:val="00745569"/>
    <w:rsid w:val="007471CB"/>
    <w:rsid w:val="0075235F"/>
    <w:rsid w:val="0075550F"/>
    <w:rsid w:val="00760757"/>
    <w:rsid w:val="0077336B"/>
    <w:rsid w:val="00776455"/>
    <w:rsid w:val="00776887"/>
    <w:rsid w:val="007812A5"/>
    <w:rsid w:val="007869EA"/>
    <w:rsid w:val="0079627D"/>
    <w:rsid w:val="007A279C"/>
    <w:rsid w:val="007A3762"/>
    <w:rsid w:val="007A5BB2"/>
    <w:rsid w:val="007B0550"/>
    <w:rsid w:val="007B23CC"/>
    <w:rsid w:val="007C5552"/>
    <w:rsid w:val="007D0A70"/>
    <w:rsid w:val="007D11B8"/>
    <w:rsid w:val="007E2E50"/>
    <w:rsid w:val="007E52F9"/>
    <w:rsid w:val="007E5DB4"/>
    <w:rsid w:val="007E7B69"/>
    <w:rsid w:val="00801D54"/>
    <w:rsid w:val="00803282"/>
    <w:rsid w:val="00805244"/>
    <w:rsid w:val="00806225"/>
    <w:rsid w:val="00811A80"/>
    <w:rsid w:val="008222C1"/>
    <w:rsid w:val="00851780"/>
    <w:rsid w:val="00853B91"/>
    <w:rsid w:val="00856A6B"/>
    <w:rsid w:val="00861DA0"/>
    <w:rsid w:val="00862AAE"/>
    <w:rsid w:val="00870CEA"/>
    <w:rsid w:val="008854BF"/>
    <w:rsid w:val="0088743B"/>
    <w:rsid w:val="008924CF"/>
    <w:rsid w:val="008A53B4"/>
    <w:rsid w:val="008D0B37"/>
    <w:rsid w:val="008D1F66"/>
    <w:rsid w:val="008D4519"/>
    <w:rsid w:val="008D57EA"/>
    <w:rsid w:val="008D7A1F"/>
    <w:rsid w:val="008E7F5C"/>
    <w:rsid w:val="008F784B"/>
    <w:rsid w:val="00905CBA"/>
    <w:rsid w:val="00906320"/>
    <w:rsid w:val="00907920"/>
    <w:rsid w:val="00913DF8"/>
    <w:rsid w:val="00923073"/>
    <w:rsid w:val="00926A75"/>
    <w:rsid w:val="0093294D"/>
    <w:rsid w:val="00935E9D"/>
    <w:rsid w:val="00936CA6"/>
    <w:rsid w:val="00943275"/>
    <w:rsid w:val="00952023"/>
    <w:rsid w:val="00953F27"/>
    <w:rsid w:val="00956644"/>
    <w:rsid w:val="00971A15"/>
    <w:rsid w:val="00973180"/>
    <w:rsid w:val="00974213"/>
    <w:rsid w:val="009776B4"/>
    <w:rsid w:val="009816A5"/>
    <w:rsid w:val="0099696C"/>
    <w:rsid w:val="009A39E6"/>
    <w:rsid w:val="009B5CA2"/>
    <w:rsid w:val="009D2620"/>
    <w:rsid w:val="009D3BEE"/>
    <w:rsid w:val="009D5933"/>
    <w:rsid w:val="009E613E"/>
    <w:rsid w:val="009F0BFA"/>
    <w:rsid w:val="009F1CEF"/>
    <w:rsid w:val="00A16573"/>
    <w:rsid w:val="00A1759A"/>
    <w:rsid w:val="00A2370E"/>
    <w:rsid w:val="00A30FDA"/>
    <w:rsid w:val="00A32EEB"/>
    <w:rsid w:val="00A347D1"/>
    <w:rsid w:val="00A35D75"/>
    <w:rsid w:val="00A41B36"/>
    <w:rsid w:val="00A47EB9"/>
    <w:rsid w:val="00A57F55"/>
    <w:rsid w:val="00A77F24"/>
    <w:rsid w:val="00A830D3"/>
    <w:rsid w:val="00A93B30"/>
    <w:rsid w:val="00AA69C3"/>
    <w:rsid w:val="00AC1240"/>
    <w:rsid w:val="00AC6030"/>
    <w:rsid w:val="00AD2475"/>
    <w:rsid w:val="00AF5C1D"/>
    <w:rsid w:val="00AF7DA9"/>
    <w:rsid w:val="00B02F87"/>
    <w:rsid w:val="00B1090C"/>
    <w:rsid w:val="00B236B9"/>
    <w:rsid w:val="00B42053"/>
    <w:rsid w:val="00B4404F"/>
    <w:rsid w:val="00B4537B"/>
    <w:rsid w:val="00B5616D"/>
    <w:rsid w:val="00B579B1"/>
    <w:rsid w:val="00B57BEA"/>
    <w:rsid w:val="00B64D26"/>
    <w:rsid w:val="00B6620D"/>
    <w:rsid w:val="00B83125"/>
    <w:rsid w:val="00B85B32"/>
    <w:rsid w:val="00B91425"/>
    <w:rsid w:val="00B94D4A"/>
    <w:rsid w:val="00BA19E2"/>
    <w:rsid w:val="00BA2303"/>
    <w:rsid w:val="00BA3400"/>
    <w:rsid w:val="00BB1138"/>
    <w:rsid w:val="00BB2C42"/>
    <w:rsid w:val="00BC0BAC"/>
    <w:rsid w:val="00BC2F72"/>
    <w:rsid w:val="00BC6EF9"/>
    <w:rsid w:val="00BD244F"/>
    <w:rsid w:val="00BE61D3"/>
    <w:rsid w:val="00BE6779"/>
    <w:rsid w:val="00BE6DD8"/>
    <w:rsid w:val="00BE7B49"/>
    <w:rsid w:val="00BF35CB"/>
    <w:rsid w:val="00C02228"/>
    <w:rsid w:val="00C02C6D"/>
    <w:rsid w:val="00C21630"/>
    <w:rsid w:val="00C22579"/>
    <w:rsid w:val="00C238C8"/>
    <w:rsid w:val="00C278B1"/>
    <w:rsid w:val="00C305FF"/>
    <w:rsid w:val="00C4139D"/>
    <w:rsid w:val="00C62251"/>
    <w:rsid w:val="00C71FCE"/>
    <w:rsid w:val="00C75A42"/>
    <w:rsid w:val="00C85477"/>
    <w:rsid w:val="00CA6930"/>
    <w:rsid w:val="00CB04A2"/>
    <w:rsid w:val="00CB29C9"/>
    <w:rsid w:val="00CB3AA6"/>
    <w:rsid w:val="00CB7DEB"/>
    <w:rsid w:val="00CC05E5"/>
    <w:rsid w:val="00CC40C8"/>
    <w:rsid w:val="00CC6BFA"/>
    <w:rsid w:val="00D048C0"/>
    <w:rsid w:val="00D05A97"/>
    <w:rsid w:val="00D1354B"/>
    <w:rsid w:val="00D145E6"/>
    <w:rsid w:val="00D2075F"/>
    <w:rsid w:val="00D2080E"/>
    <w:rsid w:val="00D218EA"/>
    <w:rsid w:val="00D246C8"/>
    <w:rsid w:val="00D26752"/>
    <w:rsid w:val="00D33CC0"/>
    <w:rsid w:val="00D36851"/>
    <w:rsid w:val="00D37D0E"/>
    <w:rsid w:val="00D46C3B"/>
    <w:rsid w:val="00D52C09"/>
    <w:rsid w:val="00D52C6A"/>
    <w:rsid w:val="00D54928"/>
    <w:rsid w:val="00D62DF9"/>
    <w:rsid w:val="00D65805"/>
    <w:rsid w:val="00D67DD2"/>
    <w:rsid w:val="00D7456D"/>
    <w:rsid w:val="00D74629"/>
    <w:rsid w:val="00D7603A"/>
    <w:rsid w:val="00D76C28"/>
    <w:rsid w:val="00D92460"/>
    <w:rsid w:val="00D978E3"/>
    <w:rsid w:val="00DA40EF"/>
    <w:rsid w:val="00DC3095"/>
    <w:rsid w:val="00DD42D8"/>
    <w:rsid w:val="00DD4828"/>
    <w:rsid w:val="00DE0C76"/>
    <w:rsid w:val="00DF2E2E"/>
    <w:rsid w:val="00DF45C1"/>
    <w:rsid w:val="00E058C3"/>
    <w:rsid w:val="00E139BD"/>
    <w:rsid w:val="00E15FFA"/>
    <w:rsid w:val="00E25290"/>
    <w:rsid w:val="00E27D0A"/>
    <w:rsid w:val="00E41F7F"/>
    <w:rsid w:val="00E567BE"/>
    <w:rsid w:val="00E63899"/>
    <w:rsid w:val="00E64107"/>
    <w:rsid w:val="00E66080"/>
    <w:rsid w:val="00E83A90"/>
    <w:rsid w:val="00E93C25"/>
    <w:rsid w:val="00E95E71"/>
    <w:rsid w:val="00EA45A7"/>
    <w:rsid w:val="00EB0A6D"/>
    <w:rsid w:val="00EB2654"/>
    <w:rsid w:val="00EB2BAF"/>
    <w:rsid w:val="00EC0B22"/>
    <w:rsid w:val="00EC18ED"/>
    <w:rsid w:val="00EF5C9D"/>
    <w:rsid w:val="00F06FBC"/>
    <w:rsid w:val="00F07B52"/>
    <w:rsid w:val="00F176EE"/>
    <w:rsid w:val="00F21702"/>
    <w:rsid w:val="00F2321F"/>
    <w:rsid w:val="00F23635"/>
    <w:rsid w:val="00F26B8B"/>
    <w:rsid w:val="00F3202B"/>
    <w:rsid w:val="00F356C7"/>
    <w:rsid w:val="00F36299"/>
    <w:rsid w:val="00F425E5"/>
    <w:rsid w:val="00F536ED"/>
    <w:rsid w:val="00F53AF5"/>
    <w:rsid w:val="00F54C8D"/>
    <w:rsid w:val="00F60EF5"/>
    <w:rsid w:val="00F6770A"/>
    <w:rsid w:val="00F70B7D"/>
    <w:rsid w:val="00F91675"/>
    <w:rsid w:val="00F95A5B"/>
    <w:rsid w:val="00FC6A6F"/>
    <w:rsid w:val="00FC705C"/>
    <w:rsid w:val="00FD15D7"/>
    <w:rsid w:val="00FD4867"/>
    <w:rsid w:val="00FE03AC"/>
    <w:rsid w:val="00FE2845"/>
    <w:rsid w:val="00FF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57C98"/>
  <w15:chartTrackingRefBased/>
  <w15:docId w15:val="{518CD1B0-A04B-4F77-90CB-41E484CD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F5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rsid w:val="00B5616D"/>
    <w:pPr>
      <w:spacing w:line="480" w:lineRule="auto"/>
      <w:jc w:val="center"/>
      <w:outlineLvl w:val="1"/>
    </w:pPr>
    <w:rPr>
      <w:b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2A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AAE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23635"/>
  </w:style>
  <w:style w:type="character" w:customStyle="1" w:styleId="Heading2Char">
    <w:name w:val="Heading 2 Char"/>
    <w:basedOn w:val="DefaultParagraphFont"/>
    <w:link w:val="Heading2"/>
    <w:rsid w:val="00B5616D"/>
    <w:rPr>
      <w:rFonts w:ascii="Times New Roman" w:eastAsia="Times New Roman" w:hAnsi="Times New Roman" w:cs="Times New Roman"/>
      <w:b/>
      <w:sz w:val="24"/>
      <w:szCs w:val="24"/>
      <w:lang w:val="en"/>
    </w:rPr>
  </w:style>
  <w:style w:type="table" w:styleId="TableGrid">
    <w:name w:val="Table Grid"/>
    <w:basedOn w:val="TableNormal"/>
    <w:uiPriority w:val="59"/>
    <w:rsid w:val="00B56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062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62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22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2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22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764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4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64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45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76455"/>
  </w:style>
  <w:style w:type="paragraph" w:styleId="ListParagraph">
    <w:name w:val="List Paragraph"/>
    <w:basedOn w:val="Normal"/>
    <w:uiPriority w:val="34"/>
    <w:qFormat/>
    <w:rsid w:val="004A0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8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1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0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9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2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3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8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Sylia Wilson</dc:creator>
  <cp:keywords/>
  <dc:description/>
  <cp:lastModifiedBy>Jeremy Harper</cp:lastModifiedBy>
  <cp:revision>284</cp:revision>
  <cp:lastPrinted>2020-09-16T20:08:00Z</cp:lastPrinted>
  <dcterms:created xsi:type="dcterms:W3CDTF">2020-09-15T21:02:00Z</dcterms:created>
  <dcterms:modified xsi:type="dcterms:W3CDTF">2021-10-15T20:23:00Z</dcterms:modified>
</cp:coreProperties>
</file>