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2966B" w14:textId="7BC224BD" w:rsidR="00B10892" w:rsidRPr="00C86794" w:rsidRDefault="00B10892" w:rsidP="00B10892">
      <w:pPr>
        <w:rPr>
          <w:b/>
          <w:bCs/>
          <w:color w:val="000000" w:themeColor="text1"/>
          <w:shd w:val="clear" w:color="auto" w:fill="FFFFFF"/>
        </w:rPr>
      </w:pPr>
      <w:r w:rsidRPr="00C86794">
        <w:rPr>
          <w:b/>
          <w:bCs/>
          <w:color w:val="000000" w:themeColor="text1"/>
          <w:shd w:val="clear" w:color="auto" w:fill="FFFFFF"/>
        </w:rPr>
        <w:t>Supplementary material</w:t>
      </w:r>
      <w:r w:rsidR="00F068D7" w:rsidRPr="00C86794">
        <w:rPr>
          <w:b/>
          <w:bCs/>
          <w:color w:val="000000" w:themeColor="text1"/>
          <w:shd w:val="clear" w:color="auto" w:fill="FFFFFF"/>
        </w:rPr>
        <w:t xml:space="preserve"> </w:t>
      </w:r>
    </w:p>
    <w:p w14:paraId="62085314" w14:textId="77777777" w:rsidR="00CD2147" w:rsidRPr="00C86794" w:rsidRDefault="00CD2147" w:rsidP="00B10892">
      <w:pPr>
        <w:rPr>
          <w:b/>
          <w:bCs/>
          <w:color w:val="000000" w:themeColor="text1"/>
          <w:shd w:val="clear" w:color="auto" w:fill="FFFFFF"/>
        </w:rPr>
      </w:pPr>
    </w:p>
    <w:p w14:paraId="5AF462B3" w14:textId="1DAE61BA" w:rsidR="00CD2147" w:rsidRPr="00C86794" w:rsidRDefault="00CD2147" w:rsidP="00CD2147">
      <w:pPr>
        <w:spacing w:line="360" w:lineRule="auto"/>
        <w:rPr>
          <w:b/>
          <w:bCs/>
          <w:color w:val="000000" w:themeColor="text1"/>
          <w:shd w:val="clear" w:color="auto" w:fill="FFFFFF"/>
        </w:rPr>
      </w:pPr>
      <w:r w:rsidRPr="00C86794">
        <w:rPr>
          <w:b/>
          <w:bCs/>
          <w:color w:val="000000" w:themeColor="text1"/>
          <w:shd w:val="clear" w:color="auto" w:fill="FFFFFF"/>
        </w:rPr>
        <w:t xml:space="preserve">Table S.1…… </w:t>
      </w:r>
      <w:r w:rsidR="009579CA" w:rsidRPr="00C86794">
        <w:rPr>
          <w:color w:val="000000" w:themeColor="text1"/>
        </w:rPr>
        <w:t>PRISMA checklist (from Moher, Liberati, Tetzlaff &amp; Altman, 2009 and Liberati et al., 2009)</w:t>
      </w:r>
    </w:p>
    <w:p w14:paraId="49743196" w14:textId="11870D20" w:rsidR="00CD2147" w:rsidRPr="00C86794" w:rsidRDefault="00CD2147" w:rsidP="00CD2147">
      <w:pPr>
        <w:spacing w:line="360" w:lineRule="auto"/>
        <w:rPr>
          <w:color w:val="000000" w:themeColor="text1"/>
        </w:rPr>
      </w:pPr>
      <w:r w:rsidRPr="00C86794">
        <w:rPr>
          <w:b/>
          <w:bCs/>
          <w:color w:val="000000" w:themeColor="text1"/>
          <w:shd w:val="clear" w:color="auto" w:fill="FFFFFF"/>
        </w:rPr>
        <w:t xml:space="preserve">Table S.2…… </w:t>
      </w:r>
      <w:bookmarkStart w:id="0" w:name="_Hlk81595185"/>
      <w:r w:rsidR="009579CA" w:rsidRPr="00C86794">
        <w:rPr>
          <w:color w:val="000000" w:themeColor="text1"/>
        </w:rPr>
        <w:t>Diagnostic criteria for schizophrenia spectrum disorders and definition of treatment-resistant and treatment-responsive schizophrenia in the 17 publications</w:t>
      </w:r>
      <w:bookmarkEnd w:id="0"/>
    </w:p>
    <w:p w14:paraId="4E07DD45" w14:textId="670648E0" w:rsidR="00CD2147" w:rsidRPr="00C86794" w:rsidRDefault="00CD2147" w:rsidP="00CD2147">
      <w:pPr>
        <w:spacing w:line="360" w:lineRule="auto"/>
        <w:rPr>
          <w:color w:val="000000" w:themeColor="text1"/>
        </w:rPr>
      </w:pPr>
      <w:r w:rsidRPr="00C86794">
        <w:rPr>
          <w:b/>
          <w:bCs/>
          <w:color w:val="000000" w:themeColor="text1"/>
          <w:shd w:val="clear" w:color="auto" w:fill="FFFFFF"/>
        </w:rPr>
        <w:t xml:space="preserve">Table S.3…… </w:t>
      </w:r>
      <w:r w:rsidR="002316BE" w:rsidRPr="00C86794">
        <w:rPr>
          <w:color w:val="000000" w:themeColor="text1"/>
          <w:shd w:val="clear" w:color="auto" w:fill="FFFFFF"/>
        </w:rPr>
        <w:t>Overall quality ratings of the 17 publications</w:t>
      </w:r>
    </w:p>
    <w:p w14:paraId="35C6802A" w14:textId="19474EC8" w:rsidR="002316BE" w:rsidRPr="00C86794" w:rsidRDefault="00CD2147" w:rsidP="004856C2">
      <w:pPr>
        <w:spacing w:line="360" w:lineRule="auto"/>
        <w:rPr>
          <w:color w:val="000000" w:themeColor="text1"/>
        </w:rPr>
      </w:pPr>
      <w:r w:rsidRPr="00C86794">
        <w:rPr>
          <w:b/>
          <w:bCs/>
          <w:color w:val="000000" w:themeColor="text1"/>
        </w:rPr>
        <w:t xml:space="preserve">Table S.4…… </w:t>
      </w:r>
      <w:r w:rsidR="004856C2" w:rsidRPr="00C86794">
        <w:rPr>
          <w:color w:val="000000" w:themeColor="text1"/>
        </w:rPr>
        <w:t>Means and standard deviations of cognitive tasks in treatment-resistant and treatment-responsive patients in the 17 publications</w:t>
      </w:r>
    </w:p>
    <w:p w14:paraId="266F2D94" w14:textId="49255CBA" w:rsidR="00CD2147" w:rsidRPr="00C86794" w:rsidRDefault="00CD2147" w:rsidP="00CD2147">
      <w:pPr>
        <w:spacing w:line="360" w:lineRule="auto"/>
        <w:rPr>
          <w:b/>
          <w:bCs/>
          <w:color w:val="000000" w:themeColor="text1"/>
        </w:rPr>
      </w:pPr>
      <w:r w:rsidRPr="00C86794">
        <w:rPr>
          <w:b/>
          <w:bCs/>
          <w:color w:val="000000" w:themeColor="text1"/>
        </w:rPr>
        <w:t xml:space="preserve">Table S.5…… </w:t>
      </w:r>
      <w:bookmarkStart w:id="1" w:name="_Hlk81595839"/>
      <w:r w:rsidRPr="00C86794">
        <w:rPr>
          <w:color w:val="000000" w:themeColor="text1"/>
        </w:rPr>
        <w:t xml:space="preserve">Meta-regression </w:t>
      </w:r>
      <w:r w:rsidR="002316BE" w:rsidRPr="00C86794">
        <w:rPr>
          <w:color w:val="000000" w:themeColor="text1"/>
        </w:rPr>
        <w:t>analysis for c</w:t>
      </w:r>
      <w:r w:rsidRPr="00C86794">
        <w:rPr>
          <w:color w:val="000000" w:themeColor="text1"/>
        </w:rPr>
        <w:t>ognitive domains</w:t>
      </w:r>
      <w:r w:rsidR="002316BE" w:rsidRPr="00C86794">
        <w:rPr>
          <w:color w:val="000000" w:themeColor="text1"/>
        </w:rPr>
        <w:t xml:space="preserve"> that showed moderate to substantial heterogeneity of effect sizes in the main analysis</w:t>
      </w:r>
      <w:r w:rsidR="008562C7" w:rsidRPr="00C86794">
        <w:rPr>
          <w:color w:val="000000" w:themeColor="text1"/>
        </w:rPr>
        <w:t xml:space="preserve"> and sub-analysis</w:t>
      </w:r>
    </w:p>
    <w:bookmarkEnd w:id="1"/>
    <w:p w14:paraId="797A24E1" w14:textId="5E41F402" w:rsidR="00CD2147" w:rsidRPr="00C86794" w:rsidRDefault="00CD2147" w:rsidP="00CD2147">
      <w:pPr>
        <w:spacing w:line="360" w:lineRule="auto"/>
        <w:rPr>
          <w:color w:val="000000" w:themeColor="text1"/>
          <w:shd w:val="clear" w:color="auto" w:fill="FFFFFF"/>
        </w:rPr>
      </w:pPr>
      <w:r w:rsidRPr="00C86794">
        <w:rPr>
          <w:b/>
          <w:bCs/>
          <w:color w:val="000000" w:themeColor="text1"/>
        </w:rPr>
        <w:t xml:space="preserve">Figure S.1…… </w:t>
      </w:r>
      <w:r w:rsidR="00972D5E" w:rsidRPr="00C86794">
        <w:rPr>
          <w:color w:val="000000" w:themeColor="text1"/>
          <w:shd w:val="clear" w:color="auto" w:fill="FFFFFF"/>
        </w:rPr>
        <w:t>Forest plots of effect sizes of performance differences in language-related functions between treatment-responsive and treatment-resistant patients (sub-analysis)</w:t>
      </w:r>
    </w:p>
    <w:p w14:paraId="72536A13" w14:textId="52604511" w:rsidR="00820DE8" w:rsidRPr="00C86794" w:rsidRDefault="00820DE8" w:rsidP="00AD618A">
      <w:pPr>
        <w:spacing w:line="360" w:lineRule="auto"/>
        <w:rPr>
          <w:color w:val="000000" w:themeColor="text1"/>
          <w:shd w:val="clear" w:color="auto" w:fill="FFFFFF"/>
        </w:rPr>
      </w:pPr>
      <w:r w:rsidRPr="00C86794">
        <w:rPr>
          <w:b/>
          <w:bCs/>
          <w:color w:val="000000" w:themeColor="text1"/>
        </w:rPr>
        <w:t>Figure S.2……</w:t>
      </w:r>
      <w:r w:rsidRPr="00C86794">
        <w:rPr>
          <w:color w:val="000000" w:themeColor="text1"/>
          <w:shd w:val="clear" w:color="auto" w:fill="FFFFFF"/>
        </w:rPr>
        <w:t xml:space="preserve"> </w:t>
      </w:r>
      <w:r w:rsidR="00DD4BC1" w:rsidRPr="00C86794">
        <w:rPr>
          <w:color w:val="000000" w:themeColor="text1"/>
          <w:shd w:val="clear" w:color="auto" w:fill="FFFFFF"/>
        </w:rPr>
        <w:t xml:space="preserve">Sensitivity analysis: Forest plot of effect sizes of performance differences between treatment-resistant and treatment-responsive schizophrenia patients after excluding clozapine-responsive TRS samples (Anderson et al., 2015; Lin et al., 2019)  </w:t>
      </w:r>
    </w:p>
    <w:p w14:paraId="3B50E1E8" w14:textId="737F23FD" w:rsidR="00AD618A" w:rsidRPr="00C86794" w:rsidRDefault="00820DE8" w:rsidP="00CD2147">
      <w:pPr>
        <w:spacing w:line="360" w:lineRule="auto"/>
        <w:rPr>
          <w:b/>
          <w:bCs/>
          <w:color w:val="000000" w:themeColor="text1"/>
        </w:rPr>
      </w:pPr>
      <w:r w:rsidRPr="00C86794">
        <w:rPr>
          <w:b/>
          <w:bCs/>
          <w:color w:val="000000" w:themeColor="text1"/>
        </w:rPr>
        <w:t>Figure S.3……</w:t>
      </w:r>
      <w:r w:rsidRPr="00C86794">
        <w:rPr>
          <w:color w:val="000000" w:themeColor="text1"/>
          <w:shd w:val="clear" w:color="auto" w:fill="FFFFFF"/>
        </w:rPr>
        <w:t xml:space="preserve"> </w:t>
      </w:r>
      <w:r w:rsidR="00DD4BC1" w:rsidRPr="00C86794">
        <w:rPr>
          <w:color w:val="000000" w:themeColor="text1"/>
          <w:shd w:val="clear" w:color="auto" w:fill="FFFFFF"/>
        </w:rPr>
        <w:t>Sensitivity analysis: Forest plot of effect sizes of performance differences between treatment-resistant and treatment-responsive schizophrenia patients after adding</w:t>
      </w:r>
      <w:r w:rsidR="00DD4BC1" w:rsidRPr="00C86794">
        <w:rPr>
          <w:color w:val="000000" w:themeColor="text1"/>
          <w:shd w:val="clear" w:color="auto" w:fill="FFFFFF"/>
          <w:vertAlign w:val="superscript"/>
        </w:rPr>
        <w:t>1</w:t>
      </w:r>
      <w:r w:rsidR="00DD4BC1" w:rsidRPr="00C86794">
        <w:rPr>
          <w:color w:val="000000" w:themeColor="text1"/>
          <w:shd w:val="clear" w:color="auto" w:fill="FFFFFF"/>
        </w:rPr>
        <w:t xml:space="preserve"> clozapine-resistant TRS samples (Anderson et al., 2015; Lin et al., 2019)  </w:t>
      </w:r>
    </w:p>
    <w:p w14:paraId="6CB5E974" w14:textId="2C28ADA5" w:rsidR="008D29E8" w:rsidRPr="00C86794" w:rsidRDefault="008D29E8" w:rsidP="008D29E8">
      <w:pPr>
        <w:rPr>
          <w:i/>
          <w:iCs/>
          <w:color w:val="000000" w:themeColor="text1"/>
        </w:rPr>
      </w:pPr>
    </w:p>
    <w:p w14:paraId="2F9A5A6D" w14:textId="4F8BC603" w:rsidR="00820DE8" w:rsidRPr="00C86794" w:rsidRDefault="00820DE8" w:rsidP="008D29E8">
      <w:pPr>
        <w:rPr>
          <w:i/>
          <w:iCs/>
          <w:color w:val="000000" w:themeColor="text1"/>
        </w:rPr>
      </w:pPr>
    </w:p>
    <w:p w14:paraId="403846B1" w14:textId="49FCD9D4" w:rsidR="00820DE8" w:rsidRPr="00C86794" w:rsidRDefault="00820DE8" w:rsidP="008D29E8">
      <w:pPr>
        <w:rPr>
          <w:i/>
          <w:iCs/>
          <w:color w:val="000000" w:themeColor="text1"/>
        </w:rPr>
      </w:pPr>
    </w:p>
    <w:p w14:paraId="043D7894" w14:textId="0FF5452A" w:rsidR="00820DE8" w:rsidRPr="00C86794" w:rsidRDefault="00820DE8" w:rsidP="008D29E8">
      <w:pPr>
        <w:rPr>
          <w:i/>
          <w:iCs/>
          <w:color w:val="000000" w:themeColor="text1"/>
        </w:rPr>
      </w:pPr>
    </w:p>
    <w:p w14:paraId="4F6B0FF5" w14:textId="77777777" w:rsidR="00820DE8" w:rsidRPr="00C86794" w:rsidRDefault="00820DE8" w:rsidP="008D29E8">
      <w:pPr>
        <w:rPr>
          <w:i/>
          <w:iCs/>
          <w:color w:val="000000" w:themeColor="text1"/>
        </w:rPr>
      </w:pPr>
    </w:p>
    <w:p w14:paraId="59A72621" w14:textId="144A5892" w:rsidR="00CD2147" w:rsidRPr="00C86794" w:rsidRDefault="00CD2147" w:rsidP="008D29E8">
      <w:pPr>
        <w:rPr>
          <w:color w:val="000000" w:themeColor="text1"/>
        </w:rPr>
      </w:pPr>
    </w:p>
    <w:p w14:paraId="03349CA1" w14:textId="146979D3" w:rsidR="009579CA" w:rsidRPr="00C86794" w:rsidRDefault="009579CA" w:rsidP="008D29E8">
      <w:pPr>
        <w:rPr>
          <w:color w:val="000000" w:themeColor="text1"/>
        </w:rPr>
      </w:pPr>
    </w:p>
    <w:p w14:paraId="2D734303" w14:textId="39DE8CC7" w:rsidR="009579CA" w:rsidRPr="00C86794" w:rsidRDefault="009579CA" w:rsidP="008D29E8">
      <w:pPr>
        <w:rPr>
          <w:color w:val="000000" w:themeColor="text1"/>
        </w:rPr>
      </w:pPr>
    </w:p>
    <w:p w14:paraId="29CB7B19" w14:textId="7E3E2886" w:rsidR="009579CA" w:rsidRPr="00C86794" w:rsidRDefault="009579CA" w:rsidP="008D29E8">
      <w:pPr>
        <w:rPr>
          <w:color w:val="000000" w:themeColor="text1"/>
        </w:rPr>
      </w:pPr>
    </w:p>
    <w:p w14:paraId="31A59098" w14:textId="37A8F10F" w:rsidR="009579CA" w:rsidRPr="00C86794" w:rsidRDefault="009579CA" w:rsidP="008D29E8">
      <w:pPr>
        <w:rPr>
          <w:color w:val="000000" w:themeColor="text1"/>
        </w:rPr>
      </w:pPr>
    </w:p>
    <w:p w14:paraId="67349E1E" w14:textId="68A2E4A6" w:rsidR="009579CA" w:rsidRPr="00C86794" w:rsidRDefault="009579CA" w:rsidP="008D29E8">
      <w:pPr>
        <w:rPr>
          <w:color w:val="000000" w:themeColor="text1"/>
        </w:rPr>
      </w:pPr>
    </w:p>
    <w:p w14:paraId="4C2AA8E5" w14:textId="77777777" w:rsidR="009579CA" w:rsidRPr="00C86794" w:rsidRDefault="009579CA" w:rsidP="008D29E8">
      <w:pPr>
        <w:rPr>
          <w:color w:val="000000" w:themeColor="text1"/>
        </w:rPr>
      </w:pPr>
    </w:p>
    <w:p w14:paraId="19CA010D" w14:textId="00609CBD" w:rsidR="008D29E8" w:rsidRPr="00C86794" w:rsidRDefault="008D29E8" w:rsidP="008D29E8">
      <w:pPr>
        <w:rPr>
          <w:b/>
          <w:bCs/>
          <w:color w:val="000000" w:themeColor="text1"/>
        </w:rPr>
      </w:pPr>
      <w:r w:rsidRPr="00C86794">
        <w:rPr>
          <w:b/>
          <w:bCs/>
          <w:color w:val="000000" w:themeColor="text1"/>
        </w:rPr>
        <w:t>Table S.1</w:t>
      </w:r>
      <w:r w:rsidR="0080060A" w:rsidRPr="00C86794">
        <w:rPr>
          <w:b/>
          <w:bCs/>
          <w:color w:val="000000" w:themeColor="text1"/>
        </w:rPr>
        <w:t xml:space="preserve"> </w:t>
      </w:r>
    </w:p>
    <w:p w14:paraId="75971793" w14:textId="1D6D263E" w:rsidR="008D29E8" w:rsidRPr="00C86794" w:rsidRDefault="008D29E8" w:rsidP="008D29E8">
      <w:pPr>
        <w:rPr>
          <w:i/>
          <w:iCs/>
          <w:color w:val="000000" w:themeColor="text1"/>
        </w:rPr>
      </w:pPr>
      <w:bookmarkStart w:id="2" w:name="_Hlk81595020"/>
      <w:r w:rsidRPr="00C86794">
        <w:rPr>
          <w:i/>
          <w:iCs/>
          <w:color w:val="000000" w:themeColor="text1"/>
        </w:rPr>
        <w:t xml:space="preserve">PRISMA checklist (from </w:t>
      </w:r>
      <w:r w:rsidR="00484162" w:rsidRPr="00C86794">
        <w:rPr>
          <w:i/>
          <w:iCs/>
          <w:color w:val="000000" w:themeColor="text1"/>
          <w:shd w:val="clear" w:color="auto" w:fill="FFFFFF"/>
        </w:rPr>
        <w:t>Moher, Liberati, Tetzlaff &amp; Altman, 2009</w:t>
      </w:r>
      <w:r w:rsidR="009579CA" w:rsidRPr="00C86794">
        <w:rPr>
          <w:i/>
          <w:iCs/>
          <w:color w:val="000000" w:themeColor="text1"/>
          <w:shd w:val="clear" w:color="auto" w:fill="FFFFFF"/>
        </w:rPr>
        <w:t xml:space="preserve"> and</w:t>
      </w:r>
      <w:r w:rsidR="00484162" w:rsidRPr="00C86794">
        <w:rPr>
          <w:i/>
          <w:iCs/>
          <w:color w:val="000000" w:themeColor="text1"/>
          <w:shd w:val="clear" w:color="auto" w:fill="FFFFFF"/>
        </w:rPr>
        <w:t xml:space="preserve"> Liberati et al., 2009)</w:t>
      </w:r>
    </w:p>
    <w:bookmarkEnd w:id="2"/>
    <w:p w14:paraId="40706A06" w14:textId="77777777" w:rsidR="008D29E8" w:rsidRPr="00C86794" w:rsidRDefault="008D29E8" w:rsidP="008D29E8">
      <w:pPr>
        <w:rPr>
          <w:color w:val="000000" w:themeColor="text1"/>
        </w:rPr>
      </w:pPr>
    </w:p>
    <w:tbl>
      <w:tblPr>
        <w:tblW w:w="5334" w:type="pct"/>
        <w:tblBorders>
          <w:top w:val="nil"/>
          <w:left w:val="nil"/>
          <w:bottom w:val="nil"/>
          <w:right w:val="nil"/>
        </w:tblBorders>
        <w:tblLook w:val="0000" w:firstRow="0" w:lastRow="0" w:firstColumn="0" w:lastColumn="0" w:noHBand="0" w:noVBand="0"/>
      </w:tblPr>
      <w:tblGrid>
        <w:gridCol w:w="2520"/>
        <w:gridCol w:w="449"/>
        <w:gridCol w:w="9680"/>
        <w:gridCol w:w="2229"/>
      </w:tblGrid>
      <w:tr w:rsidR="00C86794" w:rsidRPr="00C86794" w14:paraId="7AF8A0F9" w14:textId="77777777" w:rsidTr="00CD2147">
        <w:trPr>
          <w:trHeight w:val="663"/>
        </w:trPr>
        <w:tc>
          <w:tcPr>
            <w:tcW w:w="847"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33A03954" w14:textId="77777777" w:rsidR="008D29E8" w:rsidRPr="00C86794" w:rsidRDefault="008D29E8" w:rsidP="00C0178E">
            <w:pPr>
              <w:pStyle w:val="Default"/>
              <w:rPr>
                <w:rFonts w:ascii="Arial" w:hAnsi="Arial" w:cs="Arial"/>
                <w:color w:val="000000" w:themeColor="text1"/>
                <w:sz w:val="20"/>
                <w:szCs w:val="20"/>
              </w:rPr>
            </w:pPr>
            <w:r w:rsidRPr="00C86794">
              <w:rPr>
                <w:rFonts w:ascii="Arial" w:hAnsi="Arial" w:cs="Arial"/>
                <w:b/>
                <w:bCs/>
                <w:color w:val="000000" w:themeColor="text1"/>
                <w:sz w:val="20"/>
                <w:szCs w:val="20"/>
              </w:rPr>
              <w:t xml:space="preserve">Section/topic </w:t>
            </w:r>
          </w:p>
        </w:tc>
        <w:tc>
          <w:tcPr>
            <w:tcW w:w="151"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24C41A7E" w14:textId="77777777" w:rsidR="008D29E8" w:rsidRPr="00C86794" w:rsidRDefault="008D29E8" w:rsidP="00C0178E">
            <w:pPr>
              <w:pStyle w:val="Default"/>
              <w:jc w:val="right"/>
              <w:rPr>
                <w:rFonts w:ascii="Arial" w:hAnsi="Arial" w:cs="Arial"/>
                <w:b/>
                <w:bCs/>
                <w:color w:val="000000" w:themeColor="text1"/>
                <w:sz w:val="20"/>
                <w:szCs w:val="20"/>
              </w:rPr>
            </w:pPr>
            <w:r w:rsidRPr="00C86794">
              <w:rPr>
                <w:rFonts w:ascii="Arial" w:hAnsi="Arial" w:cs="Arial"/>
                <w:b/>
                <w:bCs/>
                <w:color w:val="000000" w:themeColor="text1"/>
                <w:sz w:val="20"/>
                <w:szCs w:val="20"/>
              </w:rPr>
              <w:t>#</w:t>
            </w:r>
          </w:p>
        </w:tc>
        <w:tc>
          <w:tcPr>
            <w:tcW w:w="3253"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1239187C" w14:textId="77777777" w:rsidR="008D29E8" w:rsidRPr="00C86794" w:rsidRDefault="008D29E8" w:rsidP="00C0178E">
            <w:pPr>
              <w:pStyle w:val="Default"/>
              <w:rPr>
                <w:rFonts w:ascii="Arial" w:hAnsi="Arial" w:cs="Arial"/>
                <w:color w:val="000000" w:themeColor="text1"/>
                <w:sz w:val="20"/>
                <w:szCs w:val="20"/>
              </w:rPr>
            </w:pPr>
            <w:r w:rsidRPr="00C86794">
              <w:rPr>
                <w:rFonts w:ascii="Arial" w:hAnsi="Arial" w:cs="Arial"/>
                <w:b/>
                <w:bCs/>
                <w:color w:val="000000" w:themeColor="text1"/>
                <w:sz w:val="20"/>
                <w:szCs w:val="20"/>
              </w:rPr>
              <w:t xml:space="preserve">Checklist item </w:t>
            </w:r>
          </w:p>
        </w:tc>
        <w:tc>
          <w:tcPr>
            <w:tcW w:w="749"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336D162E" w14:textId="77777777" w:rsidR="008D29E8" w:rsidRPr="00C86794" w:rsidRDefault="008D29E8" w:rsidP="00C0178E">
            <w:pPr>
              <w:pStyle w:val="Default"/>
              <w:rPr>
                <w:rFonts w:ascii="Arial" w:hAnsi="Arial" w:cs="Arial"/>
                <w:color w:val="000000" w:themeColor="text1"/>
                <w:sz w:val="20"/>
                <w:szCs w:val="20"/>
              </w:rPr>
            </w:pPr>
            <w:r w:rsidRPr="00C86794">
              <w:rPr>
                <w:rFonts w:ascii="Arial" w:hAnsi="Arial" w:cs="Arial"/>
                <w:b/>
                <w:bCs/>
                <w:color w:val="000000" w:themeColor="text1"/>
                <w:sz w:val="20"/>
                <w:szCs w:val="20"/>
              </w:rPr>
              <w:t xml:space="preserve">Reported on page # </w:t>
            </w:r>
          </w:p>
        </w:tc>
      </w:tr>
      <w:tr w:rsidR="00C86794" w:rsidRPr="00C86794" w14:paraId="56E0877A" w14:textId="77777777" w:rsidTr="00CD2147">
        <w:trPr>
          <w:trHeight w:val="335"/>
        </w:trPr>
        <w:tc>
          <w:tcPr>
            <w:tcW w:w="4251"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F446E7D" w14:textId="77777777" w:rsidR="008D29E8" w:rsidRPr="00C86794" w:rsidRDefault="008D29E8" w:rsidP="00C0178E">
            <w:pPr>
              <w:pStyle w:val="Default"/>
              <w:rPr>
                <w:rFonts w:ascii="Arial" w:hAnsi="Arial" w:cs="Arial"/>
                <w:color w:val="000000" w:themeColor="text1"/>
                <w:sz w:val="20"/>
                <w:szCs w:val="20"/>
              </w:rPr>
            </w:pPr>
            <w:r w:rsidRPr="00C86794">
              <w:rPr>
                <w:rFonts w:ascii="Arial" w:hAnsi="Arial" w:cs="Arial"/>
                <w:b/>
                <w:bCs/>
                <w:color w:val="000000" w:themeColor="text1"/>
                <w:sz w:val="20"/>
                <w:szCs w:val="20"/>
              </w:rPr>
              <w:t xml:space="preserve">TITLE </w:t>
            </w:r>
          </w:p>
        </w:tc>
        <w:tc>
          <w:tcPr>
            <w:tcW w:w="749" w:type="pct"/>
            <w:tcBorders>
              <w:top w:val="double" w:sz="5" w:space="0" w:color="000000"/>
              <w:left w:val="single" w:sz="5" w:space="0" w:color="000000"/>
              <w:bottom w:val="single" w:sz="5" w:space="0" w:color="000000"/>
              <w:right w:val="single" w:sz="5" w:space="0" w:color="000000"/>
            </w:tcBorders>
            <w:shd w:val="clear" w:color="auto" w:fill="FFFFCC"/>
          </w:tcPr>
          <w:p w14:paraId="6F4F78F7" w14:textId="77777777" w:rsidR="008D29E8" w:rsidRPr="00C86794" w:rsidRDefault="008D29E8" w:rsidP="00C0178E">
            <w:pPr>
              <w:pStyle w:val="Default"/>
              <w:jc w:val="right"/>
              <w:rPr>
                <w:rFonts w:ascii="Arial" w:hAnsi="Arial" w:cs="Arial"/>
                <w:color w:val="000000" w:themeColor="text1"/>
                <w:sz w:val="20"/>
                <w:szCs w:val="20"/>
              </w:rPr>
            </w:pPr>
          </w:p>
        </w:tc>
      </w:tr>
      <w:tr w:rsidR="00C86794" w:rsidRPr="00C86794" w14:paraId="1E02FE54" w14:textId="77777777" w:rsidTr="00CD2147">
        <w:trPr>
          <w:trHeight w:val="323"/>
        </w:trPr>
        <w:tc>
          <w:tcPr>
            <w:tcW w:w="847" w:type="pct"/>
            <w:tcBorders>
              <w:top w:val="single" w:sz="5" w:space="0" w:color="000000"/>
              <w:left w:val="single" w:sz="5" w:space="0" w:color="000000"/>
              <w:bottom w:val="double" w:sz="2" w:space="0" w:color="FFFFCC"/>
              <w:right w:val="single" w:sz="5" w:space="0" w:color="000000"/>
            </w:tcBorders>
          </w:tcPr>
          <w:p w14:paraId="7EBA34F3"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Title </w:t>
            </w:r>
          </w:p>
        </w:tc>
        <w:tc>
          <w:tcPr>
            <w:tcW w:w="151" w:type="pct"/>
            <w:tcBorders>
              <w:top w:val="single" w:sz="5" w:space="0" w:color="000000"/>
              <w:left w:val="single" w:sz="5" w:space="0" w:color="000000"/>
              <w:bottom w:val="double" w:sz="2" w:space="0" w:color="FFFFCC"/>
              <w:right w:val="single" w:sz="5" w:space="0" w:color="000000"/>
            </w:tcBorders>
          </w:tcPr>
          <w:p w14:paraId="488E421E" w14:textId="77777777" w:rsidR="008D29E8" w:rsidRPr="00C86794" w:rsidRDefault="008D29E8" w:rsidP="00C0178E">
            <w:pPr>
              <w:pStyle w:val="Default"/>
              <w:spacing w:before="40" w:after="40"/>
              <w:jc w:val="right"/>
              <w:rPr>
                <w:rFonts w:ascii="Arial" w:hAnsi="Arial" w:cs="Arial"/>
                <w:color w:val="000000" w:themeColor="text1"/>
                <w:sz w:val="20"/>
                <w:szCs w:val="20"/>
              </w:rPr>
            </w:pPr>
            <w:r w:rsidRPr="00C86794">
              <w:rPr>
                <w:rFonts w:ascii="Arial" w:hAnsi="Arial" w:cs="Arial"/>
                <w:color w:val="000000" w:themeColor="text1"/>
                <w:sz w:val="20"/>
                <w:szCs w:val="20"/>
              </w:rPr>
              <w:t>1</w:t>
            </w:r>
          </w:p>
        </w:tc>
        <w:tc>
          <w:tcPr>
            <w:tcW w:w="3253" w:type="pct"/>
            <w:tcBorders>
              <w:top w:val="single" w:sz="5" w:space="0" w:color="000000"/>
              <w:left w:val="single" w:sz="5" w:space="0" w:color="000000"/>
              <w:bottom w:val="double" w:sz="5" w:space="0" w:color="000000"/>
              <w:right w:val="single" w:sz="5" w:space="0" w:color="000000"/>
            </w:tcBorders>
          </w:tcPr>
          <w:p w14:paraId="148B4BD9"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Identify the report as a systematic review, meta-analysis, or both. </w:t>
            </w:r>
          </w:p>
        </w:tc>
        <w:tc>
          <w:tcPr>
            <w:tcW w:w="749" w:type="pct"/>
            <w:tcBorders>
              <w:top w:val="single" w:sz="5" w:space="0" w:color="000000"/>
              <w:left w:val="single" w:sz="5" w:space="0" w:color="000000"/>
              <w:bottom w:val="double" w:sz="5" w:space="0" w:color="000000"/>
              <w:right w:val="single" w:sz="5" w:space="0" w:color="000000"/>
            </w:tcBorders>
          </w:tcPr>
          <w:p w14:paraId="3EE97A3B" w14:textId="5026DC0D" w:rsidR="008D29E8" w:rsidRPr="00C86794" w:rsidRDefault="00F068D7"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1</w:t>
            </w:r>
          </w:p>
        </w:tc>
      </w:tr>
      <w:tr w:rsidR="00C86794" w:rsidRPr="00C86794" w14:paraId="67D04EA8" w14:textId="77777777" w:rsidTr="00CD2147">
        <w:trPr>
          <w:trHeight w:val="335"/>
        </w:trPr>
        <w:tc>
          <w:tcPr>
            <w:tcW w:w="4251"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3E3AEA2" w14:textId="77777777" w:rsidR="008D29E8" w:rsidRPr="00C86794" w:rsidRDefault="008D29E8" w:rsidP="00C0178E">
            <w:pPr>
              <w:pStyle w:val="Default"/>
              <w:rPr>
                <w:rFonts w:ascii="Arial" w:hAnsi="Arial" w:cs="Arial"/>
                <w:color w:val="000000" w:themeColor="text1"/>
                <w:sz w:val="20"/>
                <w:szCs w:val="20"/>
              </w:rPr>
            </w:pPr>
            <w:r w:rsidRPr="00C86794">
              <w:rPr>
                <w:rFonts w:ascii="Arial" w:hAnsi="Arial" w:cs="Arial"/>
                <w:b/>
                <w:bCs/>
                <w:color w:val="000000" w:themeColor="text1"/>
                <w:sz w:val="20"/>
                <w:szCs w:val="20"/>
              </w:rPr>
              <w:t xml:space="preserve">ABSTRACT </w:t>
            </w:r>
          </w:p>
        </w:tc>
        <w:tc>
          <w:tcPr>
            <w:tcW w:w="749" w:type="pct"/>
            <w:tcBorders>
              <w:top w:val="double" w:sz="5" w:space="0" w:color="000000"/>
              <w:left w:val="single" w:sz="5" w:space="0" w:color="000000"/>
              <w:bottom w:val="single" w:sz="5" w:space="0" w:color="000000"/>
              <w:right w:val="single" w:sz="5" w:space="0" w:color="000000"/>
            </w:tcBorders>
            <w:shd w:val="clear" w:color="auto" w:fill="FFFFCC"/>
          </w:tcPr>
          <w:p w14:paraId="00AF800E" w14:textId="77777777" w:rsidR="008D29E8" w:rsidRPr="00C86794" w:rsidRDefault="008D29E8" w:rsidP="00C0178E">
            <w:pPr>
              <w:pStyle w:val="Default"/>
              <w:jc w:val="right"/>
              <w:rPr>
                <w:rFonts w:ascii="Arial" w:hAnsi="Arial" w:cs="Arial"/>
                <w:color w:val="000000" w:themeColor="text1"/>
                <w:sz w:val="20"/>
                <w:szCs w:val="20"/>
              </w:rPr>
            </w:pPr>
          </w:p>
        </w:tc>
      </w:tr>
      <w:tr w:rsidR="00C86794" w:rsidRPr="00C86794" w14:paraId="6F17D6B8" w14:textId="77777777" w:rsidTr="00CD2147">
        <w:trPr>
          <w:trHeight w:val="810"/>
        </w:trPr>
        <w:tc>
          <w:tcPr>
            <w:tcW w:w="847" w:type="pct"/>
            <w:tcBorders>
              <w:top w:val="single" w:sz="5" w:space="0" w:color="000000"/>
              <w:left w:val="single" w:sz="5" w:space="0" w:color="000000"/>
              <w:bottom w:val="double" w:sz="2" w:space="0" w:color="FFFFCC"/>
              <w:right w:val="single" w:sz="5" w:space="0" w:color="000000"/>
            </w:tcBorders>
          </w:tcPr>
          <w:p w14:paraId="3D667E5D"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Structured summary </w:t>
            </w:r>
          </w:p>
        </w:tc>
        <w:tc>
          <w:tcPr>
            <w:tcW w:w="151" w:type="pct"/>
            <w:tcBorders>
              <w:top w:val="single" w:sz="5" w:space="0" w:color="000000"/>
              <w:left w:val="single" w:sz="5" w:space="0" w:color="000000"/>
              <w:bottom w:val="double" w:sz="2" w:space="0" w:color="FFFFCC"/>
              <w:right w:val="single" w:sz="5" w:space="0" w:color="000000"/>
            </w:tcBorders>
          </w:tcPr>
          <w:p w14:paraId="200A9A57" w14:textId="77777777" w:rsidR="008D29E8" w:rsidRPr="00C86794" w:rsidRDefault="008D29E8" w:rsidP="00C0178E">
            <w:pPr>
              <w:pStyle w:val="Default"/>
              <w:spacing w:before="40" w:after="40"/>
              <w:jc w:val="right"/>
              <w:rPr>
                <w:rFonts w:ascii="Arial" w:hAnsi="Arial" w:cs="Arial"/>
                <w:color w:val="000000" w:themeColor="text1"/>
                <w:sz w:val="20"/>
                <w:szCs w:val="20"/>
              </w:rPr>
            </w:pPr>
            <w:r w:rsidRPr="00C86794">
              <w:rPr>
                <w:rFonts w:ascii="Arial" w:hAnsi="Arial" w:cs="Arial"/>
                <w:color w:val="000000" w:themeColor="text1"/>
                <w:sz w:val="20"/>
                <w:szCs w:val="20"/>
              </w:rPr>
              <w:t>2</w:t>
            </w:r>
          </w:p>
        </w:tc>
        <w:tc>
          <w:tcPr>
            <w:tcW w:w="3253" w:type="pct"/>
            <w:tcBorders>
              <w:top w:val="single" w:sz="5" w:space="0" w:color="000000"/>
              <w:left w:val="single" w:sz="5" w:space="0" w:color="000000"/>
              <w:bottom w:val="double" w:sz="5" w:space="0" w:color="000000"/>
              <w:right w:val="single" w:sz="5" w:space="0" w:color="000000"/>
            </w:tcBorders>
          </w:tcPr>
          <w:p w14:paraId="51CFCC4D"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749" w:type="pct"/>
            <w:tcBorders>
              <w:top w:val="single" w:sz="5" w:space="0" w:color="000000"/>
              <w:left w:val="single" w:sz="5" w:space="0" w:color="000000"/>
              <w:bottom w:val="double" w:sz="5" w:space="0" w:color="000000"/>
              <w:right w:val="single" w:sz="5" w:space="0" w:color="000000"/>
            </w:tcBorders>
          </w:tcPr>
          <w:p w14:paraId="2BDD97DD"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2</w:t>
            </w:r>
          </w:p>
        </w:tc>
      </w:tr>
      <w:tr w:rsidR="00C86794" w:rsidRPr="00C86794" w14:paraId="404A24B3" w14:textId="77777777" w:rsidTr="00CD2147">
        <w:trPr>
          <w:trHeight w:val="335"/>
        </w:trPr>
        <w:tc>
          <w:tcPr>
            <w:tcW w:w="4251"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0953E18" w14:textId="77777777" w:rsidR="008D29E8" w:rsidRPr="00C86794" w:rsidRDefault="008D29E8" w:rsidP="00C0178E">
            <w:pPr>
              <w:pStyle w:val="Default"/>
              <w:rPr>
                <w:rFonts w:ascii="Arial" w:hAnsi="Arial" w:cs="Arial"/>
                <w:color w:val="000000" w:themeColor="text1"/>
                <w:sz w:val="20"/>
                <w:szCs w:val="20"/>
              </w:rPr>
            </w:pPr>
            <w:r w:rsidRPr="00C86794">
              <w:rPr>
                <w:rFonts w:ascii="Arial" w:hAnsi="Arial" w:cs="Arial"/>
                <w:b/>
                <w:bCs/>
                <w:color w:val="000000" w:themeColor="text1"/>
                <w:sz w:val="20"/>
                <w:szCs w:val="20"/>
              </w:rPr>
              <w:t xml:space="preserve">INTRODUCTION </w:t>
            </w:r>
          </w:p>
        </w:tc>
        <w:tc>
          <w:tcPr>
            <w:tcW w:w="749" w:type="pct"/>
            <w:tcBorders>
              <w:top w:val="double" w:sz="5" w:space="0" w:color="000000"/>
              <w:left w:val="single" w:sz="5" w:space="0" w:color="000000"/>
              <w:bottom w:val="single" w:sz="5" w:space="0" w:color="000000"/>
              <w:right w:val="single" w:sz="5" w:space="0" w:color="000000"/>
            </w:tcBorders>
            <w:shd w:val="clear" w:color="auto" w:fill="FFFFCC"/>
          </w:tcPr>
          <w:p w14:paraId="787BCBE6" w14:textId="77777777" w:rsidR="008D29E8" w:rsidRPr="00C86794" w:rsidRDefault="008D29E8" w:rsidP="00C0178E">
            <w:pPr>
              <w:pStyle w:val="Default"/>
              <w:jc w:val="right"/>
              <w:rPr>
                <w:rFonts w:ascii="Arial" w:hAnsi="Arial" w:cs="Arial"/>
                <w:color w:val="000000" w:themeColor="text1"/>
                <w:sz w:val="20"/>
                <w:szCs w:val="20"/>
              </w:rPr>
            </w:pPr>
          </w:p>
        </w:tc>
      </w:tr>
      <w:tr w:rsidR="00C86794" w:rsidRPr="00C86794" w14:paraId="0D2F64A2" w14:textId="77777777" w:rsidTr="00CD2147">
        <w:trPr>
          <w:trHeight w:val="333"/>
        </w:trPr>
        <w:tc>
          <w:tcPr>
            <w:tcW w:w="847" w:type="pct"/>
            <w:tcBorders>
              <w:top w:val="single" w:sz="5" w:space="0" w:color="000000"/>
              <w:left w:val="single" w:sz="5" w:space="0" w:color="000000"/>
              <w:bottom w:val="single" w:sz="5" w:space="0" w:color="000000"/>
              <w:right w:val="single" w:sz="5" w:space="0" w:color="000000"/>
            </w:tcBorders>
          </w:tcPr>
          <w:p w14:paraId="776ECCDA"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Rationale </w:t>
            </w:r>
          </w:p>
        </w:tc>
        <w:tc>
          <w:tcPr>
            <w:tcW w:w="151" w:type="pct"/>
            <w:tcBorders>
              <w:top w:val="single" w:sz="5" w:space="0" w:color="000000"/>
              <w:left w:val="single" w:sz="5" w:space="0" w:color="000000"/>
              <w:bottom w:val="single" w:sz="5" w:space="0" w:color="000000"/>
              <w:right w:val="single" w:sz="5" w:space="0" w:color="000000"/>
            </w:tcBorders>
          </w:tcPr>
          <w:p w14:paraId="70B5C1A0" w14:textId="77777777" w:rsidR="008D29E8" w:rsidRPr="00C86794" w:rsidRDefault="008D29E8" w:rsidP="00C0178E">
            <w:pPr>
              <w:pStyle w:val="Default"/>
              <w:spacing w:before="40" w:after="40"/>
              <w:jc w:val="right"/>
              <w:rPr>
                <w:rFonts w:ascii="Arial" w:hAnsi="Arial" w:cs="Arial"/>
                <w:color w:val="000000" w:themeColor="text1"/>
                <w:sz w:val="20"/>
                <w:szCs w:val="20"/>
              </w:rPr>
            </w:pPr>
            <w:r w:rsidRPr="00C86794">
              <w:rPr>
                <w:rFonts w:ascii="Arial" w:hAnsi="Arial" w:cs="Arial"/>
                <w:color w:val="000000" w:themeColor="text1"/>
                <w:sz w:val="20"/>
                <w:szCs w:val="20"/>
              </w:rPr>
              <w:t>3</w:t>
            </w:r>
          </w:p>
        </w:tc>
        <w:tc>
          <w:tcPr>
            <w:tcW w:w="3253" w:type="pct"/>
            <w:tcBorders>
              <w:top w:val="single" w:sz="5" w:space="0" w:color="000000"/>
              <w:left w:val="single" w:sz="5" w:space="0" w:color="000000"/>
              <w:bottom w:val="single" w:sz="5" w:space="0" w:color="000000"/>
              <w:right w:val="single" w:sz="5" w:space="0" w:color="000000"/>
            </w:tcBorders>
          </w:tcPr>
          <w:p w14:paraId="07D20FD7"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Describe the rationale for the review in the context of what is already known. </w:t>
            </w:r>
          </w:p>
        </w:tc>
        <w:tc>
          <w:tcPr>
            <w:tcW w:w="749" w:type="pct"/>
            <w:tcBorders>
              <w:top w:val="single" w:sz="5" w:space="0" w:color="000000"/>
              <w:left w:val="single" w:sz="5" w:space="0" w:color="000000"/>
              <w:bottom w:val="single" w:sz="5" w:space="0" w:color="000000"/>
              <w:right w:val="single" w:sz="5" w:space="0" w:color="000000"/>
            </w:tcBorders>
          </w:tcPr>
          <w:p w14:paraId="20B65032" w14:textId="12C03D3D" w:rsidR="008D29E8" w:rsidRPr="00C86794" w:rsidRDefault="004644DA"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3/4</w:t>
            </w:r>
          </w:p>
        </w:tc>
      </w:tr>
      <w:tr w:rsidR="00C86794" w:rsidRPr="00C86794" w14:paraId="1A571704" w14:textId="77777777" w:rsidTr="00CD2147">
        <w:trPr>
          <w:trHeight w:val="568"/>
        </w:trPr>
        <w:tc>
          <w:tcPr>
            <w:tcW w:w="847" w:type="pct"/>
            <w:tcBorders>
              <w:top w:val="single" w:sz="5" w:space="0" w:color="000000"/>
              <w:left w:val="single" w:sz="5" w:space="0" w:color="000000"/>
              <w:bottom w:val="double" w:sz="2" w:space="0" w:color="FFFFCC"/>
              <w:right w:val="single" w:sz="5" w:space="0" w:color="000000"/>
            </w:tcBorders>
          </w:tcPr>
          <w:p w14:paraId="6E3465DA"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Objectives </w:t>
            </w:r>
          </w:p>
        </w:tc>
        <w:tc>
          <w:tcPr>
            <w:tcW w:w="151" w:type="pct"/>
            <w:tcBorders>
              <w:top w:val="single" w:sz="5" w:space="0" w:color="000000"/>
              <w:left w:val="single" w:sz="5" w:space="0" w:color="000000"/>
              <w:bottom w:val="double" w:sz="2" w:space="0" w:color="FFFFCC"/>
              <w:right w:val="single" w:sz="5" w:space="0" w:color="000000"/>
            </w:tcBorders>
          </w:tcPr>
          <w:p w14:paraId="6B345594" w14:textId="77777777" w:rsidR="008D29E8" w:rsidRPr="00C86794" w:rsidRDefault="008D29E8" w:rsidP="00C0178E">
            <w:pPr>
              <w:pStyle w:val="Default"/>
              <w:spacing w:before="40" w:after="40"/>
              <w:jc w:val="right"/>
              <w:rPr>
                <w:rFonts w:ascii="Arial" w:hAnsi="Arial" w:cs="Arial"/>
                <w:color w:val="000000" w:themeColor="text1"/>
                <w:sz w:val="20"/>
                <w:szCs w:val="20"/>
              </w:rPr>
            </w:pPr>
            <w:r w:rsidRPr="00C86794">
              <w:rPr>
                <w:rFonts w:ascii="Arial" w:hAnsi="Arial" w:cs="Arial"/>
                <w:color w:val="000000" w:themeColor="text1"/>
                <w:sz w:val="20"/>
                <w:szCs w:val="20"/>
              </w:rPr>
              <w:t>4</w:t>
            </w:r>
          </w:p>
        </w:tc>
        <w:tc>
          <w:tcPr>
            <w:tcW w:w="3253" w:type="pct"/>
            <w:tcBorders>
              <w:top w:val="single" w:sz="5" w:space="0" w:color="000000"/>
              <w:left w:val="single" w:sz="5" w:space="0" w:color="000000"/>
              <w:bottom w:val="double" w:sz="5" w:space="0" w:color="000000"/>
              <w:right w:val="single" w:sz="5" w:space="0" w:color="000000"/>
            </w:tcBorders>
          </w:tcPr>
          <w:p w14:paraId="51C3F27F"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Provide an explicit statement of questions being addressed with reference to participants, interventions, comparisons, outcomes, and study design (PICOS). </w:t>
            </w:r>
          </w:p>
        </w:tc>
        <w:tc>
          <w:tcPr>
            <w:tcW w:w="749" w:type="pct"/>
            <w:tcBorders>
              <w:top w:val="single" w:sz="5" w:space="0" w:color="000000"/>
              <w:left w:val="single" w:sz="5" w:space="0" w:color="000000"/>
              <w:bottom w:val="double" w:sz="5" w:space="0" w:color="000000"/>
              <w:right w:val="single" w:sz="5" w:space="0" w:color="000000"/>
            </w:tcBorders>
          </w:tcPr>
          <w:p w14:paraId="653AC2FB" w14:textId="1E80188A" w:rsidR="008D29E8" w:rsidRPr="00C86794" w:rsidRDefault="004644DA"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4/5</w:t>
            </w:r>
          </w:p>
        </w:tc>
      </w:tr>
      <w:tr w:rsidR="00C86794" w:rsidRPr="00C86794" w14:paraId="3E417785" w14:textId="77777777" w:rsidTr="00CD2147">
        <w:trPr>
          <w:trHeight w:val="335"/>
        </w:trPr>
        <w:tc>
          <w:tcPr>
            <w:tcW w:w="4251"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A1AA349" w14:textId="77777777" w:rsidR="008D29E8" w:rsidRPr="00C86794" w:rsidRDefault="008D29E8" w:rsidP="00C0178E">
            <w:pPr>
              <w:pStyle w:val="Default"/>
              <w:rPr>
                <w:rFonts w:ascii="Arial" w:hAnsi="Arial" w:cs="Arial"/>
                <w:color w:val="000000" w:themeColor="text1"/>
                <w:sz w:val="20"/>
                <w:szCs w:val="20"/>
              </w:rPr>
            </w:pPr>
            <w:r w:rsidRPr="00C86794">
              <w:rPr>
                <w:rFonts w:ascii="Arial" w:hAnsi="Arial" w:cs="Arial"/>
                <w:b/>
                <w:bCs/>
                <w:color w:val="000000" w:themeColor="text1"/>
                <w:sz w:val="20"/>
                <w:szCs w:val="20"/>
              </w:rPr>
              <w:t xml:space="preserve">METHODS </w:t>
            </w:r>
          </w:p>
        </w:tc>
        <w:tc>
          <w:tcPr>
            <w:tcW w:w="749" w:type="pct"/>
            <w:tcBorders>
              <w:top w:val="double" w:sz="5" w:space="0" w:color="000000"/>
              <w:left w:val="single" w:sz="5" w:space="0" w:color="000000"/>
              <w:bottom w:val="single" w:sz="5" w:space="0" w:color="000000"/>
              <w:right w:val="single" w:sz="5" w:space="0" w:color="000000"/>
            </w:tcBorders>
            <w:shd w:val="clear" w:color="auto" w:fill="FFFFCC"/>
          </w:tcPr>
          <w:p w14:paraId="0AF6EF28" w14:textId="77777777" w:rsidR="008D29E8" w:rsidRPr="00C86794" w:rsidRDefault="008D29E8" w:rsidP="00C0178E">
            <w:pPr>
              <w:pStyle w:val="Default"/>
              <w:jc w:val="right"/>
              <w:rPr>
                <w:rFonts w:ascii="Arial" w:hAnsi="Arial" w:cs="Arial"/>
                <w:color w:val="000000" w:themeColor="text1"/>
                <w:sz w:val="20"/>
                <w:szCs w:val="20"/>
              </w:rPr>
            </w:pPr>
          </w:p>
        </w:tc>
      </w:tr>
      <w:tr w:rsidR="00C86794" w:rsidRPr="00C86794" w14:paraId="0D6CEE97" w14:textId="77777777" w:rsidTr="00CD2147">
        <w:trPr>
          <w:trHeight w:val="578"/>
        </w:trPr>
        <w:tc>
          <w:tcPr>
            <w:tcW w:w="847" w:type="pct"/>
            <w:tcBorders>
              <w:top w:val="single" w:sz="5" w:space="0" w:color="000000"/>
              <w:left w:val="single" w:sz="5" w:space="0" w:color="000000"/>
              <w:bottom w:val="single" w:sz="5" w:space="0" w:color="000000"/>
              <w:right w:val="single" w:sz="5" w:space="0" w:color="000000"/>
            </w:tcBorders>
          </w:tcPr>
          <w:p w14:paraId="709306AD"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Protocol and registration </w:t>
            </w:r>
          </w:p>
        </w:tc>
        <w:tc>
          <w:tcPr>
            <w:tcW w:w="151" w:type="pct"/>
            <w:tcBorders>
              <w:top w:val="single" w:sz="5" w:space="0" w:color="000000"/>
              <w:left w:val="single" w:sz="5" w:space="0" w:color="000000"/>
              <w:bottom w:val="single" w:sz="5" w:space="0" w:color="000000"/>
              <w:right w:val="single" w:sz="5" w:space="0" w:color="000000"/>
            </w:tcBorders>
          </w:tcPr>
          <w:p w14:paraId="53740120" w14:textId="77777777" w:rsidR="008D29E8" w:rsidRPr="00C86794" w:rsidRDefault="008D29E8" w:rsidP="00C0178E">
            <w:pPr>
              <w:pStyle w:val="Default"/>
              <w:spacing w:before="40" w:after="40"/>
              <w:jc w:val="right"/>
              <w:rPr>
                <w:rFonts w:ascii="Arial" w:hAnsi="Arial" w:cs="Arial"/>
                <w:color w:val="000000" w:themeColor="text1"/>
                <w:sz w:val="20"/>
                <w:szCs w:val="20"/>
              </w:rPr>
            </w:pPr>
            <w:r w:rsidRPr="00C86794">
              <w:rPr>
                <w:rFonts w:ascii="Arial" w:hAnsi="Arial" w:cs="Arial"/>
                <w:color w:val="000000" w:themeColor="text1"/>
                <w:sz w:val="20"/>
                <w:szCs w:val="20"/>
              </w:rPr>
              <w:t>5</w:t>
            </w:r>
          </w:p>
        </w:tc>
        <w:tc>
          <w:tcPr>
            <w:tcW w:w="3253" w:type="pct"/>
            <w:tcBorders>
              <w:top w:val="single" w:sz="5" w:space="0" w:color="000000"/>
              <w:left w:val="single" w:sz="5" w:space="0" w:color="000000"/>
              <w:bottom w:val="single" w:sz="5" w:space="0" w:color="000000"/>
              <w:right w:val="single" w:sz="5" w:space="0" w:color="000000"/>
            </w:tcBorders>
          </w:tcPr>
          <w:p w14:paraId="245C0038"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Indicate if a review protocol exists, if and where it can be accessed (e.g., Web address), and, if available, provide registration information including registration number. </w:t>
            </w:r>
          </w:p>
        </w:tc>
        <w:tc>
          <w:tcPr>
            <w:tcW w:w="749" w:type="pct"/>
            <w:tcBorders>
              <w:top w:val="single" w:sz="5" w:space="0" w:color="000000"/>
              <w:left w:val="single" w:sz="5" w:space="0" w:color="000000"/>
              <w:bottom w:val="single" w:sz="5" w:space="0" w:color="000000"/>
              <w:right w:val="single" w:sz="5" w:space="0" w:color="000000"/>
            </w:tcBorders>
          </w:tcPr>
          <w:p w14:paraId="788124C7" w14:textId="5A761EFE"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4</w:t>
            </w:r>
            <w:r w:rsidR="004644DA" w:rsidRPr="00C86794">
              <w:rPr>
                <w:rFonts w:ascii="Arial" w:hAnsi="Arial" w:cs="Arial"/>
                <w:color w:val="000000" w:themeColor="text1"/>
                <w:sz w:val="20"/>
                <w:szCs w:val="20"/>
              </w:rPr>
              <w:t>/5</w:t>
            </w:r>
          </w:p>
        </w:tc>
      </w:tr>
      <w:tr w:rsidR="00C86794" w:rsidRPr="00C86794" w14:paraId="3F89ADD8" w14:textId="77777777" w:rsidTr="00CD2147">
        <w:trPr>
          <w:trHeight w:val="578"/>
        </w:trPr>
        <w:tc>
          <w:tcPr>
            <w:tcW w:w="847" w:type="pct"/>
            <w:tcBorders>
              <w:top w:val="single" w:sz="5" w:space="0" w:color="000000"/>
              <w:left w:val="single" w:sz="5" w:space="0" w:color="000000"/>
              <w:bottom w:val="single" w:sz="5" w:space="0" w:color="000000"/>
              <w:right w:val="single" w:sz="5" w:space="0" w:color="000000"/>
            </w:tcBorders>
          </w:tcPr>
          <w:p w14:paraId="2709D9EB"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Eligibility criteria </w:t>
            </w:r>
          </w:p>
        </w:tc>
        <w:tc>
          <w:tcPr>
            <w:tcW w:w="151" w:type="pct"/>
            <w:tcBorders>
              <w:top w:val="single" w:sz="5" w:space="0" w:color="000000"/>
              <w:left w:val="single" w:sz="5" w:space="0" w:color="000000"/>
              <w:bottom w:val="single" w:sz="5" w:space="0" w:color="000000"/>
              <w:right w:val="single" w:sz="5" w:space="0" w:color="000000"/>
            </w:tcBorders>
          </w:tcPr>
          <w:p w14:paraId="3FF9D5A7" w14:textId="77777777" w:rsidR="008D29E8" w:rsidRPr="00C86794" w:rsidRDefault="008D29E8" w:rsidP="00C0178E">
            <w:pPr>
              <w:pStyle w:val="Default"/>
              <w:spacing w:before="40" w:after="40"/>
              <w:jc w:val="right"/>
              <w:rPr>
                <w:rFonts w:ascii="Arial" w:hAnsi="Arial" w:cs="Arial"/>
                <w:color w:val="000000" w:themeColor="text1"/>
                <w:sz w:val="20"/>
                <w:szCs w:val="20"/>
              </w:rPr>
            </w:pPr>
            <w:r w:rsidRPr="00C86794">
              <w:rPr>
                <w:rFonts w:ascii="Arial" w:hAnsi="Arial" w:cs="Arial"/>
                <w:color w:val="000000" w:themeColor="text1"/>
                <w:sz w:val="20"/>
                <w:szCs w:val="20"/>
              </w:rPr>
              <w:t>6</w:t>
            </w:r>
          </w:p>
        </w:tc>
        <w:tc>
          <w:tcPr>
            <w:tcW w:w="3253" w:type="pct"/>
            <w:tcBorders>
              <w:top w:val="single" w:sz="5" w:space="0" w:color="000000"/>
              <w:left w:val="single" w:sz="5" w:space="0" w:color="000000"/>
              <w:bottom w:val="single" w:sz="5" w:space="0" w:color="000000"/>
              <w:right w:val="single" w:sz="5" w:space="0" w:color="000000"/>
            </w:tcBorders>
          </w:tcPr>
          <w:p w14:paraId="6E8633DE"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Specify study characteristics (e.g., PICOS, length of follow-up) and report characteristics (e.g., years considered, language, publication status) used as criteria for eligibility, giving rationale. </w:t>
            </w:r>
          </w:p>
        </w:tc>
        <w:tc>
          <w:tcPr>
            <w:tcW w:w="749" w:type="pct"/>
            <w:tcBorders>
              <w:top w:val="single" w:sz="5" w:space="0" w:color="000000"/>
              <w:left w:val="single" w:sz="5" w:space="0" w:color="000000"/>
              <w:bottom w:val="single" w:sz="5" w:space="0" w:color="000000"/>
              <w:right w:val="single" w:sz="5" w:space="0" w:color="000000"/>
            </w:tcBorders>
          </w:tcPr>
          <w:p w14:paraId="2D80C170" w14:textId="346AFD1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5</w:t>
            </w:r>
          </w:p>
        </w:tc>
      </w:tr>
      <w:tr w:rsidR="00C86794" w:rsidRPr="00C86794" w14:paraId="0F05BB12" w14:textId="77777777" w:rsidTr="00CD2147">
        <w:trPr>
          <w:trHeight w:val="578"/>
        </w:trPr>
        <w:tc>
          <w:tcPr>
            <w:tcW w:w="847" w:type="pct"/>
            <w:tcBorders>
              <w:top w:val="single" w:sz="5" w:space="0" w:color="000000"/>
              <w:left w:val="single" w:sz="5" w:space="0" w:color="000000"/>
              <w:bottom w:val="single" w:sz="5" w:space="0" w:color="000000"/>
              <w:right w:val="single" w:sz="5" w:space="0" w:color="000000"/>
            </w:tcBorders>
          </w:tcPr>
          <w:p w14:paraId="1FDF0E3D"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Information sources </w:t>
            </w:r>
          </w:p>
        </w:tc>
        <w:tc>
          <w:tcPr>
            <w:tcW w:w="151" w:type="pct"/>
            <w:tcBorders>
              <w:top w:val="single" w:sz="5" w:space="0" w:color="000000"/>
              <w:left w:val="single" w:sz="5" w:space="0" w:color="000000"/>
              <w:bottom w:val="single" w:sz="5" w:space="0" w:color="000000"/>
              <w:right w:val="single" w:sz="5" w:space="0" w:color="000000"/>
            </w:tcBorders>
          </w:tcPr>
          <w:p w14:paraId="4B31FAAC" w14:textId="77777777" w:rsidR="008D29E8" w:rsidRPr="00C86794" w:rsidRDefault="008D29E8" w:rsidP="00C0178E">
            <w:pPr>
              <w:pStyle w:val="Default"/>
              <w:spacing w:before="40" w:after="40"/>
              <w:jc w:val="right"/>
              <w:rPr>
                <w:rFonts w:ascii="Arial" w:hAnsi="Arial" w:cs="Arial"/>
                <w:color w:val="000000" w:themeColor="text1"/>
                <w:sz w:val="20"/>
                <w:szCs w:val="20"/>
              </w:rPr>
            </w:pPr>
            <w:r w:rsidRPr="00C86794">
              <w:rPr>
                <w:rFonts w:ascii="Arial" w:hAnsi="Arial" w:cs="Arial"/>
                <w:color w:val="000000" w:themeColor="text1"/>
                <w:sz w:val="20"/>
                <w:szCs w:val="20"/>
              </w:rPr>
              <w:t>7</w:t>
            </w:r>
          </w:p>
        </w:tc>
        <w:tc>
          <w:tcPr>
            <w:tcW w:w="3253" w:type="pct"/>
            <w:tcBorders>
              <w:top w:val="single" w:sz="5" w:space="0" w:color="000000"/>
              <w:left w:val="single" w:sz="5" w:space="0" w:color="000000"/>
              <w:bottom w:val="single" w:sz="5" w:space="0" w:color="000000"/>
              <w:right w:val="single" w:sz="5" w:space="0" w:color="000000"/>
            </w:tcBorders>
          </w:tcPr>
          <w:p w14:paraId="576A8162"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Describe all information sources (e.g., databases with dates of coverage, contact with study authors to identify additional studies) in the search and date last searched. </w:t>
            </w:r>
          </w:p>
        </w:tc>
        <w:tc>
          <w:tcPr>
            <w:tcW w:w="749" w:type="pct"/>
            <w:tcBorders>
              <w:top w:val="single" w:sz="5" w:space="0" w:color="000000"/>
              <w:left w:val="single" w:sz="5" w:space="0" w:color="000000"/>
              <w:bottom w:val="single" w:sz="5" w:space="0" w:color="000000"/>
              <w:right w:val="single" w:sz="5" w:space="0" w:color="000000"/>
            </w:tcBorders>
          </w:tcPr>
          <w:p w14:paraId="2BF271D5"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4/5</w:t>
            </w:r>
          </w:p>
        </w:tc>
      </w:tr>
      <w:tr w:rsidR="00C86794" w:rsidRPr="00C86794" w14:paraId="42C1F0C2" w14:textId="77777777" w:rsidTr="00CD2147">
        <w:trPr>
          <w:trHeight w:val="578"/>
        </w:trPr>
        <w:tc>
          <w:tcPr>
            <w:tcW w:w="847" w:type="pct"/>
            <w:tcBorders>
              <w:top w:val="single" w:sz="5" w:space="0" w:color="000000"/>
              <w:left w:val="single" w:sz="5" w:space="0" w:color="000000"/>
              <w:bottom w:val="single" w:sz="5" w:space="0" w:color="000000"/>
              <w:right w:val="single" w:sz="5" w:space="0" w:color="000000"/>
            </w:tcBorders>
          </w:tcPr>
          <w:p w14:paraId="69E647FA"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Search </w:t>
            </w:r>
          </w:p>
        </w:tc>
        <w:tc>
          <w:tcPr>
            <w:tcW w:w="151" w:type="pct"/>
            <w:tcBorders>
              <w:top w:val="single" w:sz="5" w:space="0" w:color="000000"/>
              <w:left w:val="single" w:sz="5" w:space="0" w:color="000000"/>
              <w:bottom w:val="single" w:sz="5" w:space="0" w:color="000000"/>
              <w:right w:val="single" w:sz="5" w:space="0" w:color="000000"/>
            </w:tcBorders>
          </w:tcPr>
          <w:p w14:paraId="426422A1" w14:textId="77777777" w:rsidR="008D29E8" w:rsidRPr="00C86794" w:rsidRDefault="008D29E8" w:rsidP="00C0178E">
            <w:pPr>
              <w:pStyle w:val="Default"/>
              <w:spacing w:before="40" w:after="40"/>
              <w:jc w:val="right"/>
              <w:rPr>
                <w:rFonts w:ascii="Arial" w:hAnsi="Arial" w:cs="Arial"/>
                <w:color w:val="000000" w:themeColor="text1"/>
                <w:sz w:val="20"/>
                <w:szCs w:val="20"/>
              </w:rPr>
            </w:pPr>
            <w:r w:rsidRPr="00C86794">
              <w:rPr>
                <w:rFonts w:ascii="Arial" w:hAnsi="Arial" w:cs="Arial"/>
                <w:color w:val="000000" w:themeColor="text1"/>
                <w:sz w:val="20"/>
                <w:szCs w:val="20"/>
              </w:rPr>
              <w:t>8</w:t>
            </w:r>
          </w:p>
        </w:tc>
        <w:tc>
          <w:tcPr>
            <w:tcW w:w="3253" w:type="pct"/>
            <w:tcBorders>
              <w:top w:val="single" w:sz="5" w:space="0" w:color="000000"/>
              <w:left w:val="single" w:sz="5" w:space="0" w:color="000000"/>
              <w:bottom w:val="single" w:sz="5" w:space="0" w:color="000000"/>
              <w:right w:val="single" w:sz="5" w:space="0" w:color="000000"/>
            </w:tcBorders>
          </w:tcPr>
          <w:p w14:paraId="1691480B"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Present full electronic search strategy for at least one database, including any limits used, such that it could be repeated. </w:t>
            </w:r>
          </w:p>
        </w:tc>
        <w:tc>
          <w:tcPr>
            <w:tcW w:w="749" w:type="pct"/>
            <w:tcBorders>
              <w:top w:val="single" w:sz="5" w:space="0" w:color="000000"/>
              <w:left w:val="single" w:sz="5" w:space="0" w:color="000000"/>
              <w:bottom w:val="single" w:sz="5" w:space="0" w:color="000000"/>
              <w:right w:val="single" w:sz="5" w:space="0" w:color="000000"/>
            </w:tcBorders>
          </w:tcPr>
          <w:p w14:paraId="5E858165" w14:textId="01826164"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4/5</w:t>
            </w:r>
            <w:r w:rsidR="004644DA" w:rsidRPr="00C86794">
              <w:rPr>
                <w:rFonts w:ascii="Arial" w:hAnsi="Arial" w:cs="Arial"/>
                <w:color w:val="000000" w:themeColor="text1"/>
                <w:sz w:val="20"/>
                <w:szCs w:val="20"/>
              </w:rPr>
              <w:t>/Figure 1</w:t>
            </w:r>
          </w:p>
        </w:tc>
      </w:tr>
      <w:tr w:rsidR="00C86794" w:rsidRPr="00C86794" w14:paraId="14D73CE9" w14:textId="77777777" w:rsidTr="00CD2147">
        <w:trPr>
          <w:trHeight w:val="578"/>
        </w:trPr>
        <w:tc>
          <w:tcPr>
            <w:tcW w:w="847" w:type="pct"/>
            <w:tcBorders>
              <w:top w:val="single" w:sz="5" w:space="0" w:color="000000"/>
              <w:left w:val="single" w:sz="5" w:space="0" w:color="000000"/>
              <w:bottom w:val="single" w:sz="5" w:space="0" w:color="000000"/>
              <w:right w:val="single" w:sz="5" w:space="0" w:color="000000"/>
            </w:tcBorders>
          </w:tcPr>
          <w:p w14:paraId="253E1FFD"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Study selection </w:t>
            </w:r>
          </w:p>
        </w:tc>
        <w:tc>
          <w:tcPr>
            <w:tcW w:w="151" w:type="pct"/>
            <w:tcBorders>
              <w:top w:val="single" w:sz="5" w:space="0" w:color="000000"/>
              <w:left w:val="single" w:sz="5" w:space="0" w:color="000000"/>
              <w:bottom w:val="single" w:sz="5" w:space="0" w:color="000000"/>
              <w:right w:val="single" w:sz="5" w:space="0" w:color="000000"/>
            </w:tcBorders>
          </w:tcPr>
          <w:p w14:paraId="5B5DFAC2" w14:textId="77777777" w:rsidR="008D29E8" w:rsidRPr="00C86794" w:rsidRDefault="008D29E8" w:rsidP="00C0178E">
            <w:pPr>
              <w:pStyle w:val="Default"/>
              <w:spacing w:before="40" w:after="40"/>
              <w:jc w:val="right"/>
              <w:rPr>
                <w:rFonts w:ascii="Arial" w:hAnsi="Arial" w:cs="Arial"/>
                <w:color w:val="000000" w:themeColor="text1"/>
                <w:sz w:val="20"/>
                <w:szCs w:val="20"/>
              </w:rPr>
            </w:pPr>
            <w:r w:rsidRPr="00C86794">
              <w:rPr>
                <w:rFonts w:ascii="Arial" w:hAnsi="Arial" w:cs="Arial"/>
                <w:color w:val="000000" w:themeColor="text1"/>
                <w:sz w:val="20"/>
                <w:szCs w:val="20"/>
              </w:rPr>
              <w:t>9</w:t>
            </w:r>
          </w:p>
        </w:tc>
        <w:tc>
          <w:tcPr>
            <w:tcW w:w="3253" w:type="pct"/>
            <w:tcBorders>
              <w:top w:val="single" w:sz="5" w:space="0" w:color="000000"/>
              <w:left w:val="single" w:sz="5" w:space="0" w:color="000000"/>
              <w:bottom w:val="single" w:sz="5" w:space="0" w:color="000000"/>
              <w:right w:val="single" w:sz="5" w:space="0" w:color="000000"/>
            </w:tcBorders>
          </w:tcPr>
          <w:p w14:paraId="3F69DA1D"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State the process for selecting studies (i.e., screening, eligibility, included in systematic review, and, if applicable, included in the meta-analysis). </w:t>
            </w:r>
          </w:p>
        </w:tc>
        <w:tc>
          <w:tcPr>
            <w:tcW w:w="749" w:type="pct"/>
            <w:tcBorders>
              <w:top w:val="single" w:sz="5" w:space="0" w:color="000000"/>
              <w:left w:val="single" w:sz="5" w:space="0" w:color="000000"/>
              <w:bottom w:val="single" w:sz="5" w:space="0" w:color="000000"/>
              <w:right w:val="single" w:sz="5" w:space="0" w:color="000000"/>
            </w:tcBorders>
          </w:tcPr>
          <w:p w14:paraId="5AE16B1E" w14:textId="568B55F4"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5</w:t>
            </w:r>
            <w:r w:rsidR="004644DA" w:rsidRPr="00C86794">
              <w:rPr>
                <w:rFonts w:ascii="Arial" w:hAnsi="Arial" w:cs="Arial"/>
                <w:color w:val="000000" w:themeColor="text1"/>
                <w:sz w:val="20"/>
                <w:szCs w:val="20"/>
              </w:rPr>
              <w:t>/Figure 1</w:t>
            </w:r>
          </w:p>
        </w:tc>
      </w:tr>
      <w:tr w:rsidR="00C86794" w:rsidRPr="00C86794" w14:paraId="188F6386" w14:textId="77777777" w:rsidTr="00CD2147">
        <w:trPr>
          <w:trHeight w:val="578"/>
        </w:trPr>
        <w:tc>
          <w:tcPr>
            <w:tcW w:w="847" w:type="pct"/>
            <w:tcBorders>
              <w:top w:val="single" w:sz="5" w:space="0" w:color="000000"/>
              <w:left w:val="single" w:sz="5" w:space="0" w:color="000000"/>
              <w:bottom w:val="single" w:sz="5" w:space="0" w:color="000000"/>
              <w:right w:val="single" w:sz="5" w:space="0" w:color="000000"/>
            </w:tcBorders>
          </w:tcPr>
          <w:p w14:paraId="20487669"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Data collection process </w:t>
            </w:r>
          </w:p>
        </w:tc>
        <w:tc>
          <w:tcPr>
            <w:tcW w:w="151" w:type="pct"/>
            <w:tcBorders>
              <w:top w:val="single" w:sz="5" w:space="0" w:color="000000"/>
              <w:left w:val="single" w:sz="5" w:space="0" w:color="000000"/>
              <w:bottom w:val="single" w:sz="5" w:space="0" w:color="000000"/>
              <w:right w:val="single" w:sz="5" w:space="0" w:color="000000"/>
            </w:tcBorders>
          </w:tcPr>
          <w:p w14:paraId="16F363BA" w14:textId="77777777" w:rsidR="008D29E8" w:rsidRPr="00C86794" w:rsidRDefault="008D29E8" w:rsidP="00C0178E">
            <w:pPr>
              <w:pStyle w:val="Default"/>
              <w:spacing w:before="40" w:after="40"/>
              <w:jc w:val="right"/>
              <w:rPr>
                <w:rFonts w:ascii="Arial" w:hAnsi="Arial" w:cs="Arial"/>
                <w:color w:val="000000" w:themeColor="text1"/>
                <w:sz w:val="20"/>
                <w:szCs w:val="20"/>
              </w:rPr>
            </w:pPr>
            <w:r w:rsidRPr="00C86794">
              <w:rPr>
                <w:rFonts w:ascii="Arial" w:hAnsi="Arial" w:cs="Arial"/>
                <w:color w:val="000000" w:themeColor="text1"/>
                <w:sz w:val="20"/>
                <w:szCs w:val="20"/>
              </w:rPr>
              <w:t>10</w:t>
            </w:r>
          </w:p>
        </w:tc>
        <w:tc>
          <w:tcPr>
            <w:tcW w:w="3253" w:type="pct"/>
            <w:tcBorders>
              <w:top w:val="single" w:sz="5" w:space="0" w:color="000000"/>
              <w:left w:val="single" w:sz="5" w:space="0" w:color="000000"/>
              <w:bottom w:val="single" w:sz="5" w:space="0" w:color="000000"/>
              <w:right w:val="single" w:sz="5" w:space="0" w:color="000000"/>
            </w:tcBorders>
          </w:tcPr>
          <w:p w14:paraId="12459849"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Describe method of data extraction from reports (e.g., piloted forms, independently, in duplicate) and any processes for obtaining and confirming data from investigators. </w:t>
            </w:r>
          </w:p>
        </w:tc>
        <w:tc>
          <w:tcPr>
            <w:tcW w:w="749" w:type="pct"/>
            <w:tcBorders>
              <w:top w:val="single" w:sz="5" w:space="0" w:color="000000"/>
              <w:left w:val="single" w:sz="5" w:space="0" w:color="000000"/>
              <w:bottom w:val="single" w:sz="5" w:space="0" w:color="000000"/>
              <w:right w:val="single" w:sz="5" w:space="0" w:color="000000"/>
            </w:tcBorders>
          </w:tcPr>
          <w:p w14:paraId="12EFE776" w14:textId="2EEFD37B"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5/6</w:t>
            </w:r>
            <w:r w:rsidR="004644DA" w:rsidRPr="00C86794">
              <w:rPr>
                <w:rFonts w:ascii="Arial" w:hAnsi="Arial" w:cs="Arial"/>
                <w:color w:val="000000" w:themeColor="text1"/>
                <w:sz w:val="20"/>
                <w:szCs w:val="20"/>
              </w:rPr>
              <w:t>/Figure 1</w:t>
            </w:r>
          </w:p>
        </w:tc>
      </w:tr>
      <w:tr w:rsidR="00C86794" w:rsidRPr="00C86794" w14:paraId="76E08BDA" w14:textId="77777777" w:rsidTr="00CD2147">
        <w:trPr>
          <w:trHeight w:val="578"/>
        </w:trPr>
        <w:tc>
          <w:tcPr>
            <w:tcW w:w="847" w:type="pct"/>
            <w:tcBorders>
              <w:top w:val="single" w:sz="5" w:space="0" w:color="000000"/>
              <w:left w:val="single" w:sz="5" w:space="0" w:color="000000"/>
              <w:bottom w:val="single" w:sz="5" w:space="0" w:color="000000"/>
              <w:right w:val="single" w:sz="5" w:space="0" w:color="000000"/>
            </w:tcBorders>
          </w:tcPr>
          <w:p w14:paraId="4FE9D45C"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lastRenderedPageBreak/>
              <w:t xml:space="preserve">Data items </w:t>
            </w:r>
          </w:p>
        </w:tc>
        <w:tc>
          <w:tcPr>
            <w:tcW w:w="151" w:type="pct"/>
            <w:tcBorders>
              <w:top w:val="single" w:sz="5" w:space="0" w:color="000000"/>
              <w:left w:val="single" w:sz="5" w:space="0" w:color="000000"/>
              <w:bottom w:val="single" w:sz="5" w:space="0" w:color="000000"/>
              <w:right w:val="single" w:sz="5" w:space="0" w:color="000000"/>
            </w:tcBorders>
          </w:tcPr>
          <w:p w14:paraId="5884AE9A" w14:textId="77777777" w:rsidR="008D29E8" w:rsidRPr="00C86794" w:rsidRDefault="008D29E8" w:rsidP="00C0178E">
            <w:pPr>
              <w:pStyle w:val="Default"/>
              <w:spacing w:before="40" w:after="40"/>
              <w:jc w:val="right"/>
              <w:rPr>
                <w:rFonts w:ascii="Arial" w:hAnsi="Arial" w:cs="Arial"/>
                <w:color w:val="000000" w:themeColor="text1"/>
                <w:sz w:val="20"/>
                <w:szCs w:val="20"/>
              </w:rPr>
            </w:pPr>
            <w:r w:rsidRPr="00C86794">
              <w:rPr>
                <w:rFonts w:ascii="Arial" w:hAnsi="Arial" w:cs="Arial"/>
                <w:color w:val="000000" w:themeColor="text1"/>
                <w:sz w:val="20"/>
                <w:szCs w:val="20"/>
              </w:rPr>
              <w:t>11</w:t>
            </w:r>
          </w:p>
        </w:tc>
        <w:tc>
          <w:tcPr>
            <w:tcW w:w="3253" w:type="pct"/>
            <w:tcBorders>
              <w:top w:val="single" w:sz="5" w:space="0" w:color="000000"/>
              <w:left w:val="single" w:sz="5" w:space="0" w:color="000000"/>
              <w:bottom w:val="single" w:sz="5" w:space="0" w:color="000000"/>
              <w:right w:val="single" w:sz="5" w:space="0" w:color="000000"/>
            </w:tcBorders>
          </w:tcPr>
          <w:p w14:paraId="752B3A56"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List and define all variables for which data were sought (e.g., PICOS, funding sources) and any assumptions and simplifications made. </w:t>
            </w:r>
          </w:p>
        </w:tc>
        <w:tc>
          <w:tcPr>
            <w:tcW w:w="749" w:type="pct"/>
            <w:tcBorders>
              <w:top w:val="single" w:sz="5" w:space="0" w:color="000000"/>
              <w:left w:val="single" w:sz="5" w:space="0" w:color="000000"/>
              <w:bottom w:val="single" w:sz="5" w:space="0" w:color="000000"/>
              <w:right w:val="single" w:sz="5" w:space="0" w:color="000000"/>
            </w:tcBorders>
          </w:tcPr>
          <w:p w14:paraId="1669E0C4"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5/6</w:t>
            </w:r>
          </w:p>
        </w:tc>
      </w:tr>
      <w:tr w:rsidR="00C86794" w:rsidRPr="00C86794" w14:paraId="6C72590F" w14:textId="77777777" w:rsidTr="00CD2147">
        <w:trPr>
          <w:trHeight w:val="578"/>
        </w:trPr>
        <w:tc>
          <w:tcPr>
            <w:tcW w:w="847" w:type="pct"/>
            <w:tcBorders>
              <w:top w:val="single" w:sz="5" w:space="0" w:color="000000"/>
              <w:left w:val="single" w:sz="5" w:space="0" w:color="000000"/>
              <w:bottom w:val="single" w:sz="5" w:space="0" w:color="000000"/>
              <w:right w:val="single" w:sz="5" w:space="0" w:color="000000"/>
            </w:tcBorders>
          </w:tcPr>
          <w:p w14:paraId="1F62236E"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Risk of bias in individual studies </w:t>
            </w:r>
          </w:p>
        </w:tc>
        <w:tc>
          <w:tcPr>
            <w:tcW w:w="151" w:type="pct"/>
            <w:tcBorders>
              <w:top w:val="single" w:sz="5" w:space="0" w:color="000000"/>
              <w:left w:val="single" w:sz="5" w:space="0" w:color="000000"/>
              <w:bottom w:val="single" w:sz="5" w:space="0" w:color="000000"/>
              <w:right w:val="single" w:sz="5" w:space="0" w:color="000000"/>
            </w:tcBorders>
          </w:tcPr>
          <w:p w14:paraId="12F608E8" w14:textId="77777777" w:rsidR="008D29E8" w:rsidRPr="00C86794" w:rsidRDefault="008D29E8" w:rsidP="00C0178E">
            <w:pPr>
              <w:pStyle w:val="Default"/>
              <w:spacing w:before="40" w:after="40"/>
              <w:jc w:val="right"/>
              <w:rPr>
                <w:rFonts w:ascii="Arial" w:hAnsi="Arial" w:cs="Arial"/>
                <w:color w:val="000000" w:themeColor="text1"/>
                <w:sz w:val="20"/>
                <w:szCs w:val="20"/>
              </w:rPr>
            </w:pPr>
            <w:r w:rsidRPr="00C86794">
              <w:rPr>
                <w:rFonts w:ascii="Arial" w:hAnsi="Arial" w:cs="Arial"/>
                <w:color w:val="000000" w:themeColor="text1"/>
                <w:sz w:val="20"/>
                <w:szCs w:val="20"/>
              </w:rPr>
              <w:t>12</w:t>
            </w:r>
          </w:p>
        </w:tc>
        <w:tc>
          <w:tcPr>
            <w:tcW w:w="3253" w:type="pct"/>
            <w:tcBorders>
              <w:top w:val="single" w:sz="5" w:space="0" w:color="000000"/>
              <w:left w:val="single" w:sz="5" w:space="0" w:color="000000"/>
              <w:bottom w:val="single" w:sz="5" w:space="0" w:color="000000"/>
              <w:right w:val="single" w:sz="5" w:space="0" w:color="000000"/>
            </w:tcBorders>
          </w:tcPr>
          <w:p w14:paraId="03C06CE0"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749" w:type="pct"/>
            <w:tcBorders>
              <w:top w:val="single" w:sz="5" w:space="0" w:color="000000"/>
              <w:left w:val="single" w:sz="5" w:space="0" w:color="000000"/>
              <w:bottom w:val="single" w:sz="5" w:space="0" w:color="000000"/>
              <w:right w:val="single" w:sz="5" w:space="0" w:color="000000"/>
            </w:tcBorders>
          </w:tcPr>
          <w:p w14:paraId="081D7085" w14:textId="2AE75AE9"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6</w:t>
            </w:r>
            <w:r w:rsidR="004644DA" w:rsidRPr="00C86794">
              <w:rPr>
                <w:rFonts w:ascii="Arial" w:hAnsi="Arial" w:cs="Arial"/>
                <w:color w:val="000000" w:themeColor="text1"/>
                <w:sz w:val="20"/>
                <w:szCs w:val="20"/>
              </w:rPr>
              <w:t>/7</w:t>
            </w:r>
          </w:p>
        </w:tc>
      </w:tr>
      <w:tr w:rsidR="00C86794" w:rsidRPr="00C86794" w14:paraId="3A8ED61B" w14:textId="77777777" w:rsidTr="00CD2147">
        <w:trPr>
          <w:trHeight w:val="333"/>
        </w:trPr>
        <w:tc>
          <w:tcPr>
            <w:tcW w:w="847" w:type="pct"/>
            <w:tcBorders>
              <w:top w:val="single" w:sz="5" w:space="0" w:color="000000"/>
              <w:left w:val="single" w:sz="5" w:space="0" w:color="000000"/>
              <w:bottom w:val="single" w:sz="5" w:space="0" w:color="000000"/>
              <w:right w:val="single" w:sz="5" w:space="0" w:color="000000"/>
            </w:tcBorders>
          </w:tcPr>
          <w:p w14:paraId="79CF7DDF"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Summary measures </w:t>
            </w:r>
          </w:p>
        </w:tc>
        <w:tc>
          <w:tcPr>
            <w:tcW w:w="151" w:type="pct"/>
            <w:tcBorders>
              <w:top w:val="single" w:sz="5" w:space="0" w:color="000000"/>
              <w:left w:val="single" w:sz="5" w:space="0" w:color="000000"/>
              <w:bottom w:val="single" w:sz="5" w:space="0" w:color="000000"/>
              <w:right w:val="single" w:sz="5" w:space="0" w:color="000000"/>
            </w:tcBorders>
          </w:tcPr>
          <w:p w14:paraId="281CC3BB" w14:textId="77777777" w:rsidR="008D29E8" w:rsidRPr="00C86794" w:rsidRDefault="008D29E8" w:rsidP="00C0178E">
            <w:pPr>
              <w:pStyle w:val="Default"/>
              <w:spacing w:before="40" w:after="40"/>
              <w:jc w:val="right"/>
              <w:rPr>
                <w:rFonts w:ascii="Arial" w:hAnsi="Arial" w:cs="Arial"/>
                <w:color w:val="000000" w:themeColor="text1"/>
                <w:sz w:val="20"/>
                <w:szCs w:val="20"/>
              </w:rPr>
            </w:pPr>
            <w:r w:rsidRPr="00C86794">
              <w:rPr>
                <w:rFonts w:ascii="Arial" w:hAnsi="Arial" w:cs="Arial"/>
                <w:color w:val="000000" w:themeColor="text1"/>
                <w:sz w:val="20"/>
                <w:szCs w:val="20"/>
              </w:rPr>
              <w:t>13</w:t>
            </w:r>
          </w:p>
        </w:tc>
        <w:tc>
          <w:tcPr>
            <w:tcW w:w="3253" w:type="pct"/>
            <w:tcBorders>
              <w:top w:val="single" w:sz="5" w:space="0" w:color="000000"/>
              <w:left w:val="single" w:sz="5" w:space="0" w:color="000000"/>
              <w:bottom w:val="single" w:sz="5" w:space="0" w:color="000000"/>
              <w:right w:val="single" w:sz="5" w:space="0" w:color="000000"/>
            </w:tcBorders>
          </w:tcPr>
          <w:p w14:paraId="728DB02D"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State the principal summary measures (e.g., risk ratio, difference in means). </w:t>
            </w:r>
          </w:p>
        </w:tc>
        <w:tc>
          <w:tcPr>
            <w:tcW w:w="749" w:type="pct"/>
            <w:tcBorders>
              <w:top w:val="single" w:sz="5" w:space="0" w:color="000000"/>
              <w:left w:val="single" w:sz="5" w:space="0" w:color="000000"/>
              <w:bottom w:val="single" w:sz="5" w:space="0" w:color="000000"/>
              <w:right w:val="single" w:sz="5" w:space="0" w:color="000000"/>
            </w:tcBorders>
          </w:tcPr>
          <w:p w14:paraId="40ACA6FC"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6</w:t>
            </w:r>
          </w:p>
        </w:tc>
      </w:tr>
      <w:tr w:rsidR="008D29E8" w:rsidRPr="00C86794" w14:paraId="57605A3A" w14:textId="77777777" w:rsidTr="00CD2147">
        <w:trPr>
          <w:trHeight w:val="580"/>
        </w:trPr>
        <w:tc>
          <w:tcPr>
            <w:tcW w:w="847" w:type="pct"/>
            <w:tcBorders>
              <w:top w:val="single" w:sz="5" w:space="0" w:color="000000"/>
              <w:left w:val="single" w:sz="5" w:space="0" w:color="000000"/>
              <w:bottom w:val="single" w:sz="5" w:space="0" w:color="000000"/>
              <w:right w:val="single" w:sz="5" w:space="0" w:color="000000"/>
            </w:tcBorders>
          </w:tcPr>
          <w:p w14:paraId="14B8AB5E"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Synthesis of results </w:t>
            </w:r>
          </w:p>
        </w:tc>
        <w:tc>
          <w:tcPr>
            <w:tcW w:w="151" w:type="pct"/>
            <w:tcBorders>
              <w:top w:val="single" w:sz="5" w:space="0" w:color="000000"/>
              <w:left w:val="single" w:sz="5" w:space="0" w:color="000000"/>
              <w:bottom w:val="single" w:sz="5" w:space="0" w:color="000000"/>
              <w:right w:val="single" w:sz="5" w:space="0" w:color="000000"/>
            </w:tcBorders>
          </w:tcPr>
          <w:p w14:paraId="0B92FBA9" w14:textId="77777777" w:rsidR="008D29E8" w:rsidRPr="00C86794" w:rsidRDefault="008D29E8" w:rsidP="00C0178E">
            <w:pPr>
              <w:pStyle w:val="Default"/>
              <w:spacing w:before="40" w:after="40"/>
              <w:jc w:val="right"/>
              <w:rPr>
                <w:rFonts w:ascii="Arial" w:hAnsi="Arial" w:cs="Arial"/>
                <w:color w:val="000000" w:themeColor="text1"/>
                <w:sz w:val="20"/>
                <w:szCs w:val="20"/>
              </w:rPr>
            </w:pPr>
            <w:r w:rsidRPr="00C86794">
              <w:rPr>
                <w:rFonts w:ascii="Arial" w:hAnsi="Arial" w:cs="Arial"/>
                <w:color w:val="000000" w:themeColor="text1"/>
                <w:sz w:val="20"/>
                <w:szCs w:val="20"/>
              </w:rPr>
              <w:t>14</w:t>
            </w:r>
          </w:p>
        </w:tc>
        <w:tc>
          <w:tcPr>
            <w:tcW w:w="3253" w:type="pct"/>
            <w:tcBorders>
              <w:top w:val="single" w:sz="5" w:space="0" w:color="000000"/>
              <w:left w:val="single" w:sz="5" w:space="0" w:color="000000"/>
              <w:bottom w:val="single" w:sz="5" w:space="0" w:color="000000"/>
              <w:right w:val="single" w:sz="5" w:space="0" w:color="000000"/>
            </w:tcBorders>
          </w:tcPr>
          <w:p w14:paraId="20CD32F3"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Describe the methods of handling data and combining results of studies, if done, including measures of consistency (e.g., I</w:t>
            </w:r>
            <w:r w:rsidRPr="00C86794">
              <w:rPr>
                <w:rFonts w:ascii="Arial" w:hAnsi="Arial" w:cs="Arial"/>
                <w:color w:val="000000" w:themeColor="text1"/>
                <w:sz w:val="20"/>
                <w:szCs w:val="20"/>
                <w:vertAlign w:val="superscript"/>
              </w:rPr>
              <w:t>2</w:t>
            </w:r>
            <w:r w:rsidRPr="00C86794">
              <w:rPr>
                <w:rFonts w:ascii="Arial" w:hAnsi="Arial" w:cs="Arial"/>
                <w:color w:val="000000" w:themeColor="text1"/>
                <w:sz w:val="20"/>
                <w:szCs w:val="20"/>
              </w:rPr>
              <w:t xml:space="preserve">) for each meta-analysis. </w:t>
            </w:r>
          </w:p>
        </w:tc>
        <w:tc>
          <w:tcPr>
            <w:tcW w:w="749" w:type="pct"/>
            <w:tcBorders>
              <w:top w:val="single" w:sz="5" w:space="0" w:color="000000"/>
              <w:left w:val="single" w:sz="5" w:space="0" w:color="000000"/>
              <w:bottom w:val="single" w:sz="5" w:space="0" w:color="000000"/>
              <w:right w:val="single" w:sz="5" w:space="0" w:color="000000"/>
            </w:tcBorders>
          </w:tcPr>
          <w:p w14:paraId="7B2862B9" w14:textId="359DD0BD"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6</w:t>
            </w:r>
            <w:r w:rsidR="004644DA" w:rsidRPr="00C86794">
              <w:rPr>
                <w:rFonts w:ascii="Arial" w:hAnsi="Arial" w:cs="Arial"/>
                <w:color w:val="000000" w:themeColor="text1"/>
                <w:sz w:val="20"/>
                <w:szCs w:val="20"/>
              </w:rPr>
              <w:t>/7</w:t>
            </w:r>
          </w:p>
        </w:tc>
      </w:tr>
    </w:tbl>
    <w:p w14:paraId="26724933" w14:textId="77777777" w:rsidR="008D29E8" w:rsidRPr="00C86794" w:rsidRDefault="008D29E8" w:rsidP="008D29E8">
      <w:pPr>
        <w:rPr>
          <w:color w:val="000000" w:themeColor="text1"/>
        </w:rPr>
      </w:pPr>
    </w:p>
    <w:tbl>
      <w:tblPr>
        <w:tblW w:w="5334" w:type="pct"/>
        <w:tblBorders>
          <w:top w:val="nil"/>
          <w:left w:val="nil"/>
          <w:bottom w:val="nil"/>
          <w:right w:val="nil"/>
        </w:tblBorders>
        <w:tblLook w:val="0000" w:firstRow="0" w:lastRow="0" w:firstColumn="0" w:lastColumn="0" w:noHBand="0" w:noVBand="0"/>
      </w:tblPr>
      <w:tblGrid>
        <w:gridCol w:w="2167"/>
        <w:gridCol w:w="440"/>
        <w:gridCol w:w="8977"/>
        <w:gridCol w:w="3294"/>
      </w:tblGrid>
      <w:tr w:rsidR="00C86794" w:rsidRPr="00C86794" w14:paraId="4ABA5CDE" w14:textId="77777777" w:rsidTr="00CD2147">
        <w:trPr>
          <w:trHeight w:val="663"/>
        </w:trPr>
        <w:tc>
          <w:tcPr>
            <w:tcW w:w="728"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096EF31C" w14:textId="77777777" w:rsidR="008D29E8" w:rsidRPr="00C86794" w:rsidRDefault="008D29E8" w:rsidP="00C0178E">
            <w:pPr>
              <w:pStyle w:val="Default"/>
              <w:rPr>
                <w:rFonts w:ascii="Arial" w:hAnsi="Arial" w:cs="Arial"/>
                <w:color w:val="000000" w:themeColor="text1"/>
                <w:sz w:val="20"/>
                <w:szCs w:val="20"/>
              </w:rPr>
            </w:pPr>
            <w:r w:rsidRPr="00C86794">
              <w:rPr>
                <w:rFonts w:ascii="Arial" w:hAnsi="Arial" w:cs="Arial"/>
                <w:b/>
                <w:bCs/>
                <w:color w:val="000000" w:themeColor="text1"/>
                <w:sz w:val="20"/>
                <w:szCs w:val="20"/>
              </w:rPr>
              <w:t xml:space="preserve">Section/topic </w:t>
            </w:r>
          </w:p>
        </w:tc>
        <w:tc>
          <w:tcPr>
            <w:tcW w:w="148"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00713AE3" w14:textId="77777777" w:rsidR="008D29E8" w:rsidRPr="00C86794" w:rsidRDefault="008D29E8" w:rsidP="00C0178E">
            <w:pPr>
              <w:pStyle w:val="Default"/>
              <w:jc w:val="right"/>
              <w:rPr>
                <w:rFonts w:ascii="Arial" w:hAnsi="Arial" w:cs="Arial"/>
                <w:color w:val="000000" w:themeColor="text1"/>
                <w:sz w:val="20"/>
                <w:szCs w:val="20"/>
              </w:rPr>
            </w:pPr>
            <w:r w:rsidRPr="00C86794">
              <w:rPr>
                <w:rFonts w:ascii="Arial" w:hAnsi="Arial" w:cs="Arial"/>
                <w:b/>
                <w:bCs/>
                <w:color w:val="000000" w:themeColor="text1"/>
                <w:sz w:val="20"/>
                <w:szCs w:val="20"/>
              </w:rPr>
              <w:t>#</w:t>
            </w:r>
          </w:p>
        </w:tc>
        <w:tc>
          <w:tcPr>
            <w:tcW w:w="3017"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12ECD568" w14:textId="77777777" w:rsidR="008D29E8" w:rsidRPr="00C86794" w:rsidRDefault="008D29E8" w:rsidP="00C0178E">
            <w:pPr>
              <w:pStyle w:val="Default"/>
              <w:rPr>
                <w:rFonts w:ascii="Arial" w:hAnsi="Arial" w:cs="Arial"/>
                <w:color w:val="000000" w:themeColor="text1"/>
                <w:sz w:val="20"/>
                <w:szCs w:val="20"/>
              </w:rPr>
            </w:pPr>
            <w:r w:rsidRPr="00C86794">
              <w:rPr>
                <w:rFonts w:ascii="Arial" w:hAnsi="Arial" w:cs="Arial"/>
                <w:b/>
                <w:bCs/>
                <w:color w:val="000000" w:themeColor="text1"/>
                <w:sz w:val="20"/>
                <w:szCs w:val="20"/>
              </w:rPr>
              <w:t xml:space="preserve">Checklist item </w:t>
            </w:r>
          </w:p>
        </w:tc>
        <w:tc>
          <w:tcPr>
            <w:tcW w:w="1108"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22C3C070" w14:textId="77777777" w:rsidR="008D29E8" w:rsidRPr="00C86794" w:rsidRDefault="008D29E8" w:rsidP="00C0178E">
            <w:pPr>
              <w:pStyle w:val="Default"/>
              <w:rPr>
                <w:rFonts w:ascii="Arial" w:hAnsi="Arial" w:cs="Arial"/>
                <w:color w:val="000000" w:themeColor="text1"/>
                <w:sz w:val="20"/>
                <w:szCs w:val="20"/>
              </w:rPr>
            </w:pPr>
            <w:r w:rsidRPr="00C86794">
              <w:rPr>
                <w:rFonts w:ascii="Arial" w:hAnsi="Arial" w:cs="Arial"/>
                <w:b/>
                <w:bCs/>
                <w:color w:val="000000" w:themeColor="text1"/>
                <w:sz w:val="20"/>
                <w:szCs w:val="20"/>
              </w:rPr>
              <w:t xml:space="preserve">Reported on page # </w:t>
            </w:r>
          </w:p>
        </w:tc>
      </w:tr>
      <w:tr w:rsidR="00C86794" w:rsidRPr="00C86794" w14:paraId="1283BCA7" w14:textId="77777777" w:rsidTr="00CD2147">
        <w:trPr>
          <w:trHeight w:val="575"/>
        </w:trPr>
        <w:tc>
          <w:tcPr>
            <w:tcW w:w="728" w:type="pct"/>
            <w:tcBorders>
              <w:top w:val="double" w:sz="5" w:space="0" w:color="000000"/>
              <w:left w:val="single" w:sz="5" w:space="0" w:color="000000"/>
              <w:bottom w:val="single" w:sz="5" w:space="0" w:color="000000"/>
              <w:right w:val="single" w:sz="5" w:space="0" w:color="000000"/>
            </w:tcBorders>
          </w:tcPr>
          <w:p w14:paraId="6A89A07A"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Risk of bias across studies </w:t>
            </w:r>
          </w:p>
        </w:tc>
        <w:tc>
          <w:tcPr>
            <w:tcW w:w="148" w:type="pct"/>
            <w:tcBorders>
              <w:top w:val="double" w:sz="5" w:space="0" w:color="000000"/>
              <w:left w:val="single" w:sz="5" w:space="0" w:color="000000"/>
              <w:bottom w:val="single" w:sz="5" w:space="0" w:color="000000"/>
              <w:right w:val="single" w:sz="5" w:space="0" w:color="000000"/>
            </w:tcBorders>
          </w:tcPr>
          <w:p w14:paraId="3CDE592A" w14:textId="77777777" w:rsidR="008D29E8" w:rsidRPr="00C86794" w:rsidRDefault="008D29E8" w:rsidP="00C0178E">
            <w:pPr>
              <w:pStyle w:val="Default"/>
              <w:spacing w:before="40" w:after="40"/>
              <w:jc w:val="right"/>
              <w:rPr>
                <w:rFonts w:ascii="Arial" w:hAnsi="Arial" w:cs="Arial"/>
                <w:color w:val="000000" w:themeColor="text1"/>
                <w:sz w:val="20"/>
                <w:szCs w:val="20"/>
              </w:rPr>
            </w:pPr>
            <w:r w:rsidRPr="00C86794">
              <w:rPr>
                <w:rFonts w:ascii="Arial" w:hAnsi="Arial" w:cs="Arial"/>
                <w:color w:val="000000" w:themeColor="text1"/>
                <w:sz w:val="20"/>
                <w:szCs w:val="20"/>
              </w:rPr>
              <w:t>15</w:t>
            </w:r>
          </w:p>
        </w:tc>
        <w:tc>
          <w:tcPr>
            <w:tcW w:w="3017" w:type="pct"/>
            <w:tcBorders>
              <w:top w:val="double" w:sz="5" w:space="0" w:color="000000"/>
              <w:left w:val="single" w:sz="5" w:space="0" w:color="000000"/>
              <w:bottom w:val="single" w:sz="5" w:space="0" w:color="000000"/>
              <w:right w:val="single" w:sz="5" w:space="0" w:color="000000"/>
            </w:tcBorders>
          </w:tcPr>
          <w:p w14:paraId="390F68DD"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Specify any assessment of risk of bias that may affect the cumulative evidence (e.g., publication bias, selective reporting within studies). </w:t>
            </w:r>
          </w:p>
        </w:tc>
        <w:tc>
          <w:tcPr>
            <w:tcW w:w="1108" w:type="pct"/>
            <w:tcBorders>
              <w:top w:val="double" w:sz="5" w:space="0" w:color="000000"/>
              <w:left w:val="single" w:sz="5" w:space="0" w:color="000000"/>
              <w:bottom w:val="single" w:sz="5" w:space="0" w:color="000000"/>
              <w:right w:val="single" w:sz="5" w:space="0" w:color="000000"/>
            </w:tcBorders>
          </w:tcPr>
          <w:p w14:paraId="1F36C080" w14:textId="1414E374"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6/</w:t>
            </w:r>
            <w:r w:rsidR="0006025B" w:rsidRPr="00C86794">
              <w:rPr>
                <w:rFonts w:ascii="Arial" w:hAnsi="Arial" w:cs="Arial"/>
                <w:color w:val="000000" w:themeColor="text1"/>
                <w:sz w:val="20"/>
                <w:szCs w:val="20"/>
              </w:rPr>
              <w:t>7/</w:t>
            </w:r>
            <w:r w:rsidRPr="00C86794">
              <w:rPr>
                <w:rFonts w:ascii="Arial" w:hAnsi="Arial" w:cs="Arial"/>
                <w:color w:val="000000" w:themeColor="text1"/>
                <w:sz w:val="20"/>
                <w:szCs w:val="20"/>
              </w:rPr>
              <w:t>Supplementary</w:t>
            </w:r>
          </w:p>
        </w:tc>
      </w:tr>
      <w:tr w:rsidR="00C86794" w:rsidRPr="00C86794" w14:paraId="6C4D8C24" w14:textId="77777777" w:rsidTr="00CD2147">
        <w:trPr>
          <w:trHeight w:val="568"/>
        </w:trPr>
        <w:tc>
          <w:tcPr>
            <w:tcW w:w="728" w:type="pct"/>
            <w:tcBorders>
              <w:top w:val="single" w:sz="5" w:space="0" w:color="000000"/>
              <w:left w:val="single" w:sz="5" w:space="0" w:color="000000"/>
              <w:bottom w:val="double" w:sz="2" w:space="0" w:color="FFFFCC"/>
              <w:right w:val="single" w:sz="5" w:space="0" w:color="000000"/>
            </w:tcBorders>
          </w:tcPr>
          <w:p w14:paraId="62E91773"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Additional analyses </w:t>
            </w:r>
          </w:p>
        </w:tc>
        <w:tc>
          <w:tcPr>
            <w:tcW w:w="148" w:type="pct"/>
            <w:tcBorders>
              <w:top w:val="single" w:sz="5" w:space="0" w:color="000000"/>
              <w:left w:val="single" w:sz="5" w:space="0" w:color="000000"/>
              <w:bottom w:val="double" w:sz="2" w:space="0" w:color="FFFFCC"/>
              <w:right w:val="single" w:sz="5" w:space="0" w:color="000000"/>
            </w:tcBorders>
          </w:tcPr>
          <w:p w14:paraId="23358D3E" w14:textId="77777777" w:rsidR="008D29E8" w:rsidRPr="00C86794" w:rsidRDefault="008D29E8" w:rsidP="00C0178E">
            <w:pPr>
              <w:pStyle w:val="Default"/>
              <w:spacing w:before="40" w:after="40"/>
              <w:jc w:val="right"/>
              <w:rPr>
                <w:rFonts w:ascii="Arial" w:hAnsi="Arial" w:cs="Arial"/>
                <w:color w:val="000000" w:themeColor="text1"/>
                <w:sz w:val="20"/>
                <w:szCs w:val="20"/>
              </w:rPr>
            </w:pPr>
            <w:r w:rsidRPr="00C86794">
              <w:rPr>
                <w:rFonts w:ascii="Arial" w:hAnsi="Arial" w:cs="Arial"/>
                <w:color w:val="000000" w:themeColor="text1"/>
                <w:sz w:val="20"/>
                <w:szCs w:val="20"/>
              </w:rPr>
              <w:t>16</w:t>
            </w:r>
          </w:p>
        </w:tc>
        <w:tc>
          <w:tcPr>
            <w:tcW w:w="3017" w:type="pct"/>
            <w:tcBorders>
              <w:top w:val="single" w:sz="5" w:space="0" w:color="000000"/>
              <w:left w:val="single" w:sz="5" w:space="0" w:color="000000"/>
              <w:bottom w:val="double" w:sz="5" w:space="0" w:color="000000"/>
              <w:right w:val="single" w:sz="5" w:space="0" w:color="000000"/>
            </w:tcBorders>
          </w:tcPr>
          <w:p w14:paraId="58783DAB"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Describe methods of additional analyses (e.g., sensitivity or subgroup analyses, meta-regression), if done, indicating which were pre-specified. </w:t>
            </w:r>
          </w:p>
        </w:tc>
        <w:tc>
          <w:tcPr>
            <w:tcW w:w="1108" w:type="pct"/>
            <w:tcBorders>
              <w:top w:val="single" w:sz="5" w:space="0" w:color="000000"/>
              <w:left w:val="single" w:sz="5" w:space="0" w:color="000000"/>
              <w:bottom w:val="double" w:sz="5" w:space="0" w:color="000000"/>
              <w:right w:val="single" w:sz="5" w:space="0" w:color="000000"/>
            </w:tcBorders>
          </w:tcPr>
          <w:p w14:paraId="17E2A12A" w14:textId="2DB941E7" w:rsidR="008D29E8" w:rsidRPr="00C86794" w:rsidRDefault="0006025B"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8</w:t>
            </w:r>
            <w:r w:rsidR="004644DA" w:rsidRPr="00C86794">
              <w:rPr>
                <w:rFonts w:ascii="Arial" w:hAnsi="Arial" w:cs="Arial"/>
                <w:color w:val="000000" w:themeColor="text1"/>
                <w:sz w:val="20"/>
                <w:szCs w:val="20"/>
              </w:rPr>
              <w:t xml:space="preserve">/Supplementary </w:t>
            </w:r>
          </w:p>
        </w:tc>
      </w:tr>
      <w:tr w:rsidR="00C86794" w:rsidRPr="00C86794" w14:paraId="1A9B02A0" w14:textId="77777777" w:rsidTr="00CD2147">
        <w:trPr>
          <w:trHeight w:val="335"/>
        </w:trPr>
        <w:tc>
          <w:tcPr>
            <w:tcW w:w="3892"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60630A5" w14:textId="77777777" w:rsidR="008D29E8" w:rsidRPr="00C86794" w:rsidRDefault="008D29E8" w:rsidP="00C0178E">
            <w:pPr>
              <w:pStyle w:val="Default"/>
              <w:rPr>
                <w:rFonts w:ascii="Arial" w:hAnsi="Arial" w:cs="Arial"/>
                <w:color w:val="000000" w:themeColor="text1"/>
                <w:sz w:val="20"/>
                <w:szCs w:val="20"/>
              </w:rPr>
            </w:pPr>
            <w:r w:rsidRPr="00C86794">
              <w:rPr>
                <w:rFonts w:ascii="Arial" w:hAnsi="Arial" w:cs="Arial"/>
                <w:b/>
                <w:bCs/>
                <w:color w:val="000000" w:themeColor="text1"/>
                <w:sz w:val="20"/>
                <w:szCs w:val="20"/>
              </w:rPr>
              <w:t xml:space="preserve">RESULTS </w:t>
            </w:r>
          </w:p>
        </w:tc>
        <w:tc>
          <w:tcPr>
            <w:tcW w:w="1108" w:type="pct"/>
            <w:tcBorders>
              <w:top w:val="double" w:sz="5" w:space="0" w:color="000000"/>
              <w:left w:val="single" w:sz="5" w:space="0" w:color="000000"/>
              <w:bottom w:val="single" w:sz="5" w:space="0" w:color="000000"/>
              <w:right w:val="single" w:sz="5" w:space="0" w:color="000000"/>
            </w:tcBorders>
            <w:shd w:val="clear" w:color="auto" w:fill="FFFFCC"/>
          </w:tcPr>
          <w:p w14:paraId="6685159D" w14:textId="77777777" w:rsidR="008D29E8" w:rsidRPr="00C86794" w:rsidRDefault="008D29E8" w:rsidP="00C0178E">
            <w:pPr>
              <w:pStyle w:val="Default"/>
              <w:jc w:val="center"/>
              <w:rPr>
                <w:rFonts w:ascii="Arial" w:hAnsi="Arial" w:cs="Arial"/>
                <w:color w:val="000000" w:themeColor="text1"/>
                <w:sz w:val="20"/>
                <w:szCs w:val="20"/>
              </w:rPr>
            </w:pPr>
          </w:p>
        </w:tc>
      </w:tr>
      <w:tr w:rsidR="00C86794" w:rsidRPr="00C86794" w14:paraId="4E7BCE72" w14:textId="77777777" w:rsidTr="00CD2147">
        <w:trPr>
          <w:trHeight w:val="578"/>
        </w:trPr>
        <w:tc>
          <w:tcPr>
            <w:tcW w:w="728" w:type="pct"/>
            <w:tcBorders>
              <w:top w:val="single" w:sz="5" w:space="0" w:color="000000"/>
              <w:left w:val="single" w:sz="5" w:space="0" w:color="000000"/>
              <w:bottom w:val="single" w:sz="5" w:space="0" w:color="000000"/>
              <w:right w:val="single" w:sz="5" w:space="0" w:color="000000"/>
            </w:tcBorders>
          </w:tcPr>
          <w:p w14:paraId="47C07EC1"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Study selection </w:t>
            </w:r>
          </w:p>
        </w:tc>
        <w:tc>
          <w:tcPr>
            <w:tcW w:w="148" w:type="pct"/>
            <w:tcBorders>
              <w:top w:val="single" w:sz="5" w:space="0" w:color="000000"/>
              <w:left w:val="single" w:sz="5" w:space="0" w:color="000000"/>
              <w:bottom w:val="single" w:sz="5" w:space="0" w:color="000000"/>
              <w:right w:val="single" w:sz="5" w:space="0" w:color="000000"/>
            </w:tcBorders>
          </w:tcPr>
          <w:p w14:paraId="3ECB88A8" w14:textId="77777777" w:rsidR="008D29E8" w:rsidRPr="00C86794" w:rsidRDefault="008D29E8" w:rsidP="00C0178E">
            <w:pPr>
              <w:pStyle w:val="Default"/>
              <w:spacing w:before="40" w:after="40"/>
              <w:jc w:val="right"/>
              <w:rPr>
                <w:rFonts w:ascii="Arial" w:hAnsi="Arial" w:cs="Arial"/>
                <w:color w:val="000000" w:themeColor="text1"/>
                <w:sz w:val="20"/>
                <w:szCs w:val="20"/>
              </w:rPr>
            </w:pPr>
            <w:r w:rsidRPr="00C86794">
              <w:rPr>
                <w:rFonts w:ascii="Arial" w:hAnsi="Arial" w:cs="Arial"/>
                <w:color w:val="000000" w:themeColor="text1"/>
                <w:sz w:val="20"/>
                <w:szCs w:val="20"/>
              </w:rPr>
              <w:t>17</w:t>
            </w:r>
          </w:p>
        </w:tc>
        <w:tc>
          <w:tcPr>
            <w:tcW w:w="3017" w:type="pct"/>
            <w:tcBorders>
              <w:top w:val="single" w:sz="5" w:space="0" w:color="000000"/>
              <w:left w:val="single" w:sz="5" w:space="0" w:color="000000"/>
              <w:bottom w:val="single" w:sz="5" w:space="0" w:color="000000"/>
              <w:right w:val="single" w:sz="5" w:space="0" w:color="000000"/>
            </w:tcBorders>
          </w:tcPr>
          <w:p w14:paraId="21466701"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Give numbers of studies screened, assessed for eligibility, and included in the review, with reasons for exclusions at each stage, ideally with a flow diagram. </w:t>
            </w:r>
          </w:p>
        </w:tc>
        <w:tc>
          <w:tcPr>
            <w:tcW w:w="1108" w:type="pct"/>
            <w:tcBorders>
              <w:top w:val="single" w:sz="5" w:space="0" w:color="000000"/>
              <w:left w:val="single" w:sz="5" w:space="0" w:color="000000"/>
              <w:bottom w:val="single" w:sz="5" w:space="0" w:color="000000"/>
              <w:right w:val="single" w:sz="5" w:space="0" w:color="000000"/>
            </w:tcBorders>
          </w:tcPr>
          <w:p w14:paraId="24EA6044" w14:textId="4FE7786E"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5</w:t>
            </w:r>
            <w:r w:rsidR="004644DA" w:rsidRPr="00C86794">
              <w:rPr>
                <w:rFonts w:ascii="Arial" w:hAnsi="Arial" w:cs="Arial"/>
                <w:color w:val="000000" w:themeColor="text1"/>
                <w:sz w:val="20"/>
                <w:szCs w:val="20"/>
              </w:rPr>
              <w:t>/Figure 1</w:t>
            </w:r>
          </w:p>
        </w:tc>
      </w:tr>
      <w:tr w:rsidR="00C86794" w:rsidRPr="00C86794" w14:paraId="0A8CFD8F" w14:textId="77777777" w:rsidTr="00CD2147">
        <w:trPr>
          <w:trHeight w:val="578"/>
        </w:trPr>
        <w:tc>
          <w:tcPr>
            <w:tcW w:w="728" w:type="pct"/>
            <w:tcBorders>
              <w:top w:val="single" w:sz="5" w:space="0" w:color="000000"/>
              <w:left w:val="single" w:sz="5" w:space="0" w:color="000000"/>
              <w:bottom w:val="single" w:sz="5" w:space="0" w:color="000000"/>
              <w:right w:val="single" w:sz="5" w:space="0" w:color="000000"/>
            </w:tcBorders>
          </w:tcPr>
          <w:p w14:paraId="7EABB8A9"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Study characteristics </w:t>
            </w:r>
          </w:p>
        </w:tc>
        <w:tc>
          <w:tcPr>
            <w:tcW w:w="148" w:type="pct"/>
            <w:tcBorders>
              <w:top w:val="single" w:sz="5" w:space="0" w:color="000000"/>
              <w:left w:val="single" w:sz="5" w:space="0" w:color="000000"/>
              <w:bottom w:val="single" w:sz="5" w:space="0" w:color="000000"/>
              <w:right w:val="single" w:sz="5" w:space="0" w:color="000000"/>
            </w:tcBorders>
          </w:tcPr>
          <w:p w14:paraId="1CD83604" w14:textId="77777777" w:rsidR="008D29E8" w:rsidRPr="00C86794" w:rsidRDefault="008D29E8" w:rsidP="00C0178E">
            <w:pPr>
              <w:pStyle w:val="Default"/>
              <w:spacing w:before="40" w:after="40"/>
              <w:jc w:val="right"/>
              <w:rPr>
                <w:rFonts w:ascii="Arial" w:hAnsi="Arial" w:cs="Arial"/>
                <w:color w:val="000000" w:themeColor="text1"/>
                <w:sz w:val="20"/>
                <w:szCs w:val="20"/>
              </w:rPr>
            </w:pPr>
            <w:r w:rsidRPr="00C86794">
              <w:rPr>
                <w:rFonts w:ascii="Arial" w:hAnsi="Arial" w:cs="Arial"/>
                <w:color w:val="000000" w:themeColor="text1"/>
                <w:sz w:val="20"/>
                <w:szCs w:val="20"/>
              </w:rPr>
              <w:t>18</w:t>
            </w:r>
          </w:p>
        </w:tc>
        <w:tc>
          <w:tcPr>
            <w:tcW w:w="3017" w:type="pct"/>
            <w:tcBorders>
              <w:top w:val="single" w:sz="5" w:space="0" w:color="000000"/>
              <w:left w:val="single" w:sz="5" w:space="0" w:color="000000"/>
              <w:bottom w:val="single" w:sz="5" w:space="0" w:color="000000"/>
              <w:right w:val="single" w:sz="5" w:space="0" w:color="000000"/>
            </w:tcBorders>
          </w:tcPr>
          <w:p w14:paraId="2D9CEC6E"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For each study, present characteristics for which data were extracted (e.g., study size, PICOS, follow-up period) and provide the citations. </w:t>
            </w:r>
          </w:p>
        </w:tc>
        <w:tc>
          <w:tcPr>
            <w:tcW w:w="1108" w:type="pct"/>
            <w:tcBorders>
              <w:top w:val="single" w:sz="5" w:space="0" w:color="000000"/>
              <w:left w:val="single" w:sz="5" w:space="0" w:color="000000"/>
              <w:bottom w:val="single" w:sz="5" w:space="0" w:color="000000"/>
              <w:right w:val="single" w:sz="5" w:space="0" w:color="000000"/>
            </w:tcBorders>
          </w:tcPr>
          <w:p w14:paraId="7826FB8B" w14:textId="00B653F4" w:rsidR="008D29E8" w:rsidRPr="00C86794" w:rsidRDefault="0006025B"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6/</w:t>
            </w:r>
            <w:r w:rsidR="00343955" w:rsidRPr="00C86794">
              <w:rPr>
                <w:rFonts w:ascii="Arial" w:hAnsi="Arial" w:cs="Arial"/>
                <w:color w:val="000000" w:themeColor="text1"/>
                <w:sz w:val="20"/>
                <w:szCs w:val="20"/>
              </w:rPr>
              <w:t>7/8</w:t>
            </w:r>
            <w:r w:rsidR="004644DA" w:rsidRPr="00C86794">
              <w:rPr>
                <w:rFonts w:ascii="Arial" w:hAnsi="Arial" w:cs="Arial"/>
                <w:color w:val="000000" w:themeColor="text1"/>
                <w:sz w:val="20"/>
                <w:szCs w:val="20"/>
              </w:rPr>
              <w:t>/Table 2</w:t>
            </w:r>
          </w:p>
        </w:tc>
      </w:tr>
      <w:tr w:rsidR="00C86794" w:rsidRPr="00C86794" w14:paraId="7D293EC2" w14:textId="77777777" w:rsidTr="00CD2147">
        <w:trPr>
          <w:trHeight w:val="333"/>
        </w:trPr>
        <w:tc>
          <w:tcPr>
            <w:tcW w:w="728" w:type="pct"/>
            <w:tcBorders>
              <w:top w:val="single" w:sz="5" w:space="0" w:color="000000"/>
              <w:left w:val="single" w:sz="5" w:space="0" w:color="000000"/>
              <w:bottom w:val="single" w:sz="5" w:space="0" w:color="000000"/>
              <w:right w:val="single" w:sz="5" w:space="0" w:color="000000"/>
            </w:tcBorders>
          </w:tcPr>
          <w:p w14:paraId="5DE80661"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Risk of bias within studies </w:t>
            </w:r>
          </w:p>
        </w:tc>
        <w:tc>
          <w:tcPr>
            <w:tcW w:w="148" w:type="pct"/>
            <w:tcBorders>
              <w:top w:val="single" w:sz="5" w:space="0" w:color="000000"/>
              <w:left w:val="single" w:sz="5" w:space="0" w:color="000000"/>
              <w:bottom w:val="single" w:sz="5" w:space="0" w:color="000000"/>
              <w:right w:val="single" w:sz="5" w:space="0" w:color="000000"/>
            </w:tcBorders>
          </w:tcPr>
          <w:p w14:paraId="29499041" w14:textId="77777777" w:rsidR="008D29E8" w:rsidRPr="00C86794" w:rsidRDefault="008D29E8" w:rsidP="00C0178E">
            <w:pPr>
              <w:pStyle w:val="Default"/>
              <w:spacing w:before="40" w:after="40"/>
              <w:jc w:val="right"/>
              <w:rPr>
                <w:rFonts w:ascii="Arial" w:hAnsi="Arial" w:cs="Arial"/>
                <w:color w:val="000000" w:themeColor="text1"/>
                <w:sz w:val="20"/>
                <w:szCs w:val="20"/>
              </w:rPr>
            </w:pPr>
            <w:r w:rsidRPr="00C86794">
              <w:rPr>
                <w:rFonts w:ascii="Arial" w:hAnsi="Arial" w:cs="Arial"/>
                <w:color w:val="000000" w:themeColor="text1"/>
                <w:sz w:val="20"/>
                <w:szCs w:val="20"/>
              </w:rPr>
              <w:t>19</w:t>
            </w:r>
          </w:p>
        </w:tc>
        <w:tc>
          <w:tcPr>
            <w:tcW w:w="3017" w:type="pct"/>
            <w:tcBorders>
              <w:top w:val="single" w:sz="5" w:space="0" w:color="000000"/>
              <w:left w:val="single" w:sz="5" w:space="0" w:color="000000"/>
              <w:bottom w:val="single" w:sz="5" w:space="0" w:color="000000"/>
              <w:right w:val="single" w:sz="5" w:space="0" w:color="000000"/>
            </w:tcBorders>
          </w:tcPr>
          <w:p w14:paraId="062FDF5D"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Present data on risk of bias of each study and, if available, any outcome level assessment (see item 12). </w:t>
            </w:r>
          </w:p>
        </w:tc>
        <w:tc>
          <w:tcPr>
            <w:tcW w:w="1108" w:type="pct"/>
            <w:tcBorders>
              <w:top w:val="single" w:sz="5" w:space="0" w:color="000000"/>
              <w:left w:val="single" w:sz="5" w:space="0" w:color="000000"/>
              <w:bottom w:val="single" w:sz="5" w:space="0" w:color="000000"/>
              <w:right w:val="single" w:sz="5" w:space="0" w:color="000000"/>
            </w:tcBorders>
          </w:tcPr>
          <w:p w14:paraId="7598ACC7" w14:textId="75B5BDAC" w:rsidR="008D29E8" w:rsidRPr="00C86794" w:rsidRDefault="002D786A"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1</w:t>
            </w:r>
            <w:r w:rsidR="004644DA" w:rsidRPr="00C86794">
              <w:rPr>
                <w:rFonts w:ascii="Arial" w:hAnsi="Arial" w:cs="Arial"/>
                <w:color w:val="000000" w:themeColor="text1"/>
                <w:sz w:val="20"/>
                <w:szCs w:val="20"/>
              </w:rPr>
              <w:t>0/11/Table 3/Supplementa</w:t>
            </w:r>
            <w:r w:rsidR="0006025B" w:rsidRPr="00C86794">
              <w:rPr>
                <w:rFonts w:ascii="Arial" w:hAnsi="Arial" w:cs="Arial"/>
                <w:color w:val="000000" w:themeColor="text1"/>
                <w:sz w:val="20"/>
                <w:szCs w:val="20"/>
              </w:rPr>
              <w:t>ry</w:t>
            </w:r>
          </w:p>
        </w:tc>
      </w:tr>
      <w:tr w:rsidR="00C86794" w:rsidRPr="00C86794" w14:paraId="519B29DF" w14:textId="77777777" w:rsidTr="00CD2147">
        <w:trPr>
          <w:trHeight w:val="578"/>
        </w:trPr>
        <w:tc>
          <w:tcPr>
            <w:tcW w:w="728" w:type="pct"/>
            <w:tcBorders>
              <w:top w:val="single" w:sz="5" w:space="0" w:color="000000"/>
              <w:left w:val="single" w:sz="5" w:space="0" w:color="000000"/>
              <w:bottom w:val="single" w:sz="5" w:space="0" w:color="000000"/>
              <w:right w:val="single" w:sz="5" w:space="0" w:color="000000"/>
            </w:tcBorders>
          </w:tcPr>
          <w:p w14:paraId="32598B0B"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Results of individual studies </w:t>
            </w:r>
          </w:p>
        </w:tc>
        <w:tc>
          <w:tcPr>
            <w:tcW w:w="148" w:type="pct"/>
            <w:tcBorders>
              <w:top w:val="single" w:sz="5" w:space="0" w:color="000000"/>
              <w:left w:val="single" w:sz="5" w:space="0" w:color="000000"/>
              <w:bottom w:val="single" w:sz="5" w:space="0" w:color="000000"/>
              <w:right w:val="single" w:sz="5" w:space="0" w:color="000000"/>
            </w:tcBorders>
          </w:tcPr>
          <w:p w14:paraId="3037F47F" w14:textId="77777777" w:rsidR="008D29E8" w:rsidRPr="00C86794" w:rsidRDefault="008D29E8" w:rsidP="00C0178E">
            <w:pPr>
              <w:pStyle w:val="Default"/>
              <w:spacing w:before="40" w:after="40"/>
              <w:jc w:val="right"/>
              <w:rPr>
                <w:rFonts w:ascii="Arial" w:hAnsi="Arial" w:cs="Arial"/>
                <w:color w:val="000000" w:themeColor="text1"/>
                <w:sz w:val="20"/>
                <w:szCs w:val="20"/>
              </w:rPr>
            </w:pPr>
            <w:r w:rsidRPr="00C86794">
              <w:rPr>
                <w:rFonts w:ascii="Arial" w:hAnsi="Arial" w:cs="Arial"/>
                <w:color w:val="000000" w:themeColor="text1"/>
                <w:sz w:val="20"/>
                <w:szCs w:val="20"/>
              </w:rPr>
              <w:t>20</w:t>
            </w:r>
          </w:p>
        </w:tc>
        <w:tc>
          <w:tcPr>
            <w:tcW w:w="3017" w:type="pct"/>
            <w:tcBorders>
              <w:top w:val="single" w:sz="5" w:space="0" w:color="000000"/>
              <w:left w:val="single" w:sz="5" w:space="0" w:color="000000"/>
              <w:bottom w:val="single" w:sz="5" w:space="0" w:color="000000"/>
              <w:right w:val="single" w:sz="5" w:space="0" w:color="000000"/>
            </w:tcBorders>
          </w:tcPr>
          <w:p w14:paraId="6DAB7B42"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For all outcomes considered (benefits or harms), present, for each study: (a) simple summary data for each intervention group (b) effect estimates and confidence intervals, ideally with a forest plot. </w:t>
            </w:r>
          </w:p>
        </w:tc>
        <w:tc>
          <w:tcPr>
            <w:tcW w:w="1108" w:type="pct"/>
            <w:tcBorders>
              <w:top w:val="single" w:sz="5" w:space="0" w:color="000000"/>
              <w:left w:val="single" w:sz="5" w:space="0" w:color="000000"/>
              <w:bottom w:val="single" w:sz="5" w:space="0" w:color="000000"/>
              <w:right w:val="single" w:sz="5" w:space="0" w:color="000000"/>
            </w:tcBorders>
          </w:tcPr>
          <w:p w14:paraId="66A48BFC" w14:textId="08C84A7E" w:rsidR="008D29E8" w:rsidRPr="00C86794" w:rsidRDefault="004644DA"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9/</w:t>
            </w:r>
            <w:r w:rsidR="0006025B" w:rsidRPr="00C86794">
              <w:rPr>
                <w:rFonts w:ascii="Arial" w:hAnsi="Arial" w:cs="Arial"/>
                <w:color w:val="000000" w:themeColor="text1"/>
                <w:sz w:val="20"/>
                <w:szCs w:val="20"/>
              </w:rPr>
              <w:t>10/</w:t>
            </w:r>
            <w:r w:rsidRPr="00C86794">
              <w:rPr>
                <w:rFonts w:ascii="Arial" w:hAnsi="Arial" w:cs="Arial"/>
                <w:color w:val="000000" w:themeColor="text1"/>
                <w:sz w:val="20"/>
                <w:szCs w:val="20"/>
              </w:rPr>
              <w:t>Table 3/ Figure 2</w:t>
            </w:r>
          </w:p>
        </w:tc>
      </w:tr>
      <w:tr w:rsidR="00C86794" w:rsidRPr="00C86794" w14:paraId="28FEFBE5" w14:textId="77777777" w:rsidTr="00CD2147">
        <w:trPr>
          <w:trHeight w:val="335"/>
        </w:trPr>
        <w:tc>
          <w:tcPr>
            <w:tcW w:w="728" w:type="pct"/>
            <w:tcBorders>
              <w:top w:val="single" w:sz="5" w:space="0" w:color="000000"/>
              <w:left w:val="single" w:sz="5" w:space="0" w:color="000000"/>
              <w:bottom w:val="single" w:sz="5" w:space="0" w:color="000000"/>
              <w:right w:val="single" w:sz="5" w:space="0" w:color="000000"/>
            </w:tcBorders>
          </w:tcPr>
          <w:p w14:paraId="48A23C5C"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Synthesis of results </w:t>
            </w:r>
          </w:p>
        </w:tc>
        <w:tc>
          <w:tcPr>
            <w:tcW w:w="148" w:type="pct"/>
            <w:tcBorders>
              <w:top w:val="single" w:sz="5" w:space="0" w:color="000000"/>
              <w:left w:val="single" w:sz="5" w:space="0" w:color="000000"/>
              <w:bottom w:val="single" w:sz="5" w:space="0" w:color="000000"/>
              <w:right w:val="single" w:sz="5" w:space="0" w:color="000000"/>
            </w:tcBorders>
          </w:tcPr>
          <w:p w14:paraId="12F261ED" w14:textId="77777777" w:rsidR="008D29E8" w:rsidRPr="00C86794" w:rsidRDefault="008D29E8" w:rsidP="00C0178E">
            <w:pPr>
              <w:pStyle w:val="Default"/>
              <w:spacing w:before="40" w:after="40"/>
              <w:jc w:val="right"/>
              <w:rPr>
                <w:rFonts w:ascii="Arial" w:hAnsi="Arial" w:cs="Arial"/>
                <w:color w:val="000000" w:themeColor="text1"/>
                <w:sz w:val="20"/>
                <w:szCs w:val="20"/>
              </w:rPr>
            </w:pPr>
            <w:r w:rsidRPr="00C86794">
              <w:rPr>
                <w:rFonts w:ascii="Arial" w:hAnsi="Arial" w:cs="Arial"/>
                <w:color w:val="000000" w:themeColor="text1"/>
                <w:sz w:val="20"/>
                <w:szCs w:val="20"/>
              </w:rPr>
              <w:t>21</w:t>
            </w:r>
          </w:p>
        </w:tc>
        <w:tc>
          <w:tcPr>
            <w:tcW w:w="3017" w:type="pct"/>
            <w:tcBorders>
              <w:top w:val="single" w:sz="5" w:space="0" w:color="000000"/>
              <w:left w:val="single" w:sz="5" w:space="0" w:color="000000"/>
              <w:bottom w:val="single" w:sz="5" w:space="0" w:color="000000"/>
              <w:right w:val="single" w:sz="5" w:space="0" w:color="000000"/>
            </w:tcBorders>
          </w:tcPr>
          <w:p w14:paraId="77A38607"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Present results of each meta-analysis done, including confidence intervals and measures of consistency. </w:t>
            </w:r>
          </w:p>
        </w:tc>
        <w:tc>
          <w:tcPr>
            <w:tcW w:w="1108" w:type="pct"/>
            <w:tcBorders>
              <w:top w:val="single" w:sz="5" w:space="0" w:color="000000"/>
              <w:left w:val="single" w:sz="5" w:space="0" w:color="000000"/>
              <w:bottom w:val="single" w:sz="5" w:space="0" w:color="000000"/>
              <w:right w:val="single" w:sz="5" w:space="0" w:color="000000"/>
            </w:tcBorders>
          </w:tcPr>
          <w:p w14:paraId="5759BEF1" w14:textId="6AA24FE6" w:rsidR="008D29E8" w:rsidRPr="00C86794" w:rsidRDefault="004644DA"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9/</w:t>
            </w:r>
            <w:r w:rsidR="0006025B" w:rsidRPr="00C86794">
              <w:rPr>
                <w:rFonts w:ascii="Arial" w:hAnsi="Arial" w:cs="Arial"/>
                <w:color w:val="000000" w:themeColor="text1"/>
                <w:sz w:val="20"/>
                <w:szCs w:val="20"/>
              </w:rPr>
              <w:t>10/</w:t>
            </w:r>
            <w:r w:rsidRPr="00C86794">
              <w:rPr>
                <w:rFonts w:ascii="Arial" w:hAnsi="Arial" w:cs="Arial"/>
                <w:color w:val="000000" w:themeColor="text1"/>
                <w:sz w:val="20"/>
                <w:szCs w:val="20"/>
              </w:rPr>
              <w:t>Table 3/Figure 2</w:t>
            </w:r>
          </w:p>
        </w:tc>
      </w:tr>
      <w:tr w:rsidR="00C86794" w:rsidRPr="00C86794" w14:paraId="097CC075" w14:textId="77777777" w:rsidTr="00CD2147">
        <w:trPr>
          <w:trHeight w:val="333"/>
        </w:trPr>
        <w:tc>
          <w:tcPr>
            <w:tcW w:w="728" w:type="pct"/>
            <w:tcBorders>
              <w:top w:val="single" w:sz="5" w:space="0" w:color="000000"/>
              <w:left w:val="single" w:sz="5" w:space="0" w:color="000000"/>
              <w:bottom w:val="single" w:sz="5" w:space="0" w:color="000000"/>
              <w:right w:val="single" w:sz="5" w:space="0" w:color="000000"/>
            </w:tcBorders>
          </w:tcPr>
          <w:p w14:paraId="59123996"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Risk of bias across studies </w:t>
            </w:r>
          </w:p>
        </w:tc>
        <w:tc>
          <w:tcPr>
            <w:tcW w:w="148" w:type="pct"/>
            <w:tcBorders>
              <w:top w:val="single" w:sz="5" w:space="0" w:color="000000"/>
              <w:left w:val="single" w:sz="5" w:space="0" w:color="000000"/>
              <w:bottom w:val="single" w:sz="5" w:space="0" w:color="000000"/>
              <w:right w:val="single" w:sz="5" w:space="0" w:color="000000"/>
            </w:tcBorders>
          </w:tcPr>
          <w:p w14:paraId="2B380E94" w14:textId="77777777" w:rsidR="008D29E8" w:rsidRPr="00C86794" w:rsidRDefault="008D29E8" w:rsidP="00C0178E">
            <w:pPr>
              <w:pStyle w:val="Default"/>
              <w:spacing w:before="40" w:after="40"/>
              <w:jc w:val="right"/>
              <w:rPr>
                <w:rFonts w:ascii="Arial" w:hAnsi="Arial" w:cs="Arial"/>
                <w:color w:val="000000" w:themeColor="text1"/>
                <w:sz w:val="20"/>
                <w:szCs w:val="20"/>
              </w:rPr>
            </w:pPr>
            <w:r w:rsidRPr="00C86794">
              <w:rPr>
                <w:rFonts w:ascii="Arial" w:hAnsi="Arial" w:cs="Arial"/>
                <w:color w:val="000000" w:themeColor="text1"/>
                <w:sz w:val="20"/>
                <w:szCs w:val="20"/>
              </w:rPr>
              <w:t>22</w:t>
            </w:r>
          </w:p>
        </w:tc>
        <w:tc>
          <w:tcPr>
            <w:tcW w:w="3017" w:type="pct"/>
            <w:tcBorders>
              <w:top w:val="single" w:sz="5" w:space="0" w:color="000000"/>
              <w:left w:val="single" w:sz="5" w:space="0" w:color="000000"/>
              <w:bottom w:val="single" w:sz="5" w:space="0" w:color="000000"/>
              <w:right w:val="single" w:sz="5" w:space="0" w:color="000000"/>
            </w:tcBorders>
          </w:tcPr>
          <w:p w14:paraId="20940A80"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Present results of any assessment of risk of bias across studies (see Item 15). </w:t>
            </w:r>
          </w:p>
        </w:tc>
        <w:tc>
          <w:tcPr>
            <w:tcW w:w="1108" w:type="pct"/>
            <w:tcBorders>
              <w:top w:val="single" w:sz="5" w:space="0" w:color="000000"/>
              <w:left w:val="single" w:sz="5" w:space="0" w:color="000000"/>
              <w:bottom w:val="single" w:sz="5" w:space="0" w:color="000000"/>
              <w:right w:val="single" w:sz="5" w:space="0" w:color="000000"/>
            </w:tcBorders>
          </w:tcPr>
          <w:p w14:paraId="6A6395F5" w14:textId="05BC3397" w:rsidR="008D29E8" w:rsidRPr="00C86794" w:rsidRDefault="004644DA"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9/10/</w:t>
            </w:r>
            <w:r w:rsidR="0006025B" w:rsidRPr="00C86794">
              <w:rPr>
                <w:rFonts w:ascii="Arial" w:hAnsi="Arial" w:cs="Arial"/>
                <w:color w:val="000000" w:themeColor="text1"/>
                <w:sz w:val="20"/>
                <w:szCs w:val="20"/>
              </w:rPr>
              <w:t>11/Figure 3/</w:t>
            </w:r>
            <w:r w:rsidRPr="00C86794">
              <w:rPr>
                <w:rFonts w:ascii="Arial" w:hAnsi="Arial" w:cs="Arial"/>
                <w:color w:val="000000" w:themeColor="text1"/>
                <w:sz w:val="20"/>
                <w:szCs w:val="20"/>
              </w:rPr>
              <w:t xml:space="preserve">Supplementary </w:t>
            </w:r>
          </w:p>
        </w:tc>
      </w:tr>
      <w:tr w:rsidR="00C86794" w:rsidRPr="00C86794" w14:paraId="171C30BB" w14:textId="77777777" w:rsidTr="00CD2147">
        <w:trPr>
          <w:trHeight w:val="393"/>
        </w:trPr>
        <w:tc>
          <w:tcPr>
            <w:tcW w:w="728" w:type="pct"/>
            <w:tcBorders>
              <w:top w:val="single" w:sz="5" w:space="0" w:color="000000"/>
              <w:left w:val="single" w:sz="5" w:space="0" w:color="000000"/>
              <w:bottom w:val="double" w:sz="2" w:space="0" w:color="FFFFCC"/>
              <w:right w:val="single" w:sz="5" w:space="0" w:color="000000"/>
            </w:tcBorders>
          </w:tcPr>
          <w:p w14:paraId="11F003ED"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Additional analysis </w:t>
            </w:r>
          </w:p>
        </w:tc>
        <w:tc>
          <w:tcPr>
            <w:tcW w:w="148" w:type="pct"/>
            <w:tcBorders>
              <w:top w:val="single" w:sz="5" w:space="0" w:color="000000"/>
              <w:left w:val="single" w:sz="5" w:space="0" w:color="000000"/>
              <w:bottom w:val="double" w:sz="2" w:space="0" w:color="FFFFCC"/>
              <w:right w:val="single" w:sz="5" w:space="0" w:color="000000"/>
            </w:tcBorders>
          </w:tcPr>
          <w:p w14:paraId="3FD35026" w14:textId="77777777" w:rsidR="008D29E8" w:rsidRPr="00C86794" w:rsidRDefault="008D29E8" w:rsidP="00C0178E">
            <w:pPr>
              <w:pStyle w:val="Default"/>
              <w:spacing w:before="40" w:after="40"/>
              <w:jc w:val="right"/>
              <w:rPr>
                <w:rFonts w:ascii="Arial" w:hAnsi="Arial" w:cs="Arial"/>
                <w:color w:val="000000" w:themeColor="text1"/>
                <w:sz w:val="20"/>
                <w:szCs w:val="20"/>
              </w:rPr>
            </w:pPr>
            <w:r w:rsidRPr="00C86794">
              <w:rPr>
                <w:rFonts w:ascii="Arial" w:hAnsi="Arial" w:cs="Arial"/>
                <w:color w:val="000000" w:themeColor="text1"/>
                <w:sz w:val="20"/>
                <w:szCs w:val="20"/>
              </w:rPr>
              <w:t>23</w:t>
            </w:r>
          </w:p>
        </w:tc>
        <w:tc>
          <w:tcPr>
            <w:tcW w:w="3017" w:type="pct"/>
            <w:tcBorders>
              <w:top w:val="single" w:sz="5" w:space="0" w:color="000000"/>
              <w:left w:val="single" w:sz="5" w:space="0" w:color="000000"/>
              <w:bottom w:val="double" w:sz="5" w:space="0" w:color="000000"/>
              <w:right w:val="single" w:sz="5" w:space="0" w:color="000000"/>
            </w:tcBorders>
          </w:tcPr>
          <w:p w14:paraId="28B68C5C"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Give results of additional analyses, if done (e.g., sensitivity or subgroup analyses, meta-regression [see Item 16]). </w:t>
            </w:r>
          </w:p>
        </w:tc>
        <w:tc>
          <w:tcPr>
            <w:tcW w:w="1108" w:type="pct"/>
            <w:tcBorders>
              <w:top w:val="single" w:sz="5" w:space="0" w:color="000000"/>
              <w:left w:val="single" w:sz="5" w:space="0" w:color="000000"/>
              <w:bottom w:val="double" w:sz="5" w:space="0" w:color="000000"/>
              <w:right w:val="single" w:sz="5" w:space="0" w:color="000000"/>
            </w:tcBorders>
          </w:tcPr>
          <w:p w14:paraId="7E3374FE" w14:textId="39CDA945" w:rsidR="008D29E8" w:rsidRPr="00C86794" w:rsidRDefault="0006025B"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11/Supplementary </w:t>
            </w:r>
          </w:p>
        </w:tc>
      </w:tr>
      <w:tr w:rsidR="00C86794" w:rsidRPr="00C86794" w14:paraId="14A651BD" w14:textId="77777777" w:rsidTr="00CD2147">
        <w:trPr>
          <w:trHeight w:val="335"/>
        </w:trPr>
        <w:tc>
          <w:tcPr>
            <w:tcW w:w="3892"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F864489" w14:textId="77777777" w:rsidR="008D29E8" w:rsidRPr="00C86794" w:rsidRDefault="008D29E8" w:rsidP="00C0178E">
            <w:pPr>
              <w:pStyle w:val="Default"/>
              <w:rPr>
                <w:rFonts w:ascii="Arial" w:hAnsi="Arial" w:cs="Arial"/>
                <w:color w:val="000000" w:themeColor="text1"/>
                <w:sz w:val="20"/>
                <w:szCs w:val="20"/>
              </w:rPr>
            </w:pPr>
            <w:r w:rsidRPr="00C86794">
              <w:rPr>
                <w:rFonts w:ascii="Arial" w:hAnsi="Arial" w:cs="Arial"/>
                <w:b/>
                <w:bCs/>
                <w:color w:val="000000" w:themeColor="text1"/>
                <w:sz w:val="20"/>
                <w:szCs w:val="20"/>
              </w:rPr>
              <w:lastRenderedPageBreak/>
              <w:t xml:space="preserve">DISCUSSION </w:t>
            </w:r>
          </w:p>
        </w:tc>
        <w:tc>
          <w:tcPr>
            <w:tcW w:w="1108" w:type="pct"/>
            <w:tcBorders>
              <w:top w:val="double" w:sz="5" w:space="0" w:color="000000"/>
              <w:left w:val="single" w:sz="5" w:space="0" w:color="000000"/>
              <w:bottom w:val="single" w:sz="5" w:space="0" w:color="000000"/>
              <w:right w:val="single" w:sz="5" w:space="0" w:color="000000"/>
            </w:tcBorders>
            <w:shd w:val="clear" w:color="auto" w:fill="FFFFCC"/>
          </w:tcPr>
          <w:p w14:paraId="4D000400" w14:textId="77777777" w:rsidR="008D29E8" w:rsidRPr="00C86794" w:rsidRDefault="008D29E8" w:rsidP="00C0178E">
            <w:pPr>
              <w:pStyle w:val="Default"/>
              <w:jc w:val="center"/>
              <w:rPr>
                <w:rFonts w:ascii="Arial" w:hAnsi="Arial" w:cs="Arial"/>
                <w:color w:val="000000" w:themeColor="text1"/>
                <w:sz w:val="20"/>
                <w:szCs w:val="20"/>
              </w:rPr>
            </w:pPr>
          </w:p>
        </w:tc>
      </w:tr>
      <w:tr w:rsidR="00C86794" w:rsidRPr="00C86794" w14:paraId="50638BAF" w14:textId="77777777" w:rsidTr="00CD2147">
        <w:trPr>
          <w:trHeight w:val="578"/>
        </w:trPr>
        <w:tc>
          <w:tcPr>
            <w:tcW w:w="728" w:type="pct"/>
            <w:tcBorders>
              <w:top w:val="single" w:sz="5" w:space="0" w:color="000000"/>
              <w:left w:val="single" w:sz="5" w:space="0" w:color="000000"/>
              <w:bottom w:val="single" w:sz="5" w:space="0" w:color="000000"/>
              <w:right w:val="single" w:sz="5" w:space="0" w:color="000000"/>
            </w:tcBorders>
          </w:tcPr>
          <w:p w14:paraId="4B9A7C0D"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Summary of evidence </w:t>
            </w:r>
          </w:p>
        </w:tc>
        <w:tc>
          <w:tcPr>
            <w:tcW w:w="148" w:type="pct"/>
            <w:tcBorders>
              <w:top w:val="single" w:sz="5" w:space="0" w:color="000000"/>
              <w:left w:val="single" w:sz="5" w:space="0" w:color="000000"/>
              <w:bottom w:val="single" w:sz="5" w:space="0" w:color="000000"/>
              <w:right w:val="single" w:sz="5" w:space="0" w:color="000000"/>
            </w:tcBorders>
          </w:tcPr>
          <w:p w14:paraId="0095E800" w14:textId="77777777" w:rsidR="008D29E8" w:rsidRPr="00C86794" w:rsidRDefault="008D29E8" w:rsidP="00C0178E">
            <w:pPr>
              <w:pStyle w:val="Default"/>
              <w:spacing w:before="40" w:after="40"/>
              <w:jc w:val="right"/>
              <w:rPr>
                <w:rFonts w:ascii="Arial" w:hAnsi="Arial" w:cs="Arial"/>
                <w:color w:val="000000" w:themeColor="text1"/>
                <w:sz w:val="20"/>
                <w:szCs w:val="20"/>
              </w:rPr>
            </w:pPr>
            <w:r w:rsidRPr="00C86794">
              <w:rPr>
                <w:rFonts w:ascii="Arial" w:hAnsi="Arial" w:cs="Arial"/>
                <w:color w:val="000000" w:themeColor="text1"/>
                <w:sz w:val="20"/>
                <w:szCs w:val="20"/>
              </w:rPr>
              <w:t>24</w:t>
            </w:r>
          </w:p>
        </w:tc>
        <w:tc>
          <w:tcPr>
            <w:tcW w:w="3017" w:type="pct"/>
            <w:tcBorders>
              <w:top w:val="single" w:sz="5" w:space="0" w:color="000000"/>
              <w:left w:val="single" w:sz="5" w:space="0" w:color="000000"/>
              <w:bottom w:val="single" w:sz="5" w:space="0" w:color="000000"/>
              <w:right w:val="single" w:sz="5" w:space="0" w:color="000000"/>
            </w:tcBorders>
          </w:tcPr>
          <w:p w14:paraId="11F20359"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Summarize the main findings including the strength of evidence for each main outcome; consider their relevance to key groups (e.g., healthcare providers, users, and policy makers). </w:t>
            </w:r>
          </w:p>
        </w:tc>
        <w:tc>
          <w:tcPr>
            <w:tcW w:w="1108" w:type="pct"/>
            <w:tcBorders>
              <w:top w:val="single" w:sz="5" w:space="0" w:color="000000"/>
              <w:left w:val="single" w:sz="5" w:space="0" w:color="000000"/>
              <w:bottom w:val="single" w:sz="5" w:space="0" w:color="000000"/>
              <w:right w:val="single" w:sz="5" w:space="0" w:color="000000"/>
            </w:tcBorders>
          </w:tcPr>
          <w:p w14:paraId="0C771B6B" w14:textId="7B36A0DB" w:rsidR="008D29E8" w:rsidRPr="00C86794" w:rsidRDefault="0006025B"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12/13</w:t>
            </w:r>
          </w:p>
        </w:tc>
      </w:tr>
      <w:tr w:rsidR="00C86794" w:rsidRPr="00C86794" w14:paraId="3AC9A795" w14:textId="77777777" w:rsidTr="00CD2147">
        <w:trPr>
          <w:trHeight w:val="578"/>
        </w:trPr>
        <w:tc>
          <w:tcPr>
            <w:tcW w:w="728" w:type="pct"/>
            <w:tcBorders>
              <w:top w:val="single" w:sz="5" w:space="0" w:color="000000"/>
              <w:left w:val="single" w:sz="5" w:space="0" w:color="000000"/>
              <w:bottom w:val="single" w:sz="5" w:space="0" w:color="000000"/>
              <w:right w:val="single" w:sz="5" w:space="0" w:color="000000"/>
            </w:tcBorders>
          </w:tcPr>
          <w:p w14:paraId="15F2966D"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Limitations </w:t>
            </w:r>
          </w:p>
        </w:tc>
        <w:tc>
          <w:tcPr>
            <w:tcW w:w="148" w:type="pct"/>
            <w:tcBorders>
              <w:top w:val="single" w:sz="5" w:space="0" w:color="000000"/>
              <w:left w:val="single" w:sz="5" w:space="0" w:color="000000"/>
              <w:bottom w:val="single" w:sz="5" w:space="0" w:color="000000"/>
              <w:right w:val="single" w:sz="5" w:space="0" w:color="000000"/>
            </w:tcBorders>
          </w:tcPr>
          <w:p w14:paraId="1681874D" w14:textId="77777777" w:rsidR="008D29E8" w:rsidRPr="00C86794" w:rsidRDefault="008D29E8" w:rsidP="00C0178E">
            <w:pPr>
              <w:pStyle w:val="Default"/>
              <w:spacing w:before="40" w:after="40"/>
              <w:jc w:val="right"/>
              <w:rPr>
                <w:rFonts w:ascii="Arial" w:hAnsi="Arial" w:cs="Arial"/>
                <w:color w:val="000000" w:themeColor="text1"/>
                <w:sz w:val="20"/>
                <w:szCs w:val="20"/>
              </w:rPr>
            </w:pPr>
            <w:r w:rsidRPr="00C86794">
              <w:rPr>
                <w:rFonts w:ascii="Arial" w:hAnsi="Arial" w:cs="Arial"/>
                <w:color w:val="000000" w:themeColor="text1"/>
                <w:sz w:val="20"/>
                <w:szCs w:val="20"/>
              </w:rPr>
              <w:t>25</w:t>
            </w:r>
          </w:p>
        </w:tc>
        <w:tc>
          <w:tcPr>
            <w:tcW w:w="3017" w:type="pct"/>
            <w:tcBorders>
              <w:top w:val="single" w:sz="5" w:space="0" w:color="000000"/>
              <w:left w:val="single" w:sz="5" w:space="0" w:color="000000"/>
              <w:bottom w:val="single" w:sz="5" w:space="0" w:color="000000"/>
              <w:right w:val="single" w:sz="5" w:space="0" w:color="000000"/>
            </w:tcBorders>
          </w:tcPr>
          <w:p w14:paraId="02305531"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Discuss limitations at study and outcome level (e.g., risk of bias), and at review-level (e.g., incomplete retrieval of identified research, reporting bias). </w:t>
            </w:r>
          </w:p>
        </w:tc>
        <w:tc>
          <w:tcPr>
            <w:tcW w:w="1108" w:type="pct"/>
            <w:tcBorders>
              <w:top w:val="single" w:sz="5" w:space="0" w:color="000000"/>
              <w:left w:val="single" w:sz="5" w:space="0" w:color="000000"/>
              <w:bottom w:val="single" w:sz="5" w:space="0" w:color="000000"/>
              <w:right w:val="single" w:sz="5" w:space="0" w:color="000000"/>
            </w:tcBorders>
          </w:tcPr>
          <w:p w14:paraId="1340DF78" w14:textId="00233624" w:rsidR="008D29E8" w:rsidRPr="00C86794" w:rsidRDefault="0006025B"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14/15</w:t>
            </w:r>
          </w:p>
        </w:tc>
      </w:tr>
      <w:tr w:rsidR="00C86794" w:rsidRPr="00C86794" w14:paraId="5E0CB70C" w14:textId="77777777" w:rsidTr="00CD2147">
        <w:trPr>
          <w:trHeight w:val="420"/>
        </w:trPr>
        <w:tc>
          <w:tcPr>
            <w:tcW w:w="728" w:type="pct"/>
            <w:tcBorders>
              <w:top w:val="single" w:sz="5" w:space="0" w:color="000000"/>
              <w:left w:val="single" w:sz="5" w:space="0" w:color="000000"/>
              <w:bottom w:val="double" w:sz="2" w:space="0" w:color="FFFFCC"/>
              <w:right w:val="single" w:sz="5" w:space="0" w:color="000000"/>
            </w:tcBorders>
          </w:tcPr>
          <w:p w14:paraId="652ED751"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Conclusions </w:t>
            </w:r>
          </w:p>
        </w:tc>
        <w:tc>
          <w:tcPr>
            <w:tcW w:w="148" w:type="pct"/>
            <w:tcBorders>
              <w:top w:val="single" w:sz="5" w:space="0" w:color="000000"/>
              <w:left w:val="single" w:sz="5" w:space="0" w:color="000000"/>
              <w:bottom w:val="double" w:sz="2" w:space="0" w:color="FFFFCC"/>
              <w:right w:val="single" w:sz="5" w:space="0" w:color="000000"/>
            </w:tcBorders>
          </w:tcPr>
          <w:p w14:paraId="5107369C" w14:textId="77777777" w:rsidR="008D29E8" w:rsidRPr="00C86794" w:rsidRDefault="008D29E8" w:rsidP="00C0178E">
            <w:pPr>
              <w:pStyle w:val="Default"/>
              <w:spacing w:before="40" w:after="40"/>
              <w:jc w:val="right"/>
              <w:rPr>
                <w:rFonts w:ascii="Arial" w:hAnsi="Arial" w:cs="Arial"/>
                <w:color w:val="000000" w:themeColor="text1"/>
                <w:sz w:val="20"/>
                <w:szCs w:val="20"/>
              </w:rPr>
            </w:pPr>
            <w:r w:rsidRPr="00C86794">
              <w:rPr>
                <w:rFonts w:ascii="Arial" w:hAnsi="Arial" w:cs="Arial"/>
                <w:color w:val="000000" w:themeColor="text1"/>
                <w:sz w:val="20"/>
                <w:szCs w:val="20"/>
              </w:rPr>
              <w:t>26</w:t>
            </w:r>
          </w:p>
        </w:tc>
        <w:tc>
          <w:tcPr>
            <w:tcW w:w="3017" w:type="pct"/>
            <w:tcBorders>
              <w:top w:val="single" w:sz="5" w:space="0" w:color="000000"/>
              <w:left w:val="single" w:sz="5" w:space="0" w:color="000000"/>
              <w:bottom w:val="double" w:sz="5" w:space="0" w:color="000000"/>
              <w:right w:val="single" w:sz="5" w:space="0" w:color="000000"/>
            </w:tcBorders>
          </w:tcPr>
          <w:p w14:paraId="1CC6E600"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Provide a general interpretation of the results in the context of other evidence, and implications for future research. </w:t>
            </w:r>
          </w:p>
        </w:tc>
        <w:tc>
          <w:tcPr>
            <w:tcW w:w="1108" w:type="pct"/>
            <w:tcBorders>
              <w:top w:val="single" w:sz="5" w:space="0" w:color="000000"/>
              <w:left w:val="single" w:sz="5" w:space="0" w:color="000000"/>
              <w:bottom w:val="double" w:sz="5" w:space="0" w:color="000000"/>
              <w:right w:val="single" w:sz="5" w:space="0" w:color="000000"/>
            </w:tcBorders>
          </w:tcPr>
          <w:p w14:paraId="157253FC" w14:textId="3B077BE3" w:rsidR="008D29E8" w:rsidRPr="00C86794" w:rsidRDefault="002D786A"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1</w:t>
            </w:r>
            <w:r w:rsidR="00343955" w:rsidRPr="00C86794">
              <w:rPr>
                <w:rFonts w:ascii="Arial" w:hAnsi="Arial" w:cs="Arial"/>
                <w:color w:val="000000" w:themeColor="text1"/>
                <w:sz w:val="20"/>
                <w:szCs w:val="20"/>
              </w:rPr>
              <w:t>4</w:t>
            </w:r>
            <w:r w:rsidR="004644DA" w:rsidRPr="00C86794">
              <w:rPr>
                <w:rFonts w:ascii="Arial" w:hAnsi="Arial" w:cs="Arial"/>
                <w:color w:val="000000" w:themeColor="text1"/>
                <w:sz w:val="20"/>
                <w:szCs w:val="20"/>
              </w:rPr>
              <w:t>/15</w:t>
            </w:r>
          </w:p>
        </w:tc>
      </w:tr>
      <w:tr w:rsidR="00C86794" w:rsidRPr="00C86794" w14:paraId="5C63A571" w14:textId="77777777" w:rsidTr="00CD2147">
        <w:trPr>
          <w:trHeight w:val="333"/>
        </w:trPr>
        <w:tc>
          <w:tcPr>
            <w:tcW w:w="3892"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8D732A9" w14:textId="77777777" w:rsidR="008D29E8" w:rsidRPr="00C86794" w:rsidRDefault="008D29E8" w:rsidP="00C0178E">
            <w:pPr>
              <w:pStyle w:val="Default"/>
              <w:rPr>
                <w:rFonts w:ascii="Arial" w:hAnsi="Arial" w:cs="Arial"/>
                <w:color w:val="000000" w:themeColor="text1"/>
                <w:sz w:val="20"/>
                <w:szCs w:val="20"/>
              </w:rPr>
            </w:pPr>
            <w:r w:rsidRPr="00C86794">
              <w:rPr>
                <w:rFonts w:ascii="Arial" w:hAnsi="Arial" w:cs="Arial"/>
                <w:b/>
                <w:bCs/>
                <w:color w:val="000000" w:themeColor="text1"/>
                <w:sz w:val="20"/>
                <w:szCs w:val="20"/>
              </w:rPr>
              <w:t xml:space="preserve">FUNDING </w:t>
            </w:r>
          </w:p>
        </w:tc>
        <w:tc>
          <w:tcPr>
            <w:tcW w:w="1108" w:type="pct"/>
            <w:tcBorders>
              <w:top w:val="double" w:sz="5" w:space="0" w:color="000000"/>
              <w:left w:val="single" w:sz="5" w:space="0" w:color="000000"/>
              <w:bottom w:val="single" w:sz="5" w:space="0" w:color="000000"/>
              <w:right w:val="single" w:sz="5" w:space="0" w:color="000000"/>
            </w:tcBorders>
            <w:shd w:val="clear" w:color="auto" w:fill="FFFFCC"/>
          </w:tcPr>
          <w:p w14:paraId="62BF3511" w14:textId="77777777" w:rsidR="008D29E8" w:rsidRPr="00C86794" w:rsidRDefault="008D29E8" w:rsidP="00C0178E">
            <w:pPr>
              <w:pStyle w:val="Default"/>
              <w:jc w:val="center"/>
              <w:rPr>
                <w:rFonts w:ascii="Arial" w:hAnsi="Arial" w:cs="Arial"/>
                <w:color w:val="000000" w:themeColor="text1"/>
                <w:sz w:val="20"/>
                <w:szCs w:val="20"/>
              </w:rPr>
            </w:pPr>
          </w:p>
        </w:tc>
      </w:tr>
      <w:tr w:rsidR="008D29E8" w:rsidRPr="00C86794" w14:paraId="2C9906AD" w14:textId="77777777" w:rsidTr="00CD2147">
        <w:trPr>
          <w:trHeight w:val="570"/>
        </w:trPr>
        <w:tc>
          <w:tcPr>
            <w:tcW w:w="728" w:type="pct"/>
            <w:tcBorders>
              <w:top w:val="single" w:sz="5" w:space="0" w:color="000000"/>
              <w:left w:val="single" w:sz="5" w:space="0" w:color="000000"/>
              <w:bottom w:val="double" w:sz="5" w:space="0" w:color="000000"/>
              <w:right w:val="single" w:sz="5" w:space="0" w:color="000000"/>
            </w:tcBorders>
          </w:tcPr>
          <w:p w14:paraId="75CEB8D6"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Funding </w:t>
            </w:r>
          </w:p>
        </w:tc>
        <w:tc>
          <w:tcPr>
            <w:tcW w:w="148" w:type="pct"/>
            <w:tcBorders>
              <w:top w:val="single" w:sz="5" w:space="0" w:color="000000"/>
              <w:left w:val="single" w:sz="5" w:space="0" w:color="000000"/>
              <w:bottom w:val="double" w:sz="5" w:space="0" w:color="000000"/>
              <w:right w:val="single" w:sz="5" w:space="0" w:color="000000"/>
            </w:tcBorders>
          </w:tcPr>
          <w:p w14:paraId="1695F350" w14:textId="77777777" w:rsidR="008D29E8" w:rsidRPr="00C86794" w:rsidRDefault="008D29E8" w:rsidP="00C0178E">
            <w:pPr>
              <w:pStyle w:val="Default"/>
              <w:spacing w:before="40" w:after="40"/>
              <w:jc w:val="right"/>
              <w:rPr>
                <w:rFonts w:ascii="Arial" w:hAnsi="Arial" w:cs="Arial"/>
                <w:color w:val="000000" w:themeColor="text1"/>
                <w:sz w:val="20"/>
                <w:szCs w:val="20"/>
              </w:rPr>
            </w:pPr>
            <w:r w:rsidRPr="00C86794">
              <w:rPr>
                <w:rFonts w:ascii="Arial" w:hAnsi="Arial" w:cs="Arial"/>
                <w:color w:val="000000" w:themeColor="text1"/>
                <w:sz w:val="20"/>
                <w:szCs w:val="20"/>
              </w:rPr>
              <w:t>27</w:t>
            </w:r>
          </w:p>
        </w:tc>
        <w:tc>
          <w:tcPr>
            <w:tcW w:w="3017" w:type="pct"/>
            <w:tcBorders>
              <w:top w:val="single" w:sz="5" w:space="0" w:color="000000"/>
              <w:left w:val="single" w:sz="5" w:space="0" w:color="000000"/>
              <w:bottom w:val="double" w:sz="5" w:space="0" w:color="000000"/>
              <w:right w:val="single" w:sz="5" w:space="0" w:color="000000"/>
            </w:tcBorders>
          </w:tcPr>
          <w:p w14:paraId="11A40A6C" w14:textId="77777777"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 xml:space="preserve">Describe sources of funding for the systematic review and other support (e.g., supply of data); role of funders for the systematic review. </w:t>
            </w:r>
          </w:p>
        </w:tc>
        <w:tc>
          <w:tcPr>
            <w:tcW w:w="1108" w:type="pct"/>
            <w:tcBorders>
              <w:top w:val="single" w:sz="5" w:space="0" w:color="000000"/>
              <w:left w:val="single" w:sz="5" w:space="0" w:color="000000"/>
              <w:bottom w:val="double" w:sz="5" w:space="0" w:color="000000"/>
              <w:right w:val="single" w:sz="5" w:space="0" w:color="000000"/>
            </w:tcBorders>
          </w:tcPr>
          <w:p w14:paraId="5D309A37" w14:textId="03E8015A" w:rsidR="008D29E8" w:rsidRPr="00C86794" w:rsidRDefault="008D29E8" w:rsidP="00C0178E">
            <w:pPr>
              <w:pStyle w:val="Default"/>
              <w:spacing w:before="40" w:after="40"/>
              <w:rPr>
                <w:rFonts w:ascii="Arial" w:hAnsi="Arial" w:cs="Arial"/>
                <w:color w:val="000000" w:themeColor="text1"/>
                <w:sz w:val="20"/>
                <w:szCs w:val="20"/>
              </w:rPr>
            </w:pPr>
            <w:r w:rsidRPr="00C86794">
              <w:rPr>
                <w:rFonts w:ascii="Arial" w:hAnsi="Arial" w:cs="Arial"/>
                <w:color w:val="000000" w:themeColor="text1"/>
                <w:sz w:val="20"/>
                <w:szCs w:val="20"/>
              </w:rPr>
              <w:t>1</w:t>
            </w:r>
            <w:r w:rsidR="0006025B" w:rsidRPr="00C86794">
              <w:rPr>
                <w:rFonts w:ascii="Arial" w:hAnsi="Arial" w:cs="Arial"/>
                <w:color w:val="000000" w:themeColor="text1"/>
                <w:sz w:val="20"/>
                <w:szCs w:val="20"/>
              </w:rPr>
              <w:t>6</w:t>
            </w:r>
          </w:p>
        </w:tc>
      </w:tr>
    </w:tbl>
    <w:p w14:paraId="65EA1E74" w14:textId="77777777" w:rsidR="008D29E8" w:rsidRPr="00C86794" w:rsidRDefault="008D29E8" w:rsidP="00B10892">
      <w:pPr>
        <w:rPr>
          <w:b/>
          <w:bCs/>
          <w:color w:val="000000" w:themeColor="text1"/>
          <w:shd w:val="clear" w:color="auto" w:fill="FFFFFF"/>
        </w:rPr>
      </w:pPr>
    </w:p>
    <w:p w14:paraId="3A272AA7" w14:textId="77777777" w:rsidR="00CD2147" w:rsidRPr="00C86794" w:rsidRDefault="00CD2147" w:rsidP="00B10892">
      <w:pPr>
        <w:rPr>
          <w:b/>
          <w:bCs/>
          <w:color w:val="000000" w:themeColor="text1"/>
          <w:shd w:val="clear" w:color="auto" w:fill="FFFFFF"/>
        </w:rPr>
      </w:pPr>
    </w:p>
    <w:p w14:paraId="6F98F127" w14:textId="77777777" w:rsidR="00820DE8" w:rsidRPr="00C86794" w:rsidRDefault="00820DE8" w:rsidP="00B10892">
      <w:pPr>
        <w:rPr>
          <w:b/>
          <w:bCs/>
          <w:color w:val="000000" w:themeColor="text1"/>
          <w:shd w:val="clear" w:color="auto" w:fill="FFFFFF"/>
        </w:rPr>
      </w:pPr>
    </w:p>
    <w:p w14:paraId="1373515E" w14:textId="77777777" w:rsidR="00820DE8" w:rsidRPr="00C86794" w:rsidRDefault="00820DE8" w:rsidP="00B10892">
      <w:pPr>
        <w:rPr>
          <w:b/>
          <w:bCs/>
          <w:color w:val="000000" w:themeColor="text1"/>
          <w:shd w:val="clear" w:color="auto" w:fill="FFFFFF"/>
        </w:rPr>
      </w:pPr>
    </w:p>
    <w:p w14:paraId="4640FBF5" w14:textId="77777777" w:rsidR="00820DE8" w:rsidRPr="00C86794" w:rsidRDefault="00820DE8" w:rsidP="00B10892">
      <w:pPr>
        <w:rPr>
          <w:b/>
          <w:bCs/>
          <w:color w:val="000000" w:themeColor="text1"/>
          <w:shd w:val="clear" w:color="auto" w:fill="FFFFFF"/>
        </w:rPr>
      </w:pPr>
    </w:p>
    <w:p w14:paraId="41B9D26C" w14:textId="77777777" w:rsidR="00820DE8" w:rsidRPr="00C86794" w:rsidRDefault="00820DE8" w:rsidP="00B10892">
      <w:pPr>
        <w:rPr>
          <w:b/>
          <w:bCs/>
          <w:color w:val="000000" w:themeColor="text1"/>
          <w:shd w:val="clear" w:color="auto" w:fill="FFFFFF"/>
        </w:rPr>
      </w:pPr>
    </w:p>
    <w:p w14:paraId="3BCAFE1F" w14:textId="77777777" w:rsidR="00820DE8" w:rsidRPr="00C86794" w:rsidRDefault="00820DE8" w:rsidP="00B10892">
      <w:pPr>
        <w:rPr>
          <w:b/>
          <w:bCs/>
          <w:color w:val="000000" w:themeColor="text1"/>
          <w:shd w:val="clear" w:color="auto" w:fill="FFFFFF"/>
        </w:rPr>
      </w:pPr>
    </w:p>
    <w:p w14:paraId="57C64F4D" w14:textId="77777777" w:rsidR="00820DE8" w:rsidRPr="00C86794" w:rsidRDefault="00820DE8" w:rsidP="00B10892">
      <w:pPr>
        <w:rPr>
          <w:b/>
          <w:bCs/>
          <w:color w:val="000000" w:themeColor="text1"/>
          <w:shd w:val="clear" w:color="auto" w:fill="FFFFFF"/>
        </w:rPr>
      </w:pPr>
    </w:p>
    <w:p w14:paraId="58DA578A" w14:textId="77777777" w:rsidR="00820DE8" w:rsidRPr="00C86794" w:rsidRDefault="00820DE8" w:rsidP="00B10892">
      <w:pPr>
        <w:rPr>
          <w:b/>
          <w:bCs/>
          <w:color w:val="000000" w:themeColor="text1"/>
          <w:shd w:val="clear" w:color="auto" w:fill="FFFFFF"/>
        </w:rPr>
      </w:pPr>
    </w:p>
    <w:p w14:paraId="510D655E" w14:textId="77777777" w:rsidR="00820DE8" w:rsidRPr="00C86794" w:rsidRDefault="00820DE8" w:rsidP="00B10892">
      <w:pPr>
        <w:rPr>
          <w:b/>
          <w:bCs/>
          <w:color w:val="000000" w:themeColor="text1"/>
          <w:shd w:val="clear" w:color="auto" w:fill="FFFFFF"/>
        </w:rPr>
      </w:pPr>
    </w:p>
    <w:p w14:paraId="56039626" w14:textId="77777777" w:rsidR="00820DE8" w:rsidRPr="00C86794" w:rsidRDefault="00820DE8" w:rsidP="00B10892">
      <w:pPr>
        <w:rPr>
          <w:b/>
          <w:bCs/>
          <w:color w:val="000000" w:themeColor="text1"/>
          <w:shd w:val="clear" w:color="auto" w:fill="FFFFFF"/>
        </w:rPr>
      </w:pPr>
    </w:p>
    <w:p w14:paraId="4CD0310F" w14:textId="77777777" w:rsidR="00820DE8" w:rsidRPr="00C86794" w:rsidRDefault="00820DE8" w:rsidP="00B10892">
      <w:pPr>
        <w:rPr>
          <w:b/>
          <w:bCs/>
          <w:color w:val="000000" w:themeColor="text1"/>
          <w:shd w:val="clear" w:color="auto" w:fill="FFFFFF"/>
        </w:rPr>
      </w:pPr>
    </w:p>
    <w:p w14:paraId="3EA5C54C" w14:textId="77777777" w:rsidR="00820DE8" w:rsidRPr="00C86794" w:rsidRDefault="00820DE8" w:rsidP="00B10892">
      <w:pPr>
        <w:rPr>
          <w:b/>
          <w:bCs/>
          <w:color w:val="000000" w:themeColor="text1"/>
          <w:shd w:val="clear" w:color="auto" w:fill="FFFFFF"/>
        </w:rPr>
      </w:pPr>
    </w:p>
    <w:p w14:paraId="1AEBD3EF" w14:textId="77777777" w:rsidR="00820DE8" w:rsidRPr="00C86794" w:rsidRDefault="00820DE8" w:rsidP="00B10892">
      <w:pPr>
        <w:rPr>
          <w:b/>
          <w:bCs/>
          <w:color w:val="000000" w:themeColor="text1"/>
          <w:shd w:val="clear" w:color="auto" w:fill="FFFFFF"/>
        </w:rPr>
      </w:pPr>
    </w:p>
    <w:p w14:paraId="5AD573EB" w14:textId="77777777" w:rsidR="00820DE8" w:rsidRPr="00C86794" w:rsidRDefault="00820DE8" w:rsidP="00B10892">
      <w:pPr>
        <w:rPr>
          <w:b/>
          <w:bCs/>
          <w:color w:val="000000" w:themeColor="text1"/>
          <w:shd w:val="clear" w:color="auto" w:fill="FFFFFF"/>
        </w:rPr>
      </w:pPr>
    </w:p>
    <w:p w14:paraId="54DF86A6" w14:textId="77777777" w:rsidR="00820DE8" w:rsidRPr="00C86794" w:rsidRDefault="00820DE8" w:rsidP="00B10892">
      <w:pPr>
        <w:rPr>
          <w:b/>
          <w:bCs/>
          <w:color w:val="000000" w:themeColor="text1"/>
          <w:shd w:val="clear" w:color="auto" w:fill="FFFFFF"/>
        </w:rPr>
      </w:pPr>
    </w:p>
    <w:p w14:paraId="34022E6D" w14:textId="30AD64A5" w:rsidR="00820DE8" w:rsidRPr="00C86794" w:rsidRDefault="00820DE8" w:rsidP="00B10892">
      <w:pPr>
        <w:rPr>
          <w:b/>
          <w:bCs/>
          <w:color w:val="000000" w:themeColor="text1"/>
          <w:shd w:val="clear" w:color="auto" w:fill="FFFFFF"/>
        </w:rPr>
      </w:pPr>
    </w:p>
    <w:p w14:paraId="06FAEE27" w14:textId="77777777" w:rsidR="00820DE8" w:rsidRPr="00C86794" w:rsidRDefault="00820DE8" w:rsidP="00B10892">
      <w:pPr>
        <w:rPr>
          <w:b/>
          <w:bCs/>
          <w:color w:val="000000" w:themeColor="text1"/>
          <w:shd w:val="clear" w:color="auto" w:fill="FFFFFF"/>
        </w:rPr>
      </w:pPr>
    </w:p>
    <w:p w14:paraId="0BC59DBA" w14:textId="77777777" w:rsidR="00820DE8" w:rsidRPr="00C86794" w:rsidRDefault="00820DE8" w:rsidP="00B10892">
      <w:pPr>
        <w:rPr>
          <w:b/>
          <w:bCs/>
          <w:color w:val="000000" w:themeColor="text1"/>
          <w:shd w:val="clear" w:color="auto" w:fill="FFFFFF"/>
        </w:rPr>
      </w:pPr>
    </w:p>
    <w:p w14:paraId="4613B9FF" w14:textId="77777777" w:rsidR="00820DE8" w:rsidRPr="00C86794" w:rsidRDefault="00820DE8" w:rsidP="00B10892">
      <w:pPr>
        <w:rPr>
          <w:b/>
          <w:bCs/>
          <w:color w:val="000000" w:themeColor="text1"/>
          <w:shd w:val="clear" w:color="auto" w:fill="FFFFFF"/>
        </w:rPr>
      </w:pPr>
    </w:p>
    <w:p w14:paraId="2B3480FB" w14:textId="77777777" w:rsidR="00820DE8" w:rsidRPr="00C86794" w:rsidRDefault="00820DE8" w:rsidP="00B10892">
      <w:pPr>
        <w:rPr>
          <w:b/>
          <w:bCs/>
          <w:color w:val="000000" w:themeColor="text1"/>
          <w:shd w:val="clear" w:color="auto" w:fill="FFFFFF"/>
        </w:rPr>
      </w:pPr>
    </w:p>
    <w:p w14:paraId="5DDD7D5E" w14:textId="7DD338BC" w:rsidR="00B10892" w:rsidRPr="00C86794" w:rsidRDefault="00B10892" w:rsidP="00B10892">
      <w:pPr>
        <w:rPr>
          <w:b/>
          <w:bCs/>
          <w:color w:val="000000" w:themeColor="text1"/>
          <w:shd w:val="clear" w:color="auto" w:fill="FFFFFF"/>
        </w:rPr>
      </w:pPr>
      <w:r w:rsidRPr="00C86794">
        <w:rPr>
          <w:b/>
          <w:bCs/>
          <w:color w:val="000000" w:themeColor="text1"/>
          <w:shd w:val="clear" w:color="auto" w:fill="FFFFFF"/>
        </w:rPr>
        <w:lastRenderedPageBreak/>
        <w:t>Table S.</w:t>
      </w:r>
      <w:r w:rsidR="008D29E8" w:rsidRPr="00C86794">
        <w:rPr>
          <w:b/>
          <w:bCs/>
          <w:color w:val="000000" w:themeColor="text1"/>
          <w:shd w:val="clear" w:color="auto" w:fill="FFFFFF"/>
        </w:rPr>
        <w:t>2</w:t>
      </w:r>
      <w:r w:rsidRPr="00C86794">
        <w:rPr>
          <w:b/>
          <w:bCs/>
          <w:color w:val="000000" w:themeColor="text1"/>
          <w:shd w:val="clear" w:color="auto" w:fill="FFFFFF"/>
        </w:rPr>
        <w:tab/>
      </w:r>
    </w:p>
    <w:p w14:paraId="151F5C1A" w14:textId="15BC1632" w:rsidR="00B10892" w:rsidRPr="00C86794" w:rsidRDefault="002316BE" w:rsidP="009579CA">
      <w:pPr>
        <w:rPr>
          <w:i/>
          <w:iCs/>
          <w:color w:val="000000" w:themeColor="text1"/>
        </w:rPr>
      </w:pPr>
      <w:r w:rsidRPr="00C86794">
        <w:rPr>
          <w:i/>
          <w:iCs/>
          <w:color w:val="000000" w:themeColor="text1"/>
        </w:rPr>
        <w:t>Diagnostic criteria for schizophrenia spectrum disorders and definition of treatment-resistant and treatment-responsive schizophrenia in the 17 publications</w:t>
      </w:r>
      <w:r w:rsidR="009579CA" w:rsidRPr="00C86794">
        <w:rPr>
          <w:i/>
          <w:iCs/>
          <w:color w:val="000000" w:themeColor="text1"/>
        </w:rPr>
        <w:br/>
      </w:r>
    </w:p>
    <w:tbl>
      <w:tblPr>
        <w:tblStyle w:val="TableGrid"/>
        <w:tblW w:w="5000" w:type="pct"/>
        <w:tblLook w:val="0600" w:firstRow="0" w:lastRow="0" w:firstColumn="0" w:lastColumn="0" w:noHBand="1" w:noVBand="1"/>
      </w:tblPr>
      <w:tblGrid>
        <w:gridCol w:w="1497"/>
        <w:gridCol w:w="2603"/>
        <w:gridCol w:w="4924"/>
        <w:gridCol w:w="4924"/>
      </w:tblGrid>
      <w:tr w:rsidR="00C86794" w:rsidRPr="00C86794" w14:paraId="57DBD16B" w14:textId="77777777" w:rsidTr="0067162C">
        <w:trPr>
          <w:trHeight w:val="318"/>
        </w:trPr>
        <w:tc>
          <w:tcPr>
            <w:tcW w:w="537" w:type="pct"/>
            <w:hideMark/>
          </w:tcPr>
          <w:p w14:paraId="6F1CFE40"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Publication (year)</w:t>
            </w:r>
          </w:p>
        </w:tc>
        <w:tc>
          <w:tcPr>
            <w:tcW w:w="933" w:type="pct"/>
            <w:hideMark/>
          </w:tcPr>
          <w:p w14:paraId="4652CEEB"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 xml:space="preserve">Diagnostic criteria: Psychosis/Schizophrenia </w:t>
            </w:r>
          </w:p>
        </w:tc>
        <w:tc>
          <w:tcPr>
            <w:tcW w:w="1765" w:type="pct"/>
            <w:hideMark/>
          </w:tcPr>
          <w:p w14:paraId="71D8D5F9" w14:textId="0372391E" w:rsidR="00B10892" w:rsidRPr="00C86794" w:rsidRDefault="00196969" w:rsidP="0067162C">
            <w:pPr>
              <w:rPr>
                <w:color w:val="000000" w:themeColor="text1"/>
                <w:shd w:val="clear" w:color="auto" w:fill="FFFFFF"/>
              </w:rPr>
            </w:pPr>
            <w:r w:rsidRPr="00C86794">
              <w:rPr>
                <w:color w:val="000000" w:themeColor="text1"/>
                <w:shd w:val="clear" w:color="auto" w:fill="FFFFFF"/>
              </w:rPr>
              <w:t>Definition of t</w:t>
            </w:r>
            <w:r w:rsidR="00FA77A5" w:rsidRPr="00C86794">
              <w:rPr>
                <w:color w:val="000000" w:themeColor="text1"/>
                <w:shd w:val="clear" w:color="auto" w:fill="FFFFFF"/>
              </w:rPr>
              <w:t>reatment resistant schizophrenia (TRS)</w:t>
            </w:r>
          </w:p>
        </w:tc>
        <w:tc>
          <w:tcPr>
            <w:tcW w:w="1765" w:type="pct"/>
            <w:hideMark/>
          </w:tcPr>
          <w:p w14:paraId="2695B209" w14:textId="18E0E793" w:rsidR="00B10892" w:rsidRPr="00C86794" w:rsidRDefault="00F668C2" w:rsidP="0067162C">
            <w:pPr>
              <w:rPr>
                <w:color w:val="000000" w:themeColor="text1"/>
                <w:shd w:val="clear" w:color="auto" w:fill="FFFFFF"/>
              </w:rPr>
            </w:pPr>
            <w:r w:rsidRPr="00C86794">
              <w:rPr>
                <w:color w:val="000000" w:themeColor="text1"/>
                <w:shd w:val="clear" w:color="auto" w:fill="FFFFFF"/>
              </w:rPr>
              <w:t>Definition of t</w:t>
            </w:r>
            <w:r w:rsidR="00FA77A5" w:rsidRPr="00C86794">
              <w:rPr>
                <w:color w:val="000000" w:themeColor="text1"/>
                <w:shd w:val="clear" w:color="auto" w:fill="FFFFFF"/>
              </w:rPr>
              <w:t xml:space="preserve">reatment responsive </w:t>
            </w:r>
            <w:r w:rsidRPr="00C86794">
              <w:rPr>
                <w:color w:val="000000" w:themeColor="text1"/>
                <w:shd w:val="clear" w:color="auto" w:fill="FFFFFF"/>
              </w:rPr>
              <w:t>schizophrenia</w:t>
            </w:r>
          </w:p>
        </w:tc>
      </w:tr>
      <w:tr w:rsidR="00C86794" w:rsidRPr="00C86794" w14:paraId="4EB917F0" w14:textId="77777777" w:rsidTr="0067162C">
        <w:trPr>
          <w:trHeight w:val="320"/>
        </w:trPr>
        <w:tc>
          <w:tcPr>
            <w:tcW w:w="537" w:type="pct"/>
          </w:tcPr>
          <w:p w14:paraId="27204884" w14:textId="4979865F" w:rsidR="00AD618A" w:rsidRPr="00C86794" w:rsidRDefault="00AD618A" w:rsidP="0067162C">
            <w:pPr>
              <w:rPr>
                <w:color w:val="000000" w:themeColor="text1"/>
                <w:shd w:val="clear" w:color="auto" w:fill="FFFFFF"/>
              </w:rPr>
            </w:pPr>
            <w:r w:rsidRPr="00C86794">
              <w:rPr>
                <w:color w:val="000000" w:themeColor="text1"/>
                <w:shd w:val="clear" w:color="auto" w:fill="FFFFFF"/>
              </w:rPr>
              <w:t>Anderson et al (2015)</w:t>
            </w:r>
          </w:p>
        </w:tc>
        <w:tc>
          <w:tcPr>
            <w:tcW w:w="933" w:type="pct"/>
          </w:tcPr>
          <w:p w14:paraId="1C8AB364" w14:textId="4976612E" w:rsidR="00AD618A" w:rsidRPr="00C86794" w:rsidRDefault="00675ACC" w:rsidP="0067162C">
            <w:pPr>
              <w:rPr>
                <w:color w:val="000000" w:themeColor="text1"/>
                <w:shd w:val="clear" w:color="auto" w:fill="FFFFFF"/>
              </w:rPr>
            </w:pPr>
            <w:r w:rsidRPr="00C86794">
              <w:rPr>
                <w:color w:val="000000" w:themeColor="text1"/>
                <w:shd w:val="clear" w:color="auto" w:fill="FFFFFF"/>
              </w:rPr>
              <w:t>DSM-IV criteria for schizophrenia</w:t>
            </w:r>
          </w:p>
        </w:tc>
        <w:tc>
          <w:tcPr>
            <w:tcW w:w="1765" w:type="pct"/>
          </w:tcPr>
          <w:p w14:paraId="5D82335C" w14:textId="77777777" w:rsidR="00675ACC" w:rsidRPr="00C86794" w:rsidRDefault="00675ACC" w:rsidP="00675ACC">
            <w:pPr>
              <w:rPr>
                <w:color w:val="000000" w:themeColor="text1"/>
                <w:shd w:val="clear" w:color="auto" w:fill="FFFFFF"/>
              </w:rPr>
            </w:pPr>
            <w:r w:rsidRPr="00C86794">
              <w:rPr>
                <w:color w:val="000000" w:themeColor="text1"/>
                <w:shd w:val="clear" w:color="auto" w:fill="FFFFFF"/>
              </w:rPr>
              <w:t>Failure to respond (as indicated by clinical ratings of symptom severity) to at least two or more antipsychotic trials at adequate duration (4 - 6 weeks) within an acceptable therapeutic dose</w:t>
            </w:r>
          </w:p>
          <w:p w14:paraId="1010C917" w14:textId="77777777" w:rsidR="00AD618A" w:rsidRPr="00C86794" w:rsidRDefault="00AD618A" w:rsidP="0067162C">
            <w:pPr>
              <w:rPr>
                <w:color w:val="000000" w:themeColor="text1"/>
                <w:shd w:val="clear" w:color="auto" w:fill="FFFFFF"/>
              </w:rPr>
            </w:pPr>
          </w:p>
        </w:tc>
        <w:tc>
          <w:tcPr>
            <w:tcW w:w="1765" w:type="pct"/>
          </w:tcPr>
          <w:p w14:paraId="1940FF51" w14:textId="77777777" w:rsidR="00675ACC" w:rsidRPr="00C86794" w:rsidRDefault="00675ACC" w:rsidP="00675ACC">
            <w:pPr>
              <w:rPr>
                <w:color w:val="000000" w:themeColor="text1"/>
                <w:shd w:val="clear" w:color="auto" w:fill="FFFFFF"/>
              </w:rPr>
            </w:pPr>
            <w:r w:rsidRPr="00C86794">
              <w:rPr>
                <w:color w:val="000000" w:themeColor="text1"/>
                <w:shd w:val="clear" w:color="auto" w:fill="FFFFFF"/>
              </w:rPr>
              <w:t xml:space="preserve">Evidence of remission or stabilisation of symptoms following first-line antipsychotic medication </w:t>
            </w:r>
          </w:p>
          <w:p w14:paraId="6EFF2EF3" w14:textId="77777777" w:rsidR="00AD618A" w:rsidRPr="00C86794" w:rsidRDefault="00AD618A" w:rsidP="0067162C">
            <w:pPr>
              <w:rPr>
                <w:color w:val="000000" w:themeColor="text1"/>
                <w:shd w:val="clear" w:color="auto" w:fill="FFFFFF"/>
              </w:rPr>
            </w:pPr>
          </w:p>
        </w:tc>
      </w:tr>
      <w:tr w:rsidR="00C86794" w:rsidRPr="00C86794" w14:paraId="37290DE0" w14:textId="77777777" w:rsidTr="0067162C">
        <w:trPr>
          <w:trHeight w:val="320"/>
        </w:trPr>
        <w:tc>
          <w:tcPr>
            <w:tcW w:w="537" w:type="pct"/>
            <w:hideMark/>
          </w:tcPr>
          <w:p w14:paraId="1C034A72"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Bourque et al (2013)</w:t>
            </w:r>
          </w:p>
        </w:tc>
        <w:tc>
          <w:tcPr>
            <w:tcW w:w="933" w:type="pct"/>
            <w:hideMark/>
          </w:tcPr>
          <w:p w14:paraId="454BBB13"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 xml:space="preserve">DSM-IV criteria for schizophrenia </w:t>
            </w:r>
          </w:p>
        </w:tc>
        <w:tc>
          <w:tcPr>
            <w:tcW w:w="1765" w:type="pct"/>
            <w:hideMark/>
          </w:tcPr>
          <w:p w14:paraId="0554A292"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Treatment with clozapine due to resistance to previous pharmacological treatments</w:t>
            </w:r>
          </w:p>
          <w:p w14:paraId="1AED6646" w14:textId="77777777" w:rsidR="00B10892" w:rsidRPr="00C86794" w:rsidRDefault="00B10892" w:rsidP="0067162C">
            <w:pPr>
              <w:rPr>
                <w:color w:val="000000" w:themeColor="text1"/>
                <w:shd w:val="clear" w:color="auto" w:fill="FFFFFF"/>
              </w:rPr>
            </w:pPr>
          </w:p>
        </w:tc>
        <w:tc>
          <w:tcPr>
            <w:tcW w:w="1765" w:type="pct"/>
            <w:hideMark/>
          </w:tcPr>
          <w:p w14:paraId="20795DDA"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 xml:space="preserve">Evidence of remission or stabilisation of symptoms following antipsychotic medication </w:t>
            </w:r>
          </w:p>
          <w:p w14:paraId="6B12468A" w14:textId="77777777" w:rsidR="00B10892" w:rsidRPr="00C86794" w:rsidRDefault="00B10892" w:rsidP="0067162C">
            <w:pPr>
              <w:rPr>
                <w:color w:val="000000" w:themeColor="text1"/>
                <w:shd w:val="clear" w:color="auto" w:fill="FFFFFF"/>
              </w:rPr>
            </w:pPr>
          </w:p>
        </w:tc>
      </w:tr>
      <w:tr w:rsidR="00C86794" w:rsidRPr="00C86794" w14:paraId="7CB254A5" w14:textId="77777777" w:rsidTr="0067162C">
        <w:trPr>
          <w:trHeight w:val="1592"/>
        </w:trPr>
        <w:tc>
          <w:tcPr>
            <w:tcW w:w="537" w:type="pct"/>
            <w:hideMark/>
          </w:tcPr>
          <w:p w14:paraId="3D061A06"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de Bartolomeis et al (2013)</w:t>
            </w:r>
          </w:p>
        </w:tc>
        <w:tc>
          <w:tcPr>
            <w:tcW w:w="933" w:type="pct"/>
            <w:hideMark/>
          </w:tcPr>
          <w:p w14:paraId="2E21353E"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 xml:space="preserve">DSM-IV criteria for schizophrenia </w:t>
            </w:r>
          </w:p>
        </w:tc>
        <w:tc>
          <w:tcPr>
            <w:tcW w:w="1765" w:type="pct"/>
            <w:hideMark/>
          </w:tcPr>
          <w:p w14:paraId="4B0455ED"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 xml:space="preserve">Failure to respond (as indicated by clinical ratings of symptom severity) to at least two or more antipsychotic trials at adequate duration (4 - 6 weeks) within an acceptable therapeutic dose. </w:t>
            </w:r>
          </w:p>
        </w:tc>
        <w:tc>
          <w:tcPr>
            <w:tcW w:w="1765" w:type="pct"/>
            <w:hideMark/>
          </w:tcPr>
          <w:p w14:paraId="00614D1A"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Not reaching criteria for treatment resistance (TRS)</w:t>
            </w:r>
          </w:p>
          <w:p w14:paraId="2FD7966B" w14:textId="77777777" w:rsidR="00B10892" w:rsidRPr="00C86794" w:rsidRDefault="00B10892" w:rsidP="0067162C">
            <w:pPr>
              <w:rPr>
                <w:color w:val="000000" w:themeColor="text1"/>
                <w:shd w:val="clear" w:color="auto" w:fill="FFFFFF"/>
              </w:rPr>
            </w:pPr>
          </w:p>
        </w:tc>
      </w:tr>
      <w:tr w:rsidR="00C86794" w:rsidRPr="00C86794" w14:paraId="32D6E89D" w14:textId="77777777" w:rsidTr="0067162C">
        <w:trPr>
          <w:trHeight w:val="1369"/>
        </w:trPr>
        <w:tc>
          <w:tcPr>
            <w:tcW w:w="537" w:type="pct"/>
            <w:hideMark/>
          </w:tcPr>
          <w:p w14:paraId="60663AFF"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Frydecka et al (2016)</w:t>
            </w:r>
          </w:p>
        </w:tc>
        <w:tc>
          <w:tcPr>
            <w:tcW w:w="933" w:type="pct"/>
            <w:hideMark/>
          </w:tcPr>
          <w:p w14:paraId="4CF2289F"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 xml:space="preserve">DSM-IV &amp; ICD-10 criteria for schizophrenia </w:t>
            </w:r>
          </w:p>
        </w:tc>
        <w:tc>
          <w:tcPr>
            <w:tcW w:w="1765" w:type="pct"/>
            <w:hideMark/>
          </w:tcPr>
          <w:p w14:paraId="010D2964"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 xml:space="preserve">Failure to respond (as indicated by clinical ratings of symptom severity) to at least two or more antipsychotic trials at adequate duration (4 - 6 weeks) within an acceptable therapeutic dose. </w:t>
            </w:r>
          </w:p>
        </w:tc>
        <w:tc>
          <w:tcPr>
            <w:tcW w:w="1765" w:type="pct"/>
            <w:hideMark/>
          </w:tcPr>
          <w:p w14:paraId="70F99BB2"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N/R</w:t>
            </w:r>
          </w:p>
        </w:tc>
      </w:tr>
      <w:tr w:rsidR="00C86794" w:rsidRPr="00C86794" w14:paraId="1613F93B" w14:textId="77777777" w:rsidTr="0067162C">
        <w:trPr>
          <w:trHeight w:val="1369"/>
        </w:trPr>
        <w:tc>
          <w:tcPr>
            <w:tcW w:w="537" w:type="pct"/>
          </w:tcPr>
          <w:p w14:paraId="79A69218"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Gong et al (2019)</w:t>
            </w:r>
          </w:p>
        </w:tc>
        <w:tc>
          <w:tcPr>
            <w:tcW w:w="933" w:type="pct"/>
          </w:tcPr>
          <w:p w14:paraId="063F925E"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DSM-IV &amp; DSM-V criteria for schizophrenia</w:t>
            </w:r>
          </w:p>
        </w:tc>
        <w:tc>
          <w:tcPr>
            <w:tcW w:w="1765" w:type="pct"/>
          </w:tcPr>
          <w:p w14:paraId="4FDEC623"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Failure to respond (as indicated by clinical ratings of symptom severity) to at least two or more antipsychotic trials at adequate duration (4 - 6 weeks) within an acceptable therapeutic dose</w:t>
            </w:r>
          </w:p>
          <w:p w14:paraId="30640A14" w14:textId="77777777" w:rsidR="00B10892" w:rsidRPr="00C86794" w:rsidRDefault="00B10892" w:rsidP="0067162C">
            <w:pPr>
              <w:rPr>
                <w:color w:val="000000" w:themeColor="text1"/>
                <w:shd w:val="clear" w:color="auto" w:fill="FFFFFF"/>
              </w:rPr>
            </w:pPr>
          </w:p>
        </w:tc>
        <w:tc>
          <w:tcPr>
            <w:tcW w:w="1765" w:type="pct"/>
          </w:tcPr>
          <w:p w14:paraId="08E3612F"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 xml:space="preserve">N/R </w:t>
            </w:r>
          </w:p>
        </w:tc>
      </w:tr>
      <w:tr w:rsidR="00C86794" w:rsidRPr="00C86794" w14:paraId="6F2A1584" w14:textId="77777777" w:rsidTr="0067162C">
        <w:trPr>
          <w:trHeight w:val="1274"/>
        </w:trPr>
        <w:tc>
          <w:tcPr>
            <w:tcW w:w="537" w:type="pct"/>
            <w:hideMark/>
          </w:tcPr>
          <w:p w14:paraId="174D05E8"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lastRenderedPageBreak/>
              <w:t>Huang et al (2020)</w:t>
            </w:r>
          </w:p>
        </w:tc>
        <w:tc>
          <w:tcPr>
            <w:tcW w:w="933" w:type="pct"/>
            <w:hideMark/>
          </w:tcPr>
          <w:p w14:paraId="00E854F9"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 xml:space="preserve">DSM-IV criteria for schizophrenia </w:t>
            </w:r>
          </w:p>
        </w:tc>
        <w:tc>
          <w:tcPr>
            <w:tcW w:w="1765" w:type="pct"/>
            <w:hideMark/>
          </w:tcPr>
          <w:p w14:paraId="6C109711"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 xml:space="preserve">Failure to respond (as indicated by clinical ratings of symptom severity) to at least two or more antipsychotic trials at adequate duration (4 - 6 weeks) within an acceptable therapeutic dose. </w:t>
            </w:r>
          </w:p>
          <w:p w14:paraId="5380535F" w14:textId="77777777" w:rsidR="00B10892" w:rsidRPr="00C86794" w:rsidRDefault="00B10892" w:rsidP="0067162C">
            <w:pPr>
              <w:rPr>
                <w:color w:val="000000" w:themeColor="text1"/>
                <w:shd w:val="clear" w:color="auto" w:fill="FFFFFF"/>
              </w:rPr>
            </w:pPr>
          </w:p>
        </w:tc>
        <w:tc>
          <w:tcPr>
            <w:tcW w:w="1765" w:type="pct"/>
            <w:hideMark/>
          </w:tcPr>
          <w:p w14:paraId="7D0B53FA"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 xml:space="preserve">Evidence of remission or stabilisation of symptoms following antipsychotic medication </w:t>
            </w:r>
          </w:p>
          <w:p w14:paraId="36A19050" w14:textId="77777777" w:rsidR="00B10892" w:rsidRPr="00C86794" w:rsidRDefault="00B10892" w:rsidP="0067162C">
            <w:pPr>
              <w:rPr>
                <w:color w:val="000000" w:themeColor="text1"/>
                <w:shd w:val="clear" w:color="auto" w:fill="FFFFFF"/>
              </w:rPr>
            </w:pPr>
          </w:p>
        </w:tc>
      </w:tr>
      <w:tr w:rsidR="00C86794" w:rsidRPr="00C86794" w14:paraId="777E7701" w14:textId="77777777" w:rsidTr="0067162C">
        <w:trPr>
          <w:trHeight w:val="1274"/>
        </w:trPr>
        <w:tc>
          <w:tcPr>
            <w:tcW w:w="537" w:type="pct"/>
            <w:hideMark/>
          </w:tcPr>
          <w:p w14:paraId="3C885B98"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Iasevoli et al (2018a)</w:t>
            </w:r>
          </w:p>
        </w:tc>
        <w:tc>
          <w:tcPr>
            <w:tcW w:w="933" w:type="pct"/>
            <w:hideMark/>
          </w:tcPr>
          <w:p w14:paraId="562EACC3"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DSM-IV criteria for schizophrenia</w:t>
            </w:r>
          </w:p>
        </w:tc>
        <w:tc>
          <w:tcPr>
            <w:tcW w:w="1765" w:type="pct"/>
            <w:hideMark/>
          </w:tcPr>
          <w:p w14:paraId="57A686CF"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 xml:space="preserve">Failure to respond (as indicated by clinical ratings of symptom severity) to at least two or more antipsychotic trials at adequate duration (4 - 6 weeks) within an acceptable therapeutic dose. </w:t>
            </w:r>
          </w:p>
          <w:p w14:paraId="2A8EA877" w14:textId="77777777" w:rsidR="00B10892" w:rsidRPr="00C86794" w:rsidRDefault="00B10892" w:rsidP="0067162C">
            <w:pPr>
              <w:rPr>
                <w:color w:val="000000" w:themeColor="text1"/>
                <w:shd w:val="clear" w:color="auto" w:fill="FFFFFF"/>
              </w:rPr>
            </w:pPr>
          </w:p>
        </w:tc>
        <w:tc>
          <w:tcPr>
            <w:tcW w:w="1765" w:type="pct"/>
            <w:hideMark/>
          </w:tcPr>
          <w:p w14:paraId="3DE19AF9"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 xml:space="preserve">Evidence of remission or stabilisation of symptoms following antipsychotic medication </w:t>
            </w:r>
          </w:p>
          <w:p w14:paraId="13030FB6" w14:textId="77777777" w:rsidR="00B10892" w:rsidRPr="00C86794" w:rsidRDefault="00B10892" w:rsidP="0067162C">
            <w:pPr>
              <w:rPr>
                <w:color w:val="000000" w:themeColor="text1"/>
                <w:shd w:val="clear" w:color="auto" w:fill="FFFFFF"/>
              </w:rPr>
            </w:pPr>
          </w:p>
        </w:tc>
      </w:tr>
      <w:tr w:rsidR="00C86794" w:rsidRPr="00C86794" w14:paraId="58BB2517" w14:textId="77777777" w:rsidTr="0067162C">
        <w:trPr>
          <w:trHeight w:val="1274"/>
        </w:trPr>
        <w:tc>
          <w:tcPr>
            <w:tcW w:w="537" w:type="pct"/>
            <w:hideMark/>
          </w:tcPr>
          <w:p w14:paraId="49A862EA"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Joober et al (2002)</w:t>
            </w:r>
          </w:p>
        </w:tc>
        <w:tc>
          <w:tcPr>
            <w:tcW w:w="933" w:type="pct"/>
            <w:hideMark/>
          </w:tcPr>
          <w:p w14:paraId="5BE78718"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DSM-IV criteria for schizophrenia</w:t>
            </w:r>
          </w:p>
        </w:tc>
        <w:tc>
          <w:tcPr>
            <w:tcW w:w="1765" w:type="pct"/>
            <w:hideMark/>
          </w:tcPr>
          <w:p w14:paraId="5C36869F"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 xml:space="preserve">Failure to respond (as indicated by clinical ratings of symptom severity) to at least two or more antipsychotic trials at adequate duration (4 - 6 weeks) within an acceptable therapeutic dose. </w:t>
            </w:r>
          </w:p>
          <w:p w14:paraId="32D778F9" w14:textId="77777777" w:rsidR="00B10892" w:rsidRPr="00C86794" w:rsidRDefault="00B10892" w:rsidP="0067162C">
            <w:pPr>
              <w:rPr>
                <w:color w:val="000000" w:themeColor="text1"/>
                <w:shd w:val="clear" w:color="auto" w:fill="FFFFFF"/>
              </w:rPr>
            </w:pPr>
          </w:p>
        </w:tc>
        <w:tc>
          <w:tcPr>
            <w:tcW w:w="1765" w:type="pct"/>
            <w:hideMark/>
          </w:tcPr>
          <w:p w14:paraId="0F48C1ED"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 xml:space="preserve">Evidence of remission or stabilisation of symptoms following antipsychotic medication </w:t>
            </w:r>
          </w:p>
          <w:p w14:paraId="75444FED" w14:textId="77777777" w:rsidR="00B10892" w:rsidRPr="00C86794" w:rsidRDefault="00B10892" w:rsidP="0067162C">
            <w:pPr>
              <w:rPr>
                <w:color w:val="000000" w:themeColor="text1"/>
                <w:shd w:val="clear" w:color="auto" w:fill="FFFFFF"/>
              </w:rPr>
            </w:pPr>
          </w:p>
        </w:tc>
      </w:tr>
      <w:tr w:rsidR="00C86794" w:rsidRPr="00C86794" w14:paraId="1F0862FB" w14:textId="77777777" w:rsidTr="0067162C">
        <w:trPr>
          <w:trHeight w:val="1274"/>
        </w:trPr>
        <w:tc>
          <w:tcPr>
            <w:tcW w:w="537" w:type="pct"/>
            <w:hideMark/>
          </w:tcPr>
          <w:p w14:paraId="1E8AD613"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Kravariti et al (2018)</w:t>
            </w:r>
          </w:p>
        </w:tc>
        <w:tc>
          <w:tcPr>
            <w:tcW w:w="933" w:type="pct"/>
            <w:hideMark/>
          </w:tcPr>
          <w:p w14:paraId="4F434DE6"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ICD-10 criteria for schizophrenia</w:t>
            </w:r>
          </w:p>
        </w:tc>
        <w:tc>
          <w:tcPr>
            <w:tcW w:w="1765" w:type="pct"/>
            <w:hideMark/>
          </w:tcPr>
          <w:p w14:paraId="641056D4"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 xml:space="preserve">Failure to respond (as indicated by clinical ratings of symptom severity) to at least two or more antipsychotic trials at adequate duration (4 - 6 weeks) within an acceptable therapeutic dose. </w:t>
            </w:r>
          </w:p>
          <w:p w14:paraId="61E000E5" w14:textId="77777777" w:rsidR="00B10892" w:rsidRPr="00C86794" w:rsidRDefault="00B10892" w:rsidP="0067162C">
            <w:pPr>
              <w:rPr>
                <w:color w:val="000000" w:themeColor="text1"/>
                <w:shd w:val="clear" w:color="auto" w:fill="FFFFFF"/>
              </w:rPr>
            </w:pPr>
          </w:p>
        </w:tc>
        <w:tc>
          <w:tcPr>
            <w:tcW w:w="1765" w:type="pct"/>
            <w:hideMark/>
          </w:tcPr>
          <w:p w14:paraId="698F3106"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 xml:space="preserve">Score of 2 or less on the Schedules for Clinical Assessment in Neuropsychiatry (SCAN; WHO, 1992), with this stable for at least 6 months (Andreasen et al., 2005) </w:t>
            </w:r>
          </w:p>
          <w:p w14:paraId="3558993C" w14:textId="77777777" w:rsidR="00B10892" w:rsidRPr="00C86794" w:rsidRDefault="00B10892" w:rsidP="0067162C">
            <w:pPr>
              <w:rPr>
                <w:color w:val="000000" w:themeColor="text1"/>
                <w:shd w:val="clear" w:color="auto" w:fill="FFFFFF"/>
              </w:rPr>
            </w:pPr>
          </w:p>
          <w:p w14:paraId="22FB5569" w14:textId="77777777" w:rsidR="00B10892" w:rsidRPr="00C86794" w:rsidRDefault="00B10892" w:rsidP="0067162C">
            <w:pPr>
              <w:rPr>
                <w:color w:val="000000" w:themeColor="text1"/>
                <w:shd w:val="clear" w:color="auto" w:fill="FFFFFF"/>
              </w:rPr>
            </w:pPr>
          </w:p>
        </w:tc>
      </w:tr>
      <w:tr w:rsidR="00C86794" w:rsidRPr="00C86794" w14:paraId="569AFDB0" w14:textId="77777777" w:rsidTr="0067162C">
        <w:trPr>
          <w:trHeight w:val="1274"/>
        </w:trPr>
        <w:tc>
          <w:tcPr>
            <w:tcW w:w="537" w:type="pct"/>
            <w:hideMark/>
          </w:tcPr>
          <w:p w14:paraId="1FC9F5C0"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Lawrie et al (1995)</w:t>
            </w:r>
          </w:p>
        </w:tc>
        <w:tc>
          <w:tcPr>
            <w:tcW w:w="933" w:type="pct"/>
            <w:hideMark/>
          </w:tcPr>
          <w:p w14:paraId="21E593EE"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 xml:space="preserve">DSM-III-R criteria for schizophrenia </w:t>
            </w:r>
          </w:p>
        </w:tc>
        <w:tc>
          <w:tcPr>
            <w:tcW w:w="1765" w:type="pct"/>
            <w:hideMark/>
          </w:tcPr>
          <w:p w14:paraId="7F68C861"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 xml:space="preserve">Criteria proposed by May et al 1988 (see Brenner et al., 1990) which describes seven levels of treatment refraction. Level five or above: moderately persistent symptoms in personal and social adjustment, following at least three or more antipsychotic trials at adequate duration (6 weeks) within an acceptable therapeutic dose. </w:t>
            </w:r>
          </w:p>
          <w:p w14:paraId="71DC36E8" w14:textId="77777777" w:rsidR="00B10892" w:rsidRPr="00C86794" w:rsidRDefault="00B10892" w:rsidP="0067162C">
            <w:pPr>
              <w:rPr>
                <w:color w:val="000000" w:themeColor="text1"/>
                <w:shd w:val="clear" w:color="auto" w:fill="FFFFFF"/>
              </w:rPr>
            </w:pPr>
          </w:p>
        </w:tc>
        <w:tc>
          <w:tcPr>
            <w:tcW w:w="1765" w:type="pct"/>
            <w:hideMark/>
          </w:tcPr>
          <w:p w14:paraId="28336449"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 xml:space="preserve">Level three of below (see Brenner et al., 1990): evidence of slow or rapid response to antipsychotic medication with only residual symptoms present </w:t>
            </w:r>
          </w:p>
        </w:tc>
      </w:tr>
      <w:tr w:rsidR="00C86794" w:rsidRPr="00C86794" w14:paraId="549BF65F" w14:textId="77777777" w:rsidTr="0067162C">
        <w:trPr>
          <w:trHeight w:val="1274"/>
        </w:trPr>
        <w:tc>
          <w:tcPr>
            <w:tcW w:w="537" w:type="pct"/>
            <w:hideMark/>
          </w:tcPr>
          <w:p w14:paraId="1303397C"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Legge et al (2019)</w:t>
            </w:r>
          </w:p>
        </w:tc>
        <w:tc>
          <w:tcPr>
            <w:tcW w:w="933" w:type="pct"/>
            <w:hideMark/>
          </w:tcPr>
          <w:p w14:paraId="7DC0F6C7"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DSM-IV &amp; ICD-10 criteria for schizophrenia</w:t>
            </w:r>
          </w:p>
        </w:tc>
        <w:tc>
          <w:tcPr>
            <w:tcW w:w="1765" w:type="pct"/>
            <w:hideMark/>
          </w:tcPr>
          <w:p w14:paraId="6EC81AFD"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Treatment with clozapine or rated negatively for OPCRIT item 89 (</w:t>
            </w:r>
            <w:r w:rsidRPr="00C86794">
              <w:rPr>
                <w:i/>
                <w:iCs/>
                <w:color w:val="000000" w:themeColor="text1"/>
                <w:shd w:val="clear" w:color="auto" w:fill="FFFFFF"/>
              </w:rPr>
              <w:t>psychotic symptoms respond to neuroleptics</w:t>
            </w:r>
            <w:r w:rsidRPr="00C86794">
              <w:rPr>
                <w:color w:val="000000" w:themeColor="text1"/>
                <w:shd w:val="clear" w:color="auto" w:fill="FFFFFF"/>
              </w:rPr>
              <w:t>)</w:t>
            </w:r>
          </w:p>
          <w:p w14:paraId="0DC04EEE" w14:textId="77777777" w:rsidR="00B10892" w:rsidRPr="00C86794" w:rsidRDefault="00B10892" w:rsidP="0067162C">
            <w:pPr>
              <w:rPr>
                <w:color w:val="000000" w:themeColor="text1"/>
                <w:shd w:val="clear" w:color="auto" w:fill="FFFFFF"/>
              </w:rPr>
            </w:pPr>
          </w:p>
        </w:tc>
        <w:tc>
          <w:tcPr>
            <w:tcW w:w="1765" w:type="pct"/>
            <w:hideMark/>
          </w:tcPr>
          <w:p w14:paraId="25A0AD0C"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Rated positively for OPCRIT item 89 (</w:t>
            </w:r>
            <w:r w:rsidRPr="00C86794">
              <w:rPr>
                <w:i/>
                <w:iCs/>
                <w:color w:val="000000" w:themeColor="text1"/>
                <w:shd w:val="clear" w:color="auto" w:fill="FFFFFF"/>
              </w:rPr>
              <w:t>psychotic symptoms respond to neuroleptics</w:t>
            </w:r>
            <w:r w:rsidRPr="00C86794">
              <w:rPr>
                <w:color w:val="000000" w:themeColor="text1"/>
                <w:shd w:val="clear" w:color="auto" w:fill="FFFFFF"/>
              </w:rPr>
              <w:t xml:space="preserve">) and never treated with clozapine </w:t>
            </w:r>
          </w:p>
          <w:p w14:paraId="201B5BC2" w14:textId="77777777" w:rsidR="00B10892" w:rsidRPr="00C86794" w:rsidRDefault="00B10892" w:rsidP="0067162C">
            <w:pPr>
              <w:rPr>
                <w:color w:val="000000" w:themeColor="text1"/>
                <w:shd w:val="clear" w:color="auto" w:fill="FFFFFF"/>
              </w:rPr>
            </w:pPr>
          </w:p>
        </w:tc>
      </w:tr>
      <w:tr w:rsidR="00C86794" w:rsidRPr="00C86794" w14:paraId="09B0152F" w14:textId="77777777" w:rsidTr="0067162C">
        <w:trPr>
          <w:trHeight w:val="1274"/>
        </w:trPr>
        <w:tc>
          <w:tcPr>
            <w:tcW w:w="537" w:type="pct"/>
          </w:tcPr>
          <w:p w14:paraId="2DB46D89" w14:textId="1D4112E3" w:rsidR="00AD618A" w:rsidRPr="00C86794" w:rsidRDefault="00AD618A" w:rsidP="0067162C">
            <w:pPr>
              <w:rPr>
                <w:color w:val="000000" w:themeColor="text1"/>
                <w:shd w:val="clear" w:color="auto" w:fill="FFFFFF"/>
              </w:rPr>
            </w:pPr>
            <w:r w:rsidRPr="00C86794">
              <w:rPr>
                <w:color w:val="000000" w:themeColor="text1"/>
                <w:shd w:val="clear" w:color="auto" w:fill="FFFFFF"/>
              </w:rPr>
              <w:lastRenderedPageBreak/>
              <w:t>Lin et al (2019)</w:t>
            </w:r>
          </w:p>
        </w:tc>
        <w:tc>
          <w:tcPr>
            <w:tcW w:w="933" w:type="pct"/>
          </w:tcPr>
          <w:p w14:paraId="7DDAFC54" w14:textId="63A3941D" w:rsidR="00AD618A" w:rsidRPr="00C86794" w:rsidRDefault="00675ACC" w:rsidP="0067162C">
            <w:pPr>
              <w:rPr>
                <w:color w:val="000000" w:themeColor="text1"/>
                <w:shd w:val="clear" w:color="auto" w:fill="FFFFFF"/>
              </w:rPr>
            </w:pPr>
            <w:r w:rsidRPr="00C86794">
              <w:rPr>
                <w:color w:val="000000" w:themeColor="text1"/>
                <w:shd w:val="clear" w:color="auto" w:fill="FFFFFF"/>
              </w:rPr>
              <w:t>DSM-IV criteria for schizophrenia</w:t>
            </w:r>
          </w:p>
        </w:tc>
        <w:tc>
          <w:tcPr>
            <w:tcW w:w="1765" w:type="pct"/>
          </w:tcPr>
          <w:p w14:paraId="65D4C7CD" w14:textId="77777777" w:rsidR="00675ACC" w:rsidRPr="00C86794" w:rsidRDefault="00675ACC" w:rsidP="00675ACC">
            <w:pPr>
              <w:rPr>
                <w:color w:val="000000" w:themeColor="text1"/>
                <w:shd w:val="clear" w:color="auto" w:fill="FFFFFF"/>
              </w:rPr>
            </w:pPr>
            <w:r w:rsidRPr="00C86794">
              <w:rPr>
                <w:color w:val="000000" w:themeColor="text1"/>
                <w:shd w:val="clear" w:color="auto" w:fill="FFFFFF"/>
              </w:rPr>
              <w:t xml:space="preserve">Failure to respond (as indicated by clinical ratings of symptom severity) to at least two or more antipsychotic trials at adequate duration (4 - 6 weeks) within an acceptable therapeutic dose. </w:t>
            </w:r>
          </w:p>
          <w:p w14:paraId="550F215E" w14:textId="77777777" w:rsidR="00AD618A" w:rsidRPr="00C86794" w:rsidRDefault="00AD618A" w:rsidP="0067162C">
            <w:pPr>
              <w:rPr>
                <w:color w:val="000000" w:themeColor="text1"/>
                <w:shd w:val="clear" w:color="auto" w:fill="FFFFFF"/>
              </w:rPr>
            </w:pPr>
          </w:p>
        </w:tc>
        <w:tc>
          <w:tcPr>
            <w:tcW w:w="1765" w:type="pct"/>
          </w:tcPr>
          <w:p w14:paraId="654F3D51" w14:textId="77777777" w:rsidR="00675ACC" w:rsidRPr="00C86794" w:rsidRDefault="00675ACC" w:rsidP="00675ACC">
            <w:pPr>
              <w:rPr>
                <w:color w:val="000000" w:themeColor="text1"/>
                <w:shd w:val="clear" w:color="auto" w:fill="FFFFFF"/>
              </w:rPr>
            </w:pPr>
            <w:r w:rsidRPr="00C86794">
              <w:rPr>
                <w:color w:val="000000" w:themeColor="text1"/>
                <w:shd w:val="clear" w:color="auto" w:fill="FFFFFF"/>
              </w:rPr>
              <w:t>Not reaching criteria for treatment resistance (TRS)</w:t>
            </w:r>
          </w:p>
          <w:p w14:paraId="408000EB" w14:textId="77777777" w:rsidR="00AD618A" w:rsidRPr="00C86794" w:rsidRDefault="00AD618A" w:rsidP="0067162C">
            <w:pPr>
              <w:rPr>
                <w:color w:val="000000" w:themeColor="text1"/>
                <w:shd w:val="clear" w:color="auto" w:fill="FFFFFF"/>
              </w:rPr>
            </w:pPr>
          </w:p>
        </w:tc>
      </w:tr>
      <w:tr w:rsidR="00C86794" w:rsidRPr="00C86794" w14:paraId="09C6D23A" w14:textId="77777777" w:rsidTr="0067162C">
        <w:trPr>
          <w:trHeight w:val="1274"/>
        </w:trPr>
        <w:tc>
          <w:tcPr>
            <w:tcW w:w="537" w:type="pct"/>
            <w:hideMark/>
          </w:tcPr>
          <w:p w14:paraId="63AB38E9"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Rakitzi et al (2019)</w:t>
            </w:r>
          </w:p>
        </w:tc>
        <w:tc>
          <w:tcPr>
            <w:tcW w:w="933" w:type="pct"/>
            <w:hideMark/>
          </w:tcPr>
          <w:p w14:paraId="3AB32AF2"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DSM-IV criteria for schizophrenia</w:t>
            </w:r>
          </w:p>
        </w:tc>
        <w:tc>
          <w:tcPr>
            <w:tcW w:w="1765" w:type="pct"/>
            <w:hideMark/>
          </w:tcPr>
          <w:p w14:paraId="068359C3"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 xml:space="preserve">Failure to respond (as indicated by clinical ratings of symptom severity) to at least two or more antipsychotic trials at adequate duration (4 - 6 weeks) within an acceptable therapeutic dose. </w:t>
            </w:r>
          </w:p>
          <w:p w14:paraId="78174B21" w14:textId="77777777" w:rsidR="00B10892" w:rsidRPr="00C86794" w:rsidRDefault="00B10892" w:rsidP="0067162C">
            <w:pPr>
              <w:rPr>
                <w:color w:val="000000" w:themeColor="text1"/>
                <w:shd w:val="clear" w:color="auto" w:fill="FFFFFF"/>
              </w:rPr>
            </w:pPr>
          </w:p>
        </w:tc>
        <w:tc>
          <w:tcPr>
            <w:tcW w:w="1765" w:type="pct"/>
            <w:hideMark/>
          </w:tcPr>
          <w:p w14:paraId="30AA2128"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N/R</w:t>
            </w:r>
          </w:p>
        </w:tc>
      </w:tr>
      <w:tr w:rsidR="00C86794" w:rsidRPr="00C86794" w14:paraId="1905A06E" w14:textId="77777777" w:rsidTr="0067162C">
        <w:trPr>
          <w:trHeight w:val="1274"/>
        </w:trPr>
        <w:tc>
          <w:tcPr>
            <w:tcW w:w="537" w:type="pct"/>
            <w:hideMark/>
          </w:tcPr>
          <w:p w14:paraId="2B7BB49E"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Smith et al (1999)</w:t>
            </w:r>
          </w:p>
        </w:tc>
        <w:tc>
          <w:tcPr>
            <w:tcW w:w="933" w:type="pct"/>
            <w:hideMark/>
          </w:tcPr>
          <w:p w14:paraId="43CCD80E"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 xml:space="preserve">DSM-III-R criteria for schizophrenia </w:t>
            </w:r>
          </w:p>
        </w:tc>
        <w:tc>
          <w:tcPr>
            <w:tcW w:w="1765" w:type="pct"/>
            <w:hideMark/>
          </w:tcPr>
          <w:p w14:paraId="248975F1"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 xml:space="preserve">Failure to respond (as indicated by clinical ratings of symptom severity) to at least two or more antipsychotic trials at adequate duration (six weeks) within an acceptable therapeutic dose. </w:t>
            </w:r>
          </w:p>
          <w:p w14:paraId="487E64C2" w14:textId="77777777" w:rsidR="00B10892" w:rsidRPr="00C86794" w:rsidRDefault="00B10892" w:rsidP="0067162C">
            <w:pPr>
              <w:rPr>
                <w:color w:val="000000" w:themeColor="text1"/>
                <w:shd w:val="clear" w:color="auto" w:fill="FFFFFF"/>
              </w:rPr>
            </w:pPr>
          </w:p>
        </w:tc>
        <w:tc>
          <w:tcPr>
            <w:tcW w:w="1765" w:type="pct"/>
            <w:hideMark/>
          </w:tcPr>
          <w:p w14:paraId="33EC47E2"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 xml:space="preserve">Evidence of remission or stabilisation of symptoms following antipsychotic medication </w:t>
            </w:r>
          </w:p>
          <w:p w14:paraId="0A8E880A" w14:textId="77777777" w:rsidR="00B10892" w:rsidRPr="00C86794" w:rsidRDefault="00B10892" w:rsidP="0067162C">
            <w:pPr>
              <w:rPr>
                <w:color w:val="000000" w:themeColor="text1"/>
                <w:shd w:val="clear" w:color="auto" w:fill="FFFFFF"/>
              </w:rPr>
            </w:pPr>
          </w:p>
        </w:tc>
      </w:tr>
      <w:tr w:rsidR="00C86794" w:rsidRPr="00C86794" w14:paraId="1E81E48B" w14:textId="77777777" w:rsidTr="0067162C">
        <w:trPr>
          <w:trHeight w:val="1274"/>
        </w:trPr>
        <w:tc>
          <w:tcPr>
            <w:tcW w:w="537" w:type="pct"/>
            <w:hideMark/>
          </w:tcPr>
          <w:p w14:paraId="00E8D073"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Vanes et al (2018a)</w:t>
            </w:r>
          </w:p>
        </w:tc>
        <w:tc>
          <w:tcPr>
            <w:tcW w:w="933" w:type="pct"/>
            <w:hideMark/>
          </w:tcPr>
          <w:p w14:paraId="7E91840C"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ICD-10 criteria for schizophrenia</w:t>
            </w:r>
          </w:p>
        </w:tc>
        <w:tc>
          <w:tcPr>
            <w:tcW w:w="1765" w:type="pct"/>
            <w:hideMark/>
          </w:tcPr>
          <w:p w14:paraId="2F83AA03"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 xml:space="preserve">Failure to respond (as indicated by clinical ratings of symptom severity) to at least two or more antipsychotic trials at adequate duration (4 - 6 weeks) within an acceptable therapeutic dose. </w:t>
            </w:r>
          </w:p>
          <w:p w14:paraId="691DF873" w14:textId="77777777" w:rsidR="00B10892" w:rsidRPr="00C86794" w:rsidRDefault="00B10892" w:rsidP="0067162C">
            <w:pPr>
              <w:rPr>
                <w:color w:val="000000" w:themeColor="text1"/>
                <w:shd w:val="clear" w:color="auto" w:fill="FFFFFF"/>
              </w:rPr>
            </w:pPr>
          </w:p>
        </w:tc>
        <w:tc>
          <w:tcPr>
            <w:tcW w:w="1765" w:type="pct"/>
            <w:hideMark/>
          </w:tcPr>
          <w:p w14:paraId="3DD138EE"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Score of 3 or less on all PANSS items (Conley and Kelly, 2001), with this stable for at least 6 months (Andreasen et al., 2005)</w:t>
            </w:r>
          </w:p>
        </w:tc>
      </w:tr>
      <w:tr w:rsidR="00C86794" w:rsidRPr="00C86794" w14:paraId="5FBDBCB3" w14:textId="77777777" w:rsidTr="0067162C">
        <w:trPr>
          <w:trHeight w:val="1274"/>
        </w:trPr>
        <w:tc>
          <w:tcPr>
            <w:tcW w:w="537" w:type="pct"/>
            <w:hideMark/>
          </w:tcPr>
          <w:p w14:paraId="7829796A"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Vanes et al (2018b)</w:t>
            </w:r>
          </w:p>
        </w:tc>
        <w:tc>
          <w:tcPr>
            <w:tcW w:w="933" w:type="pct"/>
            <w:hideMark/>
          </w:tcPr>
          <w:p w14:paraId="6A23DE4D"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ICD-10 criteria for schizophrenia</w:t>
            </w:r>
          </w:p>
        </w:tc>
        <w:tc>
          <w:tcPr>
            <w:tcW w:w="1765" w:type="pct"/>
            <w:hideMark/>
          </w:tcPr>
          <w:p w14:paraId="7D14277B"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 xml:space="preserve">Failure to respond (as indicated by clinical ratings of symptom severity) to at least two or more antipsychotic trials at adequate duration (4 - 6 weeks) within an acceptable therapeutic dose. </w:t>
            </w:r>
          </w:p>
          <w:p w14:paraId="093B8F06" w14:textId="77777777" w:rsidR="00B10892" w:rsidRPr="00C86794" w:rsidRDefault="00B10892" w:rsidP="0067162C">
            <w:pPr>
              <w:rPr>
                <w:color w:val="000000" w:themeColor="text1"/>
                <w:shd w:val="clear" w:color="auto" w:fill="FFFFFF"/>
              </w:rPr>
            </w:pPr>
          </w:p>
        </w:tc>
        <w:tc>
          <w:tcPr>
            <w:tcW w:w="1765" w:type="pct"/>
            <w:hideMark/>
          </w:tcPr>
          <w:p w14:paraId="4CEA9E0A"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Score of 3 or less on all PANSS items (Conley and Kelly, 2001), with this stable for at least 6 months (Andreasen et al., 2005)</w:t>
            </w:r>
          </w:p>
        </w:tc>
      </w:tr>
      <w:tr w:rsidR="00B10892" w:rsidRPr="00C86794" w14:paraId="63600EF5" w14:textId="77777777" w:rsidTr="0067162C">
        <w:trPr>
          <w:trHeight w:val="1274"/>
        </w:trPr>
        <w:tc>
          <w:tcPr>
            <w:tcW w:w="537" w:type="pct"/>
          </w:tcPr>
          <w:p w14:paraId="0CFCFB6B"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White et al (2016)</w:t>
            </w:r>
          </w:p>
        </w:tc>
        <w:tc>
          <w:tcPr>
            <w:tcW w:w="933" w:type="pct"/>
          </w:tcPr>
          <w:p w14:paraId="6045E9EC"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DSM-IV criteria for schizophrenia</w:t>
            </w:r>
          </w:p>
        </w:tc>
        <w:tc>
          <w:tcPr>
            <w:tcW w:w="1765" w:type="pct"/>
          </w:tcPr>
          <w:p w14:paraId="752BE975"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 xml:space="preserve">Failure to respond (as indicated by clinical ratings of symptom severity) to at least two or more antipsychotic trials at adequate duration (4 - 6 weeks) within an acceptable therapeutic dose. </w:t>
            </w:r>
          </w:p>
          <w:p w14:paraId="30A82ED5" w14:textId="77777777" w:rsidR="00B10892" w:rsidRPr="00C86794" w:rsidRDefault="00B10892" w:rsidP="0067162C">
            <w:pPr>
              <w:rPr>
                <w:color w:val="000000" w:themeColor="text1"/>
                <w:shd w:val="clear" w:color="auto" w:fill="FFFFFF"/>
              </w:rPr>
            </w:pPr>
          </w:p>
        </w:tc>
        <w:tc>
          <w:tcPr>
            <w:tcW w:w="1765" w:type="pct"/>
          </w:tcPr>
          <w:p w14:paraId="3F1968A3"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Not reaching criteria for treatment resistance (TRS)</w:t>
            </w:r>
          </w:p>
          <w:p w14:paraId="4CD00517" w14:textId="77777777" w:rsidR="00B10892" w:rsidRPr="00C86794" w:rsidRDefault="00B10892" w:rsidP="0067162C">
            <w:pPr>
              <w:rPr>
                <w:color w:val="000000" w:themeColor="text1"/>
                <w:shd w:val="clear" w:color="auto" w:fill="FFFFFF"/>
              </w:rPr>
            </w:pPr>
          </w:p>
        </w:tc>
      </w:tr>
    </w:tbl>
    <w:p w14:paraId="6F7A0EC3" w14:textId="77777777" w:rsidR="00B10892" w:rsidRPr="00C86794" w:rsidRDefault="00B10892" w:rsidP="00B10892">
      <w:pPr>
        <w:tabs>
          <w:tab w:val="left" w:pos="3948"/>
        </w:tabs>
        <w:rPr>
          <w:color w:val="000000" w:themeColor="text1"/>
        </w:rPr>
      </w:pPr>
    </w:p>
    <w:p w14:paraId="59335999" w14:textId="20A92187" w:rsidR="009579CA" w:rsidRPr="00C86794" w:rsidRDefault="009579CA" w:rsidP="009579CA">
      <w:pPr>
        <w:tabs>
          <w:tab w:val="left" w:pos="3948"/>
        </w:tabs>
        <w:rPr>
          <w:color w:val="000000" w:themeColor="text1"/>
        </w:rPr>
      </w:pPr>
      <w:r w:rsidRPr="00C86794">
        <w:rPr>
          <w:i/>
          <w:iCs/>
          <w:color w:val="000000" w:themeColor="text1"/>
        </w:rPr>
        <w:t xml:space="preserve">Note: </w:t>
      </w:r>
      <w:r w:rsidRPr="00C86794">
        <w:rPr>
          <w:color w:val="000000" w:themeColor="text1"/>
        </w:rPr>
        <w:t xml:space="preserve"> N/R = not reported.</w:t>
      </w:r>
    </w:p>
    <w:p w14:paraId="38954F58" w14:textId="77777777" w:rsidR="00B10892" w:rsidRPr="00C86794" w:rsidRDefault="00B10892" w:rsidP="00B10892">
      <w:pPr>
        <w:tabs>
          <w:tab w:val="left" w:pos="3948"/>
        </w:tabs>
        <w:rPr>
          <w:color w:val="000000" w:themeColor="text1"/>
        </w:rPr>
      </w:pPr>
    </w:p>
    <w:p w14:paraId="67BC42F1" w14:textId="77777777" w:rsidR="00B10892" w:rsidRPr="00C86794" w:rsidRDefault="00B10892" w:rsidP="00B10892">
      <w:pPr>
        <w:tabs>
          <w:tab w:val="left" w:pos="3948"/>
        </w:tabs>
        <w:rPr>
          <w:color w:val="000000" w:themeColor="text1"/>
        </w:rPr>
      </w:pPr>
    </w:p>
    <w:p w14:paraId="3C610984" w14:textId="025B922C" w:rsidR="00B10892" w:rsidRPr="00C86794" w:rsidRDefault="00B10892" w:rsidP="00B10892">
      <w:pPr>
        <w:tabs>
          <w:tab w:val="left" w:pos="3948"/>
        </w:tabs>
        <w:rPr>
          <w:color w:val="000000" w:themeColor="text1"/>
        </w:rPr>
      </w:pPr>
    </w:p>
    <w:p w14:paraId="0E0353AA" w14:textId="77777777" w:rsidR="00820DE8" w:rsidRPr="00C86794" w:rsidRDefault="00820DE8" w:rsidP="00B10892">
      <w:pPr>
        <w:tabs>
          <w:tab w:val="left" w:pos="3948"/>
        </w:tabs>
        <w:rPr>
          <w:color w:val="000000" w:themeColor="text1"/>
        </w:rPr>
      </w:pPr>
    </w:p>
    <w:p w14:paraId="48B1A02D" w14:textId="32E91FAF" w:rsidR="00B10892" w:rsidRPr="00C86794" w:rsidRDefault="00B10892" w:rsidP="00B10892">
      <w:pPr>
        <w:rPr>
          <w:b/>
          <w:bCs/>
          <w:color w:val="000000" w:themeColor="text1"/>
          <w:shd w:val="clear" w:color="auto" w:fill="FFFFFF"/>
        </w:rPr>
      </w:pPr>
      <w:r w:rsidRPr="00C86794">
        <w:rPr>
          <w:b/>
          <w:bCs/>
          <w:color w:val="000000" w:themeColor="text1"/>
          <w:shd w:val="clear" w:color="auto" w:fill="FFFFFF"/>
        </w:rPr>
        <w:t>Table S.</w:t>
      </w:r>
      <w:r w:rsidR="008D29E8" w:rsidRPr="00C86794">
        <w:rPr>
          <w:b/>
          <w:bCs/>
          <w:color w:val="000000" w:themeColor="text1"/>
          <w:shd w:val="clear" w:color="auto" w:fill="FFFFFF"/>
        </w:rPr>
        <w:t>3</w:t>
      </w:r>
    </w:p>
    <w:p w14:paraId="615AA886" w14:textId="676B0E1F" w:rsidR="00B10892" w:rsidRPr="00C86794" w:rsidRDefault="00B10892" w:rsidP="00B10892">
      <w:pPr>
        <w:rPr>
          <w:i/>
          <w:iCs/>
          <w:color w:val="000000" w:themeColor="text1"/>
          <w:shd w:val="clear" w:color="auto" w:fill="FFFFFF"/>
        </w:rPr>
      </w:pPr>
      <w:bookmarkStart w:id="3" w:name="_Hlk81595254"/>
      <w:r w:rsidRPr="00C86794">
        <w:rPr>
          <w:i/>
          <w:iCs/>
          <w:color w:val="000000" w:themeColor="text1"/>
          <w:shd w:val="clear" w:color="auto" w:fill="FFFFFF"/>
        </w:rPr>
        <w:t>Overall quality</w:t>
      </w:r>
      <w:r w:rsidR="002316BE" w:rsidRPr="00C86794">
        <w:rPr>
          <w:i/>
          <w:iCs/>
          <w:color w:val="000000" w:themeColor="text1"/>
          <w:shd w:val="clear" w:color="auto" w:fill="FFFFFF"/>
        </w:rPr>
        <w:t xml:space="preserve"> </w:t>
      </w:r>
      <w:r w:rsidRPr="00C86794">
        <w:rPr>
          <w:i/>
          <w:iCs/>
          <w:color w:val="000000" w:themeColor="text1"/>
          <w:shd w:val="clear" w:color="auto" w:fill="FFFFFF"/>
        </w:rPr>
        <w:t xml:space="preserve">ratings </w:t>
      </w:r>
      <w:r w:rsidR="002316BE" w:rsidRPr="00C86794">
        <w:rPr>
          <w:i/>
          <w:iCs/>
          <w:color w:val="000000" w:themeColor="text1"/>
          <w:shd w:val="clear" w:color="auto" w:fill="FFFFFF"/>
        </w:rPr>
        <w:t>of</w:t>
      </w:r>
      <w:r w:rsidRPr="00C86794">
        <w:rPr>
          <w:i/>
          <w:iCs/>
          <w:color w:val="000000" w:themeColor="text1"/>
          <w:shd w:val="clear" w:color="auto" w:fill="FFFFFF"/>
        </w:rPr>
        <w:t xml:space="preserve"> </w:t>
      </w:r>
      <w:r w:rsidR="00824F7B" w:rsidRPr="00C86794">
        <w:rPr>
          <w:i/>
          <w:iCs/>
          <w:color w:val="000000" w:themeColor="text1"/>
          <w:shd w:val="clear" w:color="auto" w:fill="FFFFFF"/>
        </w:rPr>
        <w:t>the 17 publications</w:t>
      </w:r>
      <w:r w:rsidRPr="00C86794">
        <w:rPr>
          <w:i/>
          <w:iCs/>
          <w:color w:val="000000" w:themeColor="text1"/>
          <w:shd w:val="clear" w:color="auto" w:fill="FFFFFF"/>
        </w:rPr>
        <w:t xml:space="preserve"> </w:t>
      </w:r>
      <w:bookmarkEnd w:id="3"/>
    </w:p>
    <w:p w14:paraId="6E001623" w14:textId="77777777" w:rsidR="00B10892" w:rsidRPr="00C86794" w:rsidRDefault="00B10892" w:rsidP="00B10892">
      <w:pPr>
        <w:rPr>
          <w:i/>
          <w:iCs/>
          <w:color w:val="000000" w:themeColor="text1"/>
          <w:shd w:val="clear" w:color="auto" w:fill="FFFFFF"/>
        </w:rPr>
      </w:pPr>
    </w:p>
    <w:tbl>
      <w:tblPr>
        <w:tblW w:w="5000" w:type="pct"/>
        <w:tblCellMar>
          <w:left w:w="0" w:type="dxa"/>
          <w:right w:w="0" w:type="dxa"/>
        </w:tblCellMar>
        <w:tblLook w:val="0420" w:firstRow="1" w:lastRow="0" w:firstColumn="0" w:lastColumn="0" w:noHBand="0" w:noVBand="1"/>
      </w:tblPr>
      <w:tblGrid>
        <w:gridCol w:w="3484"/>
        <w:gridCol w:w="3484"/>
        <w:gridCol w:w="3485"/>
        <w:gridCol w:w="3485"/>
      </w:tblGrid>
      <w:tr w:rsidR="00C86794" w:rsidRPr="00C86794" w14:paraId="585AE464" w14:textId="77777777" w:rsidTr="0067162C">
        <w:trPr>
          <w:trHeight w:val="584"/>
        </w:trPr>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5E276A"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 xml:space="preserve">Publication </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1ADA28"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lang w:val="en-US"/>
              </w:rPr>
              <w:t>Design</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3029C4"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lang w:val="en-US"/>
              </w:rPr>
              <w:t>Quality appraisal scale</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BF1A25"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lang w:val="en-US"/>
              </w:rPr>
              <w:t>Quality appraisal (Good, Fair, Poor)</w:t>
            </w:r>
          </w:p>
        </w:tc>
      </w:tr>
      <w:tr w:rsidR="00C86794" w:rsidRPr="00C86794" w14:paraId="579EC833" w14:textId="77777777" w:rsidTr="0067162C">
        <w:trPr>
          <w:trHeight w:val="584"/>
        </w:trPr>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tcPr>
          <w:p w14:paraId="4F51B662" w14:textId="18B8207D" w:rsidR="003543D3" w:rsidRPr="00C86794" w:rsidRDefault="003543D3" w:rsidP="0067162C">
            <w:pPr>
              <w:rPr>
                <w:color w:val="000000" w:themeColor="text1"/>
                <w:shd w:val="clear" w:color="auto" w:fill="FFFFFF"/>
              </w:rPr>
            </w:pPr>
            <w:r w:rsidRPr="00C86794">
              <w:rPr>
                <w:color w:val="000000" w:themeColor="text1"/>
                <w:shd w:val="clear" w:color="auto" w:fill="FFFFFF"/>
              </w:rPr>
              <w:t>Anderson et al., 2015</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CCEB8E7" w14:textId="0373513D" w:rsidR="003543D3" w:rsidRPr="00C86794" w:rsidRDefault="003543D3" w:rsidP="0067162C">
            <w:pPr>
              <w:rPr>
                <w:color w:val="000000" w:themeColor="text1"/>
                <w:shd w:val="clear" w:color="auto" w:fill="FFFFFF"/>
                <w:lang w:val="en-US"/>
              </w:rPr>
            </w:pPr>
            <w:r w:rsidRPr="00C86794">
              <w:rPr>
                <w:color w:val="000000" w:themeColor="text1"/>
                <w:shd w:val="clear" w:color="auto" w:fill="FFFFFF"/>
                <w:lang w:val="en-US"/>
              </w:rPr>
              <w:t>Cross-sectional</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982D96" w14:textId="74E34F14" w:rsidR="003543D3" w:rsidRPr="00C86794" w:rsidRDefault="003543D3" w:rsidP="0067162C">
            <w:pPr>
              <w:rPr>
                <w:color w:val="000000" w:themeColor="text1"/>
                <w:shd w:val="clear" w:color="auto" w:fill="FFFFFF"/>
                <w:lang w:val="en-US"/>
              </w:rPr>
            </w:pPr>
            <w:r w:rsidRPr="00C86794">
              <w:rPr>
                <w:color w:val="000000" w:themeColor="text1"/>
                <w:shd w:val="clear" w:color="auto" w:fill="FFFFFF"/>
                <w:lang w:val="en-US"/>
              </w:rPr>
              <w:t>NHLBI: Quality Assessment Tool for Observational Cohort and Cross-Sectional Studies</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619D21E" w14:textId="5E3E5DEB" w:rsidR="003543D3" w:rsidRPr="00C86794" w:rsidRDefault="00AC386E" w:rsidP="0067162C">
            <w:pPr>
              <w:rPr>
                <w:color w:val="000000" w:themeColor="text1"/>
                <w:shd w:val="clear" w:color="auto" w:fill="FFFFFF"/>
                <w:lang w:val="en-US"/>
              </w:rPr>
            </w:pPr>
            <w:r w:rsidRPr="00C86794">
              <w:rPr>
                <w:color w:val="000000" w:themeColor="text1"/>
                <w:shd w:val="clear" w:color="auto" w:fill="FFFFFF"/>
                <w:lang w:val="en-US"/>
              </w:rPr>
              <w:t>Good</w:t>
            </w:r>
          </w:p>
        </w:tc>
      </w:tr>
      <w:tr w:rsidR="00C86794" w:rsidRPr="00C86794" w14:paraId="595F3155" w14:textId="77777777" w:rsidTr="0067162C">
        <w:trPr>
          <w:trHeight w:val="584"/>
        </w:trPr>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14:paraId="7733E94E"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Bourque et al., 2013</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8A43DC"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lang w:val="en-US"/>
              </w:rPr>
              <w:t>Cross-sectional</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59FF66"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lang w:val="en-US"/>
              </w:rPr>
              <w:t>NHLBI: Quality Assessment Tool for Observational Cohort and Cross-Sectional Studies</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A7D9E7"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lang w:val="en-US"/>
              </w:rPr>
              <w:t xml:space="preserve">Fair  </w:t>
            </w:r>
          </w:p>
        </w:tc>
      </w:tr>
      <w:tr w:rsidR="00C86794" w:rsidRPr="00C86794" w14:paraId="029CD4DA" w14:textId="77777777" w:rsidTr="0067162C">
        <w:trPr>
          <w:trHeight w:val="584"/>
        </w:trPr>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14:paraId="33F46F7C"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de Bartolomeis et al., 2013</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65A736"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lang w:val="en-US"/>
              </w:rPr>
              <w:t>Cross-sectional</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CCA12E"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lang w:val="en-US"/>
              </w:rPr>
              <w:t>NHLBI: Quality Assessment Tool for Observational Cohort and Cross-Sectional Studies</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501E08"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lang w:val="en-US"/>
              </w:rPr>
              <w:t>Good</w:t>
            </w:r>
          </w:p>
        </w:tc>
      </w:tr>
      <w:tr w:rsidR="00C86794" w:rsidRPr="00C86794" w14:paraId="6ECDA897" w14:textId="77777777" w:rsidTr="0067162C">
        <w:trPr>
          <w:trHeight w:val="584"/>
        </w:trPr>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14:paraId="559E6EA9"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Frydecka et al., 2016</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081D78"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lang w:val="en-US"/>
              </w:rPr>
              <w:t>Cross-sectional</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5F476E"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lang w:val="en-US"/>
              </w:rPr>
              <w:t>NHLBI: Quality Assessment Tool for Observational Cohort and Cross-Sectional Studies</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4421B3"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lang w:val="en-US"/>
              </w:rPr>
              <w:t xml:space="preserve">Good </w:t>
            </w:r>
          </w:p>
        </w:tc>
      </w:tr>
      <w:tr w:rsidR="00C86794" w:rsidRPr="00C86794" w14:paraId="01E71E53" w14:textId="77777777" w:rsidTr="0067162C">
        <w:trPr>
          <w:trHeight w:val="584"/>
        </w:trPr>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tcPr>
          <w:p w14:paraId="62C99D84"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Gong et al., 2019</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BACCA1C" w14:textId="77777777" w:rsidR="00B10892" w:rsidRPr="00C86794" w:rsidRDefault="00B10892" w:rsidP="0067162C">
            <w:pPr>
              <w:rPr>
                <w:color w:val="000000" w:themeColor="text1"/>
                <w:shd w:val="clear" w:color="auto" w:fill="FFFFFF"/>
                <w:lang w:val="en-US"/>
              </w:rPr>
            </w:pPr>
            <w:r w:rsidRPr="00C86794">
              <w:rPr>
                <w:color w:val="000000" w:themeColor="text1"/>
                <w:shd w:val="clear" w:color="auto" w:fill="FFFFFF"/>
                <w:lang w:val="en-US"/>
              </w:rPr>
              <w:t>Cross-sectional</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ED2895C" w14:textId="77777777" w:rsidR="00B10892" w:rsidRPr="00C86794" w:rsidRDefault="00B10892" w:rsidP="0067162C">
            <w:pPr>
              <w:rPr>
                <w:color w:val="000000" w:themeColor="text1"/>
                <w:shd w:val="clear" w:color="auto" w:fill="FFFFFF"/>
                <w:lang w:val="en-US"/>
              </w:rPr>
            </w:pPr>
            <w:r w:rsidRPr="00C86794">
              <w:rPr>
                <w:color w:val="000000" w:themeColor="text1"/>
                <w:shd w:val="clear" w:color="auto" w:fill="FFFFFF"/>
                <w:lang w:val="en-US"/>
              </w:rPr>
              <w:t>NHLBI: Quality Assessment Tool for Observational Cohort and Cross-Sectional Studies</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DEC6B8F" w14:textId="77777777" w:rsidR="00B10892" w:rsidRPr="00C86794" w:rsidRDefault="00B10892" w:rsidP="0067162C">
            <w:pPr>
              <w:rPr>
                <w:color w:val="000000" w:themeColor="text1"/>
                <w:shd w:val="clear" w:color="auto" w:fill="FFFFFF"/>
                <w:lang w:val="en-US"/>
              </w:rPr>
            </w:pPr>
            <w:r w:rsidRPr="00C86794">
              <w:rPr>
                <w:color w:val="000000" w:themeColor="text1"/>
                <w:shd w:val="clear" w:color="auto" w:fill="FFFFFF"/>
                <w:lang w:val="en-US"/>
              </w:rPr>
              <w:t xml:space="preserve">Good </w:t>
            </w:r>
          </w:p>
        </w:tc>
      </w:tr>
      <w:tr w:rsidR="00C86794" w:rsidRPr="00C86794" w14:paraId="5170AA18" w14:textId="77777777" w:rsidTr="0067162C">
        <w:trPr>
          <w:trHeight w:val="584"/>
        </w:trPr>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14:paraId="1A8313AC"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Huang et al., 2020</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9665D6"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lang w:val="en-US"/>
              </w:rPr>
              <w:t>Cross-sectional</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CD7DA2"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lang w:val="en-US"/>
              </w:rPr>
              <w:t>NHLBI: Quality Assessment Tool for Observational Cohort and Cross-Sectional Studies</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59A736"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lang w:val="en-US"/>
              </w:rPr>
              <w:t xml:space="preserve">Good </w:t>
            </w:r>
          </w:p>
        </w:tc>
      </w:tr>
      <w:tr w:rsidR="00C86794" w:rsidRPr="00C86794" w14:paraId="015D21AB" w14:textId="77777777" w:rsidTr="0067162C">
        <w:trPr>
          <w:trHeight w:val="584"/>
        </w:trPr>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14:paraId="6A3A2EB6"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lastRenderedPageBreak/>
              <w:t>Iasevoli et al., 2018a</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1EEDB5"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lang w:val="en-US"/>
              </w:rPr>
              <w:t>Cross-sectional</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9220AF"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lang w:val="en-US"/>
              </w:rPr>
              <w:t>NHLBI: Quality Assessment Tool for Observational Cohort and Cross-Sectional Studies</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FC8A93"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lang w:val="en-US"/>
              </w:rPr>
              <w:t xml:space="preserve">Good  </w:t>
            </w:r>
          </w:p>
        </w:tc>
      </w:tr>
      <w:tr w:rsidR="00C86794" w:rsidRPr="00C86794" w14:paraId="77CDB678" w14:textId="77777777" w:rsidTr="0067162C">
        <w:trPr>
          <w:trHeight w:val="584"/>
        </w:trPr>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14:paraId="6CE13EB0"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Joober et al., 2002</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2ECE2B"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lang w:val="en-US"/>
              </w:rPr>
              <w:t>Cross-sectional</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A7F9BF"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lang w:val="en-US"/>
              </w:rPr>
              <w:t>NHLBI: Quality Assessment Tool for Observational Cohort and Cross-Sectional Studies</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250216"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lang w:val="en-US"/>
              </w:rPr>
              <w:t>Fair</w:t>
            </w:r>
          </w:p>
        </w:tc>
      </w:tr>
      <w:tr w:rsidR="00C86794" w:rsidRPr="00C86794" w14:paraId="1932F540" w14:textId="77777777" w:rsidTr="0067162C">
        <w:trPr>
          <w:trHeight w:val="584"/>
        </w:trPr>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14:paraId="29DE0771"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Kravariti et al., 2018</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D0389E" w14:textId="4CD8CF04" w:rsidR="00B10892" w:rsidRPr="00C86794" w:rsidRDefault="00C07944" w:rsidP="0067162C">
            <w:pPr>
              <w:rPr>
                <w:color w:val="000000" w:themeColor="text1"/>
                <w:shd w:val="clear" w:color="auto" w:fill="FFFFFF"/>
              </w:rPr>
            </w:pPr>
            <w:r w:rsidRPr="00C86794">
              <w:rPr>
                <w:color w:val="000000" w:themeColor="text1"/>
                <w:shd w:val="clear" w:color="auto" w:fill="FFFFFF"/>
                <w:lang w:val="en-US"/>
              </w:rPr>
              <w:t>Cross-sectional</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18D293"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lang w:val="en-US"/>
              </w:rPr>
              <w:t>NHLBI: Quality Assessment Tool for Observational Cohort and Cross-Sectional Studies</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532EB0"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lang w:val="en-US"/>
              </w:rPr>
              <w:t>Good</w:t>
            </w:r>
          </w:p>
        </w:tc>
      </w:tr>
      <w:tr w:rsidR="00C86794" w:rsidRPr="00C86794" w14:paraId="3F080847" w14:textId="77777777" w:rsidTr="0067162C">
        <w:trPr>
          <w:trHeight w:val="584"/>
        </w:trPr>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14:paraId="52F74D86"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Lawrie et al., 1995</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65ED23"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lang w:val="en-US"/>
              </w:rPr>
              <w:t>Cross-sectional</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47414B"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lang w:val="en-US"/>
              </w:rPr>
              <w:t>NHLBI: Quality Assessment Tool for Observational Cohort and Cross-Sectional Studies</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A08B2D"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lang w:val="en-US"/>
              </w:rPr>
              <w:t>Fair</w:t>
            </w:r>
          </w:p>
        </w:tc>
      </w:tr>
      <w:tr w:rsidR="00C86794" w:rsidRPr="00C86794" w14:paraId="5402AA0F" w14:textId="77777777" w:rsidTr="0067162C">
        <w:trPr>
          <w:trHeight w:val="584"/>
        </w:trPr>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14:paraId="323257D9"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Legge et al., 2019</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60E152" w14:textId="3A912839" w:rsidR="00B10892" w:rsidRPr="00C86794" w:rsidRDefault="00C07944" w:rsidP="0067162C">
            <w:pPr>
              <w:rPr>
                <w:color w:val="000000" w:themeColor="text1"/>
                <w:shd w:val="clear" w:color="auto" w:fill="FFFFFF"/>
              </w:rPr>
            </w:pPr>
            <w:r w:rsidRPr="00C86794">
              <w:rPr>
                <w:color w:val="000000" w:themeColor="text1"/>
                <w:shd w:val="clear" w:color="auto" w:fill="FFFFFF"/>
                <w:lang w:val="en-US"/>
              </w:rPr>
              <w:t>C</w:t>
            </w:r>
            <w:r w:rsidR="00B10892" w:rsidRPr="00C86794">
              <w:rPr>
                <w:color w:val="000000" w:themeColor="text1"/>
                <w:shd w:val="clear" w:color="auto" w:fill="FFFFFF"/>
                <w:lang w:val="en-US"/>
              </w:rPr>
              <w:t xml:space="preserve">ross-sectional </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B0D730"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lang w:val="en-US"/>
              </w:rPr>
              <w:t>NHLBI: Quality Assessment Tool for Observational Cohort and Cross-Sectional Studies</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3C2275"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lang w:val="en-US"/>
              </w:rPr>
              <w:t xml:space="preserve">Good </w:t>
            </w:r>
          </w:p>
        </w:tc>
      </w:tr>
      <w:tr w:rsidR="00C86794" w:rsidRPr="00C86794" w14:paraId="73B12097" w14:textId="77777777" w:rsidTr="0067162C">
        <w:trPr>
          <w:trHeight w:val="584"/>
        </w:trPr>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tcPr>
          <w:p w14:paraId="35F20B1D" w14:textId="5A6071B2" w:rsidR="003543D3" w:rsidRPr="00C86794" w:rsidRDefault="003543D3" w:rsidP="0067162C">
            <w:pPr>
              <w:rPr>
                <w:color w:val="000000" w:themeColor="text1"/>
                <w:shd w:val="clear" w:color="auto" w:fill="FFFFFF"/>
              </w:rPr>
            </w:pPr>
            <w:r w:rsidRPr="00C86794">
              <w:rPr>
                <w:color w:val="000000" w:themeColor="text1"/>
                <w:shd w:val="clear" w:color="auto" w:fill="FFFFFF"/>
              </w:rPr>
              <w:t>Lin et al., 2019</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1A11EF2" w14:textId="4077C191" w:rsidR="003543D3" w:rsidRPr="00C86794" w:rsidRDefault="003543D3" w:rsidP="0067162C">
            <w:pPr>
              <w:rPr>
                <w:color w:val="000000" w:themeColor="text1"/>
                <w:shd w:val="clear" w:color="auto" w:fill="FFFFFF"/>
                <w:lang w:val="en-US"/>
              </w:rPr>
            </w:pPr>
            <w:r w:rsidRPr="00C86794">
              <w:rPr>
                <w:color w:val="000000" w:themeColor="text1"/>
                <w:shd w:val="clear" w:color="auto" w:fill="FFFFFF"/>
                <w:lang w:val="en-US"/>
              </w:rPr>
              <w:t>Cross-sectional</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D2CE15D" w14:textId="4D49AA79" w:rsidR="003543D3" w:rsidRPr="00C86794" w:rsidRDefault="003543D3" w:rsidP="0067162C">
            <w:pPr>
              <w:rPr>
                <w:color w:val="000000" w:themeColor="text1"/>
                <w:shd w:val="clear" w:color="auto" w:fill="FFFFFF"/>
                <w:lang w:val="en-US"/>
              </w:rPr>
            </w:pPr>
            <w:r w:rsidRPr="00C86794">
              <w:rPr>
                <w:color w:val="000000" w:themeColor="text1"/>
                <w:shd w:val="clear" w:color="auto" w:fill="FFFFFF"/>
                <w:lang w:val="en-US"/>
              </w:rPr>
              <w:t>NHLBI: Quality Assessment Tool for Observational Cohort and Cross-Sectional Studies</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DCE7024" w14:textId="24DAACF6" w:rsidR="003543D3" w:rsidRPr="00C86794" w:rsidRDefault="00AC386E" w:rsidP="0067162C">
            <w:pPr>
              <w:rPr>
                <w:color w:val="000000" w:themeColor="text1"/>
                <w:shd w:val="clear" w:color="auto" w:fill="FFFFFF"/>
                <w:lang w:val="en-US"/>
              </w:rPr>
            </w:pPr>
            <w:r w:rsidRPr="00C86794">
              <w:rPr>
                <w:color w:val="000000" w:themeColor="text1"/>
                <w:shd w:val="clear" w:color="auto" w:fill="FFFFFF"/>
                <w:lang w:val="en-US"/>
              </w:rPr>
              <w:t>Good</w:t>
            </w:r>
          </w:p>
        </w:tc>
      </w:tr>
      <w:tr w:rsidR="00C86794" w:rsidRPr="00C86794" w14:paraId="3F303571" w14:textId="77777777" w:rsidTr="0067162C">
        <w:trPr>
          <w:trHeight w:val="584"/>
        </w:trPr>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14:paraId="430FC74D"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Rakitzi &amp; Georgila, 2019</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5DB721"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lang w:val="en-US"/>
              </w:rPr>
              <w:t>Randomized Control Trial</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475058"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lang w:val="en-US"/>
              </w:rPr>
              <w:t>NHLBI: Quality Assessment for Controlled Intervention Studies</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E21444"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lang w:val="en-US"/>
              </w:rPr>
              <w:t xml:space="preserve">Good </w:t>
            </w:r>
          </w:p>
        </w:tc>
      </w:tr>
      <w:tr w:rsidR="00C86794" w:rsidRPr="00C86794" w14:paraId="466B3208" w14:textId="77777777" w:rsidTr="0067162C">
        <w:trPr>
          <w:trHeight w:val="584"/>
        </w:trPr>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14:paraId="377F077E"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Smith, Kadewari, Rosenberger &amp; Bhattacharyya, 1999</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4F45A4"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lang w:val="en-US"/>
              </w:rPr>
              <w:t>Cross-sectional</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2F6863"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lang w:val="en-US"/>
              </w:rPr>
              <w:t>NHLBI: Quality Assessment Tool for Observational Cohort and Cross-Sectional Studies</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C48691"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lang w:val="en-US"/>
              </w:rPr>
              <w:t>Fair</w:t>
            </w:r>
          </w:p>
        </w:tc>
      </w:tr>
      <w:tr w:rsidR="00C86794" w:rsidRPr="00C86794" w14:paraId="390461A0" w14:textId="77777777" w:rsidTr="0067162C">
        <w:trPr>
          <w:trHeight w:val="584"/>
        </w:trPr>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14:paraId="2B16A528"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Vanes et al., 2018a</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CAC327"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lang w:val="en-US"/>
              </w:rPr>
              <w:t>Cross-sectional</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AD7DEA"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lang w:val="en-US"/>
              </w:rPr>
              <w:t>NHLBI: Quality Assessment Tool for Observational Cohort and Cross-Sectional Studies</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C4768B"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lang w:val="en-US"/>
              </w:rPr>
              <w:t>Good</w:t>
            </w:r>
          </w:p>
        </w:tc>
      </w:tr>
      <w:tr w:rsidR="00C86794" w:rsidRPr="00C86794" w14:paraId="70AA79D7" w14:textId="77777777" w:rsidTr="0067162C">
        <w:trPr>
          <w:trHeight w:val="584"/>
        </w:trPr>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14:paraId="78221AA0"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lastRenderedPageBreak/>
              <w:t>Vanes et al., 2018b</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6474B8"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lang w:val="en-US"/>
              </w:rPr>
              <w:t>Cross-sectional</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DE95C7"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lang w:val="en-US"/>
              </w:rPr>
              <w:t>NHLBI: Quality Assessment Tool for Observational Cohort and Cross-Sectional Studies</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24D275"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lang w:val="en-US"/>
              </w:rPr>
              <w:t>Fair</w:t>
            </w:r>
          </w:p>
        </w:tc>
      </w:tr>
      <w:tr w:rsidR="00B10892" w:rsidRPr="00C86794" w14:paraId="6081FB88" w14:textId="77777777" w:rsidTr="0067162C">
        <w:trPr>
          <w:trHeight w:val="584"/>
        </w:trPr>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tcPr>
          <w:p w14:paraId="571114CE" w14:textId="77777777" w:rsidR="00B10892" w:rsidRPr="00C86794" w:rsidRDefault="00B10892" w:rsidP="0067162C">
            <w:pPr>
              <w:rPr>
                <w:color w:val="000000" w:themeColor="text1"/>
                <w:shd w:val="clear" w:color="auto" w:fill="FFFFFF"/>
              </w:rPr>
            </w:pPr>
            <w:r w:rsidRPr="00C86794">
              <w:rPr>
                <w:color w:val="000000" w:themeColor="text1"/>
                <w:shd w:val="clear" w:color="auto" w:fill="FFFFFF"/>
              </w:rPr>
              <w:t>White et al., 2019</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5580BA9" w14:textId="77777777" w:rsidR="00B10892" w:rsidRPr="00C86794" w:rsidRDefault="00B10892" w:rsidP="0067162C">
            <w:pPr>
              <w:rPr>
                <w:color w:val="000000" w:themeColor="text1"/>
                <w:shd w:val="clear" w:color="auto" w:fill="FFFFFF"/>
                <w:lang w:val="en-US"/>
              </w:rPr>
            </w:pPr>
            <w:r w:rsidRPr="00C86794">
              <w:rPr>
                <w:color w:val="000000" w:themeColor="text1"/>
                <w:shd w:val="clear" w:color="auto" w:fill="FFFFFF"/>
                <w:lang w:val="en-US"/>
              </w:rPr>
              <w:t>Cross-sectional</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C430A7" w14:textId="77777777" w:rsidR="00B10892" w:rsidRPr="00C86794" w:rsidRDefault="00B10892" w:rsidP="0067162C">
            <w:pPr>
              <w:rPr>
                <w:color w:val="000000" w:themeColor="text1"/>
                <w:shd w:val="clear" w:color="auto" w:fill="FFFFFF"/>
                <w:lang w:val="en-US"/>
              </w:rPr>
            </w:pPr>
            <w:r w:rsidRPr="00C86794">
              <w:rPr>
                <w:color w:val="000000" w:themeColor="text1"/>
                <w:shd w:val="clear" w:color="auto" w:fill="FFFFFF"/>
                <w:lang w:val="en-US"/>
              </w:rPr>
              <w:t>NHLBI: Quality Assessment Tool for Observational Cohort and Cross-Sectional Studies</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A8B63D7" w14:textId="77777777" w:rsidR="00B10892" w:rsidRPr="00C86794" w:rsidRDefault="00B10892" w:rsidP="0067162C">
            <w:pPr>
              <w:rPr>
                <w:color w:val="000000" w:themeColor="text1"/>
                <w:shd w:val="clear" w:color="auto" w:fill="FFFFFF"/>
                <w:lang w:val="en-US"/>
              </w:rPr>
            </w:pPr>
            <w:r w:rsidRPr="00C86794">
              <w:rPr>
                <w:color w:val="000000" w:themeColor="text1"/>
                <w:shd w:val="clear" w:color="auto" w:fill="FFFFFF"/>
                <w:lang w:val="en-US"/>
              </w:rPr>
              <w:t xml:space="preserve">Good </w:t>
            </w:r>
          </w:p>
        </w:tc>
      </w:tr>
    </w:tbl>
    <w:p w14:paraId="759B74BB" w14:textId="77777777" w:rsidR="00B10892" w:rsidRPr="00C86794" w:rsidRDefault="00B10892" w:rsidP="00B10892">
      <w:pPr>
        <w:tabs>
          <w:tab w:val="left" w:pos="3948"/>
        </w:tabs>
        <w:rPr>
          <w:color w:val="000000" w:themeColor="text1"/>
        </w:rPr>
      </w:pPr>
    </w:p>
    <w:p w14:paraId="67DA3273" w14:textId="77777777" w:rsidR="00B10892" w:rsidRPr="00C86794" w:rsidRDefault="00B10892" w:rsidP="00B10892">
      <w:pPr>
        <w:tabs>
          <w:tab w:val="left" w:pos="3948"/>
        </w:tabs>
        <w:rPr>
          <w:color w:val="000000" w:themeColor="text1"/>
        </w:rPr>
      </w:pPr>
    </w:p>
    <w:p w14:paraId="38CE642F" w14:textId="3E203186" w:rsidR="00B10892" w:rsidRPr="00C86794" w:rsidRDefault="00B10892" w:rsidP="00B10892">
      <w:pPr>
        <w:tabs>
          <w:tab w:val="left" w:pos="3948"/>
        </w:tabs>
        <w:rPr>
          <w:color w:val="000000" w:themeColor="text1"/>
        </w:rPr>
      </w:pPr>
    </w:p>
    <w:p w14:paraId="7418C16F" w14:textId="74C1C4C5" w:rsidR="005D0609" w:rsidRPr="00C86794" w:rsidRDefault="005D0609" w:rsidP="00B10892">
      <w:pPr>
        <w:tabs>
          <w:tab w:val="left" w:pos="3948"/>
        </w:tabs>
        <w:rPr>
          <w:color w:val="000000" w:themeColor="text1"/>
        </w:rPr>
      </w:pPr>
    </w:p>
    <w:p w14:paraId="48A6A6BD" w14:textId="3C576D2A" w:rsidR="005D0609" w:rsidRPr="00C86794" w:rsidRDefault="005D0609" w:rsidP="00B10892">
      <w:pPr>
        <w:tabs>
          <w:tab w:val="left" w:pos="3948"/>
        </w:tabs>
        <w:rPr>
          <w:color w:val="000000" w:themeColor="text1"/>
        </w:rPr>
      </w:pPr>
    </w:p>
    <w:p w14:paraId="6F2C5C05" w14:textId="566A213C" w:rsidR="005D0609" w:rsidRPr="00C86794" w:rsidRDefault="005D0609" w:rsidP="00B10892">
      <w:pPr>
        <w:tabs>
          <w:tab w:val="left" w:pos="3948"/>
        </w:tabs>
        <w:rPr>
          <w:color w:val="000000" w:themeColor="text1"/>
        </w:rPr>
      </w:pPr>
    </w:p>
    <w:p w14:paraId="4089D383" w14:textId="028424D5" w:rsidR="00163F12" w:rsidRPr="00C86794" w:rsidRDefault="00163F12" w:rsidP="00B10892">
      <w:pPr>
        <w:tabs>
          <w:tab w:val="left" w:pos="3948"/>
        </w:tabs>
        <w:rPr>
          <w:color w:val="000000" w:themeColor="text1"/>
        </w:rPr>
      </w:pPr>
    </w:p>
    <w:p w14:paraId="2285A37F" w14:textId="1844DA41" w:rsidR="00163F12" w:rsidRPr="00C86794" w:rsidRDefault="00163F12" w:rsidP="00B10892">
      <w:pPr>
        <w:tabs>
          <w:tab w:val="left" w:pos="3948"/>
        </w:tabs>
        <w:rPr>
          <w:color w:val="000000" w:themeColor="text1"/>
        </w:rPr>
      </w:pPr>
    </w:p>
    <w:p w14:paraId="2475A484" w14:textId="50351892" w:rsidR="00820DE8" w:rsidRPr="00C86794" w:rsidRDefault="00820DE8" w:rsidP="00B10892">
      <w:pPr>
        <w:tabs>
          <w:tab w:val="left" w:pos="3948"/>
        </w:tabs>
        <w:rPr>
          <w:color w:val="000000" w:themeColor="text1"/>
        </w:rPr>
      </w:pPr>
    </w:p>
    <w:p w14:paraId="1FFC70DB" w14:textId="328256E7" w:rsidR="00820DE8" w:rsidRPr="00C86794" w:rsidRDefault="00820DE8" w:rsidP="00B10892">
      <w:pPr>
        <w:tabs>
          <w:tab w:val="left" w:pos="3948"/>
        </w:tabs>
        <w:rPr>
          <w:color w:val="000000" w:themeColor="text1"/>
        </w:rPr>
      </w:pPr>
    </w:p>
    <w:p w14:paraId="4D4CB17C" w14:textId="1241CC86" w:rsidR="00820DE8" w:rsidRPr="00C86794" w:rsidRDefault="00820DE8" w:rsidP="00B10892">
      <w:pPr>
        <w:tabs>
          <w:tab w:val="left" w:pos="3948"/>
        </w:tabs>
        <w:rPr>
          <w:color w:val="000000" w:themeColor="text1"/>
        </w:rPr>
      </w:pPr>
    </w:p>
    <w:p w14:paraId="014FE86E" w14:textId="71947CD4" w:rsidR="00820DE8" w:rsidRPr="00C86794" w:rsidRDefault="00820DE8" w:rsidP="00B10892">
      <w:pPr>
        <w:tabs>
          <w:tab w:val="left" w:pos="3948"/>
        </w:tabs>
        <w:rPr>
          <w:color w:val="000000" w:themeColor="text1"/>
        </w:rPr>
      </w:pPr>
    </w:p>
    <w:p w14:paraId="6885CC0C" w14:textId="6FF1D77A" w:rsidR="00820DE8" w:rsidRPr="00C86794" w:rsidRDefault="00820DE8" w:rsidP="00B10892">
      <w:pPr>
        <w:tabs>
          <w:tab w:val="left" w:pos="3948"/>
        </w:tabs>
        <w:rPr>
          <w:color w:val="000000" w:themeColor="text1"/>
        </w:rPr>
      </w:pPr>
    </w:p>
    <w:p w14:paraId="2BE44B79" w14:textId="70302703" w:rsidR="00820DE8" w:rsidRPr="00C86794" w:rsidRDefault="00820DE8" w:rsidP="00B10892">
      <w:pPr>
        <w:tabs>
          <w:tab w:val="left" w:pos="3948"/>
        </w:tabs>
        <w:rPr>
          <w:color w:val="000000" w:themeColor="text1"/>
        </w:rPr>
      </w:pPr>
    </w:p>
    <w:p w14:paraId="025597ED" w14:textId="28B22010" w:rsidR="00820DE8" w:rsidRPr="00C86794" w:rsidRDefault="00820DE8" w:rsidP="00B10892">
      <w:pPr>
        <w:tabs>
          <w:tab w:val="left" w:pos="3948"/>
        </w:tabs>
        <w:rPr>
          <w:color w:val="000000" w:themeColor="text1"/>
        </w:rPr>
      </w:pPr>
    </w:p>
    <w:p w14:paraId="5484CBCC" w14:textId="058B349E" w:rsidR="00820DE8" w:rsidRPr="00C86794" w:rsidRDefault="00820DE8" w:rsidP="00B10892">
      <w:pPr>
        <w:tabs>
          <w:tab w:val="left" w:pos="3948"/>
        </w:tabs>
        <w:rPr>
          <w:color w:val="000000" w:themeColor="text1"/>
        </w:rPr>
      </w:pPr>
    </w:p>
    <w:p w14:paraId="486E4D44" w14:textId="4A970890" w:rsidR="00820DE8" w:rsidRPr="00C86794" w:rsidRDefault="00820DE8" w:rsidP="00B10892">
      <w:pPr>
        <w:tabs>
          <w:tab w:val="left" w:pos="3948"/>
        </w:tabs>
        <w:rPr>
          <w:color w:val="000000" w:themeColor="text1"/>
        </w:rPr>
      </w:pPr>
    </w:p>
    <w:p w14:paraId="1F305481" w14:textId="1C26AAB0" w:rsidR="00820DE8" w:rsidRPr="00C86794" w:rsidRDefault="00820DE8" w:rsidP="00B10892">
      <w:pPr>
        <w:tabs>
          <w:tab w:val="left" w:pos="3948"/>
        </w:tabs>
        <w:rPr>
          <w:color w:val="000000" w:themeColor="text1"/>
        </w:rPr>
      </w:pPr>
    </w:p>
    <w:p w14:paraId="126EE2E7" w14:textId="43037DE7" w:rsidR="00820DE8" w:rsidRPr="00C86794" w:rsidRDefault="00820DE8" w:rsidP="00B10892">
      <w:pPr>
        <w:tabs>
          <w:tab w:val="left" w:pos="3948"/>
        </w:tabs>
        <w:rPr>
          <w:color w:val="000000" w:themeColor="text1"/>
        </w:rPr>
      </w:pPr>
    </w:p>
    <w:p w14:paraId="7801D36B" w14:textId="79189B2A" w:rsidR="00820DE8" w:rsidRPr="00C86794" w:rsidRDefault="00820DE8" w:rsidP="00B10892">
      <w:pPr>
        <w:tabs>
          <w:tab w:val="left" w:pos="3948"/>
        </w:tabs>
        <w:rPr>
          <w:color w:val="000000" w:themeColor="text1"/>
        </w:rPr>
      </w:pPr>
    </w:p>
    <w:p w14:paraId="40059EA8" w14:textId="32A46B5F" w:rsidR="00820DE8" w:rsidRPr="00C86794" w:rsidRDefault="00820DE8" w:rsidP="00B10892">
      <w:pPr>
        <w:tabs>
          <w:tab w:val="left" w:pos="3948"/>
        </w:tabs>
        <w:rPr>
          <w:color w:val="000000" w:themeColor="text1"/>
        </w:rPr>
      </w:pPr>
    </w:p>
    <w:p w14:paraId="68B7FB45" w14:textId="752F6526" w:rsidR="00820DE8" w:rsidRPr="00C86794" w:rsidRDefault="00820DE8" w:rsidP="00B10892">
      <w:pPr>
        <w:tabs>
          <w:tab w:val="left" w:pos="3948"/>
        </w:tabs>
        <w:rPr>
          <w:color w:val="000000" w:themeColor="text1"/>
        </w:rPr>
      </w:pPr>
    </w:p>
    <w:p w14:paraId="36484FE7" w14:textId="0F2E1661" w:rsidR="00820DE8" w:rsidRPr="00C86794" w:rsidRDefault="00820DE8" w:rsidP="00B10892">
      <w:pPr>
        <w:tabs>
          <w:tab w:val="left" w:pos="3948"/>
        </w:tabs>
        <w:rPr>
          <w:color w:val="000000" w:themeColor="text1"/>
        </w:rPr>
      </w:pPr>
    </w:p>
    <w:p w14:paraId="761D4952" w14:textId="5C92D6EF" w:rsidR="00820DE8" w:rsidRPr="00C86794" w:rsidRDefault="00820DE8" w:rsidP="00B10892">
      <w:pPr>
        <w:tabs>
          <w:tab w:val="left" w:pos="3948"/>
        </w:tabs>
        <w:rPr>
          <w:color w:val="000000" w:themeColor="text1"/>
        </w:rPr>
      </w:pPr>
    </w:p>
    <w:p w14:paraId="10E7897B" w14:textId="1D91DC39" w:rsidR="00820DE8" w:rsidRPr="00C86794" w:rsidRDefault="00820DE8" w:rsidP="00B10892">
      <w:pPr>
        <w:tabs>
          <w:tab w:val="left" w:pos="3948"/>
        </w:tabs>
        <w:rPr>
          <w:color w:val="000000" w:themeColor="text1"/>
        </w:rPr>
      </w:pPr>
    </w:p>
    <w:p w14:paraId="203CCB7E" w14:textId="77777777" w:rsidR="005D0609" w:rsidRPr="00C86794" w:rsidRDefault="005D0609" w:rsidP="00901669">
      <w:pPr>
        <w:ind w:right="2051"/>
        <w:rPr>
          <w:b/>
          <w:bCs/>
          <w:color w:val="000000" w:themeColor="text1"/>
        </w:rPr>
      </w:pPr>
      <w:bookmarkStart w:id="4" w:name="_Hlk81983518"/>
      <w:r w:rsidRPr="00C86794">
        <w:rPr>
          <w:b/>
          <w:bCs/>
          <w:color w:val="000000" w:themeColor="text1"/>
        </w:rPr>
        <w:lastRenderedPageBreak/>
        <w:t>Table S.4</w:t>
      </w:r>
    </w:p>
    <w:p w14:paraId="57575453" w14:textId="1C01D2F1" w:rsidR="005D0609" w:rsidRPr="00C86794" w:rsidRDefault="005D0609" w:rsidP="00901669">
      <w:pPr>
        <w:autoSpaceDE w:val="0"/>
        <w:autoSpaceDN w:val="0"/>
        <w:adjustRightInd w:val="0"/>
        <w:ind w:right="2051"/>
        <w:rPr>
          <w:color w:val="000000" w:themeColor="text1"/>
        </w:rPr>
      </w:pPr>
      <w:bookmarkStart w:id="5" w:name="_Hlk81595397"/>
      <w:r w:rsidRPr="00C86794">
        <w:rPr>
          <w:i/>
          <w:iCs/>
          <w:color w:val="000000" w:themeColor="text1"/>
        </w:rPr>
        <w:t>Means and standard deviations</w:t>
      </w:r>
      <w:r w:rsidR="00824F7B" w:rsidRPr="00C86794">
        <w:rPr>
          <w:i/>
          <w:iCs/>
          <w:color w:val="000000" w:themeColor="text1"/>
        </w:rPr>
        <w:t xml:space="preserve"> </w:t>
      </w:r>
      <w:r w:rsidR="00CE733D" w:rsidRPr="00C86794">
        <w:rPr>
          <w:i/>
          <w:iCs/>
          <w:color w:val="000000" w:themeColor="text1"/>
        </w:rPr>
        <w:t>of cognitive tasks</w:t>
      </w:r>
      <w:r w:rsidR="00824F7B" w:rsidRPr="00C86794">
        <w:rPr>
          <w:i/>
          <w:iCs/>
          <w:color w:val="000000" w:themeColor="text1"/>
        </w:rPr>
        <w:t xml:space="preserve"> in treatment</w:t>
      </w:r>
      <w:r w:rsidR="002316BE" w:rsidRPr="00C86794">
        <w:rPr>
          <w:i/>
          <w:iCs/>
          <w:color w:val="000000" w:themeColor="text1"/>
        </w:rPr>
        <w:t>-</w:t>
      </w:r>
      <w:r w:rsidR="00824F7B" w:rsidRPr="00C86794">
        <w:rPr>
          <w:i/>
          <w:iCs/>
          <w:color w:val="000000" w:themeColor="text1"/>
        </w:rPr>
        <w:t>resistant and treatment</w:t>
      </w:r>
      <w:r w:rsidR="002316BE" w:rsidRPr="00C86794">
        <w:rPr>
          <w:i/>
          <w:iCs/>
          <w:color w:val="000000" w:themeColor="text1"/>
        </w:rPr>
        <w:t>-</w:t>
      </w:r>
      <w:r w:rsidR="00824F7B" w:rsidRPr="00C86794">
        <w:rPr>
          <w:i/>
          <w:iCs/>
          <w:color w:val="000000" w:themeColor="text1"/>
        </w:rPr>
        <w:t xml:space="preserve">responsive patients </w:t>
      </w:r>
      <w:r w:rsidR="002316BE" w:rsidRPr="00C86794">
        <w:rPr>
          <w:i/>
          <w:iCs/>
          <w:color w:val="000000" w:themeColor="text1"/>
        </w:rPr>
        <w:t>in the 17</w:t>
      </w:r>
      <w:r w:rsidR="00824F7B" w:rsidRPr="00C86794">
        <w:rPr>
          <w:i/>
          <w:iCs/>
          <w:color w:val="000000" w:themeColor="text1"/>
        </w:rPr>
        <w:t xml:space="preserve"> publications</w:t>
      </w:r>
    </w:p>
    <w:bookmarkEnd w:id="4"/>
    <w:bookmarkEnd w:id="5"/>
    <w:p w14:paraId="51E8BABD" w14:textId="6850C22B" w:rsidR="005D0609" w:rsidRPr="00C86794" w:rsidRDefault="005D0609" w:rsidP="00B10892">
      <w:pPr>
        <w:tabs>
          <w:tab w:val="left" w:pos="3948"/>
        </w:tabs>
        <w:rPr>
          <w:color w:val="000000" w:themeColor="text1"/>
        </w:rPr>
      </w:pPr>
    </w:p>
    <w:tbl>
      <w:tblPr>
        <w:tblW w:w="4444" w:type="pct"/>
        <w:tblInd w:w="-426" w:type="dxa"/>
        <w:tblLook w:val="04A0" w:firstRow="1" w:lastRow="0" w:firstColumn="1" w:lastColumn="0" w:noHBand="0" w:noVBand="1"/>
      </w:tblPr>
      <w:tblGrid>
        <w:gridCol w:w="1509"/>
        <w:gridCol w:w="1754"/>
        <w:gridCol w:w="2858"/>
        <w:gridCol w:w="935"/>
        <w:gridCol w:w="576"/>
        <w:gridCol w:w="1243"/>
        <w:gridCol w:w="876"/>
        <w:gridCol w:w="576"/>
        <w:gridCol w:w="1203"/>
        <w:gridCol w:w="876"/>
      </w:tblGrid>
      <w:tr w:rsidR="00C86794" w:rsidRPr="00C86794" w14:paraId="27DEF2DF" w14:textId="77777777" w:rsidTr="00CC46B2">
        <w:trPr>
          <w:trHeight w:val="374"/>
        </w:trPr>
        <w:tc>
          <w:tcPr>
            <w:tcW w:w="608" w:type="pct"/>
            <w:tcBorders>
              <w:top w:val="single" w:sz="4" w:space="0" w:color="auto"/>
              <w:bottom w:val="single" w:sz="4" w:space="0" w:color="auto"/>
            </w:tcBorders>
          </w:tcPr>
          <w:p w14:paraId="7FB5FE94" w14:textId="77777777" w:rsidR="009377F8" w:rsidRPr="00C86794" w:rsidRDefault="009377F8" w:rsidP="005D0609">
            <w:pPr>
              <w:autoSpaceDE w:val="0"/>
              <w:autoSpaceDN w:val="0"/>
              <w:adjustRightInd w:val="0"/>
              <w:rPr>
                <w:color w:val="000000" w:themeColor="text1"/>
                <w:sz w:val="22"/>
                <w:szCs w:val="22"/>
              </w:rPr>
            </w:pPr>
          </w:p>
        </w:tc>
        <w:tc>
          <w:tcPr>
            <w:tcW w:w="707" w:type="pct"/>
            <w:tcBorders>
              <w:top w:val="single" w:sz="4" w:space="0" w:color="auto"/>
              <w:bottom w:val="single" w:sz="4" w:space="0" w:color="auto"/>
            </w:tcBorders>
          </w:tcPr>
          <w:p w14:paraId="03F481D5" w14:textId="77777777" w:rsidR="009377F8" w:rsidRPr="00C86794" w:rsidRDefault="009377F8" w:rsidP="005D0609">
            <w:pPr>
              <w:autoSpaceDE w:val="0"/>
              <w:autoSpaceDN w:val="0"/>
              <w:adjustRightInd w:val="0"/>
              <w:rPr>
                <w:color w:val="000000" w:themeColor="text1"/>
                <w:sz w:val="22"/>
                <w:szCs w:val="22"/>
              </w:rPr>
            </w:pPr>
          </w:p>
        </w:tc>
        <w:tc>
          <w:tcPr>
            <w:tcW w:w="1152" w:type="pct"/>
            <w:tcBorders>
              <w:top w:val="single" w:sz="4" w:space="0" w:color="auto"/>
              <w:bottom w:val="single" w:sz="4" w:space="0" w:color="auto"/>
            </w:tcBorders>
          </w:tcPr>
          <w:p w14:paraId="56258AD7" w14:textId="77777777" w:rsidR="009377F8" w:rsidRPr="00C86794" w:rsidRDefault="009377F8" w:rsidP="005D0609">
            <w:pPr>
              <w:autoSpaceDE w:val="0"/>
              <w:autoSpaceDN w:val="0"/>
              <w:adjustRightInd w:val="0"/>
              <w:rPr>
                <w:color w:val="000000" w:themeColor="text1"/>
                <w:sz w:val="22"/>
                <w:szCs w:val="22"/>
              </w:rPr>
            </w:pPr>
          </w:p>
        </w:tc>
        <w:tc>
          <w:tcPr>
            <w:tcW w:w="377" w:type="pct"/>
            <w:tcBorders>
              <w:top w:val="single" w:sz="4" w:space="0" w:color="auto"/>
              <w:bottom w:val="single" w:sz="4" w:space="0" w:color="auto"/>
            </w:tcBorders>
          </w:tcPr>
          <w:p w14:paraId="794C385D" w14:textId="77777777" w:rsidR="009377F8" w:rsidRPr="00C86794" w:rsidRDefault="009377F8" w:rsidP="005D0609">
            <w:pPr>
              <w:autoSpaceDE w:val="0"/>
              <w:autoSpaceDN w:val="0"/>
              <w:adjustRightInd w:val="0"/>
              <w:rPr>
                <w:color w:val="000000" w:themeColor="text1"/>
                <w:sz w:val="22"/>
                <w:szCs w:val="22"/>
              </w:rPr>
            </w:pPr>
          </w:p>
        </w:tc>
        <w:tc>
          <w:tcPr>
            <w:tcW w:w="232" w:type="pct"/>
            <w:tcBorders>
              <w:top w:val="single" w:sz="4" w:space="0" w:color="auto"/>
              <w:bottom w:val="single" w:sz="4" w:space="0" w:color="auto"/>
            </w:tcBorders>
          </w:tcPr>
          <w:p w14:paraId="7C1B34F4" w14:textId="77777777" w:rsidR="009377F8" w:rsidRPr="00C86794" w:rsidRDefault="009377F8" w:rsidP="005D0609">
            <w:pPr>
              <w:autoSpaceDE w:val="0"/>
              <w:autoSpaceDN w:val="0"/>
              <w:adjustRightInd w:val="0"/>
              <w:jc w:val="center"/>
              <w:rPr>
                <w:color w:val="000000" w:themeColor="text1"/>
                <w:sz w:val="22"/>
                <w:szCs w:val="22"/>
              </w:rPr>
            </w:pPr>
          </w:p>
        </w:tc>
        <w:tc>
          <w:tcPr>
            <w:tcW w:w="501" w:type="pct"/>
            <w:tcBorders>
              <w:top w:val="single" w:sz="4" w:space="0" w:color="auto"/>
              <w:bottom w:val="single" w:sz="4" w:space="0" w:color="auto"/>
            </w:tcBorders>
          </w:tcPr>
          <w:p w14:paraId="3ACB6782" w14:textId="77777777" w:rsidR="009377F8" w:rsidRPr="00C86794" w:rsidRDefault="009377F8" w:rsidP="005D0609">
            <w:pPr>
              <w:autoSpaceDE w:val="0"/>
              <w:autoSpaceDN w:val="0"/>
              <w:adjustRightInd w:val="0"/>
              <w:jc w:val="center"/>
              <w:rPr>
                <w:color w:val="000000" w:themeColor="text1"/>
                <w:sz w:val="22"/>
                <w:szCs w:val="22"/>
              </w:rPr>
            </w:pPr>
            <w:r w:rsidRPr="00C86794">
              <w:rPr>
                <w:color w:val="000000" w:themeColor="text1"/>
                <w:sz w:val="22"/>
                <w:szCs w:val="22"/>
              </w:rPr>
              <w:t xml:space="preserve">Treatment responsive </w:t>
            </w:r>
          </w:p>
        </w:tc>
        <w:tc>
          <w:tcPr>
            <w:tcW w:w="353" w:type="pct"/>
            <w:tcBorders>
              <w:top w:val="single" w:sz="4" w:space="0" w:color="auto"/>
              <w:bottom w:val="single" w:sz="4" w:space="0" w:color="auto"/>
            </w:tcBorders>
          </w:tcPr>
          <w:p w14:paraId="284EAB3D" w14:textId="77777777" w:rsidR="009377F8" w:rsidRPr="00C86794" w:rsidRDefault="009377F8" w:rsidP="005D0609">
            <w:pPr>
              <w:autoSpaceDE w:val="0"/>
              <w:autoSpaceDN w:val="0"/>
              <w:adjustRightInd w:val="0"/>
              <w:jc w:val="center"/>
              <w:rPr>
                <w:color w:val="000000" w:themeColor="text1"/>
                <w:sz w:val="22"/>
                <w:szCs w:val="22"/>
              </w:rPr>
            </w:pPr>
          </w:p>
        </w:tc>
        <w:tc>
          <w:tcPr>
            <w:tcW w:w="232" w:type="pct"/>
            <w:tcBorders>
              <w:top w:val="single" w:sz="4" w:space="0" w:color="auto"/>
              <w:bottom w:val="single" w:sz="4" w:space="0" w:color="auto"/>
            </w:tcBorders>
          </w:tcPr>
          <w:p w14:paraId="6D0C01CC" w14:textId="77777777" w:rsidR="009377F8" w:rsidRPr="00C86794" w:rsidRDefault="009377F8" w:rsidP="005D0609">
            <w:pPr>
              <w:autoSpaceDE w:val="0"/>
              <w:autoSpaceDN w:val="0"/>
              <w:adjustRightInd w:val="0"/>
              <w:jc w:val="center"/>
              <w:rPr>
                <w:color w:val="000000" w:themeColor="text1"/>
                <w:sz w:val="22"/>
                <w:szCs w:val="22"/>
              </w:rPr>
            </w:pPr>
          </w:p>
        </w:tc>
        <w:tc>
          <w:tcPr>
            <w:tcW w:w="485" w:type="pct"/>
            <w:tcBorders>
              <w:top w:val="single" w:sz="4" w:space="0" w:color="auto"/>
              <w:bottom w:val="single" w:sz="4" w:space="0" w:color="auto"/>
            </w:tcBorders>
          </w:tcPr>
          <w:p w14:paraId="00ADE99F" w14:textId="77777777" w:rsidR="009377F8" w:rsidRPr="00C86794" w:rsidRDefault="009377F8" w:rsidP="005D0609">
            <w:pPr>
              <w:autoSpaceDE w:val="0"/>
              <w:autoSpaceDN w:val="0"/>
              <w:adjustRightInd w:val="0"/>
              <w:jc w:val="center"/>
              <w:rPr>
                <w:color w:val="000000" w:themeColor="text1"/>
                <w:sz w:val="22"/>
                <w:szCs w:val="22"/>
              </w:rPr>
            </w:pPr>
            <w:r w:rsidRPr="00C86794">
              <w:rPr>
                <w:color w:val="000000" w:themeColor="text1"/>
                <w:sz w:val="22"/>
                <w:szCs w:val="22"/>
              </w:rPr>
              <w:t>Treatment resistant (TRS)</w:t>
            </w:r>
          </w:p>
        </w:tc>
        <w:tc>
          <w:tcPr>
            <w:tcW w:w="353" w:type="pct"/>
            <w:tcBorders>
              <w:top w:val="single" w:sz="4" w:space="0" w:color="auto"/>
              <w:bottom w:val="single" w:sz="4" w:space="0" w:color="auto"/>
            </w:tcBorders>
          </w:tcPr>
          <w:p w14:paraId="2AE82BA4" w14:textId="77777777" w:rsidR="009377F8" w:rsidRPr="00C86794" w:rsidRDefault="009377F8" w:rsidP="005D0609">
            <w:pPr>
              <w:autoSpaceDE w:val="0"/>
              <w:autoSpaceDN w:val="0"/>
              <w:adjustRightInd w:val="0"/>
              <w:rPr>
                <w:color w:val="000000" w:themeColor="text1"/>
                <w:sz w:val="22"/>
                <w:szCs w:val="22"/>
              </w:rPr>
            </w:pPr>
          </w:p>
        </w:tc>
      </w:tr>
      <w:tr w:rsidR="00C86794" w:rsidRPr="00C86794" w14:paraId="7A7E52C4" w14:textId="77777777" w:rsidTr="00CC46B2">
        <w:trPr>
          <w:trHeight w:val="830"/>
        </w:trPr>
        <w:tc>
          <w:tcPr>
            <w:tcW w:w="608" w:type="pct"/>
            <w:tcBorders>
              <w:top w:val="single" w:sz="4" w:space="0" w:color="auto"/>
              <w:bottom w:val="single" w:sz="4" w:space="0" w:color="auto"/>
            </w:tcBorders>
          </w:tcPr>
          <w:p w14:paraId="48E37B51" w14:textId="77777777" w:rsidR="009377F8" w:rsidRPr="00C86794" w:rsidRDefault="009377F8" w:rsidP="005D0609">
            <w:pPr>
              <w:autoSpaceDE w:val="0"/>
              <w:autoSpaceDN w:val="0"/>
              <w:adjustRightInd w:val="0"/>
              <w:rPr>
                <w:color w:val="000000" w:themeColor="text1"/>
                <w:sz w:val="22"/>
                <w:szCs w:val="22"/>
              </w:rPr>
            </w:pPr>
            <w:r w:rsidRPr="00C86794">
              <w:rPr>
                <w:color w:val="000000" w:themeColor="text1"/>
                <w:sz w:val="22"/>
                <w:szCs w:val="22"/>
              </w:rPr>
              <w:t>Cognitive domain</w:t>
            </w:r>
          </w:p>
        </w:tc>
        <w:tc>
          <w:tcPr>
            <w:tcW w:w="707" w:type="pct"/>
            <w:tcBorders>
              <w:top w:val="single" w:sz="4" w:space="0" w:color="auto"/>
              <w:bottom w:val="single" w:sz="4" w:space="0" w:color="auto"/>
            </w:tcBorders>
            <w:hideMark/>
          </w:tcPr>
          <w:p w14:paraId="59FEBAC3" w14:textId="77777777" w:rsidR="009377F8" w:rsidRPr="00C86794" w:rsidRDefault="009377F8" w:rsidP="005D0609">
            <w:pPr>
              <w:autoSpaceDE w:val="0"/>
              <w:autoSpaceDN w:val="0"/>
              <w:adjustRightInd w:val="0"/>
              <w:rPr>
                <w:color w:val="000000" w:themeColor="text1"/>
                <w:sz w:val="22"/>
                <w:szCs w:val="22"/>
              </w:rPr>
            </w:pPr>
            <w:r w:rsidRPr="00C86794">
              <w:rPr>
                <w:color w:val="000000" w:themeColor="text1"/>
                <w:sz w:val="22"/>
                <w:szCs w:val="22"/>
              </w:rPr>
              <w:t>Publication</w:t>
            </w:r>
          </w:p>
        </w:tc>
        <w:tc>
          <w:tcPr>
            <w:tcW w:w="1152" w:type="pct"/>
            <w:tcBorders>
              <w:top w:val="single" w:sz="4" w:space="0" w:color="auto"/>
              <w:bottom w:val="single" w:sz="4" w:space="0" w:color="auto"/>
            </w:tcBorders>
            <w:hideMark/>
          </w:tcPr>
          <w:p w14:paraId="1C4FB564" w14:textId="58A2EE99" w:rsidR="009377F8" w:rsidRPr="00C86794" w:rsidRDefault="009377F8" w:rsidP="005D0609">
            <w:pPr>
              <w:autoSpaceDE w:val="0"/>
              <w:autoSpaceDN w:val="0"/>
              <w:adjustRightInd w:val="0"/>
              <w:rPr>
                <w:color w:val="000000" w:themeColor="text1"/>
                <w:sz w:val="22"/>
                <w:szCs w:val="22"/>
              </w:rPr>
            </w:pPr>
            <w:r w:rsidRPr="00C86794">
              <w:rPr>
                <w:color w:val="000000" w:themeColor="text1"/>
                <w:sz w:val="22"/>
                <w:szCs w:val="22"/>
              </w:rPr>
              <w:t>Cognitive task (sub</w:t>
            </w:r>
            <w:r w:rsidR="00CE733D" w:rsidRPr="00C86794">
              <w:rPr>
                <w:color w:val="000000" w:themeColor="text1"/>
                <w:sz w:val="22"/>
                <w:szCs w:val="22"/>
              </w:rPr>
              <w:t>test</w:t>
            </w:r>
            <w:r w:rsidRPr="00C86794">
              <w:rPr>
                <w:color w:val="000000" w:themeColor="text1"/>
                <w:sz w:val="22"/>
                <w:szCs w:val="22"/>
              </w:rPr>
              <w:t>)</w:t>
            </w:r>
          </w:p>
        </w:tc>
        <w:tc>
          <w:tcPr>
            <w:tcW w:w="377" w:type="pct"/>
            <w:tcBorders>
              <w:top w:val="single" w:sz="4" w:space="0" w:color="auto"/>
              <w:bottom w:val="single" w:sz="4" w:space="0" w:color="auto"/>
            </w:tcBorders>
            <w:hideMark/>
          </w:tcPr>
          <w:p w14:paraId="38EE7C0B" w14:textId="77777777" w:rsidR="009377F8" w:rsidRPr="00C86794" w:rsidRDefault="009377F8" w:rsidP="005D0609">
            <w:pPr>
              <w:autoSpaceDE w:val="0"/>
              <w:autoSpaceDN w:val="0"/>
              <w:adjustRightInd w:val="0"/>
              <w:rPr>
                <w:color w:val="000000" w:themeColor="text1"/>
                <w:sz w:val="22"/>
                <w:szCs w:val="22"/>
              </w:rPr>
            </w:pPr>
            <w:r w:rsidRPr="00C86794">
              <w:rPr>
                <w:color w:val="000000" w:themeColor="text1"/>
                <w:sz w:val="22"/>
                <w:szCs w:val="22"/>
              </w:rPr>
              <w:t>Sample size</w:t>
            </w:r>
          </w:p>
        </w:tc>
        <w:tc>
          <w:tcPr>
            <w:tcW w:w="232" w:type="pct"/>
            <w:tcBorders>
              <w:top w:val="single" w:sz="4" w:space="0" w:color="auto"/>
              <w:bottom w:val="single" w:sz="4" w:space="0" w:color="auto"/>
            </w:tcBorders>
            <w:hideMark/>
          </w:tcPr>
          <w:p w14:paraId="30198D1C" w14:textId="77777777" w:rsidR="009377F8" w:rsidRPr="00C86794" w:rsidRDefault="009377F8" w:rsidP="005D0609">
            <w:pPr>
              <w:autoSpaceDE w:val="0"/>
              <w:autoSpaceDN w:val="0"/>
              <w:adjustRightInd w:val="0"/>
              <w:rPr>
                <w:color w:val="000000" w:themeColor="text1"/>
                <w:sz w:val="22"/>
                <w:szCs w:val="22"/>
              </w:rPr>
            </w:pPr>
            <w:r w:rsidRPr="00C86794">
              <w:rPr>
                <w:color w:val="000000" w:themeColor="text1"/>
                <w:sz w:val="22"/>
                <w:szCs w:val="22"/>
              </w:rPr>
              <w:t xml:space="preserve">N  </w:t>
            </w:r>
          </w:p>
        </w:tc>
        <w:tc>
          <w:tcPr>
            <w:tcW w:w="501" w:type="pct"/>
            <w:tcBorders>
              <w:top w:val="single" w:sz="4" w:space="0" w:color="auto"/>
              <w:bottom w:val="single" w:sz="4" w:space="0" w:color="auto"/>
            </w:tcBorders>
            <w:hideMark/>
          </w:tcPr>
          <w:p w14:paraId="5F474037" w14:textId="77777777" w:rsidR="009377F8" w:rsidRPr="00C86794" w:rsidRDefault="009377F8" w:rsidP="005D0609">
            <w:pPr>
              <w:autoSpaceDE w:val="0"/>
              <w:autoSpaceDN w:val="0"/>
              <w:adjustRightInd w:val="0"/>
              <w:rPr>
                <w:color w:val="000000" w:themeColor="text1"/>
                <w:sz w:val="22"/>
                <w:szCs w:val="22"/>
              </w:rPr>
            </w:pPr>
            <w:r w:rsidRPr="00C86794">
              <w:rPr>
                <w:color w:val="000000" w:themeColor="text1"/>
                <w:sz w:val="22"/>
                <w:szCs w:val="22"/>
              </w:rPr>
              <w:t>Mean</w:t>
            </w:r>
          </w:p>
        </w:tc>
        <w:tc>
          <w:tcPr>
            <w:tcW w:w="353" w:type="pct"/>
            <w:tcBorders>
              <w:top w:val="single" w:sz="4" w:space="0" w:color="auto"/>
              <w:bottom w:val="single" w:sz="4" w:space="0" w:color="auto"/>
            </w:tcBorders>
            <w:hideMark/>
          </w:tcPr>
          <w:p w14:paraId="4B775E0A" w14:textId="77777777" w:rsidR="009377F8" w:rsidRPr="00C86794" w:rsidRDefault="009377F8" w:rsidP="005D0609">
            <w:pPr>
              <w:autoSpaceDE w:val="0"/>
              <w:autoSpaceDN w:val="0"/>
              <w:adjustRightInd w:val="0"/>
              <w:rPr>
                <w:color w:val="000000" w:themeColor="text1"/>
                <w:sz w:val="22"/>
                <w:szCs w:val="22"/>
              </w:rPr>
            </w:pPr>
            <w:r w:rsidRPr="00C86794">
              <w:rPr>
                <w:color w:val="000000" w:themeColor="text1"/>
                <w:sz w:val="22"/>
                <w:szCs w:val="22"/>
              </w:rPr>
              <w:t>SD</w:t>
            </w:r>
          </w:p>
        </w:tc>
        <w:tc>
          <w:tcPr>
            <w:tcW w:w="232" w:type="pct"/>
            <w:tcBorders>
              <w:top w:val="single" w:sz="4" w:space="0" w:color="auto"/>
              <w:bottom w:val="single" w:sz="4" w:space="0" w:color="auto"/>
            </w:tcBorders>
          </w:tcPr>
          <w:p w14:paraId="3D5F7A3A" w14:textId="77777777" w:rsidR="009377F8" w:rsidRPr="00C86794" w:rsidRDefault="009377F8" w:rsidP="005D0609">
            <w:pPr>
              <w:autoSpaceDE w:val="0"/>
              <w:autoSpaceDN w:val="0"/>
              <w:adjustRightInd w:val="0"/>
              <w:rPr>
                <w:color w:val="000000" w:themeColor="text1"/>
                <w:sz w:val="22"/>
                <w:szCs w:val="22"/>
              </w:rPr>
            </w:pPr>
            <w:r w:rsidRPr="00C86794">
              <w:rPr>
                <w:color w:val="000000" w:themeColor="text1"/>
                <w:sz w:val="22"/>
                <w:szCs w:val="22"/>
              </w:rPr>
              <w:t>N</w:t>
            </w:r>
          </w:p>
        </w:tc>
        <w:tc>
          <w:tcPr>
            <w:tcW w:w="485" w:type="pct"/>
            <w:tcBorders>
              <w:top w:val="single" w:sz="4" w:space="0" w:color="auto"/>
              <w:bottom w:val="single" w:sz="4" w:space="0" w:color="auto"/>
            </w:tcBorders>
            <w:hideMark/>
          </w:tcPr>
          <w:p w14:paraId="12E0DFAF" w14:textId="77777777" w:rsidR="009377F8" w:rsidRPr="00C86794" w:rsidRDefault="009377F8" w:rsidP="005D0609">
            <w:pPr>
              <w:autoSpaceDE w:val="0"/>
              <w:autoSpaceDN w:val="0"/>
              <w:adjustRightInd w:val="0"/>
              <w:rPr>
                <w:color w:val="000000" w:themeColor="text1"/>
                <w:sz w:val="22"/>
                <w:szCs w:val="22"/>
              </w:rPr>
            </w:pPr>
            <w:r w:rsidRPr="00C86794">
              <w:rPr>
                <w:color w:val="000000" w:themeColor="text1"/>
                <w:sz w:val="22"/>
                <w:szCs w:val="22"/>
              </w:rPr>
              <w:t>Mean</w:t>
            </w:r>
          </w:p>
        </w:tc>
        <w:tc>
          <w:tcPr>
            <w:tcW w:w="353" w:type="pct"/>
            <w:tcBorders>
              <w:top w:val="single" w:sz="4" w:space="0" w:color="auto"/>
              <w:bottom w:val="single" w:sz="4" w:space="0" w:color="auto"/>
            </w:tcBorders>
            <w:hideMark/>
          </w:tcPr>
          <w:p w14:paraId="57F20388" w14:textId="77777777" w:rsidR="009377F8" w:rsidRPr="00C86794" w:rsidRDefault="009377F8" w:rsidP="005D0609">
            <w:pPr>
              <w:autoSpaceDE w:val="0"/>
              <w:autoSpaceDN w:val="0"/>
              <w:adjustRightInd w:val="0"/>
              <w:rPr>
                <w:color w:val="000000" w:themeColor="text1"/>
                <w:sz w:val="22"/>
                <w:szCs w:val="22"/>
              </w:rPr>
            </w:pPr>
            <w:r w:rsidRPr="00C86794">
              <w:rPr>
                <w:color w:val="000000" w:themeColor="text1"/>
                <w:sz w:val="22"/>
                <w:szCs w:val="22"/>
              </w:rPr>
              <w:t>SD</w:t>
            </w:r>
          </w:p>
        </w:tc>
      </w:tr>
      <w:tr w:rsidR="00C86794" w:rsidRPr="00C86794" w14:paraId="0CA4CCBA" w14:textId="77777777" w:rsidTr="000F614E">
        <w:trPr>
          <w:trHeight w:val="458"/>
        </w:trPr>
        <w:tc>
          <w:tcPr>
            <w:tcW w:w="5000" w:type="pct"/>
            <w:gridSpan w:val="10"/>
            <w:tcBorders>
              <w:top w:val="single" w:sz="4" w:space="0" w:color="auto"/>
            </w:tcBorders>
          </w:tcPr>
          <w:p w14:paraId="49243227" w14:textId="3C843834" w:rsidR="009377F8" w:rsidRPr="00C86794" w:rsidRDefault="009377F8" w:rsidP="000F614E">
            <w:pPr>
              <w:autoSpaceDE w:val="0"/>
              <w:autoSpaceDN w:val="0"/>
              <w:adjustRightInd w:val="0"/>
              <w:jc w:val="center"/>
              <w:rPr>
                <w:color w:val="000000" w:themeColor="text1"/>
                <w:sz w:val="22"/>
                <w:szCs w:val="22"/>
              </w:rPr>
            </w:pPr>
            <w:r w:rsidRPr="00C86794">
              <w:rPr>
                <w:b/>
                <w:bCs/>
                <w:smallCaps/>
                <w:color w:val="000000" w:themeColor="text1"/>
                <w:sz w:val="22"/>
                <w:szCs w:val="22"/>
              </w:rPr>
              <w:t xml:space="preserve">Main Analysis </w:t>
            </w:r>
            <w:r w:rsidR="002316BE" w:rsidRPr="00C86794">
              <w:rPr>
                <w:b/>
                <w:bCs/>
                <w:smallCaps/>
                <w:color w:val="000000" w:themeColor="text1"/>
                <w:sz w:val="22"/>
                <w:szCs w:val="22"/>
                <w:vertAlign w:val="superscript"/>
              </w:rPr>
              <w:t>1</w:t>
            </w:r>
          </w:p>
        </w:tc>
      </w:tr>
      <w:tr w:rsidR="00C86794" w:rsidRPr="00C86794" w14:paraId="5788F493" w14:textId="77777777" w:rsidTr="00CC46B2">
        <w:trPr>
          <w:trHeight w:val="1113"/>
        </w:trPr>
        <w:tc>
          <w:tcPr>
            <w:tcW w:w="608" w:type="pct"/>
            <w:vMerge w:val="restart"/>
            <w:tcBorders>
              <w:top w:val="single" w:sz="4" w:space="0" w:color="auto"/>
            </w:tcBorders>
          </w:tcPr>
          <w:p w14:paraId="6085B49B"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 xml:space="preserve">Executive function </w:t>
            </w:r>
          </w:p>
          <w:p w14:paraId="61A988A6" w14:textId="5A606E91"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(10 publications, 24 comparisons in cognitive performance between treatment-responsive and TRS participants)</w:t>
            </w:r>
          </w:p>
        </w:tc>
        <w:tc>
          <w:tcPr>
            <w:tcW w:w="707" w:type="pct"/>
            <w:tcBorders>
              <w:top w:val="single" w:sz="4" w:space="0" w:color="auto"/>
            </w:tcBorders>
            <w:hideMark/>
          </w:tcPr>
          <w:p w14:paraId="3FEC201F"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de Bartolomeis et al., 2013</w:t>
            </w:r>
          </w:p>
        </w:tc>
        <w:tc>
          <w:tcPr>
            <w:tcW w:w="1152" w:type="pct"/>
            <w:tcBorders>
              <w:top w:val="single" w:sz="4" w:space="0" w:color="auto"/>
            </w:tcBorders>
            <w:hideMark/>
          </w:tcPr>
          <w:p w14:paraId="60991A9A" w14:textId="031A9E0C"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BACS Tower of London</w:t>
            </w:r>
          </w:p>
        </w:tc>
        <w:tc>
          <w:tcPr>
            <w:tcW w:w="377" w:type="pct"/>
            <w:tcBorders>
              <w:top w:val="single" w:sz="4" w:space="0" w:color="auto"/>
            </w:tcBorders>
            <w:hideMark/>
          </w:tcPr>
          <w:p w14:paraId="6C9E81E0"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41</w:t>
            </w:r>
          </w:p>
        </w:tc>
        <w:tc>
          <w:tcPr>
            <w:tcW w:w="232" w:type="pct"/>
            <w:tcBorders>
              <w:top w:val="single" w:sz="4" w:space="0" w:color="auto"/>
            </w:tcBorders>
            <w:hideMark/>
          </w:tcPr>
          <w:p w14:paraId="17E958DA"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22</w:t>
            </w:r>
          </w:p>
        </w:tc>
        <w:tc>
          <w:tcPr>
            <w:tcW w:w="501" w:type="pct"/>
            <w:tcBorders>
              <w:top w:val="single" w:sz="4" w:space="0" w:color="auto"/>
            </w:tcBorders>
            <w:hideMark/>
          </w:tcPr>
          <w:p w14:paraId="6E025B04"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1.36</w:t>
            </w:r>
          </w:p>
        </w:tc>
        <w:tc>
          <w:tcPr>
            <w:tcW w:w="353" w:type="pct"/>
            <w:tcBorders>
              <w:top w:val="single" w:sz="4" w:space="0" w:color="auto"/>
            </w:tcBorders>
            <w:hideMark/>
          </w:tcPr>
          <w:p w14:paraId="6B6A8EA7"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1.50</w:t>
            </w:r>
          </w:p>
        </w:tc>
        <w:tc>
          <w:tcPr>
            <w:tcW w:w="232" w:type="pct"/>
            <w:tcBorders>
              <w:top w:val="single" w:sz="4" w:space="0" w:color="auto"/>
            </w:tcBorders>
          </w:tcPr>
          <w:p w14:paraId="71EF9394"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19</w:t>
            </w:r>
          </w:p>
        </w:tc>
        <w:tc>
          <w:tcPr>
            <w:tcW w:w="485" w:type="pct"/>
            <w:tcBorders>
              <w:top w:val="single" w:sz="4" w:space="0" w:color="auto"/>
            </w:tcBorders>
            <w:hideMark/>
          </w:tcPr>
          <w:p w14:paraId="0EFD78CC"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.76</w:t>
            </w:r>
          </w:p>
        </w:tc>
        <w:tc>
          <w:tcPr>
            <w:tcW w:w="353" w:type="pct"/>
            <w:tcBorders>
              <w:top w:val="single" w:sz="4" w:space="0" w:color="auto"/>
            </w:tcBorders>
            <w:hideMark/>
          </w:tcPr>
          <w:p w14:paraId="2D0FF078"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1.08</w:t>
            </w:r>
          </w:p>
        </w:tc>
      </w:tr>
      <w:tr w:rsidR="00C86794" w:rsidRPr="00C86794" w14:paraId="2239706F" w14:textId="77777777" w:rsidTr="00CC46B2">
        <w:trPr>
          <w:trHeight w:val="1113"/>
        </w:trPr>
        <w:tc>
          <w:tcPr>
            <w:tcW w:w="608" w:type="pct"/>
            <w:vMerge/>
          </w:tcPr>
          <w:p w14:paraId="065AB2A1"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60839125"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de Bartolomeis et al., 2013</w:t>
            </w:r>
          </w:p>
        </w:tc>
        <w:tc>
          <w:tcPr>
            <w:tcW w:w="1152" w:type="pct"/>
          </w:tcPr>
          <w:p w14:paraId="32641D4C" w14:textId="5A6CA521"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BACS Category Instances Task</w:t>
            </w:r>
          </w:p>
        </w:tc>
        <w:tc>
          <w:tcPr>
            <w:tcW w:w="377" w:type="pct"/>
          </w:tcPr>
          <w:p w14:paraId="45C4B2D1"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41</w:t>
            </w:r>
          </w:p>
        </w:tc>
        <w:tc>
          <w:tcPr>
            <w:tcW w:w="232" w:type="pct"/>
          </w:tcPr>
          <w:p w14:paraId="260CDD56"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22</w:t>
            </w:r>
          </w:p>
        </w:tc>
        <w:tc>
          <w:tcPr>
            <w:tcW w:w="501" w:type="pct"/>
          </w:tcPr>
          <w:p w14:paraId="5693E4D0"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1.32</w:t>
            </w:r>
          </w:p>
        </w:tc>
        <w:tc>
          <w:tcPr>
            <w:tcW w:w="353" w:type="pct"/>
          </w:tcPr>
          <w:p w14:paraId="02BDDEBA"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1.20</w:t>
            </w:r>
          </w:p>
        </w:tc>
        <w:tc>
          <w:tcPr>
            <w:tcW w:w="232" w:type="pct"/>
          </w:tcPr>
          <w:p w14:paraId="49162CE8"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19</w:t>
            </w:r>
          </w:p>
        </w:tc>
        <w:tc>
          <w:tcPr>
            <w:tcW w:w="485" w:type="pct"/>
          </w:tcPr>
          <w:p w14:paraId="72C5A7FB"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.78</w:t>
            </w:r>
          </w:p>
        </w:tc>
        <w:tc>
          <w:tcPr>
            <w:tcW w:w="353" w:type="pct"/>
          </w:tcPr>
          <w:p w14:paraId="23CA4803"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.91</w:t>
            </w:r>
          </w:p>
        </w:tc>
      </w:tr>
      <w:tr w:rsidR="00C86794" w:rsidRPr="00C86794" w14:paraId="270529DF" w14:textId="77777777" w:rsidTr="00CC46B2">
        <w:trPr>
          <w:trHeight w:val="1113"/>
        </w:trPr>
        <w:tc>
          <w:tcPr>
            <w:tcW w:w="608" w:type="pct"/>
            <w:vMerge/>
          </w:tcPr>
          <w:p w14:paraId="3511B1B2"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02DABDDA" w14:textId="22E8AE09"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Anderson et al., 2015</w:t>
            </w:r>
          </w:p>
        </w:tc>
        <w:tc>
          <w:tcPr>
            <w:tcW w:w="1152" w:type="pct"/>
          </w:tcPr>
          <w:p w14:paraId="2E484F9A" w14:textId="69984C7F"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BRCCB Information Processing Speed</w:t>
            </w:r>
          </w:p>
          <w:p w14:paraId="1CB212EA" w14:textId="3AECECE1" w:rsidR="00190A34" w:rsidRPr="00C86794" w:rsidRDefault="00190A34" w:rsidP="005D0609">
            <w:pPr>
              <w:autoSpaceDE w:val="0"/>
              <w:autoSpaceDN w:val="0"/>
              <w:adjustRightInd w:val="0"/>
              <w:rPr>
                <w:color w:val="000000" w:themeColor="text1"/>
                <w:sz w:val="22"/>
                <w:szCs w:val="22"/>
              </w:rPr>
            </w:pPr>
          </w:p>
        </w:tc>
        <w:tc>
          <w:tcPr>
            <w:tcW w:w="377" w:type="pct"/>
          </w:tcPr>
          <w:p w14:paraId="768C4FC2" w14:textId="1B360E32"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36</w:t>
            </w:r>
          </w:p>
        </w:tc>
        <w:tc>
          <w:tcPr>
            <w:tcW w:w="232" w:type="pct"/>
          </w:tcPr>
          <w:p w14:paraId="7FDCB185" w14:textId="3390185A"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16</w:t>
            </w:r>
          </w:p>
        </w:tc>
        <w:tc>
          <w:tcPr>
            <w:tcW w:w="501" w:type="pct"/>
          </w:tcPr>
          <w:p w14:paraId="509338D2" w14:textId="0519F621"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-1.06</w:t>
            </w:r>
          </w:p>
        </w:tc>
        <w:tc>
          <w:tcPr>
            <w:tcW w:w="353" w:type="pct"/>
          </w:tcPr>
          <w:p w14:paraId="3AF7B3B8" w14:textId="189167B6"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1.27</w:t>
            </w:r>
          </w:p>
        </w:tc>
        <w:tc>
          <w:tcPr>
            <w:tcW w:w="232" w:type="pct"/>
          </w:tcPr>
          <w:p w14:paraId="4BB6751B" w14:textId="2B3A113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20</w:t>
            </w:r>
          </w:p>
        </w:tc>
        <w:tc>
          <w:tcPr>
            <w:tcW w:w="485" w:type="pct"/>
          </w:tcPr>
          <w:p w14:paraId="31B76FCA" w14:textId="0E9104B8"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-0.99</w:t>
            </w:r>
          </w:p>
        </w:tc>
        <w:tc>
          <w:tcPr>
            <w:tcW w:w="353" w:type="pct"/>
          </w:tcPr>
          <w:p w14:paraId="65487032" w14:textId="2F6C1E54"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.73</w:t>
            </w:r>
          </w:p>
        </w:tc>
      </w:tr>
      <w:tr w:rsidR="00C86794" w:rsidRPr="00C86794" w14:paraId="0B1CE959" w14:textId="77777777" w:rsidTr="00CC46B2">
        <w:trPr>
          <w:trHeight w:val="1113"/>
        </w:trPr>
        <w:tc>
          <w:tcPr>
            <w:tcW w:w="608" w:type="pct"/>
            <w:vMerge/>
          </w:tcPr>
          <w:p w14:paraId="2646FCFD"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0C6429EA" w14:textId="2EBA4971"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Anderson et al., 2015</w:t>
            </w:r>
          </w:p>
        </w:tc>
        <w:tc>
          <w:tcPr>
            <w:tcW w:w="1152" w:type="pct"/>
          </w:tcPr>
          <w:p w14:paraId="79A8ABBA" w14:textId="437CD0B3"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BRCCB Information Processing Efficiency</w:t>
            </w:r>
          </w:p>
        </w:tc>
        <w:tc>
          <w:tcPr>
            <w:tcW w:w="377" w:type="pct"/>
          </w:tcPr>
          <w:p w14:paraId="56D107D6" w14:textId="692210B8"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36</w:t>
            </w:r>
          </w:p>
        </w:tc>
        <w:tc>
          <w:tcPr>
            <w:tcW w:w="232" w:type="pct"/>
          </w:tcPr>
          <w:p w14:paraId="2C2693F4" w14:textId="2193B7FB"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16</w:t>
            </w:r>
          </w:p>
        </w:tc>
        <w:tc>
          <w:tcPr>
            <w:tcW w:w="501" w:type="pct"/>
          </w:tcPr>
          <w:p w14:paraId="5F06D11A" w14:textId="2C05024D"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-0.74</w:t>
            </w:r>
          </w:p>
        </w:tc>
        <w:tc>
          <w:tcPr>
            <w:tcW w:w="353" w:type="pct"/>
          </w:tcPr>
          <w:p w14:paraId="2390CE01" w14:textId="272B0088"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.98</w:t>
            </w:r>
          </w:p>
        </w:tc>
        <w:tc>
          <w:tcPr>
            <w:tcW w:w="232" w:type="pct"/>
          </w:tcPr>
          <w:p w14:paraId="053BC400" w14:textId="0CD4F278"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20</w:t>
            </w:r>
          </w:p>
        </w:tc>
        <w:tc>
          <w:tcPr>
            <w:tcW w:w="485" w:type="pct"/>
          </w:tcPr>
          <w:p w14:paraId="60DAD9FD" w14:textId="2EF1DD02"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-0.54</w:t>
            </w:r>
          </w:p>
        </w:tc>
        <w:tc>
          <w:tcPr>
            <w:tcW w:w="353" w:type="pct"/>
          </w:tcPr>
          <w:p w14:paraId="46E99C45" w14:textId="4ED60B2F"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.98</w:t>
            </w:r>
          </w:p>
        </w:tc>
      </w:tr>
      <w:tr w:rsidR="00C86794" w:rsidRPr="00C86794" w14:paraId="1321726A" w14:textId="77777777" w:rsidTr="00CC46B2">
        <w:trPr>
          <w:trHeight w:val="1113"/>
        </w:trPr>
        <w:tc>
          <w:tcPr>
            <w:tcW w:w="608" w:type="pct"/>
            <w:vMerge/>
          </w:tcPr>
          <w:p w14:paraId="0C9DB5D8"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1955D5FB" w14:textId="3BA04C64"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Anderson et al., 2015</w:t>
            </w:r>
          </w:p>
        </w:tc>
        <w:tc>
          <w:tcPr>
            <w:tcW w:w="1152" w:type="pct"/>
          </w:tcPr>
          <w:p w14:paraId="0CFECA5A" w14:textId="2FA8F712"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BRCCB Verbal Fluency</w:t>
            </w:r>
          </w:p>
        </w:tc>
        <w:tc>
          <w:tcPr>
            <w:tcW w:w="377" w:type="pct"/>
          </w:tcPr>
          <w:p w14:paraId="25A59775" w14:textId="509DC603"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36</w:t>
            </w:r>
          </w:p>
        </w:tc>
        <w:tc>
          <w:tcPr>
            <w:tcW w:w="232" w:type="pct"/>
          </w:tcPr>
          <w:p w14:paraId="5CB01A8A" w14:textId="68D5DEE4"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16</w:t>
            </w:r>
          </w:p>
        </w:tc>
        <w:tc>
          <w:tcPr>
            <w:tcW w:w="501" w:type="pct"/>
          </w:tcPr>
          <w:p w14:paraId="6AF6F6B6" w14:textId="23041212"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-1.05</w:t>
            </w:r>
          </w:p>
        </w:tc>
        <w:tc>
          <w:tcPr>
            <w:tcW w:w="353" w:type="pct"/>
          </w:tcPr>
          <w:p w14:paraId="1F638CB8" w14:textId="516A0D9C"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.77</w:t>
            </w:r>
          </w:p>
        </w:tc>
        <w:tc>
          <w:tcPr>
            <w:tcW w:w="232" w:type="pct"/>
          </w:tcPr>
          <w:p w14:paraId="491A3833" w14:textId="5E807161"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20</w:t>
            </w:r>
          </w:p>
        </w:tc>
        <w:tc>
          <w:tcPr>
            <w:tcW w:w="485" w:type="pct"/>
          </w:tcPr>
          <w:p w14:paraId="0DEACFB3" w14:textId="110D5FF0"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-0.54</w:t>
            </w:r>
          </w:p>
        </w:tc>
        <w:tc>
          <w:tcPr>
            <w:tcW w:w="353" w:type="pct"/>
          </w:tcPr>
          <w:p w14:paraId="042ED156" w14:textId="48C67185"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.98</w:t>
            </w:r>
          </w:p>
        </w:tc>
      </w:tr>
      <w:tr w:rsidR="00C86794" w:rsidRPr="00C86794" w14:paraId="7B4B5855" w14:textId="77777777" w:rsidTr="00CC46B2">
        <w:trPr>
          <w:trHeight w:val="546"/>
        </w:trPr>
        <w:tc>
          <w:tcPr>
            <w:tcW w:w="608" w:type="pct"/>
            <w:vMerge w:val="restart"/>
          </w:tcPr>
          <w:p w14:paraId="2B56404E" w14:textId="77777777" w:rsidR="00190A34" w:rsidRPr="00C86794" w:rsidRDefault="00190A34" w:rsidP="005D0609">
            <w:pPr>
              <w:autoSpaceDE w:val="0"/>
              <w:autoSpaceDN w:val="0"/>
              <w:adjustRightInd w:val="0"/>
              <w:rPr>
                <w:color w:val="000000" w:themeColor="text1"/>
                <w:sz w:val="22"/>
                <w:szCs w:val="22"/>
              </w:rPr>
            </w:pPr>
          </w:p>
        </w:tc>
        <w:tc>
          <w:tcPr>
            <w:tcW w:w="707" w:type="pct"/>
            <w:hideMark/>
          </w:tcPr>
          <w:p w14:paraId="26EDA816"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Frydecka et al., 2016</w:t>
            </w:r>
          </w:p>
        </w:tc>
        <w:tc>
          <w:tcPr>
            <w:tcW w:w="1152" w:type="pct"/>
            <w:hideMark/>
          </w:tcPr>
          <w:p w14:paraId="06560CDE" w14:textId="15C767C3"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Trail Making B*</w:t>
            </w:r>
          </w:p>
        </w:tc>
        <w:tc>
          <w:tcPr>
            <w:tcW w:w="377" w:type="pct"/>
            <w:hideMark/>
          </w:tcPr>
          <w:p w14:paraId="2E384EF5"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85</w:t>
            </w:r>
          </w:p>
        </w:tc>
        <w:tc>
          <w:tcPr>
            <w:tcW w:w="232" w:type="pct"/>
            <w:hideMark/>
          </w:tcPr>
          <w:p w14:paraId="4139CA38"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32</w:t>
            </w:r>
          </w:p>
        </w:tc>
        <w:tc>
          <w:tcPr>
            <w:tcW w:w="501" w:type="pct"/>
            <w:hideMark/>
          </w:tcPr>
          <w:p w14:paraId="610FAF8B"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99.70</w:t>
            </w:r>
          </w:p>
        </w:tc>
        <w:tc>
          <w:tcPr>
            <w:tcW w:w="353" w:type="pct"/>
            <w:hideMark/>
          </w:tcPr>
          <w:p w14:paraId="31CE423C"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63.21</w:t>
            </w:r>
          </w:p>
        </w:tc>
        <w:tc>
          <w:tcPr>
            <w:tcW w:w="232" w:type="pct"/>
          </w:tcPr>
          <w:p w14:paraId="50CFD05D"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53</w:t>
            </w:r>
          </w:p>
        </w:tc>
        <w:tc>
          <w:tcPr>
            <w:tcW w:w="485" w:type="pct"/>
            <w:hideMark/>
          </w:tcPr>
          <w:p w14:paraId="4F794E16"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140.56</w:t>
            </w:r>
          </w:p>
        </w:tc>
        <w:tc>
          <w:tcPr>
            <w:tcW w:w="353" w:type="pct"/>
            <w:hideMark/>
          </w:tcPr>
          <w:p w14:paraId="7BB574B6"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93.64</w:t>
            </w:r>
          </w:p>
        </w:tc>
      </w:tr>
      <w:tr w:rsidR="00C86794" w:rsidRPr="00C86794" w14:paraId="0BDAC833" w14:textId="77777777" w:rsidTr="00CC46B2">
        <w:trPr>
          <w:trHeight w:val="546"/>
        </w:trPr>
        <w:tc>
          <w:tcPr>
            <w:tcW w:w="608" w:type="pct"/>
            <w:vMerge/>
          </w:tcPr>
          <w:p w14:paraId="5CB72B71" w14:textId="77777777" w:rsidR="00190A34" w:rsidRPr="00C86794" w:rsidRDefault="00190A34" w:rsidP="005D0609">
            <w:pPr>
              <w:autoSpaceDE w:val="0"/>
              <w:autoSpaceDN w:val="0"/>
              <w:adjustRightInd w:val="0"/>
              <w:rPr>
                <w:color w:val="000000" w:themeColor="text1"/>
                <w:sz w:val="22"/>
                <w:szCs w:val="22"/>
              </w:rPr>
            </w:pPr>
          </w:p>
        </w:tc>
        <w:tc>
          <w:tcPr>
            <w:tcW w:w="707" w:type="pct"/>
            <w:hideMark/>
          </w:tcPr>
          <w:p w14:paraId="7A0A784C"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Frydecka et al., 2016</w:t>
            </w:r>
          </w:p>
        </w:tc>
        <w:tc>
          <w:tcPr>
            <w:tcW w:w="1152" w:type="pct"/>
            <w:hideMark/>
          </w:tcPr>
          <w:p w14:paraId="7EB5EB2D" w14:textId="1DE452BF"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Stroop Test (incongruent trial)*</w:t>
            </w:r>
          </w:p>
        </w:tc>
        <w:tc>
          <w:tcPr>
            <w:tcW w:w="377" w:type="pct"/>
            <w:hideMark/>
          </w:tcPr>
          <w:p w14:paraId="240C0906"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85</w:t>
            </w:r>
          </w:p>
        </w:tc>
        <w:tc>
          <w:tcPr>
            <w:tcW w:w="232" w:type="pct"/>
            <w:hideMark/>
          </w:tcPr>
          <w:p w14:paraId="7CC2DF67"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32</w:t>
            </w:r>
          </w:p>
        </w:tc>
        <w:tc>
          <w:tcPr>
            <w:tcW w:w="501" w:type="pct"/>
            <w:hideMark/>
          </w:tcPr>
          <w:p w14:paraId="5B016369"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62.80</w:t>
            </w:r>
          </w:p>
        </w:tc>
        <w:tc>
          <w:tcPr>
            <w:tcW w:w="353" w:type="pct"/>
            <w:hideMark/>
          </w:tcPr>
          <w:p w14:paraId="5F4F89AF"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24.90</w:t>
            </w:r>
          </w:p>
        </w:tc>
        <w:tc>
          <w:tcPr>
            <w:tcW w:w="232" w:type="pct"/>
          </w:tcPr>
          <w:p w14:paraId="0961F6EA"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53</w:t>
            </w:r>
          </w:p>
        </w:tc>
        <w:tc>
          <w:tcPr>
            <w:tcW w:w="485" w:type="pct"/>
            <w:hideMark/>
          </w:tcPr>
          <w:p w14:paraId="0E4A178C"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85.00</w:t>
            </w:r>
          </w:p>
        </w:tc>
        <w:tc>
          <w:tcPr>
            <w:tcW w:w="353" w:type="pct"/>
            <w:hideMark/>
          </w:tcPr>
          <w:p w14:paraId="4B76139A"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28.07</w:t>
            </w:r>
          </w:p>
        </w:tc>
      </w:tr>
      <w:tr w:rsidR="00C86794" w:rsidRPr="00C86794" w14:paraId="6795BD98" w14:textId="77777777" w:rsidTr="00CC46B2">
        <w:trPr>
          <w:trHeight w:val="546"/>
        </w:trPr>
        <w:tc>
          <w:tcPr>
            <w:tcW w:w="608" w:type="pct"/>
            <w:vMerge/>
          </w:tcPr>
          <w:p w14:paraId="047F8610"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2B46C976"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Frydecka et al., 2016</w:t>
            </w:r>
          </w:p>
        </w:tc>
        <w:tc>
          <w:tcPr>
            <w:tcW w:w="1152" w:type="pct"/>
          </w:tcPr>
          <w:p w14:paraId="55AB8FCE" w14:textId="1039A75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Semantic Verbal Fluency</w:t>
            </w:r>
          </w:p>
        </w:tc>
        <w:tc>
          <w:tcPr>
            <w:tcW w:w="377" w:type="pct"/>
          </w:tcPr>
          <w:p w14:paraId="31B8A6CE"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85</w:t>
            </w:r>
          </w:p>
        </w:tc>
        <w:tc>
          <w:tcPr>
            <w:tcW w:w="232" w:type="pct"/>
          </w:tcPr>
          <w:p w14:paraId="13E405EE"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32</w:t>
            </w:r>
          </w:p>
        </w:tc>
        <w:tc>
          <w:tcPr>
            <w:tcW w:w="501" w:type="pct"/>
          </w:tcPr>
          <w:p w14:paraId="2DC42DD0"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18.67</w:t>
            </w:r>
          </w:p>
        </w:tc>
        <w:tc>
          <w:tcPr>
            <w:tcW w:w="353" w:type="pct"/>
          </w:tcPr>
          <w:p w14:paraId="5A1E60CC"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7.43</w:t>
            </w:r>
          </w:p>
        </w:tc>
        <w:tc>
          <w:tcPr>
            <w:tcW w:w="232" w:type="pct"/>
          </w:tcPr>
          <w:p w14:paraId="5A7462F3"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53</w:t>
            </w:r>
          </w:p>
        </w:tc>
        <w:tc>
          <w:tcPr>
            <w:tcW w:w="485" w:type="pct"/>
          </w:tcPr>
          <w:p w14:paraId="3E04F33F"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15.33</w:t>
            </w:r>
          </w:p>
        </w:tc>
        <w:tc>
          <w:tcPr>
            <w:tcW w:w="353" w:type="pct"/>
          </w:tcPr>
          <w:p w14:paraId="5EF49219"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5.45</w:t>
            </w:r>
          </w:p>
        </w:tc>
      </w:tr>
      <w:tr w:rsidR="00C86794" w:rsidRPr="00C86794" w14:paraId="623B2718" w14:textId="77777777" w:rsidTr="00CC46B2">
        <w:trPr>
          <w:trHeight w:val="546"/>
        </w:trPr>
        <w:tc>
          <w:tcPr>
            <w:tcW w:w="608" w:type="pct"/>
            <w:vMerge/>
          </w:tcPr>
          <w:p w14:paraId="2798F540"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32055278"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Frydecka et al., 2016</w:t>
            </w:r>
          </w:p>
        </w:tc>
        <w:tc>
          <w:tcPr>
            <w:tcW w:w="1152" w:type="pct"/>
          </w:tcPr>
          <w:p w14:paraId="1139A49B" w14:textId="6E8066CA"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 xml:space="preserve">Phonological Verbal Fluency </w:t>
            </w:r>
          </w:p>
        </w:tc>
        <w:tc>
          <w:tcPr>
            <w:tcW w:w="377" w:type="pct"/>
          </w:tcPr>
          <w:p w14:paraId="6B6C8E12"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85</w:t>
            </w:r>
          </w:p>
        </w:tc>
        <w:tc>
          <w:tcPr>
            <w:tcW w:w="232" w:type="pct"/>
          </w:tcPr>
          <w:p w14:paraId="3E93387B"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32</w:t>
            </w:r>
          </w:p>
        </w:tc>
        <w:tc>
          <w:tcPr>
            <w:tcW w:w="501" w:type="pct"/>
          </w:tcPr>
          <w:p w14:paraId="30EAAEE9"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26.80</w:t>
            </w:r>
          </w:p>
        </w:tc>
        <w:tc>
          <w:tcPr>
            <w:tcW w:w="353" w:type="pct"/>
          </w:tcPr>
          <w:p w14:paraId="3644ED86"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11.59</w:t>
            </w:r>
          </w:p>
        </w:tc>
        <w:tc>
          <w:tcPr>
            <w:tcW w:w="232" w:type="pct"/>
          </w:tcPr>
          <w:p w14:paraId="0D58EF18"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53</w:t>
            </w:r>
          </w:p>
        </w:tc>
        <w:tc>
          <w:tcPr>
            <w:tcW w:w="485" w:type="pct"/>
          </w:tcPr>
          <w:p w14:paraId="27D93526"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21.47</w:t>
            </w:r>
          </w:p>
        </w:tc>
        <w:tc>
          <w:tcPr>
            <w:tcW w:w="353" w:type="pct"/>
          </w:tcPr>
          <w:p w14:paraId="52D8CCF1"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7.69</w:t>
            </w:r>
          </w:p>
        </w:tc>
      </w:tr>
      <w:tr w:rsidR="00C86794" w:rsidRPr="00C86794" w14:paraId="10B3D020" w14:textId="77777777" w:rsidTr="00CC46B2">
        <w:trPr>
          <w:trHeight w:val="1149"/>
        </w:trPr>
        <w:tc>
          <w:tcPr>
            <w:tcW w:w="608" w:type="pct"/>
            <w:vMerge/>
          </w:tcPr>
          <w:p w14:paraId="497A63A2"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774D21E1"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Huang et al., 2020</w:t>
            </w:r>
          </w:p>
        </w:tc>
        <w:tc>
          <w:tcPr>
            <w:tcW w:w="1152" w:type="pct"/>
          </w:tcPr>
          <w:p w14:paraId="6519A162" w14:textId="7C0866F4"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Neuropsychological Assessment Battery: Mazes</w:t>
            </w:r>
          </w:p>
        </w:tc>
        <w:tc>
          <w:tcPr>
            <w:tcW w:w="377" w:type="pct"/>
          </w:tcPr>
          <w:p w14:paraId="23511521"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86</w:t>
            </w:r>
          </w:p>
        </w:tc>
        <w:tc>
          <w:tcPr>
            <w:tcW w:w="232" w:type="pct"/>
          </w:tcPr>
          <w:p w14:paraId="78A4555F"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43</w:t>
            </w:r>
          </w:p>
        </w:tc>
        <w:tc>
          <w:tcPr>
            <w:tcW w:w="501" w:type="pct"/>
          </w:tcPr>
          <w:p w14:paraId="536C1B2A"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50.60</w:t>
            </w:r>
          </w:p>
        </w:tc>
        <w:tc>
          <w:tcPr>
            <w:tcW w:w="353" w:type="pct"/>
          </w:tcPr>
          <w:p w14:paraId="755B0B9F"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11.30</w:t>
            </w:r>
          </w:p>
        </w:tc>
        <w:tc>
          <w:tcPr>
            <w:tcW w:w="232" w:type="pct"/>
          </w:tcPr>
          <w:p w14:paraId="40D9CC25"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43</w:t>
            </w:r>
          </w:p>
        </w:tc>
        <w:tc>
          <w:tcPr>
            <w:tcW w:w="485" w:type="pct"/>
          </w:tcPr>
          <w:p w14:paraId="7E798B2B"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44.90</w:t>
            </w:r>
          </w:p>
        </w:tc>
        <w:tc>
          <w:tcPr>
            <w:tcW w:w="353" w:type="pct"/>
          </w:tcPr>
          <w:p w14:paraId="17DCE7C3"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11.40</w:t>
            </w:r>
          </w:p>
        </w:tc>
      </w:tr>
      <w:tr w:rsidR="00C86794" w:rsidRPr="00C86794" w14:paraId="1181CBD9" w14:textId="77777777" w:rsidTr="00CC46B2">
        <w:trPr>
          <w:trHeight w:val="546"/>
        </w:trPr>
        <w:tc>
          <w:tcPr>
            <w:tcW w:w="608" w:type="pct"/>
            <w:vMerge/>
          </w:tcPr>
          <w:p w14:paraId="1906B2F8"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310CA4B8"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Iasevoli et al., 2018a</w:t>
            </w:r>
          </w:p>
        </w:tc>
        <w:tc>
          <w:tcPr>
            <w:tcW w:w="1152" w:type="pct"/>
          </w:tcPr>
          <w:p w14:paraId="4D17EB67" w14:textId="07B9931E"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BACS Tower of London</w:t>
            </w:r>
          </w:p>
        </w:tc>
        <w:tc>
          <w:tcPr>
            <w:tcW w:w="377" w:type="pct"/>
          </w:tcPr>
          <w:p w14:paraId="29AEAFFA"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60</w:t>
            </w:r>
          </w:p>
        </w:tc>
        <w:tc>
          <w:tcPr>
            <w:tcW w:w="232" w:type="pct"/>
          </w:tcPr>
          <w:p w14:paraId="2DA1D054"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32</w:t>
            </w:r>
          </w:p>
        </w:tc>
        <w:tc>
          <w:tcPr>
            <w:tcW w:w="501" w:type="pct"/>
          </w:tcPr>
          <w:p w14:paraId="33C1FD6F"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1.68</w:t>
            </w:r>
          </w:p>
        </w:tc>
        <w:tc>
          <w:tcPr>
            <w:tcW w:w="353" w:type="pct"/>
          </w:tcPr>
          <w:p w14:paraId="342459C6"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1.32</w:t>
            </w:r>
          </w:p>
        </w:tc>
        <w:tc>
          <w:tcPr>
            <w:tcW w:w="232" w:type="pct"/>
          </w:tcPr>
          <w:p w14:paraId="7194E196"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28</w:t>
            </w:r>
          </w:p>
        </w:tc>
        <w:tc>
          <w:tcPr>
            <w:tcW w:w="485" w:type="pct"/>
          </w:tcPr>
          <w:p w14:paraId="779F1D77"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1.11</w:t>
            </w:r>
          </w:p>
        </w:tc>
        <w:tc>
          <w:tcPr>
            <w:tcW w:w="353" w:type="pct"/>
          </w:tcPr>
          <w:p w14:paraId="2E3A66AD"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1.48</w:t>
            </w:r>
          </w:p>
        </w:tc>
      </w:tr>
      <w:tr w:rsidR="00C86794" w:rsidRPr="00C86794" w14:paraId="1475B57F" w14:textId="77777777" w:rsidTr="00CC46B2">
        <w:trPr>
          <w:trHeight w:val="546"/>
        </w:trPr>
        <w:tc>
          <w:tcPr>
            <w:tcW w:w="608" w:type="pct"/>
            <w:vMerge/>
          </w:tcPr>
          <w:p w14:paraId="39A5ABF7"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23C2EB1D"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Iasevoli et al., 2018a</w:t>
            </w:r>
          </w:p>
        </w:tc>
        <w:tc>
          <w:tcPr>
            <w:tcW w:w="1152" w:type="pct"/>
          </w:tcPr>
          <w:p w14:paraId="07C27CD9" w14:textId="3AA90494"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BACS Category Instances Task</w:t>
            </w:r>
          </w:p>
        </w:tc>
        <w:tc>
          <w:tcPr>
            <w:tcW w:w="377" w:type="pct"/>
          </w:tcPr>
          <w:p w14:paraId="4B3C44FB"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60</w:t>
            </w:r>
          </w:p>
        </w:tc>
        <w:tc>
          <w:tcPr>
            <w:tcW w:w="232" w:type="pct"/>
          </w:tcPr>
          <w:p w14:paraId="622F3B35"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32</w:t>
            </w:r>
          </w:p>
        </w:tc>
        <w:tc>
          <w:tcPr>
            <w:tcW w:w="501" w:type="pct"/>
          </w:tcPr>
          <w:p w14:paraId="48FF3AEB"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1.00</w:t>
            </w:r>
          </w:p>
        </w:tc>
        <w:tc>
          <w:tcPr>
            <w:tcW w:w="353" w:type="pct"/>
          </w:tcPr>
          <w:p w14:paraId="02841AF9"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1.27</w:t>
            </w:r>
          </w:p>
        </w:tc>
        <w:tc>
          <w:tcPr>
            <w:tcW w:w="232" w:type="pct"/>
          </w:tcPr>
          <w:p w14:paraId="210B6E84"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28</w:t>
            </w:r>
          </w:p>
        </w:tc>
        <w:tc>
          <w:tcPr>
            <w:tcW w:w="485" w:type="pct"/>
          </w:tcPr>
          <w:p w14:paraId="4E9B904D"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.91</w:t>
            </w:r>
          </w:p>
        </w:tc>
        <w:tc>
          <w:tcPr>
            <w:tcW w:w="353" w:type="pct"/>
          </w:tcPr>
          <w:p w14:paraId="40FBBC5B"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1.29</w:t>
            </w:r>
          </w:p>
        </w:tc>
      </w:tr>
      <w:tr w:rsidR="00C86794" w:rsidRPr="00C86794" w14:paraId="2F155319" w14:textId="77777777" w:rsidTr="00CC46B2">
        <w:trPr>
          <w:trHeight w:val="546"/>
        </w:trPr>
        <w:tc>
          <w:tcPr>
            <w:tcW w:w="608" w:type="pct"/>
            <w:vMerge/>
          </w:tcPr>
          <w:p w14:paraId="2BFDF5C8" w14:textId="77777777" w:rsidR="00190A34" w:rsidRPr="00C86794" w:rsidRDefault="00190A34" w:rsidP="005D0609">
            <w:pPr>
              <w:autoSpaceDE w:val="0"/>
              <w:autoSpaceDN w:val="0"/>
              <w:adjustRightInd w:val="0"/>
              <w:rPr>
                <w:color w:val="000000" w:themeColor="text1"/>
                <w:sz w:val="22"/>
                <w:szCs w:val="22"/>
              </w:rPr>
            </w:pPr>
          </w:p>
        </w:tc>
        <w:tc>
          <w:tcPr>
            <w:tcW w:w="707" w:type="pct"/>
            <w:hideMark/>
          </w:tcPr>
          <w:p w14:paraId="48CAB394"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Kravariti et al., 2018</w:t>
            </w:r>
          </w:p>
        </w:tc>
        <w:tc>
          <w:tcPr>
            <w:tcW w:w="1152" w:type="pct"/>
            <w:hideMark/>
          </w:tcPr>
          <w:p w14:paraId="23580EE8" w14:textId="6FBCDD95"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Trail Making B*</w:t>
            </w:r>
          </w:p>
        </w:tc>
        <w:tc>
          <w:tcPr>
            <w:tcW w:w="377" w:type="pct"/>
            <w:hideMark/>
          </w:tcPr>
          <w:p w14:paraId="0440A178"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135</w:t>
            </w:r>
          </w:p>
        </w:tc>
        <w:tc>
          <w:tcPr>
            <w:tcW w:w="232" w:type="pct"/>
            <w:hideMark/>
          </w:tcPr>
          <w:p w14:paraId="3E7F1B23"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108</w:t>
            </w:r>
          </w:p>
        </w:tc>
        <w:tc>
          <w:tcPr>
            <w:tcW w:w="501" w:type="pct"/>
            <w:hideMark/>
          </w:tcPr>
          <w:p w14:paraId="2D40DD71"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96.15</w:t>
            </w:r>
          </w:p>
        </w:tc>
        <w:tc>
          <w:tcPr>
            <w:tcW w:w="353" w:type="pct"/>
            <w:hideMark/>
          </w:tcPr>
          <w:p w14:paraId="2C7BF5B8"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57.66</w:t>
            </w:r>
          </w:p>
        </w:tc>
        <w:tc>
          <w:tcPr>
            <w:tcW w:w="232" w:type="pct"/>
          </w:tcPr>
          <w:p w14:paraId="2A8E5A21"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27</w:t>
            </w:r>
          </w:p>
        </w:tc>
        <w:tc>
          <w:tcPr>
            <w:tcW w:w="485" w:type="pct"/>
            <w:hideMark/>
          </w:tcPr>
          <w:p w14:paraId="32246600"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127.04</w:t>
            </w:r>
          </w:p>
        </w:tc>
        <w:tc>
          <w:tcPr>
            <w:tcW w:w="353" w:type="pct"/>
            <w:hideMark/>
          </w:tcPr>
          <w:p w14:paraId="3969E8D0"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122.63</w:t>
            </w:r>
          </w:p>
        </w:tc>
      </w:tr>
      <w:tr w:rsidR="00C86794" w:rsidRPr="00C86794" w14:paraId="63F40A50" w14:textId="77777777" w:rsidTr="00CC46B2">
        <w:trPr>
          <w:trHeight w:val="546"/>
        </w:trPr>
        <w:tc>
          <w:tcPr>
            <w:tcW w:w="608" w:type="pct"/>
            <w:vMerge/>
          </w:tcPr>
          <w:p w14:paraId="0773CD70" w14:textId="77777777" w:rsidR="00190A34" w:rsidRPr="00C86794" w:rsidRDefault="00190A34" w:rsidP="005D0609">
            <w:pPr>
              <w:autoSpaceDE w:val="0"/>
              <w:autoSpaceDN w:val="0"/>
              <w:adjustRightInd w:val="0"/>
              <w:rPr>
                <w:color w:val="000000" w:themeColor="text1"/>
                <w:sz w:val="22"/>
                <w:szCs w:val="22"/>
              </w:rPr>
            </w:pPr>
          </w:p>
        </w:tc>
        <w:tc>
          <w:tcPr>
            <w:tcW w:w="707" w:type="pct"/>
            <w:hideMark/>
          </w:tcPr>
          <w:p w14:paraId="009D0607"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Kravariti et al., 2018</w:t>
            </w:r>
          </w:p>
        </w:tc>
        <w:tc>
          <w:tcPr>
            <w:tcW w:w="1152" w:type="pct"/>
            <w:hideMark/>
          </w:tcPr>
          <w:p w14:paraId="22FCE0D5"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 xml:space="preserve">Letter-Number Span </w:t>
            </w:r>
          </w:p>
        </w:tc>
        <w:tc>
          <w:tcPr>
            <w:tcW w:w="377" w:type="pct"/>
            <w:hideMark/>
          </w:tcPr>
          <w:p w14:paraId="5A4A1E40"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133</w:t>
            </w:r>
          </w:p>
        </w:tc>
        <w:tc>
          <w:tcPr>
            <w:tcW w:w="232" w:type="pct"/>
            <w:hideMark/>
          </w:tcPr>
          <w:p w14:paraId="68775E8B"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105</w:t>
            </w:r>
          </w:p>
        </w:tc>
        <w:tc>
          <w:tcPr>
            <w:tcW w:w="501" w:type="pct"/>
            <w:hideMark/>
          </w:tcPr>
          <w:p w14:paraId="4672E232"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13.10</w:t>
            </w:r>
          </w:p>
        </w:tc>
        <w:tc>
          <w:tcPr>
            <w:tcW w:w="353" w:type="pct"/>
            <w:hideMark/>
          </w:tcPr>
          <w:p w14:paraId="405C80FD"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3.97</w:t>
            </w:r>
          </w:p>
        </w:tc>
        <w:tc>
          <w:tcPr>
            <w:tcW w:w="232" w:type="pct"/>
          </w:tcPr>
          <w:p w14:paraId="37CD482C"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28</w:t>
            </w:r>
          </w:p>
        </w:tc>
        <w:tc>
          <w:tcPr>
            <w:tcW w:w="485" w:type="pct"/>
            <w:hideMark/>
          </w:tcPr>
          <w:p w14:paraId="595686CA"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11.96</w:t>
            </w:r>
          </w:p>
        </w:tc>
        <w:tc>
          <w:tcPr>
            <w:tcW w:w="353" w:type="pct"/>
            <w:hideMark/>
          </w:tcPr>
          <w:p w14:paraId="677DE62C"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4.77</w:t>
            </w:r>
          </w:p>
        </w:tc>
      </w:tr>
      <w:tr w:rsidR="00C86794" w:rsidRPr="00C86794" w14:paraId="09A91AC6" w14:textId="77777777" w:rsidTr="00CC46B2">
        <w:trPr>
          <w:trHeight w:val="546"/>
        </w:trPr>
        <w:tc>
          <w:tcPr>
            <w:tcW w:w="608" w:type="pct"/>
            <w:vMerge/>
          </w:tcPr>
          <w:p w14:paraId="4036193C"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7672EF1B"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Kravariti et al., 2018</w:t>
            </w:r>
          </w:p>
        </w:tc>
        <w:tc>
          <w:tcPr>
            <w:tcW w:w="1152" w:type="pct"/>
          </w:tcPr>
          <w:p w14:paraId="324BD69F" w14:textId="6C852719"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 xml:space="preserve">Semantic Verbal Fluency </w:t>
            </w:r>
          </w:p>
        </w:tc>
        <w:tc>
          <w:tcPr>
            <w:tcW w:w="377" w:type="pct"/>
          </w:tcPr>
          <w:p w14:paraId="22755653"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115</w:t>
            </w:r>
          </w:p>
        </w:tc>
        <w:tc>
          <w:tcPr>
            <w:tcW w:w="232" w:type="pct"/>
          </w:tcPr>
          <w:p w14:paraId="0A7D6959"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 xml:space="preserve"> 91</w:t>
            </w:r>
          </w:p>
        </w:tc>
        <w:tc>
          <w:tcPr>
            <w:tcW w:w="501" w:type="pct"/>
          </w:tcPr>
          <w:p w14:paraId="083F41D8"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35.16</w:t>
            </w:r>
          </w:p>
        </w:tc>
        <w:tc>
          <w:tcPr>
            <w:tcW w:w="353" w:type="pct"/>
          </w:tcPr>
          <w:p w14:paraId="7DCDAC05"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9.34</w:t>
            </w:r>
          </w:p>
        </w:tc>
        <w:tc>
          <w:tcPr>
            <w:tcW w:w="232" w:type="pct"/>
          </w:tcPr>
          <w:p w14:paraId="564D30A1"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24</w:t>
            </w:r>
          </w:p>
        </w:tc>
        <w:tc>
          <w:tcPr>
            <w:tcW w:w="485" w:type="pct"/>
          </w:tcPr>
          <w:p w14:paraId="6A4F7138"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31.50</w:t>
            </w:r>
          </w:p>
        </w:tc>
        <w:tc>
          <w:tcPr>
            <w:tcW w:w="353" w:type="pct"/>
          </w:tcPr>
          <w:p w14:paraId="04B75E4B"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1.29</w:t>
            </w:r>
          </w:p>
        </w:tc>
      </w:tr>
      <w:tr w:rsidR="00C86794" w:rsidRPr="00C86794" w14:paraId="54F8CEB5" w14:textId="77777777" w:rsidTr="00CC46B2">
        <w:trPr>
          <w:trHeight w:val="546"/>
        </w:trPr>
        <w:tc>
          <w:tcPr>
            <w:tcW w:w="608" w:type="pct"/>
            <w:vMerge/>
          </w:tcPr>
          <w:p w14:paraId="153F4F3A"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38CF202A"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Kravariti et al., 2018</w:t>
            </w:r>
          </w:p>
        </w:tc>
        <w:tc>
          <w:tcPr>
            <w:tcW w:w="1152" w:type="pct"/>
          </w:tcPr>
          <w:p w14:paraId="7D11B8A8" w14:textId="2080E6E8"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 xml:space="preserve">Phonological Verbal Fluency  </w:t>
            </w:r>
          </w:p>
        </w:tc>
        <w:tc>
          <w:tcPr>
            <w:tcW w:w="377" w:type="pct"/>
          </w:tcPr>
          <w:p w14:paraId="2BE5F739"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114</w:t>
            </w:r>
          </w:p>
        </w:tc>
        <w:tc>
          <w:tcPr>
            <w:tcW w:w="232" w:type="pct"/>
          </w:tcPr>
          <w:p w14:paraId="304A18A7"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90</w:t>
            </w:r>
          </w:p>
        </w:tc>
        <w:tc>
          <w:tcPr>
            <w:tcW w:w="501" w:type="pct"/>
          </w:tcPr>
          <w:p w14:paraId="25A09B6E"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22.71</w:t>
            </w:r>
          </w:p>
        </w:tc>
        <w:tc>
          <w:tcPr>
            <w:tcW w:w="353" w:type="pct"/>
          </w:tcPr>
          <w:p w14:paraId="1D779FDB"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9.12</w:t>
            </w:r>
          </w:p>
        </w:tc>
        <w:tc>
          <w:tcPr>
            <w:tcW w:w="232" w:type="pct"/>
          </w:tcPr>
          <w:p w14:paraId="113C66AF"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24</w:t>
            </w:r>
          </w:p>
        </w:tc>
        <w:tc>
          <w:tcPr>
            <w:tcW w:w="485" w:type="pct"/>
          </w:tcPr>
          <w:p w14:paraId="553BFE0C"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18.96</w:t>
            </w:r>
          </w:p>
        </w:tc>
        <w:tc>
          <w:tcPr>
            <w:tcW w:w="353" w:type="pct"/>
          </w:tcPr>
          <w:p w14:paraId="798DEE38"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9.48</w:t>
            </w:r>
          </w:p>
        </w:tc>
      </w:tr>
      <w:tr w:rsidR="00C86794" w:rsidRPr="00C86794" w14:paraId="2A805F24" w14:textId="77777777" w:rsidTr="00CC46B2">
        <w:trPr>
          <w:trHeight w:val="546"/>
        </w:trPr>
        <w:tc>
          <w:tcPr>
            <w:tcW w:w="608" w:type="pct"/>
            <w:vMerge/>
          </w:tcPr>
          <w:p w14:paraId="019305F2" w14:textId="77777777" w:rsidR="00190A34" w:rsidRPr="00C86794" w:rsidRDefault="00190A34" w:rsidP="005D0609">
            <w:pPr>
              <w:autoSpaceDE w:val="0"/>
              <w:autoSpaceDN w:val="0"/>
              <w:adjustRightInd w:val="0"/>
              <w:rPr>
                <w:color w:val="000000" w:themeColor="text1"/>
                <w:sz w:val="22"/>
                <w:szCs w:val="22"/>
              </w:rPr>
            </w:pPr>
          </w:p>
        </w:tc>
        <w:tc>
          <w:tcPr>
            <w:tcW w:w="707" w:type="pct"/>
            <w:hideMark/>
          </w:tcPr>
          <w:p w14:paraId="0057CA31"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Lawrie et al., 1995</w:t>
            </w:r>
          </w:p>
        </w:tc>
        <w:tc>
          <w:tcPr>
            <w:tcW w:w="1152" w:type="pct"/>
            <w:hideMark/>
          </w:tcPr>
          <w:p w14:paraId="42F472E6" w14:textId="62DC99A4"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Stroop Test (incongruent trial: colour error)*</w:t>
            </w:r>
          </w:p>
        </w:tc>
        <w:tc>
          <w:tcPr>
            <w:tcW w:w="377" w:type="pct"/>
            <w:hideMark/>
          </w:tcPr>
          <w:p w14:paraId="36E8B044"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40</w:t>
            </w:r>
          </w:p>
        </w:tc>
        <w:tc>
          <w:tcPr>
            <w:tcW w:w="232" w:type="pct"/>
            <w:hideMark/>
          </w:tcPr>
          <w:p w14:paraId="17BEF274"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20</w:t>
            </w:r>
          </w:p>
        </w:tc>
        <w:tc>
          <w:tcPr>
            <w:tcW w:w="501" w:type="pct"/>
            <w:hideMark/>
          </w:tcPr>
          <w:p w14:paraId="13680623"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16.70</w:t>
            </w:r>
          </w:p>
        </w:tc>
        <w:tc>
          <w:tcPr>
            <w:tcW w:w="353" w:type="pct"/>
            <w:hideMark/>
          </w:tcPr>
          <w:p w14:paraId="18C036D2"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17.90</w:t>
            </w:r>
          </w:p>
        </w:tc>
        <w:tc>
          <w:tcPr>
            <w:tcW w:w="232" w:type="pct"/>
          </w:tcPr>
          <w:p w14:paraId="2103E26B"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20</w:t>
            </w:r>
          </w:p>
        </w:tc>
        <w:tc>
          <w:tcPr>
            <w:tcW w:w="485" w:type="pct"/>
            <w:hideMark/>
          </w:tcPr>
          <w:p w14:paraId="2D11EB54"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41.00</w:t>
            </w:r>
          </w:p>
        </w:tc>
        <w:tc>
          <w:tcPr>
            <w:tcW w:w="353" w:type="pct"/>
            <w:hideMark/>
          </w:tcPr>
          <w:p w14:paraId="237DC1CB"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19.50</w:t>
            </w:r>
          </w:p>
        </w:tc>
      </w:tr>
      <w:tr w:rsidR="00C86794" w:rsidRPr="00C86794" w14:paraId="0E2C6BFE" w14:textId="77777777" w:rsidTr="00CC46B2">
        <w:trPr>
          <w:trHeight w:val="546"/>
        </w:trPr>
        <w:tc>
          <w:tcPr>
            <w:tcW w:w="608" w:type="pct"/>
            <w:vMerge/>
          </w:tcPr>
          <w:p w14:paraId="28ADABAE"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299FEF34"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Lawrie et al., 1995</w:t>
            </w:r>
          </w:p>
        </w:tc>
        <w:tc>
          <w:tcPr>
            <w:tcW w:w="1152" w:type="pct"/>
          </w:tcPr>
          <w:p w14:paraId="77A8722F" w14:textId="0C1F9FC5"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 xml:space="preserve">Phonological Verbal Fluency </w:t>
            </w:r>
          </w:p>
        </w:tc>
        <w:tc>
          <w:tcPr>
            <w:tcW w:w="377" w:type="pct"/>
          </w:tcPr>
          <w:p w14:paraId="14315C2E"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40</w:t>
            </w:r>
          </w:p>
        </w:tc>
        <w:tc>
          <w:tcPr>
            <w:tcW w:w="232" w:type="pct"/>
          </w:tcPr>
          <w:p w14:paraId="44AA01CA"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20</w:t>
            </w:r>
          </w:p>
        </w:tc>
        <w:tc>
          <w:tcPr>
            <w:tcW w:w="501" w:type="pct"/>
          </w:tcPr>
          <w:p w14:paraId="49137B3F"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20.20</w:t>
            </w:r>
          </w:p>
        </w:tc>
        <w:tc>
          <w:tcPr>
            <w:tcW w:w="353" w:type="pct"/>
          </w:tcPr>
          <w:p w14:paraId="0B6C0A10"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8.70</w:t>
            </w:r>
          </w:p>
        </w:tc>
        <w:tc>
          <w:tcPr>
            <w:tcW w:w="232" w:type="pct"/>
          </w:tcPr>
          <w:p w14:paraId="4ACACA0C"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20</w:t>
            </w:r>
          </w:p>
        </w:tc>
        <w:tc>
          <w:tcPr>
            <w:tcW w:w="485" w:type="pct"/>
          </w:tcPr>
          <w:p w14:paraId="60B61E13"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14.20</w:t>
            </w:r>
          </w:p>
        </w:tc>
        <w:tc>
          <w:tcPr>
            <w:tcW w:w="353" w:type="pct"/>
          </w:tcPr>
          <w:p w14:paraId="45ACB870"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7.10</w:t>
            </w:r>
          </w:p>
        </w:tc>
      </w:tr>
      <w:tr w:rsidR="00C86794" w:rsidRPr="00C86794" w14:paraId="24221B68" w14:textId="77777777" w:rsidTr="00CC46B2">
        <w:trPr>
          <w:trHeight w:val="546"/>
        </w:trPr>
        <w:tc>
          <w:tcPr>
            <w:tcW w:w="608" w:type="pct"/>
            <w:vMerge/>
          </w:tcPr>
          <w:p w14:paraId="49932D15"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2E3550E7"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Rakitzi &amp; Georgila, 2019</w:t>
            </w:r>
          </w:p>
        </w:tc>
        <w:tc>
          <w:tcPr>
            <w:tcW w:w="1152" w:type="pct"/>
          </w:tcPr>
          <w:p w14:paraId="4E6D7254"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 xml:space="preserve">Letter-Number Span </w:t>
            </w:r>
          </w:p>
        </w:tc>
        <w:tc>
          <w:tcPr>
            <w:tcW w:w="377" w:type="pct"/>
          </w:tcPr>
          <w:p w14:paraId="57C7D422"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72</w:t>
            </w:r>
          </w:p>
        </w:tc>
        <w:tc>
          <w:tcPr>
            <w:tcW w:w="232" w:type="pct"/>
          </w:tcPr>
          <w:p w14:paraId="28221177"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39</w:t>
            </w:r>
          </w:p>
        </w:tc>
        <w:tc>
          <w:tcPr>
            <w:tcW w:w="501" w:type="pct"/>
          </w:tcPr>
          <w:p w14:paraId="3E04D866"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12.50</w:t>
            </w:r>
          </w:p>
        </w:tc>
        <w:tc>
          <w:tcPr>
            <w:tcW w:w="353" w:type="pct"/>
          </w:tcPr>
          <w:p w14:paraId="5AEE968C"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3.71</w:t>
            </w:r>
          </w:p>
        </w:tc>
        <w:tc>
          <w:tcPr>
            <w:tcW w:w="232" w:type="pct"/>
          </w:tcPr>
          <w:p w14:paraId="0E125C5E"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33</w:t>
            </w:r>
          </w:p>
        </w:tc>
        <w:tc>
          <w:tcPr>
            <w:tcW w:w="485" w:type="pct"/>
          </w:tcPr>
          <w:p w14:paraId="716E3E03"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13.93</w:t>
            </w:r>
          </w:p>
        </w:tc>
        <w:tc>
          <w:tcPr>
            <w:tcW w:w="353" w:type="pct"/>
          </w:tcPr>
          <w:p w14:paraId="2D4DFE50"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4.94</w:t>
            </w:r>
          </w:p>
        </w:tc>
      </w:tr>
      <w:tr w:rsidR="00C86794" w:rsidRPr="00C86794" w14:paraId="3B4FD9A4" w14:textId="77777777" w:rsidTr="00CC46B2">
        <w:trPr>
          <w:trHeight w:val="546"/>
        </w:trPr>
        <w:tc>
          <w:tcPr>
            <w:tcW w:w="608" w:type="pct"/>
            <w:vMerge/>
          </w:tcPr>
          <w:p w14:paraId="59CC836E" w14:textId="77777777" w:rsidR="00190A34" w:rsidRPr="00C86794" w:rsidRDefault="00190A34" w:rsidP="005D0609">
            <w:pPr>
              <w:autoSpaceDE w:val="0"/>
              <w:autoSpaceDN w:val="0"/>
              <w:adjustRightInd w:val="0"/>
              <w:rPr>
                <w:color w:val="000000" w:themeColor="text1"/>
                <w:sz w:val="22"/>
                <w:szCs w:val="22"/>
              </w:rPr>
            </w:pPr>
          </w:p>
        </w:tc>
        <w:tc>
          <w:tcPr>
            <w:tcW w:w="707" w:type="pct"/>
            <w:hideMark/>
          </w:tcPr>
          <w:p w14:paraId="15DB000F"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Smith et al., 1999</w:t>
            </w:r>
          </w:p>
        </w:tc>
        <w:tc>
          <w:tcPr>
            <w:tcW w:w="1152" w:type="pct"/>
            <w:hideMark/>
          </w:tcPr>
          <w:p w14:paraId="0D9E04E9" w14:textId="4E7601F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Trail Making B (log sec)*</w:t>
            </w:r>
          </w:p>
        </w:tc>
        <w:tc>
          <w:tcPr>
            <w:tcW w:w="377" w:type="pct"/>
            <w:hideMark/>
          </w:tcPr>
          <w:p w14:paraId="022F20BC"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39</w:t>
            </w:r>
          </w:p>
        </w:tc>
        <w:tc>
          <w:tcPr>
            <w:tcW w:w="232" w:type="pct"/>
            <w:hideMark/>
          </w:tcPr>
          <w:p w14:paraId="650787B7"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16</w:t>
            </w:r>
          </w:p>
        </w:tc>
        <w:tc>
          <w:tcPr>
            <w:tcW w:w="501" w:type="pct"/>
            <w:hideMark/>
          </w:tcPr>
          <w:p w14:paraId="6CEE52E5"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2.16</w:t>
            </w:r>
          </w:p>
        </w:tc>
        <w:tc>
          <w:tcPr>
            <w:tcW w:w="353" w:type="pct"/>
            <w:hideMark/>
          </w:tcPr>
          <w:p w14:paraId="0DEEFCC0"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.21</w:t>
            </w:r>
          </w:p>
        </w:tc>
        <w:tc>
          <w:tcPr>
            <w:tcW w:w="232" w:type="pct"/>
          </w:tcPr>
          <w:p w14:paraId="24631869"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23</w:t>
            </w:r>
          </w:p>
        </w:tc>
        <w:tc>
          <w:tcPr>
            <w:tcW w:w="485" w:type="pct"/>
            <w:hideMark/>
          </w:tcPr>
          <w:p w14:paraId="08AC32A3"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2.28</w:t>
            </w:r>
          </w:p>
        </w:tc>
        <w:tc>
          <w:tcPr>
            <w:tcW w:w="353" w:type="pct"/>
            <w:hideMark/>
          </w:tcPr>
          <w:p w14:paraId="511F5D6C"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.29</w:t>
            </w:r>
          </w:p>
        </w:tc>
      </w:tr>
      <w:tr w:rsidR="00C86794" w:rsidRPr="00C86794" w14:paraId="053C6A0F" w14:textId="77777777" w:rsidTr="00CC46B2">
        <w:trPr>
          <w:trHeight w:val="830"/>
        </w:trPr>
        <w:tc>
          <w:tcPr>
            <w:tcW w:w="608" w:type="pct"/>
            <w:vMerge/>
          </w:tcPr>
          <w:p w14:paraId="728D4BBF" w14:textId="77777777" w:rsidR="00190A34" w:rsidRPr="00C86794" w:rsidRDefault="00190A34" w:rsidP="005D0609">
            <w:pPr>
              <w:autoSpaceDE w:val="0"/>
              <w:autoSpaceDN w:val="0"/>
              <w:adjustRightInd w:val="0"/>
              <w:rPr>
                <w:color w:val="000000" w:themeColor="text1"/>
                <w:sz w:val="22"/>
                <w:szCs w:val="22"/>
              </w:rPr>
            </w:pPr>
          </w:p>
        </w:tc>
        <w:tc>
          <w:tcPr>
            <w:tcW w:w="707" w:type="pct"/>
            <w:hideMark/>
          </w:tcPr>
          <w:p w14:paraId="319FD274"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Smith et al., 1999</w:t>
            </w:r>
          </w:p>
        </w:tc>
        <w:tc>
          <w:tcPr>
            <w:tcW w:w="1152" w:type="pct"/>
            <w:hideMark/>
          </w:tcPr>
          <w:p w14:paraId="5B597917"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Modified Wisconsin Card Sorting Test (Perseverative Errors %)*</w:t>
            </w:r>
          </w:p>
        </w:tc>
        <w:tc>
          <w:tcPr>
            <w:tcW w:w="377" w:type="pct"/>
            <w:hideMark/>
          </w:tcPr>
          <w:p w14:paraId="1287561A"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45</w:t>
            </w:r>
          </w:p>
        </w:tc>
        <w:tc>
          <w:tcPr>
            <w:tcW w:w="232" w:type="pct"/>
            <w:hideMark/>
          </w:tcPr>
          <w:p w14:paraId="6CFEE8C0"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20</w:t>
            </w:r>
          </w:p>
        </w:tc>
        <w:tc>
          <w:tcPr>
            <w:tcW w:w="501" w:type="pct"/>
            <w:hideMark/>
          </w:tcPr>
          <w:p w14:paraId="0A340EA1"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65.80</w:t>
            </w:r>
          </w:p>
        </w:tc>
        <w:tc>
          <w:tcPr>
            <w:tcW w:w="353" w:type="pct"/>
            <w:hideMark/>
          </w:tcPr>
          <w:p w14:paraId="0A21FA27"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31.80</w:t>
            </w:r>
          </w:p>
        </w:tc>
        <w:tc>
          <w:tcPr>
            <w:tcW w:w="232" w:type="pct"/>
          </w:tcPr>
          <w:p w14:paraId="54865E78"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25</w:t>
            </w:r>
          </w:p>
        </w:tc>
        <w:tc>
          <w:tcPr>
            <w:tcW w:w="485" w:type="pct"/>
            <w:hideMark/>
          </w:tcPr>
          <w:p w14:paraId="41E2F331"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81.10</w:t>
            </w:r>
          </w:p>
        </w:tc>
        <w:tc>
          <w:tcPr>
            <w:tcW w:w="353" w:type="pct"/>
            <w:hideMark/>
          </w:tcPr>
          <w:p w14:paraId="3A987139"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30.00</w:t>
            </w:r>
          </w:p>
        </w:tc>
      </w:tr>
      <w:tr w:rsidR="00C86794" w:rsidRPr="00C86794" w14:paraId="0AA13D03" w14:textId="77777777" w:rsidTr="00CC46B2">
        <w:trPr>
          <w:trHeight w:val="830"/>
        </w:trPr>
        <w:tc>
          <w:tcPr>
            <w:tcW w:w="608" w:type="pct"/>
            <w:vMerge/>
          </w:tcPr>
          <w:p w14:paraId="7210B2BA"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05A57F23"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Smith et al., 1999</w:t>
            </w:r>
          </w:p>
        </w:tc>
        <w:tc>
          <w:tcPr>
            <w:tcW w:w="1152" w:type="pct"/>
          </w:tcPr>
          <w:p w14:paraId="390B150B"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Modified Wisconsin Card Sorting Test (Total errors)*</w:t>
            </w:r>
          </w:p>
          <w:p w14:paraId="79330ABA" w14:textId="77777777" w:rsidR="00190A34" w:rsidRPr="00C86794" w:rsidRDefault="00190A34" w:rsidP="005D0609">
            <w:pPr>
              <w:autoSpaceDE w:val="0"/>
              <w:autoSpaceDN w:val="0"/>
              <w:adjustRightInd w:val="0"/>
              <w:rPr>
                <w:color w:val="000000" w:themeColor="text1"/>
                <w:sz w:val="22"/>
                <w:szCs w:val="22"/>
              </w:rPr>
            </w:pPr>
          </w:p>
        </w:tc>
        <w:tc>
          <w:tcPr>
            <w:tcW w:w="377" w:type="pct"/>
          </w:tcPr>
          <w:p w14:paraId="362F8991"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45</w:t>
            </w:r>
          </w:p>
        </w:tc>
        <w:tc>
          <w:tcPr>
            <w:tcW w:w="232" w:type="pct"/>
          </w:tcPr>
          <w:p w14:paraId="58BD4D3A"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20</w:t>
            </w:r>
          </w:p>
        </w:tc>
        <w:tc>
          <w:tcPr>
            <w:tcW w:w="501" w:type="pct"/>
          </w:tcPr>
          <w:p w14:paraId="714883D5"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29.70</w:t>
            </w:r>
          </w:p>
        </w:tc>
        <w:tc>
          <w:tcPr>
            <w:tcW w:w="353" w:type="pct"/>
          </w:tcPr>
          <w:p w14:paraId="05F67373"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12.20</w:t>
            </w:r>
          </w:p>
        </w:tc>
        <w:tc>
          <w:tcPr>
            <w:tcW w:w="232" w:type="pct"/>
          </w:tcPr>
          <w:p w14:paraId="5AB7BA00"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25</w:t>
            </w:r>
          </w:p>
        </w:tc>
        <w:tc>
          <w:tcPr>
            <w:tcW w:w="485" w:type="pct"/>
          </w:tcPr>
          <w:p w14:paraId="556766D1"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38.40</w:t>
            </w:r>
          </w:p>
        </w:tc>
        <w:tc>
          <w:tcPr>
            <w:tcW w:w="353" w:type="pct"/>
          </w:tcPr>
          <w:p w14:paraId="7AE05170"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6.20</w:t>
            </w:r>
          </w:p>
        </w:tc>
      </w:tr>
      <w:tr w:rsidR="00C86794" w:rsidRPr="00C86794" w14:paraId="2F32A5EC" w14:textId="77777777" w:rsidTr="00CC46B2">
        <w:trPr>
          <w:trHeight w:val="830"/>
        </w:trPr>
        <w:tc>
          <w:tcPr>
            <w:tcW w:w="608" w:type="pct"/>
            <w:vMerge/>
          </w:tcPr>
          <w:p w14:paraId="48743C3E"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2E380019"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Smith et al., 1999</w:t>
            </w:r>
          </w:p>
        </w:tc>
        <w:tc>
          <w:tcPr>
            <w:tcW w:w="1152" w:type="pct"/>
          </w:tcPr>
          <w:p w14:paraId="3568964D" w14:textId="407460A2"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 xml:space="preserve">Phonological and Semantic Verbal Fluency </w:t>
            </w:r>
          </w:p>
        </w:tc>
        <w:tc>
          <w:tcPr>
            <w:tcW w:w="377" w:type="pct"/>
          </w:tcPr>
          <w:p w14:paraId="085ACBF0"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43</w:t>
            </w:r>
          </w:p>
        </w:tc>
        <w:tc>
          <w:tcPr>
            <w:tcW w:w="232" w:type="pct"/>
          </w:tcPr>
          <w:p w14:paraId="1E4E6000"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19</w:t>
            </w:r>
          </w:p>
        </w:tc>
        <w:tc>
          <w:tcPr>
            <w:tcW w:w="501" w:type="pct"/>
          </w:tcPr>
          <w:p w14:paraId="3FC5A11D"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63.40</w:t>
            </w:r>
          </w:p>
        </w:tc>
        <w:tc>
          <w:tcPr>
            <w:tcW w:w="353" w:type="pct"/>
          </w:tcPr>
          <w:p w14:paraId="1BC2A975"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18.00</w:t>
            </w:r>
          </w:p>
        </w:tc>
        <w:tc>
          <w:tcPr>
            <w:tcW w:w="232" w:type="pct"/>
          </w:tcPr>
          <w:p w14:paraId="15EBB1C4"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24</w:t>
            </w:r>
          </w:p>
        </w:tc>
        <w:tc>
          <w:tcPr>
            <w:tcW w:w="485" w:type="pct"/>
          </w:tcPr>
          <w:p w14:paraId="0E0F71E4"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38.90</w:t>
            </w:r>
          </w:p>
        </w:tc>
        <w:tc>
          <w:tcPr>
            <w:tcW w:w="353" w:type="pct"/>
          </w:tcPr>
          <w:p w14:paraId="0190E876"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24.10</w:t>
            </w:r>
          </w:p>
        </w:tc>
      </w:tr>
      <w:tr w:rsidR="00C86794" w:rsidRPr="00C86794" w14:paraId="3E98D139" w14:textId="77777777" w:rsidTr="00CC46B2">
        <w:trPr>
          <w:trHeight w:val="546"/>
        </w:trPr>
        <w:tc>
          <w:tcPr>
            <w:tcW w:w="608" w:type="pct"/>
            <w:vMerge/>
            <w:tcBorders>
              <w:bottom w:val="single" w:sz="4" w:space="0" w:color="auto"/>
            </w:tcBorders>
          </w:tcPr>
          <w:p w14:paraId="31CCE7EC" w14:textId="77777777" w:rsidR="00190A34" w:rsidRPr="00C86794" w:rsidRDefault="00190A34" w:rsidP="005D0609">
            <w:pPr>
              <w:autoSpaceDE w:val="0"/>
              <w:autoSpaceDN w:val="0"/>
              <w:adjustRightInd w:val="0"/>
              <w:rPr>
                <w:color w:val="000000" w:themeColor="text1"/>
                <w:sz w:val="22"/>
                <w:szCs w:val="22"/>
              </w:rPr>
            </w:pPr>
          </w:p>
        </w:tc>
        <w:tc>
          <w:tcPr>
            <w:tcW w:w="707" w:type="pct"/>
            <w:tcBorders>
              <w:bottom w:val="single" w:sz="4" w:space="0" w:color="auto"/>
            </w:tcBorders>
            <w:hideMark/>
          </w:tcPr>
          <w:p w14:paraId="1CEA0F78"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Vanes et al., 2018a</w:t>
            </w:r>
          </w:p>
        </w:tc>
        <w:tc>
          <w:tcPr>
            <w:tcW w:w="1152" w:type="pct"/>
            <w:tcBorders>
              <w:bottom w:val="single" w:sz="4" w:space="0" w:color="auto"/>
            </w:tcBorders>
            <w:hideMark/>
          </w:tcPr>
          <w:p w14:paraId="5A60340D" w14:textId="58376973"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Stroop Test (incongruent trial: stroop effect)*</w:t>
            </w:r>
          </w:p>
        </w:tc>
        <w:tc>
          <w:tcPr>
            <w:tcW w:w="377" w:type="pct"/>
            <w:tcBorders>
              <w:bottom w:val="single" w:sz="4" w:space="0" w:color="auto"/>
            </w:tcBorders>
            <w:hideMark/>
          </w:tcPr>
          <w:p w14:paraId="37B9BF2C"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42</w:t>
            </w:r>
          </w:p>
        </w:tc>
        <w:tc>
          <w:tcPr>
            <w:tcW w:w="232" w:type="pct"/>
            <w:tcBorders>
              <w:bottom w:val="single" w:sz="4" w:space="0" w:color="auto"/>
            </w:tcBorders>
            <w:hideMark/>
          </w:tcPr>
          <w:p w14:paraId="6BE7DCC3"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21</w:t>
            </w:r>
          </w:p>
        </w:tc>
        <w:tc>
          <w:tcPr>
            <w:tcW w:w="501" w:type="pct"/>
            <w:tcBorders>
              <w:bottom w:val="single" w:sz="4" w:space="0" w:color="auto"/>
            </w:tcBorders>
            <w:hideMark/>
          </w:tcPr>
          <w:p w14:paraId="390D269E"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169.78</w:t>
            </w:r>
          </w:p>
        </w:tc>
        <w:tc>
          <w:tcPr>
            <w:tcW w:w="353" w:type="pct"/>
            <w:tcBorders>
              <w:bottom w:val="single" w:sz="4" w:space="0" w:color="auto"/>
            </w:tcBorders>
            <w:hideMark/>
          </w:tcPr>
          <w:p w14:paraId="488F45F4"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129.95</w:t>
            </w:r>
          </w:p>
        </w:tc>
        <w:tc>
          <w:tcPr>
            <w:tcW w:w="232" w:type="pct"/>
            <w:tcBorders>
              <w:bottom w:val="single" w:sz="4" w:space="0" w:color="auto"/>
            </w:tcBorders>
          </w:tcPr>
          <w:p w14:paraId="3B7B7137"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21</w:t>
            </w:r>
          </w:p>
        </w:tc>
        <w:tc>
          <w:tcPr>
            <w:tcW w:w="485" w:type="pct"/>
            <w:tcBorders>
              <w:bottom w:val="single" w:sz="4" w:space="0" w:color="auto"/>
            </w:tcBorders>
            <w:hideMark/>
          </w:tcPr>
          <w:p w14:paraId="09B32114"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186.66</w:t>
            </w:r>
          </w:p>
        </w:tc>
        <w:tc>
          <w:tcPr>
            <w:tcW w:w="353" w:type="pct"/>
            <w:tcBorders>
              <w:bottom w:val="single" w:sz="4" w:space="0" w:color="auto"/>
            </w:tcBorders>
            <w:hideMark/>
          </w:tcPr>
          <w:p w14:paraId="3808A46E"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128.26</w:t>
            </w:r>
          </w:p>
        </w:tc>
      </w:tr>
      <w:tr w:rsidR="00C86794" w:rsidRPr="00C86794" w14:paraId="4369FD88" w14:textId="77777777" w:rsidTr="00CC46B2">
        <w:trPr>
          <w:trHeight w:val="546"/>
        </w:trPr>
        <w:tc>
          <w:tcPr>
            <w:tcW w:w="608" w:type="pct"/>
            <w:vMerge w:val="restart"/>
            <w:tcBorders>
              <w:top w:val="single" w:sz="4" w:space="0" w:color="auto"/>
            </w:tcBorders>
          </w:tcPr>
          <w:p w14:paraId="29C8F5ED"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 xml:space="preserve">General cognitive functioning </w:t>
            </w:r>
          </w:p>
          <w:p w14:paraId="073BCBB2" w14:textId="2B16EE84"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(9 publications, 12 comparisons in cognitive performance between treatment-responsive and TRS participants)</w:t>
            </w:r>
          </w:p>
        </w:tc>
        <w:tc>
          <w:tcPr>
            <w:tcW w:w="707" w:type="pct"/>
            <w:tcBorders>
              <w:top w:val="single" w:sz="4" w:space="0" w:color="auto"/>
            </w:tcBorders>
          </w:tcPr>
          <w:p w14:paraId="1C023219"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Gong et al., 2019</w:t>
            </w:r>
          </w:p>
        </w:tc>
        <w:tc>
          <w:tcPr>
            <w:tcW w:w="1152" w:type="pct"/>
            <w:tcBorders>
              <w:top w:val="single" w:sz="4" w:space="0" w:color="auto"/>
            </w:tcBorders>
          </w:tcPr>
          <w:p w14:paraId="1B48B908"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Mini Mental State Examination</w:t>
            </w:r>
          </w:p>
        </w:tc>
        <w:tc>
          <w:tcPr>
            <w:tcW w:w="377" w:type="pct"/>
            <w:tcBorders>
              <w:top w:val="single" w:sz="4" w:space="0" w:color="auto"/>
            </w:tcBorders>
          </w:tcPr>
          <w:p w14:paraId="4FEF3A7A"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53</w:t>
            </w:r>
          </w:p>
        </w:tc>
        <w:tc>
          <w:tcPr>
            <w:tcW w:w="232" w:type="pct"/>
            <w:tcBorders>
              <w:top w:val="single" w:sz="4" w:space="0" w:color="auto"/>
            </w:tcBorders>
          </w:tcPr>
          <w:p w14:paraId="27A33A9B"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20</w:t>
            </w:r>
          </w:p>
        </w:tc>
        <w:tc>
          <w:tcPr>
            <w:tcW w:w="501" w:type="pct"/>
            <w:tcBorders>
              <w:top w:val="single" w:sz="4" w:space="0" w:color="auto"/>
            </w:tcBorders>
          </w:tcPr>
          <w:p w14:paraId="3C0C0F72"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24.10</w:t>
            </w:r>
          </w:p>
        </w:tc>
        <w:tc>
          <w:tcPr>
            <w:tcW w:w="353" w:type="pct"/>
            <w:tcBorders>
              <w:top w:val="single" w:sz="4" w:space="0" w:color="auto"/>
            </w:tcBorders>
          </w:tcPr>
          <w:p w14:paraId="35B958AA"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9.60</w:t>
            </w:r>
          </w:p>
        </w:tc>
        <w:tc>
          <w:tcPr>
            <w:tcW w:w="232" w:type="pct"/>
            <w:tcBorders>
              <w:top w:val="single" w:sz="4" w:space="0" w:color="auto"/>
            </w:tcBorders>
          </w:tcPr>
          <w:p w14:paraId="228B39D7"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33</w:t>
            </w:r>
          </w:p>
        </w:tc>
        <w:tc>
          <w:tcPr>
            <w:tcW w:w="485" w:type="pct"/>
            <w:tcBorders>
              <w:top w:val="single" w:sz="4" w:space="0" w:color="auto"/>
            </w:tcBorders>
          </w:tcPr>
          <w:p w14:paraId="5236BCE7"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21.50</w:t>
            </w:r>
          </w:p>
        </w:tc>
        <w:tc>
          <w:tcPr>
            <w:tcW w:w="353" w:type="pct"/>
            <w:tcBorders>
              <w:top w:val="single" w:sz="4" w:space="0" w:color="auto"/>
            </w:tcBorders>
          </w:tcPr>
          <w:p w14:paraId="18F9D4EB"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11.00</w:t>
            </w:r>
          </w:p>
        </w:tc>
      </w:tr>
      <w:tr w:rsidR="00C86794" w:rsidRPr="00C86794" w14:paraId="47717394" w14:textId="77777777" w:rsidTr="00CC46B2">
        <w:trPr>
          <w:trHeight w:val="546"/>
        </w:trPr>
        <w:tc>
          <w:tcPr>
            <w:tcW w:w="608" w:type="pct"/>
            <w:vMerge/>
          </w:tcPr>
          <w:p w14:paraId="58275CD2"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7920D594"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Huang et al., 2020</w:t>
            </w:r>
          </w:p>
        </w:tc>
        <w:tc>
          <w:tcPr>
            <w:tcW w:w="1152" w:type="pct"/>
          </w:tcPr>
          <w:p w14:paraId="7BAE812E" w14:textId="6F14129F"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MCCB Composite</w:t>
            </w:r>
          </w:p>
        </w:tc>
        <w:tc>
          <w:tcPr>
            <w:tcW w:w="377" w:type="pct"/>
          </w:tcPr>
          <w:p w14:paraId="709EA9A2"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86</w:t>
            </w:r>
          </w:p>
        </w:tc>
        <w:tc>
          <w:tcPr>
            <w:tcW w:w="232" w:type="pct"/>
          </w:tcPr>
          <w:p w14:paraId="11DEA9A9"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43</w:t>
            </w:r>
          </w:p>
        </w:tc>
        <w:tc>
          <w:tcPr>
            <w:tcW w:w="501" w:type="pct"/>
          </w:tcPr>
          <w:p w14:paraId="261F6AF9"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45.40</w:t>
            </w:r>
          </w:p>
        </w:tc>
        <w:tc>
          <w:tcPr>
            <w:tcW w:w="353" w:type="pct"/>
          </w:tcPr>
          <w:p w14:paraId="1E579D3D"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10.60</w:t>
            </w:r>
          </w:p>
        </w:tc>
        <w:tc>
          <w:tcPr>
            <w:tcW w:w="232" w:type="pct"/>
          </w:tcPr>
          <w:p w14:paraId="2237EB47"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43</w:t>
            </w:r>
          </w:p>
        </w:tc>
        <w:tc>
          <w:tcPr>
            <w:tcW w:w="485" w:type="pct"/>
          </w:tcPr>
          <w:p w14:paraId="5649CC85"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40.40</w:t>
            </w:r>
          </w:p>
        </w:tc>
        <w:tc>
          <w:tcPr>
            <w:tcW w:w="353" w:type="pct"/>
          </w:tcPr>
          <w:p w14:paraId="68380054"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9.70</w:t>
            </w:r>
          </w:p>
        </w:tc>
      </w:tr>
      <w:tr w:rsidR="00C86794" w:rsidRPr="00C86794" w14:paraId="03719476" w14:textId="77777777" w:rsidTr="00CC46B2">
        <w:trPr>
          <w:trHeight w:val="546"/>
        </w:trPr>
        <w:tc>
          <w:tcPr>
            <w:tcW w:w="608" w:type="pct"/>
            <w:vMerge/>
          </w:tcPr>
          <w:p w14:paraId="4E91BC9F"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47FDFE19"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Joober et al., 2002</w:t>
            </w:r>
          </w:p>
        </w:tc>
        <w:tc>
          <w:tcPr>
            <w:tcW w:w="1152" w:type="pct"/>
          </w:tcPr>
          <w:p w14:paraId="7609D2DB"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Mini Mental State Examination</w:t>
            </w:r>
          </w:p>
        </w:tc>
        <w:tc>
          <w:tcPr>
            <w:tcW w:w="377" w:type="pct"/>
          </w:tcPr>
          <w:p w14:paraId="71EB0A3A"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75</w:t>
            </w:r>
          </w:p>
        </w:tc>
        <w:tc>
          <w:tcPr>
            <w:tcW w:w="232" w:type="pct"/>
          </w:tcPr>
          <w:p w14:paraId="60F437D9"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36</w:t>
            </w:r>
          </w:p>
        </w:tc>
        <w:tc>
          <w:tcPr>
            <w:tcW w:w="501" w:type="pct"/>
          </w:tcPr>
          <w:p w14:paraId="140F6583"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32.30</w:t>
            </w:r>
          </w:p>
        </w:tc>
        <w:tc>
          <w:tcPr>
            <w:tcW w:w="353" w:type="pct"/>
          </w:tcPr>
          <w:p w14:paraId="2DB618B9"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1.97</w:t>
            </w:r>
          </w:p>
        </w:tc>
        <w:tc>
          <w:tcPr>
            <w:tcW w:w="232" w:type="pct"/>
          </w:tcPr>
          <w:p w14:paraId="3DDF4BA5"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39</w:t>
            </w:r>
          </w:p>
        </w:tc>
        <w:tc>
          <w:tcPr>
            <w:tcW w:w="485" w:type="pct"/>
          </w:tcPr>
          <w:p w14:paraId="3A65DBFF"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31.40</w:t>
            </w:r>
          </w:p>
        </w:tc>
        <w:tc>
          <w:tcPr>
            <w:tcW w:w="353" w:type="pct"/>
          </w:tcPr>
          <w:p w14:paraId="70B5A46B"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2.91</w:t>
            </w:r>
          </w:p>
        </w:tc>
      </w:tr>
      <w:tr w:rsidR="00C86794" w:rsidRPr="00C86794" w14:paraId="7F5BC75E" w14:textId="77777777" w:rsidTr="00CC46B2">
        <w:trPr>
          <w:trHeight w:val="830"/>
        </w:trPr>
        <w:tc>
          <w:tcPr>
            <w:tcW w:w="608" w:type="pct"/>
            <w:vMerge/>
          </w:tcPr>
          <w:p w14:paraId="718B565D" w14:textId="77777777" w:rsidR="00190A34" w:rsidRPr="00C86794" w:rsidRDefault="00190A34" w:rsidP="005D0609">
            <w:pPr>
              <w:autoSpaceDE w:val="0"/>
              <w:autoSpaceDN w:val="0"/>
              <w:adjustRightInd w:val="0"/>
              <w:rPr>
                <w:color w:val="000000" w:themeColor="text1"/>
                <w:sz w:val="22"/>
                <w:szCs w:val="22"/>
              </w:rPr>
            </w:pPr>
          </w:p>
        </w:tc>
        <w:tc>
          <w:tcPr>
            <w:tcW w:w="707" w:type="pct"/>
            <w:hideMark/>
          </w:tcPr>
          <w:p w14:paraId="097D1DA8"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Kravariti et al., 2018</w:t>
            </w:r>
          </w:p>
        </w:tc>
        <w:tc>
          <w:tcPr>
            <w:tcW w:w="1152" w:type="pct"/>
            <w:hideMark/>
          </w:tcPr>
          <w:p w14:paraId="1FE770DA" w14:textId="2C6A6DCC"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WAIS-R Full Scale IQ</w:t>
            </w:r>
          </w:p>
        </w:tc>
        <w:tc>
          <w:tcPr>
            <w:tcW w:w="377" w:type="pct"/>
            <w:hideMark/>
          </w:tcPr>
          <w:p w14:paraId="0CE1253A"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139</w:t>
            </w:r>
          </w:p>
        </w:tc>
        <w:tc>
          <w:tcPr>
            <w:tcW w:w="232" w:type="pct"/>
            <w:hideMark/>
          </w:tcPr>
          <w:p w14:paraId="345DE73B"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109</w:t>
            </w:r>
          </w:p>
        </w:tc>
        <w:tc>
          <w:tcPr>
            <w:tcW w:w="501" w:type="pct"/>
            <w:hideMark/>
          </w:tcPr>
          <w:p w14:paraId="117C8F03"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90.82</w:t>
            </w:r>
          </w:p>
        </w:tc>
        <w:tc>
          <w:tcPr>
            <w:tcW w:w="353" w:type="pct"/>
            <w:hideMark/>
          </w:tcPr>
          <w:p w14:paraId="728731FD"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14.92</w:t>
            </w:r>
          </w:p>
        </w:tc>
        <w:tc>
          <w:tcPr>
            <w:tcW w:w="232" w:type="pct"/>
          </w:tcPr>
          <w:p w14:paraId="4795B730"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30</w:t>
            </w:r>
          </w:p>
        </w:tc>
        <w:tc>
          <w:tcPr>
            <w:tcW w:w="485" w:type="pct"/>
            <w:hideMark/>
          </w:tcPr>
          <w:p w14:paraId="55A18514"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81.83</w:t>
            </w:r>
          </w:p>
        </w:tc>
        <w:tc>
          <w:tcPr>
            <w:tcW w:w="353" w:type="pct"/>
            <w:hideMark/>
          </w:tcPr>
          <w:p w14:paraId="307B2589"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14.84</w:t>
            </w:r>
          </w:p>
        </w:tc>
      </w:tr>
      <w:tr w:rsidR="00C86794" w:rsidRPr="00C86794" w14:paraId="039F5D57" w14:textId="77777777" w:rsidTr="00CC46B2">
        <w:trPr>
          <w:trHeight w:val="830"/>
        </w:trPr>
        <w:tc>
          <w:tcPr>
            <w:tcW w:w="608" w:type="pct"/>
            <w:vMerge/>
          </w:tcPr>
          <w:p w14:paraId="308C09C3"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075F3A50"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Kravariti et al., 2018</w:t>
            </w:r>
          </w:p>
        </w:tc>
        <w:tc>
          <w:tcPr>
            <w:tcW w:w="1152" w:type="pct"/>
          </w:tcPr>
          <w:p w14:paraId="6B4CB294"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National Adult Reading Test</w:t>
            </w:r>
          </w:p>
        </w:tc>
        <w:tc>
          <w:tcPr>
            <w:tcW w:w="377" w:type="pct"/>
          </w:tcPr>
          <w:p w14:paraId="786BB559"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135</w:t>
            </w:r>
          </w:p>
        </w:tc>
        <w:tc>
          <w:tcPr>
            <w:tcW w:w="232" w:type="pct"/>
          </w:tcPr>
          <w:p w14:paraId="57191297"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106</w:t>
            </w:r>
          </w:p>
        </w:tc>
        <w:tc>
          <w:tcPr>
            <w:tcW w:w="501" w:type="pct"/>
          </w:tcPr>
          <w:p w14:paraId="77EAFD0C"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98.88</w:t>
            </w:r>
          </w:p>
        </w:tc>
        <w:tc>
          <w:tcPr>
            <w:tcW w:w="353" w:type="pct"/>
          </w:tcPr>
          <w:p w14:paraId="0CFABF88"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14.67</w:t>
            </w:r>
          </w:p>
        </w:tc>
        <w:tc>
          <w:tcPr>
            <w:tcW w:w="232" w:type="pct"/>
          </w:tcPr>
          <w:p w14:paraId="0A9275CA"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29</w:t>
            </w:r>
          </w:p>
        </w:tc>
        <w:tc>
          <w:tcPr>
            <w:tcW w:w="485" w:type="pct"/>
          </w:tcPr>
          <w:p w14:paraId="2FBD6E65"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94.86</w:t>
            </w:r>
          </w:p>
        </w:tc>
        <w:tc>
          <w:tcPr>
            <w:tcW w:w="353" w:type="pct"/>
          </w:tcPr>
          <w:p w14:paraId="1140F262"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12.79</w:t>
            </w:r>
          </w:p>
        </w:tc>
      </w:tr>
      <w:tr w:rsidR="00C86794" w:rsidRPr="00C86794" w14:paraId="027FF1BE" w14:textId="77777777" w:rsidTr="00CC46B2">
        <w:trPr>
          <w:trHeight w:val="546"/>
        </w:trPr>
        <w:tc>
          <w:tcPr>
            <w:tcW w:w="608" w:type="pct"/>
            <w:vMerge/>
          </w:tcPr>
          <w:p w14:paraId="296B97DA" w14:textId="77777777" w:rsidR="00190A34" w:rsidRPr="00C86794" w:rsidRDefault="00190A34" w:rsidP="005D0609">
            <w:pPr>
              <w:autoSpaceDE w:val="0"/>
              <w:autoSpaceDN w:val="0"/>
              <w:adjustRightInd w:val="0"/>
              <w:rPr>
                <w:color w:val="000000" w:themeColor="text1"/>
                <w:sz w:val="22"/>
                <w:szCs w:val="22"/>
              </w:rPr>
            </w:pPr>
          </w:p>
        </w:tc>
        <w:tc>
          <w:tcPr>
            <w:tcW w:w="707" w:type="pct"/>
            <w:hideMark/>
          </w:tcPr>
          <w:p w14:paraId="1FAD58FE"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Lawrie et al., 1995</w:t>
            </w:r>
          </w:p>
        </w:tc>
        <w:tc>
          <w:tcPr>
            <w:tcW w:w="1152" w:type="pct"/>
            <w:hideMark/>
          </w:tcPr>
          <w:p w14:paraId="583BD719"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Mini Mental State Examination</w:t>
            </w:r>
          </w:p>
        </w:tc>
        <w:tc>
          <w:tcPr>
            <w:tcW w:w="377" w:type="pct"/>
            <w:hideMark/>
          </w:tcPr>
          <w:p w14:paraId="0AB7B739"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40</w:t>
            </w:r>
          </w:p>
        </w:tc>
        <w:tc>
          <w:tcPr>
            <w:tcW w:w="232" w:type="pct"/>
            <w:hideMark/>
          </w:tcPr>
          <w:p w14:paraId="44FCB0B7"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20</w:t>
            </w:r>
          </w:p>
        </w:tc>
        <w:tc>
          <w:tcPr>
            <w:tcW w:w="501" w:type="pct"/>
            <w:hideMark/>
          </w:tcPr>
          <w:p w14:paraId="2D14405D"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28.30</w:t>
            </w:r>
          </w:p>
        </w:tc>
        <w:tc>
          <w:tcPr>
            <w:tcW w:w="353" w:type="pct"/>
            <w:hideMark/>
          </w:tcPr>
          <w:p w14:paraId="7CF5E821"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1.80</w:t>
            </w:r>
          </w:p>
        </w:tc>
        <w:tc>
          <w:tcPr>
            <w:tcW w:w="232" w:type="pct"/>
          </w:tcPr>
          <w:p w14:paraId="00D72A9C"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20</w:t>
            </w:r>
          </w:p>
        </w:tc>
        <w:tc>
          <w:tcPr>
            <w:tcW w:w="485" w:type="pct"/>
            <w:hideMark/>
          </w:tcPr>
          <w:p w14:paraId="598A5672"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25.20</w:t>
            </w:r>
          </w:p>
        </w:tc>
        <w:tc>
          <w:tcPr>
            <w:tcW w:w="353" w:type="pct"/>
            <w:hideMark/>
          </w:tcPr>
          <w:p w14:paraId="2B2340F6"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3.70</w:t>
            </w:r>
          </w:p>
        </w:tc>
      </w:tr>
      <w:tr w:rsidR="00C86794" w:rsidRPr="00C86794" w14:paraId="24BD7B17" w14:textId="77777777" w:rsidTr="00CC46B2">
        <w:trPr>
          <w:trHeight w:val="546"/>
        </w:trPr>
        <w:tc>
          <w:tcPr>
            <w:tcW w:w="608" w:type="pct"/>
            <w:vMerge/>
          </w:tcPr>
          <w:p w14:paraId="4D469478" w14:textId="77777777" w:rsidR="00190A34" w:rsidRPr="00C86794" w:rsidRDefault="00190A34" w:rsidP="005D0609">
            <w:pPr>
              <w:autoSpaceDE w:val="0"/>
              <w:autoSpaceDN w:val="0"/>
              <w:adjustRightInd w:val="0"/>
              <w:rPr>
                <w:color w:val="000000" w:themeColor="text1"/>
                <w:sz w:val="22"/>
                <w:szCs w:val="22"/>
              </w:rPr>
            </w:pPr>
          </w:p>
        </w:tc>
        <w:tc>
          <w:tcPr>
            <w:tcW w:w="707" w:type="pct"/>
            <w:hideMark/>
          </w:tcPr>
          <w:p w14:paraId="27BAAFD5"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Lawrie et al., 1995</w:t>
            </w:r>
          </w:p>
        </w:tc>
        <w:tc>
          <w:tcPr>
            <w:tcW w:w="1152" w:type="pct"/>
            <w:hideMark/>
          </w:tcPr>
          <w:p w14:paraId="3FF848DC"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Quick Test IQ</w:t>
            </w:r>
          </w:p>
        </w:tc>
        <w:tc>
          <w:tcPr>
            <w:tcW w:w="377" w:type="pct"/>
            <w:hideMark/>
          </w:tcPr>
          <w:p w14:paraId="330FE887"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40</w:t>
            </w:r>
          </w:p>
        </w:tc>
        <w:tc>
          <w:tcPr>
            <w:tcW w:w="232" w:type="pct"/>
            <w:hideMark/>
          </w:tcPr>
          <w:p w14:paraId="04585D43"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20</w:t>
            </w:r>
          </w:p>
        </w:tc>
        <w:tc>
          <w:tcPr>
            <w:tcW w:w="501" w:type="pct"/>
            <w:hideMark/>
          </w:tcPr>
          <w:p w14:paraId="4CFE7B20"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107.40</w:t>
            </w:r>
          </w:p>
        </w:tc>
        <w:tc>
          <w:tcPr>
            <w:tcW w:w="353" w:type="pct"/>
            <w:hideMark/>
          </w:tcPr>
          <w:p w14:paraId="59C665C5"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18.00</w:t>
            </w:r>
          </w:p>
        </w:tc>
        <w:tc>
          <w:tcPr>
            <w:tcW w:w="232" w:type="pct"/>
          </w:tcPr>
          <w:p w14:paraId="2B3B2D08"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20</w:t>
            </w:r>
          </w:p>
        </w:tc>
        <w:tc>
          <w:tcPr>
            <w:tcW w:w="485" w:type="pct"/>
            <w:hideMark/>
          </w:tcPr>
          <w:p w14:paraId="183B460E"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89.10</w:t>
            </w:r>
          </w:p>
        </w:tc>
        <w:tc>
          <w:tcPr>
            <w:tcW w:w="353" w:type="pct"/>
            <w:hideMark/>
          </w:tcPr>
          <w:p w14:paraId="34FB38C4"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14.90</w:t>
            </w:r>
          </w:p>
        </w:tc>
      </w:tr>
      <w:tr w:rsidR="00C86794" w:rsidRPr="00C86794" w14:paraId="7F07CD24" w14:textId="77777777" w:rsidTr="00CC46B2">
        <w:trPr>
          <w:trHeight w:val="546"/>
        </w:trPr>
        <w:tc>
          <w:tcPr>
            <w:tcW w:w="608" w:type="pct"/>
            <w:vMerge/>
          </w:tcPr>
          <w:p w14:paraId="5A5E5B8C"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70EADD67"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Lawrie et al., 1995</w:t>
            </w:r>
          </w:p>
        </w:tc>
        <w:tc>
          <w:tcPr>
            <w:tcW w:w="1152" w:type="pct"/>
          </w:tcPr>
          <w:p w14:paraId="7D3CA68F"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National Adult Reading Test</w:t>
            </w:r>
          </w:p>
        </w:tc>
        <w:tc>
          <w:tcPr>
            <w:tcW w:w="377" w:type="pct"/>
          </w:tcPr>
          <w:p w14:paraId="1ACEBCC1"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40</w:t>
            </w:r>
          </w:p>
        </w:tc>
        <w:tc>
          <w:tcPr>
            <w:tcW w:w="232" w:type="pct"/>
          </w:tcPr>
          <w:p w14:paraId="082BF4E2"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20</w:t>
            </w:r>
          </w:p>
        </w:tc>
        <w:tc>
          <w:tcPr>
            <w:tcW w:w="501" w:type="pct"/>
          </w:tcPr>
          <w:p w14:paraId="195E417E"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114.5</w:t>
            </w:r>
          </w:p>
        </w:tc>
        <w:tc>
          <w:tcPr>
            <w:tcW w:w="353" w:type="pct"/>
          </w:tcPr>
          <w:p w14:paraId="50034BE0"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10.3</w:t>
            </w:r>
          </w:p>
        </w:tc>
        <w:tc>
          <w:tcPr>
            <w:tcW w:w="232" w:type="pct"/>
          </w:tcPr>
          <w:p w14:paraId="2982A6B2"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20</w:t>
            </w:r>
          </w:p>
        </w:tc>
        <w:tc>
          <w:tcPr>
            <w:tcW w:w="485" w:type="pct"/>
          </w:tcPr>
          <w:p w14:paraId="1441B7BC"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101.2</w:t>
            </w:r>
          </w:p>
        </w:tc>
        <w:tc>
          <w:tcPr>
            <w:tcW w:w="353" w:type="pct"/>
          </w:tcPr>
          <w:p w14:paraId="38325C32"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9.5</w:t>
            </w:r>
          </w:p>
        </w:tc>
      </w:tr>
      <w:tr w:rsidR="00C86794" w:rsidRPr="00C86794" w14:paraId="2D307831" w14:textId="77777777" w:rsidTr="00CC46B2">
        <w:trPr>
          <w:trHeight w:val="546"/>
        </w:trPr>
        <w:tc>
          <w:tcPr>
            <w:tcW w:w="608" w:type="pct"/>
            <w:vMerge/>
          </w:tcPr>
          <w:p w14:paraId="1DEFA553"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0DA6105C"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Legge et al., 2019</w:t>
            </w:r>
          </w:p>
        </w:tc>
        <w:tc>
          <w:tcPr>
            <w:tcW w:w="1152" w:type="pct"/>
          </w:tcPr>
          <w:p w14:paraId="36CE5D88"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 xml:space="preserve">National Adult Reading Test </w:t>
            </w:r>
          </w:p>
        </w:tc>
        <w:tc>
          <w:tcPr>
            <w:tcW w:w="377" w:type="pct"/>
          </w:tcPr>
          <w:p w14:paraId="25E70885"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817</w:t>
            </w:r>
          </w:p>
        </w:tc>
        <w:tc>
          <w:tcPr>
            <w:tcW w:w="232" w:type="pct"/>
          </w:tcPr>
          <w:p w14:paraId="2B3E8F30"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361</w:t>
            </w:r>
          </w:p>
        </w:tc>
        <w:tc>
          <w:tcPr>
            <w:tcW w:w="501" w:type="pct"/>
          </w:tcPr>
          <w:p w14:paraId="1A07F91C"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99.53</w:t>
            </w:r>
          </w:p>
        </w:tc>
        <w:tc>
          <w:tcPr>
            <w:tcW w:w="353" w:type="pct"/>
          </w:tcPr>
          <w:p w14:paraId="3EEC6464"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13.34</w:t>
            </w:r>
          </w:p>
        </w:tc>
        <w:tc>
          <w:tcPr>
            <w:tcW w:w="232" w:type="pct"/>
          </w:tcPr>
          <w:p w14:paraId="0DD4132B"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456</w:t>
            </w:r>
          </w:p>
        </w:tc>
        <w:tc>
          <w:tcPr>
            <w:tcW w:w="485" w:type="pct"/>
          </w:tcPr>
          <w:p w14:paraId="1BF00D00"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96.78</w:t>
            </w:r>
          </w:p>
        </w:tc>
        <w:tc>
          <w:tcPr>
            <w:tcW w:w="353" w:type="pct"/>
          </w:tcPr>
          <w:p w14:paraId="632F6B33"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13.54</w:t>
            </w:r>
          </w:p>
        </w:tc>
      </w:tr>
      <w:tr w:rsidR="00C86794" w:rsidRPr="00C86794" w14:paraId="652EA3D6" w14:textId="77777777" w:rsidTr="00CC46B2">
        <w:trPr>
          <w:trHeight w:val="830"/>
        </w:trPr>
        <w:tc>
          <w:tcPr>
            <w:tcW w:w="608" w:type="pct"/>
            <w:vMerge/>
          </w:tcPr>
          <w:p w14:paraId="3B565689"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7A42A706"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Rakitzi &amp; Georgila, 2019</w:t>
            </w:r>
          </w:p>
        </w:tc>
        <w:tc>
          <w:tcPr>
            <w:tcW w:w="1152" w:type="pct"/>
          </w:tcPr>
          <w:p w14:paraId="6A0E888A" w14:textId="3468C1E6"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WAIS-R Full Scale IQ</w:t>
            </w:r>
          </w:p>
        </w:tc>
        <w:tc>
          <w:tcPr>
            <w:tcW w:w="377" w:type="pct"/>
          </w:tcPr>
          <w:p w14:paraId="4A98FD9C"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72</w:t>
            </w:r>
          </w:p>
        </w:tc>
        <w:tc>
          <w:tcPr>
            <w:tcW w:w="232" w:type="pct"/>
          </w:tcPr>
          <w:p w14:paraId="6A461D97"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39</w:t>
            </w:r>
          </w:p>
        </w:tc>
        <w:tc>
          <w:tcPr>
            <w:tcW w:w="501" w:type="pct"/>
          </w:tcPr>
          <w:p w14:paraId="1EEA147B"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90.61</w:t>
            </w:r>
          </w:p>
        </w:tc>
        <w:tc>
          <w:tcPr>
            <w:tcW w:w="353" w:type="pct"/>
          </w:tcPr>
          <w:p w14:paraId="1520785F"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8.35</w:t>
            </w:r>
          </w:p>
        </w:tc>
        <w:tc>
          <w:tcPr>
            <w:tcW w:w="232" w:type="pct"/>
          </w:tcPr>
          <w:p w14:paraId="19B68525"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33</w:t>
            </w:r>
          </w:p>
        </w:tc>
        <w:tc>
          <w:tcPr>
            <w:tcW w:w="485" w:type="pct"/>
          </w:tcPr>
          <w:p w14:paraId="0A1E8B80"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88.75</w:t>
            </w:r>
          </w:p>
        </w:tc>
        <w:tc>
          <w:tcPr>
            <w:tcW w:w="353" w:type="pct"/>
          </w:tcPr>
          <w:p w14:paraId="50DA63AC"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8.68</w:t>
            </w:r>
          </w:p>
        </w:tc>
      </w:tr>
      <w:tr w:rsidR="00C86794" w:rsidRPr="00C86794" w14:paraId="0C7AF4C6" w14:textId="77777777" w:rsidTr="00CC46B2">
        <w:trPr>
          <w:trHeight w:val="1113"/>
        </w:trPr>
        <w:tc>
          <w:tcPr>
            <w:tcW w:w="608" w:type="pct"/>
            <w:vMerge/>
          </w:tcPr>
          <w:p w14:paraId="22FDB7C9" w14:textId="77777777" w:rsidR="00190A34" w:rsidRPr="00C86794" w:rsidRDefault="00190A34" w:rsidP="005D0609">
            <w:pPr>
              <w:autoSpaceDE w:val="0"/>
              <w:autoSpaceDN w:val="0"/>
              <w:adjustRightInd w:val="0"/>
              <w:rPr>
                <w:color w:val="000000" w:themeColor="text1"/>
                <w:sz w:val="22"/>
                <w:szCs w:val="22"/>
              </w:rPr>
            </w:pPr>
          </w:p>
        </w:tc>
        <w:tc>
          <w:tcPr>
            <w:tcW w:w="707" w:type="pct"/>
            <w:hideMark/>
          </w:tcPr>
          <w:p w14:paraId="7A805A14"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Vanes et al., 2018b</w:t>
            </w:r>
          </w:p>
        </w:tc>
        <w:tc>
          <w:tcPr>
            <w:tcW w:w="1152" w:type="pct"/>
            <w:hideMark/>
          </w:tcPr>
          <w:p w14:paraId="290CBD15" w14:textId="04FFD78D"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WASI Full Scale IQ</w:t>
            </w:r>
            <w:r w:rsidRPr="00C86794" w:rsidDel="00056660">
              <w:rPr>
                <w:color w:val="000000" w:themeColor="text1"/>
                <w:sz w:val="22"/>
                <w:szCs w:val="22"/>
              </w:rPr>
              <w:t xml:space="preserve"> </w:t>
            </w:r>
            <w:r w:rsidRPr="00C86794">
              <w:rPr>
                <w:color w:val="000000" w:themeColor="text1"/>
                <w:sz w:val="22"/>
                <w:szCs w:val="22"/>
              </w:rPr>
              <w:t>(two-subtests)</w:t>
            </w:r>
          </w:p>
        </w:tc>
        <w:tc>
          <w:tcPr>
            <w:tcW w:w="377" w:type="pct"/>
            <w:hideMark/>
          </w:tcPr>
          <w:p w14:paraId="68BEA65E"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42</w:t>
            </w:r>
          </w:p>
        </w:tc>
        <w:tc>
          <w:tcPr>
            <w:tcW w:w="232" w:type="pct"/>
            <w:hideMark/>
          </w:tcPr>
          <w:p w14:paraId="750158E2"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21</w:t>
            </w:r>
          </w:p>
        </w:tc>
        <w:tc>
          <w:tcPr>
            <w:tcW w:w="501" w:type="pct"/>
            <w:hideMark/>
          </w:tcPr>
          <w:p w14:paraId="4FBBD627"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91.86</w:t>
            </w:r>
          </w:p>
        </w:tc>
        <w:tc>
          <w:tcPr>
            <w:tcW w:w="353" w:type="pct"/>
            <w:hideMark/>
          </w:tcPr>
          <w:p w14:paraId="74138057"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14.80</w:t>
            </w:r>
          </w:p>
        </w:tc>
        <w:tc>
          <w:tcPr>
            <w:tcW w:w="232" w:type="pct"/>
          </w:tcPr>
          <w:p w14:paraId="2B2F7235"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21</w:t>
            </w:r>
          </w:p>
        </w:tc>
        <w:tc>
          <w:tcPr>
            <w:tcW w:w="485" w:type="pct"/>
            <w:hideMark/>
          </w:tcPr>
          <w:p w14:paraId="563D249C"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97.10</w:t>
            </w:r>
          </w:p>
        </w:tc>
        <w:tc>
          <w:tcPr>
            <w:tcW w:w="353" w:type="pct"/>
            <w:hideMark/>
          </w:tcPr>
          <w:p w14:paraId="02B247D9"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16.40</w:t>
            </w:r>
          </w:p>
        </w:tc>
      </w:tr>
      <w:tr w:rsidR="00C86794" w:rsidRPr="00C86794" w14:paraId="553D90A4" w14:textId="77777777" w:rsidTr="00CC46B2">
        <w:trPr>
          <w:trHeight w:val="1113"/>
        </w:trPr>
        <w:tc>
          <w:tcPr>
            <w:tcW w:w="608" w:type="pct"/>
            <w:vMerge/>
            <w:tcBorders>
              <w:bottom w:val="single" w:sz="4" w:space="0" w:color="auto"/>
            </w:tcBorders>
          </w:tcPr>
          <w:p w14:paraId="6570511B" w14:textId="77777777" w:rsidR="00190A34" w:rsidRPr="00C86794" w:rsidRDefault="00190A34" w:rsidP="005D0609">
            <w:pPr>
              <w:autoSpaceDE w:val="0"/>
              <w:autoSpaceDN w:val="0"/>
              <w:adjustRightInd w:val="0"/>
              <w:rPr>
                <w:color w:val="000000" w:themeColor="text1"/>
                <w:sz w:val="22"/>
                <w:szCs w:val="22"/>
              </w:rPr>
            </w:pPr>
          </w:p>
        </w:tc>
        <w:tc>
          <w:tcPr>
            <w:tcW w:w="707" w:type="pct"/>
            <w:tcBorders>
              <w:bottom w:val="single" w:sz="4" w:space="0" w:color="auto"/>
            </w:tcBorders>
          </w:tcPr>
          <w:p w14:paraId="20E45918"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 xml:space="preserve">White et al., 2016 </w:t>
            </w:r>
          </w:p>
        </w:tc>
        <w:tc>
          <w:tcPr>
            <w:tcW w:w="1152" w:type="pct"/>
            <w:tcBorders>
              <w:bottom w:val="single" w:sz="4" w:space="0" w:color="auto"/>
            </w:tcBorders>
          </w:tcPr>
          <w:p w14:paraId="733AB0DA" w14:textId="22C1855D"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WAIS-R Full Scale IQ</w:t>
            </w:r>
          </w:p>
        </w:tc>
        <w:tc>
          <w:tcPr>
            <w:tcW w:w="377" w:type="pct"/>
            <w:tcBorders>
              <w:bottom w:val="single" w:sz="4" w:space="0" w:color="auto"/>
            </w:tcBorders>
          </w:tcPr>
          <w:p w14:paraId="2D9F91CF"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38</w:t>
            </w:r>
          </w:p>
        </w:tc>
        <w:tc>
          <w:tcPr>
            <w:tcW w:w="232" w:type="pct"/>
            <w:tcBorders>
              <w:bottom w:val="single" w:sz="4" w:space="0" w:color="auto"/>
            </w:tcBorders>
          </w:tcPr>
          <w:p w14:paraId="5DA97A5B"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22</w:t>
            </w:r>
          </w:p>
        </w:tc>
        <w:tc>
          <w:tcPr>
            <w:tcW w:w="501" w:type="pct"/>
            <w:tcBorders>
              <w:bottom w:val="single" w:sz="4" w:space="0" w:color="auto"/>
            </w:tcBorders>
          </w:tcPr>
          <w:p w14:paraId="49C7CBD3"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99.09</w:t>
            </w:r>
          </w:p>
        </w:tc>
        <w:tc>
          <w:tcPr>
            <w:tcW w:w="353" w:type="pct"/>
            <w:tcBorders>
              <w:bottom w:val="single" w:sz="4" w:space="0" w:color="auto"/>
            </w:tcBorders>
          </w:tcPr>
          <w:p w14:paraId="10E34488"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12.57</w:t>
            </w:r>
          </w:p>
        </w:tc>
        <w:tc>
          <w:tcPr>
            <w:tcW w:w="232" w:type="pct"/>
            <w:tcBorders>
              <w:bottom w:val="single" w:sz="4" w:space="0" w:color="auto"/>
            </w:tcBorders>
          </w:tcPr>
          <w:p w14:paraId="79C8D7F0"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16</w:t>
            </w:r>
          </w:p>
        </w:tc>
        <w:tc>
          <w:tcPr>
            <w:tcW w:w="485" w:type="pct"/>
            <w:tcBorders>
              <w:bottom w:val="single" w:sz="4" w:space="0" w:color="auto"/>
            </w:tcBorders>
          </w:tcPr>
          <w:p w14:paraId="29111DC8"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96.81</w:t>
            </w:r>
          </w:p>
        </w:tc>
        <w:tc>
          <w:tcPr>
            <w:tcW w:w="353" w:type="pct"/>
            <w:tcBorders>
              <w:bottom w:val="single" w:sz="4" w:space="0" w:color="auto"/>
            </w:tcBorders>
          </w:tcPr>
          <w:p w14:paraId="10B0446C"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17.82</w:t>
            </w:r>
          </w:p>
        </w:tc>
      </w:tr>
      <w:tr w:rsidR="00C86794" w:rsidRPr="00C86794" w14:paraId="1762DE3E" w14:textId="77777777" w:rsidTr="00CC46B2">
        <w:trPr>
          <w:trHeight w:val="1113"/>
        </w:trPr>
        <w:tc>
          <w:tcPr>
            <w:tcW w:w="608" w:type="pct"/>
            <w:vMerge w:val="restart"/>
            <w:tcBorders>
              <w:top w:val="single" w:sz="4" w:space="0" w:color="auto"/>
            </w:tcBorders>
          </w:tcPr>
          <w:p w14:paraId="739F0541"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Attention, working memory and processing speed</w:t>
            </w:r>
          </w:p>
          <w:p w14:paraId="56F6BEA1" w14:textId="3C5373E9"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(10 publications, 24 comparisons in cognitive performance between treatment-responsive and TRS participants)</w:t>
            </w:r>
          </w:p>
        </w:tc>
        <w:tc>
          <w:tcPr>
            <w:tcW w:w="707" w:type="pct"/>
            <w:tcBorders>
              <w:top w:val="single" w:sz="4" w:space="0" w:color="auto"/>
            </w:tcBorders>
          </w:tcPr>
          <w:p w14:paraId="52FBFCBB"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de Bartolomeis et al., 2013</w:t>
            </w:r>
          </w:p>
        </w:tc>
        <w:tc>
          <w:tcPr>
            <w:tcW w:w="1152" w:type="pct"/>
            <w:tcBorders>
              <w:top w:val="single" w:sz="4" w:space="0" w:color="auto"/>
            </w:tcBorders>
          </w:tcPr>
          <w:p w14:paraId="281B6E66" w14:textId="4EFE1EA5"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BACS Digit Sequencing Task</w:t>
            </w:r>
          </w:p>
        </w:tc>
        <w:tc>
          <w:tcPr>
            <w:tcW w:w="377" w:type="pct"/>
            <w:tcBorders>
              <w:top w:val="single" w:sz="4" w:space="0" w:color="auto"/>
            </w:tcBorders>
          </w:tcPr>
          <w:p w14:paraId="3F66F813"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41</w:t>
            </w:r>
          </w:p>
        </w:tc>
        <w:tc>
          <w:tcPr>
            <w:tcW w:w="232" w:type="pct"/>
            <w:tcBorders>
              <w:top w:val="single" w:sz="4" w:space="0" w:color="auto"/>
            </w:tcBorders>
          </w:tcPr>
          <w:p w14:paraId="6C47D381"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22</w:t>
            </w:r>
          </w:p>
        </w:tc>
        <w:tc>
          <w:tcPr>
            <w:tcW w:w="501" w:type="pct"/>
            <w:tcBorders>
              <w:top w:val="single" w:sz="4" w:space="0" w:color="auto"/>
            </w:tcBorders>
          </w:tcPr>
          <w:p w14:paraId="1A89FD91"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1.59</w:t>
            </w:r>
          </w:p>
        </w:tc>
        <w:tc>
          <w:tcPr>
            <w:tcW w:w="353" w:type="pct"/>
            <w:tcBorders>
              <w:top w:val="single" w:sz="4" w:space="0" w:color="auto"/>
            </w:tcBorders>
          </w:tcPr>
          <w:p w14:paraId="3AD16756"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1.35</w:t>
            </w:r>
          </w:p>
        </w:tc>
        <w:tc>
          <w:tcPr>
            <w:tcW w:w="232" w:type="pct"/>
            <w:tcBorders>
              <w:top w:val="single" w:sz="4" w:space="0" w:color="auto"/>
            </w:tcBorders>
          </w:tcPr>
          <w:p w14:paraId="0E7628E9"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19</w:t>
            </w:r>
          </w:p>
        </w:tc>
        <w:tc>
          <w:tcPr>
            <w:tcW w:w="485" w:type="pct"/>
            <w:tcBorders>
              <w:top w:val="single" w:sz="4" w:space="0" w:color="auto"/>
            </w:tcBorders>
          </w:tcPr>
          <w:p w14:paraId="660C1DE0"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.92</w:t>
            </w:r>
          </w:p>
        </w:tc>
        <w:tc>
          <w:tcPr>
            <w:tcW w:w="353" w:type="pct"/>
            <w:tcBorders>
              <w:top w:val="single" w:sz="4" w:space="0" w:color="auto"/>
            </w:tcBorders>
          </w:tcPr>
          <w:p w14:paraId="79E31328"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1.48</w:t>
            </w:r>
          </w:p>
        </w:tc>
      </w:tr>
      <w:tr w:rsidR="00C86794" w:rsidRPr="00C86794" w14:paraId="2A0176B7" w14:textId="77777777" w:rsidTr="00CC46B2">
        <w:trPr>
          <w:trHeight w:val="1113"/>
        </w:trPr>
        <w:tc>
          <w:tcPr>
            <w:tcW w:w="608" w:type="pct"/>
            <w:vMerge/>
          </w:tcPr>
          <w:p w14:paraId="35DC3C4A"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5D01ADE2"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de Bartolomeis et al., 2013</w:t>
            </w:r>
          </w:p>
        </w:tc>
        <w:tc>
          <w:tcPr>
            <w:tcW w:w="1152" w:type="pct"/>
          </w:tcPr>
          <w:p w14:paraId="2478B07D" w14:textId="10E12D3A"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BACS Symbol Coding Task</w:t>
            </w:r>
          </w:p>
        </w:tc>
        <w:tc>
          <w:tcPr>
            <w:tcW w:w="377" w:type="pct"/>
          </w:tcPr>
          <w:p w14:paraId="451768C7"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41</w:t>
            </w:r>
          </w:p>
        </w:tc>
        <w:tc>
          <w:tcPr>
            <w:tcW w:w="232" w:type="pct"/>
          </w:tcPr>
          <w:p w14:paraId="2E1B6B11"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22</w:t>
            </w:r>
          </w:p>
        </w:tc>
        <w:tc>
          <w:tcPr>
            <w:tcW w:w="501" w:type="pct"/>
          </w:tcPr>
          <w:p w14:paraId="6CE73DAB"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.69</w:t>
            </w:r>
          </w:p>
        </w:tc>
        <w:tc>
          <w:tcPr>
            <w:tcW w:w="353" w:type="pct"/>
          </w:tcPr>
          <w:p w14:paraId="7E35C8CC"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1.06</w:t>
            </w:r>
          </w:p>
        </w:tc>
        <w:tc>
          <w:tcPr>
            <w:tcW w:w="232" w:type="pct"/>
          </w:tcPr>
          <w:p w14:paraId="706527BA"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19</w:t>
            </w:r>
          </w:p>
        </w:tc>
        <w:tc>
          <w:tcPr>
            <w:tcW w:w="485" w:type="pct"/>
          </w:tcPr>
          <w:p w14:paraId="73B200E1"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.16</w:t>
            </w:r>
          </w:p>
        </w:tc>
        <w:tc>
          <w:tcPr>
            <w:tcW w:w="353" w:type="pct"/>
          </w:tcPr>
          <w:p w14:paraId="0ED8B0C0"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.39</w:t>
            </w:r>
          </w:p>
        </w:tc>
      </w:tr>
      <w:tr w:rsidR="00C86794" w:rsidRPr="00C86794" w14:paraId="7598E439" w14:textId="77777777" w:rsidTr="00CC46B2">
        <w:trPr>
          <w:trHeight w:val="1113"/>
        </w:trPr>
        <w:tc>
          <w:tcPr>
            <w:tcW w:w="608" w:type="pct"/>
            <w:vMerge/>
          </w:tcPr>
          <w:p w14:paraId="15008D1B"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5131FCDB" w14:textId="5421035C"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Anderson et al., 2015</w:t>
            </w:r>
          </w:p>
        </w:tc>
        <w:tc>
          <w:tcPr>
            <w:tcW w:w="1152" w:type="pct"/>
          </w:tcPr>
          <w:p w14:paraId="05BE324E" w14:textId="3079B8E5"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BRCCB Working Memory</w:t>
            </w:r>
          </w:p>
        </w:tc>
        <w:tc>
          <w:tcPr>
            <w:tcW w:w="377" w:type="pct"/>
          </w:tcPr>
          <w:p w14:paraId="6C9C9E85" w14:textId="0CFD88FD"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36</w:t>
            </w:r>
          </w:p>
        </w:tc>
        <w:tc>
          <w:tcPr>
            <w:tcW w:w="232" w:type="pct"/>
          </w:tcPr>
          <w:p w14:paraId="4F7A3965" w14:textId="5154A55A"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16</w:t>
            </w:r>
          </w:p>
        </w:tc>
        <w:tc>
          <w:tcPr>
            <w:tcW w:w="501" w:type="pct"/>
          </w:tcPr>
          <w:p w14:paraId="1EF8B2E2" w14:textId="1909E86A"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-0.55</w:t>
            </w:r>
          </w:p>
        </w:tc>
        <w:tc>
          <w:tcPr>
            <w:tcW w:w="353" w:type="pct"/>
          </w:tcPr>
          <w:p w14:paraId="45F33DC0" w14:textId="38716E31"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.83</w:t>
            </w:r>
          </w:p>
        </w:tc>
        <w:tc>
          <w:tcPr>
            <w:tcW w:w="232" w:type="pct"/>
          </w:tcPr>
          <w:p w14:paraId="1F94CAB0" w14:textId="0435F2F3"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20</w:t>
            </w:r>
          </w:p>
        </w:tc>
        <w:tc>
          <w:tcPr>
            <w:tcW w:w="485" w:type="pct"/>
          </w:tcPr>
          <w:p w14:paraId="2A3096E8" w14:textId="3DC5C2EC"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-0.74</w:t>
            </w:r>
          </w:p>
        </w:tc>
        <w:tc>
          <w:tcPr>
            <w:tcW w:w="353" w:type="pct"/>
          </w:tcPr>
          <w:p w14:paraId="251A1B5F" w14:textId="72F12906"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.81</w:t>
            </w:r>
          </w:p>
        </w:tc>
      </w:tr>
      <w:tr w:rsidR="00C86794" w:rsidRPr="00C86794" w14:paraId="1521833E" w14:textId="77777777" w:rsidTr="00CC46B2">
        <w:trPr>
          <w:trHeight w:val="1113"/>
        </w:trPr>
        <w:tc>
          <w:tcPr>
            <w:tcW w:w="608" w:type="pct"/>
            <w:vMerge/>
          </w:tcPr>
          <w:p w14:paraId="5E4312A9"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4E2FD92D" w14:textId="57B15A11"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Anderson et al., 2015</w:t>
            </w:r>
          </w:p>
        </w:tc>
        <w:tc>
          <w:tcPr>
            <w:tcW w:w="1152" w:type="pct"/>
          </w:tcPr>
          <w:p w14:paraId="1CAB6FE3" w14:textId="2EBA2A10"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BRCCB Sustained Attention</w:t>
            </w:r>
          </w:p>
        </w:tc>
        <w:tc>
          <w:tcPr>
            <w:tcW w:w="377" w:type="pct"/>
          </w:tcPr>
          <w:p w14:paraId="77F01773" w14:textId="57C5FE53"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36</w:t>
            </w:r>
          </w:p>
        </w:tc>
        <w:tc>
          <w:tcPr>
            <w:tcW w:w="232" w:type="pct"/>
          </w:tcPr>
          <w:p w14:paraId="50C09BA0" w14:textId="535DC62E"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16</w:t>
            </w:r>
          </w:p>
        </w:tc>
        <w:tc>
          <w:tcPr>
            <w:tcW w:w="501" w:type="pct"/>
          </w:tcPr>
          <w:p w14:paraId="081F24EA" w14:textId="205E88AB"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-1.11</w:t>
            </w:r>
          </w:p>
        </w:tc>
        <w:tc>
          <w:tcPr>
            <w:tcW w:w="353" w:type="pct"/>
          </w:tcPr>
          <w:p w14:paraId="2DD7EC0B" w14:textId="216B89F6"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1.18</w:t>
            </w:r>
          </w:p>
        </w:tc>
        <w:tc>
          <w:tcPr>
            <w:tcW w:w="232" w:type="pct"/>
          </w:tcPr>
          <w:p w14:paraId="4F871CF7" w14:textId="4875F8B9"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20</w:t>
            </w:r>
          </w:p>
        </w:tc>
        <w:tc>
          <w:tcPr>
            <w:tcW w:w="485" w:type="pct"/>
          </w:tcPr>
          <w:p w14:paraId="0D6F07B3" w14:textId="03EA9965"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-0.68</w:t>
            </w:r>
          </w:p>
        </w:tc>
        <w:tc>
          <w:tcPr>
            <w:tcW w:w="353" w:type="pct"/>
          </w:tcPr>
          <w:p w14:paraId="77871AF1" w14:textId="53776B6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1.30</w:t>
            </w:r>
          </w:p>
        </w:tc>
      </w:tr>
      <w:tr w:rsidR="00C86794" w:rsidRPr="00C86794" w14:paraId="407FDF1C" w14:textId="77777777" w:rsidTr="00CC46B2">
        <w:trPr>
          <w:trHeight w:val="546"/>
        </w:trPr>
        <w:tc>
          <w:tcPr>
            <w:tcW w:w="608" w:type="pct"/>
            <w:vMerge/>
          </w:tcPr>
          <w:p w14:paraId="096871BC"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06DFFE3C"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Frydecka et al., 2016</w:t>
            </w:r>
          </w:p>
        </w:tc>
        <w:tc>
          <w:tcPr>
            <w:tcW w:w="1152" w:type="pct"/>
          </w:tcPr>
          <w:p w14:paraId="5A28FB78" w14:textId="2CFCC0B5"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Trail Making A*</w:t>
            </w:r>
          </w:p>
        </w:tc>
        <w:tc>
          <w:tcPr>
            <w:tcW w:w="377" w:type="pct"/>
          </w:tcPr>
          <w:p w14:paraId="714402DB"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85</w:t>
            </w:r>
          </w:p>
        </w:tc>
        <w:tc>
          <w:tcPr>
            <w:tcW w:w="232" w:type="pct"/>
          </w:tcPr>
          <w:p w14:paraId="592E8AB6"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32</w:t>
            </w:r>
          </w:p>
        </w:tc>
        <w:tc>
          <w:tcPr>
            <w:tcW w:w="501" w:type="pct"/>
          </w:tcPr>
          <w:p w14:paraId="698C4B65"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38.53</w:t>
            </w:r>
          </w:p>
        </w:tc>
        <w:tc>
          <w:tcPr>
            <w:tcW w:w="353" w:type="pct"/>
          </w:tcPr>
          <w:p w14:paraId="46355561"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17.25</w:t>
            </w:r>
          </w:p>
        </w:tc>
        <w:tc>
          <w:tcPr>
            <w:tcW w:w="232" w:type="pct"/>
          </w:tcPr>
          <w:p w14:paraId="07195577"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53</w:t>
            </w:r>
          </w:p>
        </w:tc>
        <w:tc>
          <w:tcPr>
            <w:tcW w:w="485" w:type="pct"/>
          </w:tcPr>
          <w:p w14:paraId="71F066EE"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48.45</w:t>
            </w:r>
          </w:p>
        </w:tc>
        <w:tc>
          <w:tcPr>
            <w:tcW w:w="353" w:type="pct"/>
          </w:tcPr>
          <w:p w14:paraId="2EA9BB36"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20.73</w:t>
            </w:r>
          </w:p>
        </w:tc>
      </w:tr>
      <w:tr w:rsidR="00C86794" w:rsidRPr="00C86794" w14:paraId="0FF3D26C" w14:textId="77777777" w:rsidTr="00CC46B2">
        <w:trPr>
          <w:trHeight w:val="546"/>
        </w:trPr>
        <w:tc>
          <w:tcPr>
            <w:tcW w:w="608" w:type="pct"/>
            <w:vMerge/>
          </w:tcPr>
          <w:p w14:paraId="6249B7B4"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4119623C"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Frydecka et al., 2016</w:t>
            </w:r>
          </w:p>
        </w:tc>
        <w:tc>
          <w:tcPr>
            <w:tcW w:w="1152" w:type="pct"/>
          </w:tcPr>
          <w:p w14:paraId="05DA7C94" w14:textId="6B19CFEE"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Stroop Test (congruent trial)*</w:t>
            </w:r>
          </w:p>
        </w:tc>
        <w:tc>
          <w:tcPr>
            <w:tcW w:w="377" w:type="pct"/>
          </w:tcPr>
          <w:p w14:paraId="29E9F902"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85</w:t>
            </w:r>
          </w:p>
        </w:tc>
        <w:tc>
          <w:tcPr>
            <w:tcW w:w="232" w:type="pct"/>
          </w:tcPr>
          <w:p w14:paraId="100280E5"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32</w:t>
            </w:r>
          </w:p>
        </w:tc>
        <w:tc>
          <w:tcPr>
            <w:tcW w:w="501" w:type="pct"/>
          </w:tcPr>
          <w:p w14:paraId="4B178963"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36.73</w:t>
            </w:r>
          </w:p>
        </w:tc>
        <w:tc>
          <w:tcPr>
            <w:tcW w:w="353" w:type="pct"/>
          </w:tcPr>
          <w:p w14:paraId="60FE7DA5"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6.94</w:t>
            </w:r>
          </w:p>
        </w:tc>
        <w:tc>
          <w:tcPr>
            <w:tcW w:w="232" w:type="pct"/>
          </w:tcPr>
          <w:p w14:paraId="1E270540"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53</w:t>
            </w:r>
          </w:p>
        </w:tc>
        <w:tc>
          <w:tcPr>
            <w:tcW w:w="485" w:type="pct"/>
          </w:tcPr>
          <w:p w14:paraId="5A0127B7"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50.22</w:t>
            </w:r>
          </w:p>
        </w:tc>
        <w:tc>
          <w:tcPr>
            <w:tcW w:w="353" w:type="pct"/>
          </w:tcPr>
          <w:p w14:paraId="795D6B8C"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34.09</w:t>
            </w:r>
          </w:p>
        </w:tc>
      </w:tr>
      <w:tr w:rsidR="00C86794" w:rsidRPr="00C86794" w14:paraId="4BDFE247" w14:textId="77777777" w:rsidTr="00CC46B2">
        <w:trPr>
          <w:trHeight w:val="1113"/>
        </w:trPr>
        <w:tc>
          <w:tcPr>
            <w:tcW w:w="608" w:type="pct"/>
            <w:vMerge/>
          </w:tcPr>
          <w:p w14:paraId="762D4275"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415B731F"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Frydecka et al., 2016</w:t>
            </w:r>
          </w:p>
        </w:tc>
        <w:tc>
          <w:tcPr>
            <w:tcW w:w="1152" w:type="pct"/>
          </w:tcPr>
          <w:p w14:paraId="6C5C4666" w14:textId="5FFBCC51"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WAIS-R Digit Symbol Coding Test</w:t>
            </w:r>
          </w:p>
        </w:tc>
        <w:tc>
          <w:tcPr>
            <w:tcW w:w="377" w:type="pct"/>
          </w:tcPr>
          <w:p w14:paraId="2B05A49A"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85</w:t>
            </w:r>
          </w:p>
        </w:tc>
        <w:tc>
          <w:tcPr>
            <w:tcW w:w="232" w:type="pct"/>
          </w:tcPr>
          <w:p w14:paraId="12887101"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32</w:t>
            </w:r>
          </w:p>
        </w:tc>
        <w:tc>
          <w:tcPr>
            <w:tcW w:w="501" w:type="pct"/>
          </w:tcPr>
          <w:p w14:paraId="1763EAAA"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43.07</w:t>
            </w:r>
          </w:p>
        </w:tc>
        <w:tc>
          <w:tcPr>
            <w:tcW w:w="353" w:type="pct"/>
          </w:tcPr>
          <w:p w14:paraId="6F2E312E"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13.28</w:t>
            </w:r>
          </w:p>
        </w:tc>
        <w:tc>
          <w:tcPr>
            <w:tcW w:w="232" w:type="pct"/>
          </w:tcPr>
          <w:p w14:paraId="5A219F1B"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53</w:t>
            </w:r>
          </w:p>
        </w:tc>
        <w:tc>
          <w:tcPr>
            <w:tcW w:w="485" w:type="pct"/>
          </w:tcPr>
          <w:p w14:paraId="56E1B024"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34.10</w:t>
            </w:r>
          </w:p>
        </w:tc>
        <w:tc>
          <w:tcPr>
            <w:tcW w:w="353" w:type="pct"/>
          </w:tcPr>
          <w:p w14:paraId="2B2F2D0C"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13.63</w:t>
            </w:r>
          </w:p>
        </w:tc>
      </w:tr>
      <w:tr w:rsidR="00C86794" w:rsidRPr="00C86794" w14:paraId="3149D7EF" w14:textId="77777777" w:rsidTr="00CC46B2">
        <w:trPr>
          <w:trHeight w:val="1113"/>
        </w:trPr>
        <w:tc>
          <w:tcPr>
            <w:tcW w:w="608" w:type="pct"/>
            <w:vMerge/>
          </w:tcPr>
          <w:p w14:paraId="67FDE91E"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12E52155"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Frydecka et al., 2016</w:t>
            </w:r>
          </w:p>
        </w:tc>
        <w:tc>
          <w:tcPr>
            <w:tcW w:w="1152" w:type="pct"/>
          </w:tcPr>
          <w:p w14:paraId="7B3C6FE6" w14:textId="541654E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WAIS-R Digit Span Forward</w:t>
            </w:r>
          </w:p>
        </w:tc>
        <w:tc>
          <w:tcPr>
            <w:tcW w:w="377" w:type="pct"/>
          </w:tcPr>
          <w:p w14:paraId="589DC955"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85</w:t>
            </w:r>
          </w:p>
        </w:tc>
        <w:tc>
          <w:tcPr>
            <w:tcW w:w="232" w:type="pct"/>
          </w:tcPr>
          <w:p w14:paraId="3841A89B"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32</w:t>
            </w:r>
          </w:p>
        </w:tc>
        <w:tc>
          <w:tcPr>
            <w:tcW w:w="501" w:type="pct"/>
          </w:tcPr>
          <w:p w14:paraId="49EE1D45"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6.30</w:t>
            </w:r>
          </w:p>
        </w:tc>
        <w:tc>
          <w:tcPr>
            <w:tcW w:w="353" w:type="pct"/>
          </w:tcPr>
          <w:p w14:paraId="4EE5CD89"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1.99</w:t>
            </w:r>
          </w:p>
        </w:tc>
        <w:tc>
          <w:tcPr>
            <w:tcW w:w="232" w:type="pct"/>
          </w:tcPr>
          <w:p w14:paraId="610AE911"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53</w:t>
            </w:r>
          </w:p>
        </w:tc>
        <w:tc>
          <w:tcPr>
            <w:tcW w:w="485" w:type="pct"/>
          </w:tcPr>
          <w:p w14:paraId="7A9C2B61"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6.16</w:t>
            </w:r>
          </w:p>
        </w:tc>
        <w:tc>
          <w:tcPr>
            <w:tcW w:w="353" w:type="pct"/>
          </w:tcPr>
          <w:p w14:paraId="54393241"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1.71</w:t>
            </w:r>
          </w:p>
        </w:tc>
      </w:tr>
      <w:tr w:rsidR="00C86794" w:rsidRPr="00C86794" w14:paraId="37DAB953" w14:textId="77777777" w:rsidTr="00CC46B2">
        <w:trPr>
          <w:trHeight w:val="1113"/>
        </w:trPr>
        <w:tc>
          <w:tcPr>
            <w:tcW w:w="608" w:type="pct"/>
            <w:vMerge/>
          </w:tcPr>
          <w:p w14:paraId="50A02C26"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2BCA9FC6"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Frydecka et al., 2016</w:t>
            </w:r>
          </w:p>
        </w:tc>
        <w:tc>
          <w:tcPr>
            <w:tcW w:w="1152" w:type="pct"/>
          </w:tcPr>
          <w:p w14:paraId="17602CF9" w14:textId="59D93B4E"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WAIS-R Digit Span Backward</w:t>
            </w:r>
          </w:p>
        </w:tc>
        <w:tc>
          <w:tcPr>
            <w:tcW w:w="377" w:type="pct"/>
          </w:tcPr>
          <w:p w14:paraId="5FAA0F37"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85</w:t>
            </w:r>
          </w:p>
        </w:tc>
        <w:tc>
          <w:tcPr>
            <w:tcW w:w="232" w:type="pct"/>
          </w:tcPr>
          <w:p w14:paraId="1A16AB1E"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32</w:t>
            </w:r>
          </w:p>
        </w:tc>
        <w:tc>
          <w:tcPr>
            <w:tcW w:w="501" w:type="pct"/>
          </w:tcPr>
          <w:p w14:paraId="72AF5438"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5.72</w:t>
            </w:r>
          </w:p>
        </w:tc>
        <w:tc>
          <w:tcPr>
            <w:tcW w:w="353" w:type="pct"/>
          </w:tcPr>
          <w:p w14:paraId="4B3EDCA2"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2.28</w:t>
            </w:r>
          </w:p>
        </w:tc>
        <w:tc>
          <w:tcPr>
            <w:tcW w:w="232" w:type="pct"/>
          </w:tcPr>
          <w:p w14:paraId="45A30918"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53</w:t>
            </w:r>
          </w:p>
        </w:tc>
        <w:tc>
          <w:tcPr>
            <w:tcW w:w="485" w:type="pct"/>
          </w:tcPr>
          <w:p w14:paraId="1AA0BA2F"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4.90</w:t>
            </w:r>
          </w:p>
        </w:tc>
        <w:tc>
          <w:tcPr>
            <w:tcW w:w="353" w:type="pct"/>
          </w:tcPr>
          <w:p w14:paraId="23135619"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1.69</w:t>
            </w:r>
          </w:p>
        </w:tc>
      </w:tr>
      <w:tr w:rsidR="00C86794" w:rsidRPr="00C86794" w14:paraId="5DBE01C5" w14:textId="77777777" w:rsidTr="00CC46B2">
        <w:trPr>
          <w:trHeight w:val="1113"/>
        </w:trPr>
        <w:tc>
          <w:tcPr>
            <w:tcW w:w="608" w:type="pct"/>
            <w:vMerge/>
          </w:tcPr>
          <w:p w14:paraId="10C2255D"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03200E1F"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Huang et al., 2020</w:t>
            </w:r>
          </w:p>
        </w:tc>
        <w:tc>
          <w:tcPr>
            <w:tcW w:w="1152" w:type="pct"/>
          </w:tcPr>
          <w:p w14:paraId="7FCA6A9D" w14:textId="0A0234BA"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MCCB Attention/Vigilance</w:t>
            </w:r>
          </w:p>
        </w:tc>
        <w:tc>
          <w:tcPr>
            <w:tcW w:w="377" w:type="pct"/>
          </w:tcPr>
          <w:p w14:paraId="13690173"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86</w:t>
            </w:r>
          </w:p>
        </w:tc>
        <w:tc>
          <w:tcPr>
            <w:tcW w:w="232" w:type="pct"/>
          </w:tcPr>
          <w:p w14:paraId="3E695F49"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43</w:t>
            </w:r>
          </w:p>
        </w:tc>
        <w:tc>
          <w:tcPr>
            <w:tcW w:w="501" w:type="pct"/>
          </w:tcPr>
          <w:p w14:paraId="6B794A6F"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46.00</w:t>
            </w:r>
          </w:p>
        </w:tc>
        <w:tc>
          <w:tcPr>
            <w:tcW w:w="353" w:type="pct"/>
          </w:tcPr>
          <w:p w14:paraId="27297924"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9.60</w:t>
            </w:r>
          </w:p>
        </w:tc>
        <w:tc>
          <w:tcPr>
            <w:tcW w:w="232" w:type="pct"/>
          </w:tcPr>
          <w:p w14:paraId="7D191472"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43</w:t>
            </w:r>
          </w:p>
        </w:tc>
        <w:tc>
          <w:tcPr>
            <w:tcW w:w="485" w:type="pct"/>
          </w:tcPr>
          <w:p w14:paraId="4632465C"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45.20</w:t>
            </w:r>
          </w:p>
        </w:tc>
        <w:tc>
          <w:tcPr>
            <w:tcW w:w="353" w:type="pct"/>
          </w:tcPr>
          <w:p w14:paraId="11C21576"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9.80</w:t>
            </w:r>
          </w:p>
        </w:tc>
      </w:tr>
      <w:tr w:rsidR="00C86794" w:rsidRPr="00C86794" w14:paraId="640C2B4F" w14:textId="77777777" w:rsidTr="00CC46B2">
        <w:trPr>
          <w:trHeight w:val="1113"/>
        </w:trPr>
        <w:tc>
          <w:tcPr>
            <w:tcW w:w="608" w:type="pct"/>
            <w:vMerge/>
          </w:tcPr>
          <w:p w14:paraId="635E7543"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39C57810"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Huang et al., 2020</w:t>
            </w:r>
          </w:p>
        </w:tc>
        <w:tc>
          <w:tcPr>
            <w:tcW w:w="1152" w:type="pct"/>
          </w:tcPr>
          <w:p w14:paraId="679BC6CA" w14:textId="4957BB0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MCCB Working Memory</w:t>
            </w:r>
          </w:p>
        </w:tc>
        <w:tc>
          <w:tcPr>
            <w:tcW w:w="377" w:type="pct"/>
          </w:tcPr>
          <w:p w14:paraId="5E263070"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86</w:t>
            </w:r>
          </w:p>
        </w:tc>
        <w:tc>
          <w:tcPr>
            <w:tcW w:w="232" w:type="pct"/>
          </w:tcPr>
          <w:p w14:paraId="7A1D1898"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43</w:t>
            </w:r>
          </w:p>
        </w:tc>
        <w:tc>
          <w:tcPr>
            <w:tcW w:w="501" w:type="pct"/>
          </w:tcPr>
          <w:p w14:paraId="49456C3D"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47.50</w:t>
            </w:r>
          </w:p>
        </w:tc>
        <w:tc>
          <w:tcPr>
            <w:tcW w:w="353" w:type="pct"/>
          </w:tcPr>
          <w:p w14:paraId="07564518"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10.00</w:t>
            </w:r>
          </w:p>
        </w:tc>
        <w:tc>
          <w:tcPr>
            <w:tcW w:w="232" w:type="pct"/>
          </w:tcPr>
          <w:p w14:paraId="13A55089"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43</w:t>
            </w:r>
          </w:p>
        </w:tc>
        <w:tc>
          <w:tcPr>
            <w:tcW w:w="485" w:type="pct"/>
          </w:tcPr>
          <w:p w14:paraId="480F4EB1"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41.20</w:t>
            </w:r>
          </w:p>
        </w:tc>
        <w:tc>
          <w:tcPr>
            <w:tcW w:w="353" w:type="pct"/>
          </w:tcPr>
          <w:p w14:paraId="0E4ABB9D"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13.20</w:t>
            </w:r>
          </w:p>
        </w:tc>
      </w:tr>
      <w:tr w:rsidR="00C86794" w:rsidRPr="00C86794" w14:paraId="02A03005" w14:textId="77777777" w:rsidTr="00CC46B2">
        <w:trPr>
          <w:trHeight w:val="1113"/>
        </w:trPr>
        <w:tc>
          <w:tcPr>
            <w:tcW w:w="608" w:type="pct"/>
            <w:vMerge/>
          </w:tcPr>
          <w:p w14:paraId="3C5DC91B"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74F8E806"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Iasevoli et al., 2018a</w:t>
            </w:r>
          </w:p>
        </w:tc>
        <w:tc>
          <w:tcPr>
            <w:tcW w:w="1152" w:type="pct"/>
          </w:tcPr>
          <w:p w14:paraId="0BEA1882" w14:textId="1EC9D875"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Continuous Performance Test</w:t>
            </w:r>
          </w:p>
        </w:tc>
        <w:tc>
          <w:tcPr>
            <w:tcW w:w="377" w:type="pct"/>
          </w:tcPr>
          <w:p w14:paraId="2EBADD1D"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60</w:t>
            </w:r>
          </w:p>
        </w:tc>
        <w:tc>
          <w:tcPr>
            <w:tcW w:w="232" w:type="pct"/>
          </w:tcPr>
          <w:p w14:paraId="51C1699E"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32</w:t>
            </w:r>
          </w:p>
        </w:tc>
        <w:tc>
          <w:tcPr>
            <w:tcW w:w="501" w:type="pct"/>
          </w:tcPr>
          <w:p w14:paraId="03FDA233"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36.66</w:t>
            </w:r>
          </w:p>
        </w:tc>
        <w:tc>
          <w:tcPr>
            <w:tcW w:w="353" w:type="pct"/>
          </w:tcPr>
          <w:p w14:paraId="3444432A"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17.71</w:t>
            </w:r>
          </w:p>
        </w:tc>
        <w:tc>
          <w:tcPr>
            <w:tcW w:w="232" w:type="pct"/>
          </w:tcPr>
          <w:p w14:paraId="39D1646C"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28</w:t>
            </w:r>
          </w:p>
        </w:tc>
        <w:tc>
          <w:tcPr>
            <w:tcW w:w="485" w:type="pct"/>
          </w:tcPr>
          <w:p w14:paraId="3106459F"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31.99</w:t>
            </w:r>
          </w:p>
        </w:tc>
        <w:tc>
          <w:tcPr>
            <w:tcW w:w="353" w:type="pct"/>
          </w:tcPr>
          <w:p w14:paraId="58A9BC0D"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17.89</w:t>
            </w:r>
          </w:p>
        </w:tc>
      </w:tr>
      <w:tr w:rsidR="00C86794" w:rsidRPr="00C86794" w14:paraId="1A542643" w14:textId="77777777" w:rsidTr="00CC46B2">
        <w:trPr>
          <w:trHeight w:val="1113"/>
        </w:trPr>
        <w:tc>
          <w:tcPr>
            <w:tcW w:w="608" w:type="pct"/>
            <w:vMerge/>
          </w:tcPr>
          <w:p w14:paraId="0F319DB8"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7D7C5CE1"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Iasevoli et al., 2018a</w:t>
            </w:r>
          </w:p>
        </w:tc>
        <w:tc>
          <w:tcPr>
            <w:tcW w:w="1152" w:type="pct"/>
          </w:tcPr>
          <w:p w14:paraId="2704170E" w14:textId="4E57CE06"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BACS Digit Sequencing Task</w:t>
            </w:r>
          </w:p>
        </w:tc>
        <w:tc>
          <w:tcPr>
            <w:tcW w:w="377" w:type="pct"/>
          </w:tcPr>
          <w:p w14:paraId="62F53C8A"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60</w:t>
            </w:r>
          </w:p>
        </w:tc>
        <w:tc>
          <w:tcPr>
            <w:tcW w:w="232" w:type="pct"/>
          </w:tcPr>
          <w:p w14:paraId="75206CC5"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32</w:t>
            </w:r>
          </w:p>
        </w:tc>
        <w:tc>
          <w:tcPr>
            <w:tcW w:w="501" w:type="pct"/>
          </w:tcPr>
          <w:p w14:paraId="77F9BE52"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1.19</w:t>
            </w:r>
          </w:p>
        </w:tc>
        <w:tc>
          <w:tcPr>
            <w:tcW w:w="353" w:type="pct"/>
          </w:tcPr>
          <w:p w14:paraId="43073A43"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1.31</w:t>
            </w:r>
          </w:p>
        </w:tc>
        <w:tc>
          <w:tcPr>
            <w:tcW w:w="232" w:type="pct"/>
          </w:tcPr>
          <w:p w14:paraId="0752FA87"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28</w:t>
            </w:r>
          </w:p>
        </w:tc>
        <w:tc>
          <w:tcPr>
            <w:tcW w:w="485" w:type="pct"/>
          </w:tcPr>
          <w:p w14:paraId="1561CCE3"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.66</w:t>
            </w:r>
          </w:p>
        </w:tc>
        <w:tc>
          <w:tcPr>
            <w:tcW w:w="353" w:type="pct"/>
          </w:tcPr>
          <w:p w14:paraId="63FDCAA6"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.74</w:t>
            </w:r>
          </w:p>
        </w:tc>
      </w:tr>
      <w:tr w:rsidR="00C86794" w:rsidRPr="00C86794" w14:paraId="439D117C" w14:textId="77777777" w:rsidTr="00CC46B2">
        <w:trPr>
          <w:trHeight w:val="1113"/>
        </w:trPr>
        <w:tc>
          <w:tcPr>
            <w:tcW w:w="608" w:type="pct"/>
            <w:vMerge/>
          </w:tcPr>
          <w:p w14:paraId="7A62CE29"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3B8BFBB2"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Iasevoli et al., 2018a</w:t>
            </w:r>
          </w:p>
        </w:tc>
        <w:tc>
          <w:tcPr>
            <w:tcW w:w="1152" w:type="pct"/>
          </w:tcPr>
          <w:p w14:paraId="0443BECC" w14:textId="010355F5"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BACS Symbol Coding Task</w:t>
            </w:r>
          </w:p>
        </w:tc>
        <w:tc>
          <w:tcPr>
            <w:tcW w:w="377" w:type="pct"/>
          </w:tcPr>
          <w:p w14:paraId="35FB5780"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60</w:t>
            </w:r>
          </w:p>
        </w:tc>
        <w:tc>
          <w:tcPr>
            <w:tcW w:w="232" w:type="pct"/>
          </w:tcPr>
          <w:p w14:paraId="0658969B"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32</w:t>
            </w:r>
          </w:p>
        </w:tc>
        <w:tc>
          <w:tcPr>
            <w:tcW w:w="501" w:type="pct"/>
          </w:tcPr>
          <w:p w14:paraId="0F966844"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.56</w:t>
            </w:r>
          </w:p>
        </w:tc>
        <w:tc>
          <w:tcPr>
            <w:tcW w:w="353" w:type="pct"/>
          </w:tcPr>
          <w:p w14:paraId="182AB5C6"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.87</w:t>
            </w:r>
          </w:p>
        </w:tc>
        <w:tc>
          <w:tcPr>
            <w:tcW w:w="232" w:type="pct"/>
          </w:tcPr>
          <w:p w14:paraId="398C21D4"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28</w:t>
            </w:r>
          </w:p>
        </w:tc>
        <w:tc>
          <w:tcPr>
            <w:tcW w:w="485" w:type="pct"/>
          </w:tcPr>
          <w:p w14:paraId="4FFAA4FF"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.39</w:t>
            </w:r>
          </w:p>
        </w:tc>
        <w:tc>
          <w:tcPr>
            <w:tcW w:w="353" w:type="pct"/>
          </w:tcPr>
          <w:p w14:paraId="5D98A274"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.81</w:t>
            </w:r>
          </w:p>
        </w:tc>
      </w:tr>
      <w:tr w:rsidR="00C86794" w:rsidRPr="00C86794" w14:paraId="536279D1" w14:textId="77777777" w:rsidTr="00CC46B2">
        <w:trPr>
          <w:trHeight w:val="546"/>
        </w:trPr>
        <w:tc>
          <w:tcPr>
            <w:tcW w:w="608" w:type="pct"/>
            <w:vMerge/>
          </w:tcPr>
          <w:p w14:paraId="5A294C82"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7D68F568"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Kravariti et al., 2018</w:t>
            </w:r>
          </w:p>
        </w:tc>
        <w:tc>
          <w:tcPr>
            <w:tcW w:w="1152" w:type="pct"/>
          </w:tcPr>
          <w:p w14:paraId="3E9BA359" w14:textId="67144DA8"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Trail Making A*</w:t>
            </w:r>
          </w:p>
        </w:tc>
        <w:tc>
          <w:tcPr>
            <w:tcW w:w="377" w:type="pct"/>
          </w:tcPr>
          <w:p w14:paraId="73D65DE1"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136</w:t>
            </w:r>
          </w:p>
        </w:tc>
        <w:tc>
          <w:tcPr>
            <w:tcW w:w="232" w:type="pct"/>
          </w:tcPr>
          <w:p w14:paraId="01DC64B2"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106</w:t>
            </w:r>
          </w:p>
        </w:tc>
        <w:tc>
          <w:tcPr>
            <w:tcW w:w="501" w:type="pct"/>
          </w:tcPr>
          <w:p w14:paraId="7F0FC020"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45.42</w:t>
            </w:r>
          </w:p>
        </w:tc>
        <w:tc>
          <w:tcPr>
            <w:tcW w:w="353" w:type="pct"/>
          </w:tcPr>
          <w:p w14:paraId="1A4A8610"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27.22</w:t>
            </w:r>
          </w:p>
        </w:tc>
        <w:tc>
          <w:tcPr>
            <w:tcW w:w="232" w:type="pct"/>
          </w:tcPr>
          <w:p w14:paraId="3805D6B9"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30</w:t>
            </w:r>
          </w:p>
        </w:tc>
        <w:tc>
          <w:tcPr>
            <w:tcW w:w="485" w:type="pct"/>
          </w:tcPr>
          <w:p w14:paraId="530B58EA"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51.07</w:t>
            </w:r>
          </w:p>
        </w:tc>
        <w:tc>
          <w:tcPr>
            <w:tcW w:w="353" w:type="pct"/>
          </w:tcPr>
          <w:p w14:paraId="755EDD73"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32.75</w:t>
            </w:r>
          </w:p>
        </w:tc>
      </w:tr>
      <w:tr w:rsidR="00C86794" w:rsidRPr="00C86794" w14:paraId="40498C0A" w14:textId="77777777" w:rsidTr="00CC46B2">
        <w:trPr>
          <w:trHeight w:val="1113"/>
        </w:trPr>
        <w:tc>
          <w:tcPr>
            <w:tcW w:w="608" w:type="pct"/>
            <w:vMerge/>
          </w:tcPr>
          <w:p w14:paraId="79AB62FA"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3F011212"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Kravariti et al., 2018</w:t>
            </w:r>
          </w:p>
        </w:tc>
        <w:tc>
          <w:tcPr>
            <w:tcW w:w="1152" w:type="pct"/>
          </w:tcPr>
          <w:p w14:paraId="271F231E" w14:textId="4EB0F6B5"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WAIS-R Digit Symbol Coding Test</w:t>
            </w:r>
          </w:p>
        </w:tc>
        <w:tc>
          <w:tcPr>
            <w:tcW w:w="377" w:type="pct"/>
          </w:tcPr>
          <w:p w14:paraId="709302EC"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136</w:t>
            </w:r>
          </w:p>
        </w:tc>
        <w:tc>
          <w:tcPr>
            <w:tcW w:w="232" w:type="pct"/>
          </w:tcPr>
          <w:p w14:paraId="52E40D72"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106</w:t>
            </w:r>
          </w:p>
        </w:tc>
        <w:tc>
          <w:tcPr>
            <w:tcW w:w="501" w:type="pct"/>
          </w:tcPr>
          <w:p w14:paraId="11E4B60B"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7.14</w:t>
            </w:r>
          </w:p>
        </w:tc>
        <w:tc>
          <w:tcPr>
            <w:tcW w:w="353" w:type="pct"/>
          </w:tcPr>
          <w:p w14:paraId="0E287F7E"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2.60</w:t>
            </w:r>
          </w:p>
        </w:tc>
        <w:tc>
          <w:tcPr>
            <w:tcW w:w="232" w:type="pct"/>
          </w:tcPr>
          <w:p w14:paraId="42AFC0CB"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30</w:t>
            </w:r>
          </w:p>
        </w:tc>
        <w:tc>
          <w:tcPr>
            <w:tcW w:w="485" w:type="pct"/>
          </w:tcPr>
          <w:p w14:paraId="6B83F22D"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6.57</w:t>
            </w:r>
          </w:p>
        </w:tc>
        <w:tc>
          <w:tcPr>
            <w:tcW w:w="353" w:type="pct"/>
          </w:tcPr>
          <w:p w14:paraId="3FEE9EA9"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2.75</w:t>
            </w:r>
          </w:p>
        </w:tc>
      </w:tr>
      <w:tr w:rsidR="00C86794" w:rsidRPr="00C86794" w14:paraId="011E6C44" w14:textId="77777777" w:rsidTr="00CC46B2">
        <w:trPr>
          <w:trHeight w:val="1113"/>
        </w:trPr>
        <w:tc>
          <w:tcPr>
            <w:tcW w:w="608" w:type="pct"/>
            <w:vMerge/>
          </w:tcPr>
          <w:p w14:paraId="4CA8BD7B"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0079E850"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Lawrie et al., 1995</w:t>
            </w:r>
          </w:p>
        </w:tc>
        <w:tc>
          <w:tcPr>
            <w:tcW w:w="1152" w:type="pct"/>
          </w:tcPr>
          <w:p w14:paraId="5FD1E342" w14:textId="4FEEEC45"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WAIS-R Digit Symbol Coding Test</w:t>
            </w:r>
          </w:p>
        </w:tc>
        <w:tc>
          <w:tcPr>
            <w:tcW w:w="377" w:type="pct"/>
          </w:tcPr>
          <w:p w14:paraId="12083C8A"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40</w:t>
            </w:r>
          </w:p>
        </w:tc>
        <w:tc>
          <w:tcPr>
            <w:tcW w:w="232" w:type="pct"/>
          </w:tcPr>
          <w:p w14:paraId="610725BD"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20</w:t>
            </w:r>
          </w:p>
        </w:tc>
        <w:tc>
          <w:tcPr>
            <w:tcW w:w="501" w:type="pct"/>
          </w:tcPr>
          <w:p w14:paraId="6A3FB8EC"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8.60</w:t>
            </w:r>
          </w:p>
        </w:tc>
        <w:tc>
          <w:tcPr>
            <w:tcW w:w="353" w:type="pct"/>
          </w:tcPr>
          <w:p w14:paraId="29A619D7"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2.40</w:t>
            </w:r>
          </w:p>
        </w:tc>
        <w:tc>
          <w:tcPr>
            <w:tcW w:w="232" w:type="pct"/>
          </w:tcPr>
          <w:p w14:paraId="643A1A5B"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20</w:t>
            </w:r>
          </w:p>
        </w:tc>
        <w:tc>
          <w:tcPr>
            <w:tcW w:w="485" w:type="pct"/>
          </w:tcPr>
          <w:p w14:paraId="2411F951"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6.40</w:t>
            </w:r>
          </w:p>
        </w:tc>
        <w:tc>
          <w:tcPr>
            <w:tcW w:w="353" w:type="pct"/>
          </w:tcPr>
          <w:p w14:paraId="60964D40"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2.00</w:t>
            </w:r>
          </w:p>
        </w:tc>
      </w:tr>
      <w:tr w:rsidR="00C86794" w:rsidRPr="00C86794" w14:paraId="42B237EC" w14:textId="77777777" w:rsidTr="00CC46B2">
        <w:trPr>
          <w:trHeight w:val="1113"/>
        </w:trPr>
        <w:tc>
          <w:tcPr>
            <w:tcW w:w="608" w:type="pct"/>
            <w:vMerge/>
          </w:tcPr>
          <w:p w14:paraId="432BD2C3"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0341676F"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Lawrie et al., 1995</w:t>
            </w:r>
          </w:p>
        </w:tc>
        <w:tc>
          <w:tcPr>
            <w:tcW w:w="1152" w:type="pct"/>
          </w:tcPr>
          <w:p w14:paraId="7F29CE5C" w14:textId="43B8F4F1"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WAIS-R Digit Span Backward</w:t>
            </w:r>
          </w:p>
        </w:tc>
        <w:tc>
          <w:tcPr>
            <w:tcW w:w="377" w:type="pct"/>
          </w:tcPr>
          <w:p w14:paraId="01DE92BE"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40</w:t>
            </w:r>
          </w:p>
        </w:tc>
        <w:tc>
          <w:tcPr>
            <w:tcW w:w="232" w:type="pct"/>
          </w:tcPr>
          <w:p w14:paraId="52B03C0B"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20</w:t>
            </w:r>
          </w:p>
        </w:tc>
        <w:tc>
          <w:tcPr>
            <w:tcW w:w="501" w:type="pct"/>
          </w:tcPr>
          <w:p w14:paraId="4DFC549B"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5.30</w:t>
            </w:r>
          </w:p>
        </w:tc>
        <w:tc>
          <w:tcPr>
            <w:tcW w:w="353" w:type="pct"/>
          </w:tcPr>
          <w:p w14:paraId="64468A49"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1.90</w:t>
            </w:r>
          </w:p>
        </w:tc>
        <w:tc>
          <w:tcPr>
            <w:tcW w:w="232" w:type="pct"/>
          </w:tcPr>
          <w:p w14:paraId="0133F368"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20</w:t>
            </w:r>
          </w:p>
        </w:tc>
        <w:tc>
          <w:tcPr>
            <w:tcW w:w="485" w:type="pct"/>
          </w:tcPr>
          <w:p w14:paraId="410D8AF0"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3.70</w:t>
            </w:r>
          </w:p>
        </w:tc>
        <w:tc>
          <w:tcPr>
            <w:tcW w:w="353" w:type="pct"/>
          </w:tcPr>
          <w:p w14:paraId="3F97EED5"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1.30</w:t>
            </w:r>
          </w:p>
        </w:tc>
      </w:tr>
      <w:tr w:rsidR="00C86794" w:rsidRPr="00C86794" w14:paraId="57B6AC4A" w14:textId="77777777" w:rsidTr="00CC46B2">
        <w:trPr>
          <w:trHeight w:val="830"/>
        </w:trPr>
        <w:tc>
          <w:tcPr>
            <w:tcW w:w="608" w:type="pct"/>
            <w:vMerge/>
          </w:tcPr>
          <w:p w14:paraId="1C2B30A8"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3FF65AC6"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Lawrie et al., 1995</w:t>
            </w:r>
          </w:p>
        </w:tc>
        <w:tc>
          <w:tcPr>
            <w:tcW w:w="1152" w:type="pct"/>
          </w:tcPr>
          <w:p w14:paraId="69052B2E" w14:textId="48C9D68A"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WAIS-R Digit Span Forward</w:t>
            </w:r>
          </w:p>
        </w:tc>
        <w:tc>
          <w:tcPr>
            <w:tcW w:w="377" w:type="pct"/>
          </w:tcPr>
          <w:p w14:paraId="065667F8"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40</w:t>
            </w:r>
          </w:p>
        </w:tc>
        <w:tc>
          <w:tcPr>
            <w:tcW w:w="232" w:type="pct"/>
          </w:tcPr>
          <w:p w14:paraId="3BDF49EB"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20</w:t>
            </w:r>
          </w:p>
        </w:tc>
        <w:tc>
          <w:tcPr>
            <w:tcW w:w="501" w:type="pct"/>
          </w:tcPr>
          <w:p w14:paraId="00239863"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 7.50</w:t>
            </w:r>
          </w:p>
        </w:tc>
        <w:tc>
          <w:tcPr>
            <w:tcW w:w="353" w:type="pct"/>
          </w:tcPr>
          <w:p w14:paraId="7099C389"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1.40</w:t>
            </w:r>
          </w:p>
        </w:tc>
        <w:tc>
          <w:tcPr>
            <w:tcW w:w="232" w:type="pct"/>
          </w:tcPr>
          <w:p w14:paraId="55EF5A1A"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20</w:t>
            </w:r>
          </w:p>
        </w:tc>
        <w:tc>
          <w:tcPr>
            <w:tcW w:w="485" w:type="pct"/>
          </w:tcPr>
          <w:p w14:paraId="5A607EEC"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 7.30</w:t>
            </w:r>
          </w:p>
        </w:tc>
        <w:tc>
          <w:tcPr>
            <w:tcW w:w="353" w:type="pct"/>
          </w:tcPr>
          <w:p w14:paraId="42F1F7A7"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1.20</w:t>
            </w:r>
          </w:p>
        </w:tc>
      </w:tr>
      <w:tr w:rsidR="00C86794" w:rsidRPr="00C86794" w14:paraId="09B80EC2" w14:textId="77777777" w:rsidTr="00CC46B2">
        <w:trPr>
          <w:trHeight w:val="830"/>
        </w:trPr>
        <w:tc>
          <w:tcPr>
            <w:tcW w:w="608" w:type="pct"/>
            <w:vMerge/>
          </w:tcPr>
          <w:p w14:paraId="271CC432"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159F6A37" w14:textId="30E3FE0B"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Lin et al., 2019</w:t>
            </w:r>
          </w:p>
        </w:tc>
        <w:tc>
          <w:tcPr>
            <w:tcW w:w="1152" w:type="pct"/>
          </w:tcPr>
          <w:p w14:paraId="1FBA6E5D" w14:textId="6860FA9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Continuous Performance Test (undegraded)</w:t>
            </w:r>
          </w:p>
        </w:tc>
        <w:tc>
          <w:tcPr>
            <w:tcW w:w="377" w:type="pct"/>
          </w:tcPr>
          <w:p w14:paraId="4E28A9F8" w14:textId="2ECB143C"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150</w:t>
            </w:r>
          </w:p>
        </w:tc>
        <w:tc>
          <w:tcPr>
            <w:tcW w:w="232" w:type="pct"/>
          </w:tcPr>
          <w:p w14:paraId="090D742D" w14:textId="03C08284"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102</w:t>
            </w:r>
          </w:p>
        </w:tc>
        <w:tc>
          <w:tcPr>
            <w:tcW w:w="501" w:type="pct"/>
          </w:tcPr>
          <w:p w14:paraId="642E9718" w14:textId="2CCEB846"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-2.14</w:t>
            </w:r>
          </w:p>
        </w:tc>
        <w:tc>
          <w:tcPr>
            <w:tcW w:w="353" w:type="pct"/>
          </w:tcPr>
          <w:p w14:paraId="6A676F20" w14:textId="0FCBA90A"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1.98</w:t>
            </w:r>
          </w:p>
        </w:tc>
        <w:tc>
          <w:tcPr>
            <w:tcW w:w="232" w:type="pct"/>
          </w:tcPr>
          <w:p w14:paraId="1D1EFEAF" w14:textId="08E5E915"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48</w:t>
            </w:r>
          </w:p>
        </w:tc>
        <w:tc>
          <w:tcPr>
            <w:tcW w:w="485" w:type="pct"/>
          </w:tcPr>
          <w:p w14:paraId="491D542B" w14:textId="5253D446"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-3.31</w:t>
            </w:r>
          </w:p>
        </w:tc>
        <w:tc>
          <w:tcPr>
            <w:tcW w:w="353" w:type="pct"/>
          </w:tcPr>
          <w:p w14:paraId="0532D23D" w14:textId="5B361DAE"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2.62</w:t>
            </w:r>
          </w:p>
        </w:tc>
      </w:tr>
      <w:tr w:rsidR="00C86794" w:rsidRPr="00C86794" w14:paraId="054A06F0" w14:textId="77777777" w:rsidTr="00CC46B2">
        <w:trPr>
          <w:trHeight w:val="830"/>
        </w:trPr>
        <w:tc>
          <w:tcPr>
            <w:tcW w:w="608" w:type="pct"/>
            <w:vMerge/>
          </w:tcPr>
          <w:p w14:paraId="5EAB6AC8"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712C75E9" w14:textId="5FB82BE5"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Lin et al., 2019</w:t>
            </w:r>
          </w:p>
        </w:tc>
        <w:tc>
          <w:tcPr>
            <w:tcW w:w="1152" w:type="pct"/>
          </w:tcPr>
          <w:p w14:paraId="51B46421" w14:textId="5B762044"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Continuous Performance Test (degraded)</w:t>
            </w:r>
          </w:p>
        </w:tc>
        <w:tc>
          <w:tcPr>
            <w:tcW w:w="377" w:type="pct"/>
          </w:tcPr>
          <w:p w14:paraId="107222D4" w14:textId="0F0BCD9D"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150</w:t>
            </w:r>
          </w:p>
        </w:tc>
        <w:tc>
          <w:tcPr>
            <w:tcW w:w="232" w:type="pct"/>
          </w:tcPr>
          <w:p w14:paraId="05AED485" w14:textId="5AFC991B"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102</w:t>
            </w:r>
          </w:p>
        </w:tc>
        <w:tc>
          <w:tcPr>
            <w:tcW w:w="501" w:type="pct"/>
          </w:tcPr>
          <w:p w14:paraId="1F1B99F5" w14:textId="4FD7EB15"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-1.73</w:t>
            </w:r>
          </w:p>
        </w:tc>
        <w:tc>
          <w:tcPr>
            <w:tcW w:w="353" w:type="pct"/>
          </w:tcPr>
          <w:p w14:paraId="00EE02DB" w14:textId="4C62014A"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1.60</w:t>
            </w:r>
          </w:p>
        </w:tc>
        <w:tc>
          <w:tcPr>
            <w:tcW w:w="232" w:type="pct"/>
          </w:tcPr>
          <w:p w14:paraId="45F03D89" w14:textId="58867B04"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48</w:t>
            </w:r>
          </w:p>
        </w:tc>
        <w:tc>
          <w:tcPr>
            <w:tcW w:w="485" w:type="pct"/>
          </w:tcPr>
          <w:p w14:paraId="2C759088" w14:textId="12F2D87F"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-2.65</w:t>
            </w:r>
          </w:p>
        </w:tc>
        <w:tc>
          <w:tcPr>
            <w:tcW w:w="353" w:type="pct"/>
          </w:tcPr>
          <w:p w14:paraId="35367598" w14:textId="587CA5AF"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1.80</w:t>
            </w:r>
          </w:p>
        </w:tc>
      </w:tr>
      <w:tr w:rsidR="00C86794" w:rsidRPr="00C86794" w14:paraId="172FA530" w14:textId="77777777" w:rsidTr="00CC46B2">
        <w:trPr>
          <w:trHeight w:val="830"/>
        </w:trPr>
        <w:tc>
          <w:tcPr>
            <w:tcW w:w="608" w:type="pct"/>
            <w:vMerge/>
          </w:tcPr>
          <w:p w14:paraId="129E4775"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5D28028F"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Rakitzi &amp; Georgila, 2019</w:t>
            </w:r>
          </w:p>
        </w:tc>
        <w:tc>
          <w:tcPr>
            <w:tcW w:w="1152" w:type="pct"/>
          </w:tcPr>
          <w:p w14:paraId="62F7047C" w14:textId="45EACAAE"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Continuous Performance Test (omission errors)*</w:t>
            </w:r>
          </w:p>
        </w:tc>
        <w:tc>
          <w:tcPr>
            <w:tcW w:w="377" w:type="pct"/>
          </w:tcPr>
          <w:p w14:paraId="3973EF66"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72</w:t>
            </w:r>
          </w:p>
        </w:tc>
        <w:tc>
          <w:tcPr>
            <w:tcW w:w="232" w:type="pct"/>
          </w:tcPr>
          <w:p w14:paraId="2FB3FA8A"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39</w:t>
            </w:r>
          </w:p>
        </w:tc>
        <w:tc>
          <w:tcPr>
            <w:tcW w:w="501" w:type="pct"/>
          </w:tcPr>
          <w:p w14:paraId="269F5BD9"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2.83</w:t>
            </w:r>
          </w:p>
        </w:tc>
        <w:tc>
          <w:tcPr>
            <w:tcW w:w="353" w:type="pct"/>
          </w:tcPr>
          <w:p w14:paraId="4A9353E5"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3.41</w:t>
            </w:r>
          </w:p>
        </w:tc>
        <w:tc>
          <w:tcPr>
            <w:tcW w:w="232" w:type="pct"/>
          </w:tcPr>
          <w:p w14:paraId="11065DA6"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33</w:t>
            </w:r>
          </w:p>
        </w:tc>
        <w:tc>
          <w:tcPr>
            <w:tcW w:w="485" w:type="pct"/>
          </w:tcPr>
          <w:p w14:paraId="3C435A88"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3.66</w:t>
            </w:r>
          </w:p>
        </w:tc>
        <w:tc>
          <w:tcPr>
            <w:tcW w:w="353" w:type="pct"/>
          </w:tcPr>
          <w:p w14:paraId="7EF4FA34"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6.59</w:t>
            </w:r>
          </w:p>
        </w:tc>
      </w:tr>
      <w:tr w:rsidR="00C86794" w:rsidRPr="00C86794" w14:paraId="4A969E85" w14:textId="77777777" w:rsidTr="00CC46B2">
        <w:trPr>
          <w:trHeight w:val="830"/>
        </w:trPr>
        <w:tc>
          <w:tcPr>
            <w:tcW w:w="608" w:type="pct"/>
            <w:vMerge/>
          </w:tcPr>
          <w:p w14:paraId="63D128C7"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6A164CDB"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Smith et al., 1999</w:t>
            </w:r>
          </w:p>
        </w:tc>
        <w:tc>
          <w:tcPr>
            <w:tcW w:w="1152" w:type="pct"/>
          </w:tcPr>
          <w:p w14:paraId="748F6358" w14:textId="274229E8"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Trail Making A (log sec)*</w:t>
            </w:r>
          </w:p>
        </w:tc>
        <w:tc>
          <w:tcPr>
            <w:tcW w:w="377" w:type="pct"/>
          </w:tcPr>
          <w:p w14:paraId="3BE3157D"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39</w:t>
            </w:r>
          </w:p>
        </w:tc>
        <w:tc>
          <w:tcPr>
            <w:tcW w:w="232" w:type="pct"/>
          </w:tcPr>
          <w:p w14:paraId="11BC3341"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16</w:t>
            </w:r>
          </w:p>
        </w:tc>
        <w:tc>
          <w:tcPr>
            <w:tcW w:w="501" w:type="pct"/>
          </w:tcPr>
          <w:p w14:paraId="7C070C17"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1.85</w:t>
            </w:r>
          </w:p>
        </w:tc>
        <w:tc>
          <w:tcPr>
            <w:tcW w:w="353" w:type="pct"/>
          </w:tcPr>
          <w:p w14:paraId="3567D980"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.22</w:t>
            </w:r>
          </w:p>
        </w:tc>
        <w:tc>
          <w:tcPr>
            <w:tcW w:w="232" w:type="pct"/>
          </w:tcPr>
          <w:p w14:paraId="6C0FC2D0"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23</w:t>
            </w:r>
          </w:p>
        </w:tc>
        <w:tc>
          <w:tcPr>
            <w:tcW w:w="485" w:type="pct"/>
          </w:tcPr>
          <w:p w14:paraId="33B1920F"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2.06</w:t>
            </w:r>
          </w:p>
        </w:tc>
        <w:tc>
          <w:tcPr>
            <w:tcW w:w="353" w:type="pct"/>
          </w:tcPr>
          <w:p w14:paraId="3E3D23E3"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.29</w:t>
            </w:r>
          </w:p>
        </w:tc>
      </w:tr>
      <w:tr w:rsidR="00C86794" w:rsidRPr="00C86794" w14:paraId="217DD42E" w14:textId="77777777" w:rsidTr="00CC46B2">
        <w:trPr>
          <w:trHeight w:val="830"/>
        </w:trPr>
        <w:tc>
          <w:tcPr>
            <w:tcW w:w="608" w:type="pct"/>
            <w:vMerge/>
            <w:tcBorders>
              <w:bottom w:val="single" w:sz="4" w:space="0" w:color="auto"/>
            </w:tcBorders>
          </w:tcPr>
          <w:p w14:paraId="79513DAA" w14:textId="77777777" w:rsidR="00190A34" w:rsidRPr="00C86794" w:rsidRDefault="00190A34" w:rsidP="005D0609">
            <w:pPr>
              <w:autoSpaceDE w:val="0"/>
              <w:autoSpaceDN w:val="0"/>
              <w:adjustRightInd w:val="0"/>
              <w:rPr>
                <w:color w:val="000000" w:themeColor="text1"/>
                <w:sz w:val="22"/>
                <w:szCs w:val="22"/>
              </w:rPr>
            </w:pPr>
          </w:p>
        </w:tc>
        <w:tc>
          <w:tcPr>
            <w:tcW w:w="707" w:type="pct"/>
            <w:tcBorders>
              <w:bottom w:val="single" w:sz="4" w:space="0" w:color="auto"/>
            </w:tcBorders>
          </w:tcPr>
          <w:p w14:paraId="3CB79F10"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Smith et al., 1999</w:t>
            </w:r>
          </w:p>
        </w:tc>
        <w:tc>
          <w:tcPr>
            <w:tcW w:w="1152" w:type="pct"/>
            <w:tcBorders>
              <w:bottom w:val="single" w:sz="4" w:space="0" w:color="auto"/>
            </w:tcBorders>
          </w:tcPr>
          <w:p w14:paraId="6B5E0FD6" w14:textId="0021CA66"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WAIS-R Digit Span Forward-Backward difference*</w:t>
            </w:r>
          </w:p>
        </w:tc>
        <w:tc>
          <w:tcPr>
            <w:tcW w:w="377" w:type="pct"/>
            <w:tcBorders>
              <w:bottom w:val="single" w:sz="4" w:space="0" w:color="auto"/>
            </w:tcBorders>
          </w:tcPr>
          <w:p w14:paraId="12927B95"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45</w:t>
            </w:r>
          </w:p>
        </w:tc>
        <w:tc>
          <w:tcPr>
            <w:tcW w:w="232" w:type="pct"/>
            <w:tcBorders>
              <w:bottom w:val="single" w:sz="4" w:space="0" w:color="auto"/>
            </w:tcBorders>
          </w:tcPr>
          <w:p w14:paraId="189BB9E7"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20</w:t>
            </w:r>
          </w:p>
        </w:tc>
        <w:tc>
          <w:tcPr>
            <w:tcW w:w="501" w:type="pct"/>
            <w:tcBorders>
              <w:bottom w:val="single" w:sz="4" w:space="0" w:color="auto"/>
            </w:tcBorders>
          </w:tcPr>
          <w:p w14:paraId="2937A44B"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3.30</w:t>
            </w:r>
          </w:p>
        </w:tc>
        <w:tc>
          <w:tcPr>
            <w:tcW w:w="353" w:type="pct"/>
            <w:tcBorders>
              <w:bottom w:val="single" w:sz="4" w:space="0" w:color="auto"/>
            </w:tcBorders>
          </w:tcPr>
          <w:p w14:paraId="56A68EC3"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1.30</w:t>
            </w:r>
          </w:p>
        </w:tc>
        <w:tc>
          <w:tcPr>
            <w:tcW w:w="232" w:type="pct"/>
            <w:tcBorders>
              <w:bottom w:val="single" w:sz="4" w:space="0" w:color="auto"/>
            </w:tcBorders>
          </w:tcPr>
          <w:p w14:paraId="4EBFAD8C"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25</w:t>
            </w:r>
          </w:p>
        </w:tc>
        <w:tc>
          <w:tcPr>
            <w:tcW w:w="485" w:type="pct"/>
            <w:tcBorders>
              <w:bottom w:val="single" w:sz="4" w:space="0" w:color="auto"/>
            </w:tcBorders>
          </w:tcPr>
          <w:p w14:paraId="2A71C47A"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3.20</w:t>
            </w:r>
          </w:p>
        </w:tc>
        <w:tc>
          <w:tcPr>
            <w:tcW w:w="353" w:type="pct"/>
            <w:tcBorders>
              <w:bottom w:val="single" w:sz="4" w:space="0" w:color="auto"/>
            </w:tcBorders>
          </w:tcPr>
          <w:p w14:paraId="698B5662"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.90</w:t>
            </w:r>
          </w:p>
        </w:tc>
      </w:tr>
      <w:tr w:rsidR="00C86794" w:rsidRPr="00C86794" w14:paraId="7D2953F3" w14:textId="77777777" w:rsidTr="00CC46B2">
        <w:trPr>
          <w:trHeight w:val="83"/>
        </w:trPr>
        <w:tc>
          <w:tcPr>
            <w:tcW w:w="608" w:type="pct"/>
            <w:tcBorders>
              <w:top w:val="single" w:sz="4" w:space="0" w:color="auto"/>
            </w:tcBorders>
          </w:tcPr>
          <w:p w14:paraId="3AE5E303" w14:textId="77777777" w:rsidR="009377F8" w:rsidRPr="00C86794" w:rsidRDefault="009377F8" w:rsidP="005D0609">
            <w:pPr>
              <w:autoSpaceDE w:val="0"/>
              <w:autoSpaceDN w:val="0"/>
              <w:adjustRightInd w:val="0"/>
              <w:rPr>
                <w:color w:val="000000" w:themeColor="text1"/>
                <w:sz w:val="22"/>
                <w:szCs w:val="22"/>
              </w:rPr>
            </w:pPr>
          </w:p>
        </w:tc>
        <w:tc>
          <w:tcPr>
            <w:tcW w:w="707" w:type="pct"/>
            <w:tcBorders>
              <w:top w:val="single" w:sz="4" w:space="0" w:color="auto"/>
            </w:tcBorders>
          </w:tcPr>
          <w:p w14:paraId="2042AB5B" w14:textId="77777777" w:rsidR="009377F8" w:rsidRPr="00C86794" w:rsidRDefault="009377F8" w:rsidP="005D0609">
            <w:pPr>
              <w:autoSpaceDE w:val="0"/>
              <w:autoSpaceDN w:val="0"/>
              <w:adjustRightInd w:val="0"/>
              <w:rPr>
                <w:color w:val="000000" w:themeColor="text1"/>
                <w:sz w:val="22"/>
                <w:szCs w:val="22"/>
              </w:rPr>
            </w:pPr>
          </w:p>
        </w:tc>
        <w:tc>
          <w:tcPr>
            <w:tcW w:w="1152" w:type="pct"/>
            <w:tcBorders>
              <w:top w:val="single" w:sz="4" w:space="0" w:color="auto"/>
            </w:tcBorders>
          </w:tcPr>
          <w:p w14:paraId="38B47D8D" w14:textId="77777777" w:rsidR="009377F8" w:rsidRPr="00C86794" w:rsidRDefault="009377F8" w:rsidP="005D0609">
            <w:pPr>
              <w:autoSpaceDE w:val="0"/>
              <w:autoSpaceDN w:val="0"/>
              <w:adjustRightInd w:val="0"/>
              <w:rPr>
                <w:color w:val="000000" w:themeColor="text1"/>
                <w:sz w:val="22"/>
                <w:szCs w:val="22"/>
              </w:rPr>
            </w:pPr>
          </w:p>
        </w:tc>
        <w:tc>
          <w:tcPr>
            <w:tcW w:w="377" w:type="pct"/>
            <w:tcBorders>
              <w:top w:val="single" w:sz="4" w:space="0" w:color="auto"/>
            </w:tcBorders>
          </w:tcPr>
          <w:p w14:paraId="7F416C9A" w14:textId="77777777" w:rsidR="009377F8" w:rsidRPr="00C86794" w:rsidRDefault="009377F8" w:rsidP="005D0609">
            <w:pPr>
              <w:autoSpaceDE w:val="0"/>
              <w:autoSpaceDN w:val="0"/>
              <w:adjustRightInd w:val="0"/>
              <w:rPr>
                <w:color w:val="000000" w:themeColor="text1"/>
                <w:sz w:val="22"/>
                <w:szCs w:val="22"/>
              </w:rPr>
            </w:pPr>
          </w:p>
        </w:tc>
        <w:tc>
          <w:tcPr>
            <w:tcW w:w="232" w:type="pct"/>
            <w:tcBorders>
              <w:top w:val="single" w:sz="4" w:space="0" w:color="auto"/>
            </w:tcBorders>
          </w:tcPr>
          <w:p w14:paraId="0BF03CBF" w14:textId="77777777" w:rsidR="009377F8" w:rsidRPr="00C86794" w:rsidRDefault="009377F8" w:rsidP="005D0609">
            <w:pPr>
              <w:autoSpaceDE w:val="0"/>
              <w:autoSpaceDN w:val="0"/>
              <w:adjustRightInd w:val="0"/>
              <w:rPr>
                <w:color w:val="000000" w:themeColor="text1"/>
                <w:sz w:val="22"/>
                <w:szCs w:val="22"/>
              </w:rPr>
            </w:pPr>
          </w:p>
        </w:tc>
        <w:tc>
          <w:tcPr>
            <w:tcW w:w="501" w:type="pct"/>
            <w:tcBorders>
              <w:top w:val="single" w:sz="4" w:space="0" w:color="auto"/>
            </w:tcBorders>
          </w:tcPr>
          <w:p w14:paraId="1A5714F9" w14:textId="77777777" w:rsidR="009377F8" w:rsidRPr="00C86794" w:rsidRDefault="009377F8" w:rsidP="005D0609">
            <w:pPr>
              <w:autoSpaceDE w:val="0"/>
              <w:autoSpaceDN w:val="0"/>
              <w:adjustRightInd w:val="0"/>
              <w:rPr>
                <w:color w:val="000000" w:themeColor="text1"/>
                <w:sz w:val="22"/>
                <w:szCs w:val="22"/>
              </w:rPr>
            </w:pPr>
          </w:p>
        </w:tc>
        <w:tc>
          <w:tcPr>
            <w:tcW w:w="353" w:type="pct"/>
            <w:tcBorders>
              <w:top w:val="single" w:sz="4" w:space="0" w:color="auto"/>
            </w:tcBorders>
          </w:tcPr>
          <w:p w14:paraId="19CC6708" w14:textId="77777777" w:rsidR="009377F8" w:rsidRPr="00C86794" w:rsidRDefault="009377F8" w:rsidP="005D0609">
            <w:pPr>
              <w:autoSpaceDE w:val="0"/>
              <w:autoSpaceDN w:val="0"/>
              <w:adjustRightInd w:val="0"/>
              <w:rPr>
                <w:color w:val="000000" w:themeColor="text1"/>
                <w:sz w:val="22"/>
                <w:szCs w:val="22"/>
              </w:rPr>
            </w:pPr>
          </w:p>
        </w:tc>
        <w:tc>
          <w:tcPr>
            <w:tcW w:w="232" w:type="pct"/>
            <w:tcBorders>
              <w:top w:val="single" w:sz="4" w:space="0" w:color="auto"/>
            </w:tcBorders>
          </w:tcPr>
          <w:p w14:paraId="519957D3" w14:textId="77777777" w:rsidR="009377F8" w:rsidRPr="00C86794" w:rsidRDefault="009377F8" w:rsidP="005D0609">
            <w:pPr>
              <w:autoSpaceDE w:val="0"/>
              <w:autoSpaceDN w:val="0"/>
              <w:adjustRightInd w:val="0"/>
              <w:rPr>
                <w:color w:val="000000" w:themeColor="text1"/>
                <w:sz w:val="22"/>
                <w:szCs w:val="22"/>
              </w:rPr>
            </w:pPr>
          </w:p>
        </w:tc>
        <w:tc>
          <w:tcPr>
            <w:tcW w:w="485" w:type="pct"/>
            <w:tcBorders>
              <w:top w:val="single" w:sz="4" w:space="0" w:color="auto"/>
            </w:tcBorders>
          </w:tcPr>
          <w:p w14:paraId="02CB2328" w14:textId="77777777" w:rsidR="009377F8" w:rsidRPr="00C86794" w:rsidRDefault="009377F8" w:rsidP="005D0609">
            <w:pPr>
              <w:autoSpaceDE w:val="0"/>
              <w:autoSpaceDN w:val="0"/>
              <w:adjustRightInd w:val="0"/>
              <w:rPr>
                <w:color w:val="000000" w:themeColor="text1"/>
                <w:sz w:val="22"/>
                <w:szCs w:val="22"/>
              </w:rPr>
            </w:pPr>
          </w:p>
        </w:tc>
        <w:tc>
          <w:tcPr>
            <w:tcW w:w="353" w:type="pct"/>
            <w:tcBorders>
              <w:top w:val="single" w:sz="4" w:space="0" w:color="auto"/>
            </w:tcBorders>
          </w:tcPr>
          <w:p w14:paraId="46105F6B" w14:textId="77777777" w:rsidR="009377F8" w:rsidRPr="00C86794" w:rsidRDefault="009377F8" w:rsidP="005D0609">
            <w:pPr>
              <w:autoSpaceDE w:val="0"/>
              <w:autoSpaceDN w:val="0"/>
              <w:adjustRightInd w:val="0"/>
              <w:rPr>
                <w:color w:val="000000" w:themeColor="text1"/>
                <w:sz w:val="22"/>
                <w:szCs w:val="22"/>
              </w:rPr>
            </w:pPr>
          </w:p>
        </w:tc>
      </w:tr>
      <w:tr w:rsidR="00C86794" w:rsidRPr="00C86794" w14:paraId="679AE556" w14:textId="77777777" w:rsidTr="00CC46B2">
        <w:trPr>
          <w:trHeight w:val="546"/>
        </w:trPr>
        <w:tc>
          <w:tcPr>
            <w:tcW w:w="608" w:type="pct"/>
            <w:vMerge w:val="restart"/>
          </w:tcPr>
          <w:p w14:paraId="14AD9C6E"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 xml:space="preserve">Verbal memory and learning </w:t>
            </w:r>
          </w:p>
          <w:p w14:paraId="087936FC" w14:textId="715C522E"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w:t>
            </w:r>
            <w:r w:rsidR="00716E76" w:rsidRPr="00C86794">
              <w:rPr>
                <w:color w:val="000000" w:themeColor="text1"/>
                <w:sz w:val="22"/>
                <w:szCs w:val="22"/>
              </w:rPr>
              <w:t>8</w:t>
            </w:r>
            <w:r w:rsidRPr="00C86794">
              <w:rPr>
                <w:color w:val="000000" w:themeColor="text1"/>
                <w:sz w:val="22"/>
                <w:szCs w:val="22"/>
              </w:rPr>
              <w:t xml:space="preserve"> publications, </w:t>
            </w:r>
            <w:r w:rsidR="00716E76" w:rsidRPr="00C86794">
              <w:rPr>
                <w:color w:val="000000" w:themeColor="text1"/>
                <w:sz w:val="22"/>
                <w:szCs w:val="22"/>
              </w:rPr>
              <w:t>12</w:t>
            </w:r>
            <w:r w:rsidRPr="00C86794">
              <w:rPr>
                <w:color w:val="000000" w:themeColor="text1"/>
                <w:sz w:val="22"/>
                <w:szCs w:val="22"/>
              </w:rPr>
              <w:t xml:space="preserve"> comparisons in cognitive performance between treatment-responsive and TRS participants)</w:t>
            </w:r>
          </w:p>
        </w:tc>
        <w:tc>
          <w:tcPr>
            <w:tcW w:w="707" w:type="pct"/>
          </w:tcPr>
          <w:p w14:paraId="2D3F2489"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de Bartolomeis et al., 2013</w:t>
            </w:r>
          </w:p>
        </w:tc>
        <w:tc>
          <w:tcPr>
            <w:tcW w:w="1152" w:type="pct"/>
          </w:tcPr>
          <w:p w14:paraId="6A695E14" w14:textId="5D77636D"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BACS List Learning Task</w:t>
            </w:r>
          </w:p>
        </w:tc>
        <w:tc>
          <w:tcPr>
            <w:tcW w:w="377" w:type="pct"/>
          </w:tcPr>
          <w:p w14:paraId="674B1BF3"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41</w:t>
            </w:r>
          </w:p>
        </w:tc>
        <w:tc>
          <w:tcPr>
            <w:tcW w:w="232" w:type="pct"/>
          </w:tcPr>
          <w:p w14:paraId="477C2EB1"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22</w:t>
            </w:r>
          </w:p>
        </w:tc>
        <w:tc>
          <w:tcPr>
            <w:tcW w:w="501" w:type="pct"/>
          </w:tcPr>
          <w:p w14:paraId="021807FC"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2.19</w:t>
            </w:r>
          </w:p>
        </w:tc>
        <w:tc>
          <w:tcPr>
            <w:tcW w:w="353" w:type="pct"/>
          </w:tcPr>
          <w:p w14:paraId="6EF6ED31"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1.44</w:t>
            </w:r>
          </w:p>
        </w:tc>
        <w:tc>
          <w:tcPr>
            <w:tcW w:w="232" w:type="pct"/>
          </w:tcPr>
          <w:p w14:paraId="11F655CF"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19</w:t>
            </w:r>
          </w:p>
        </w:tc>
        <w:tc>
          <w:tcPr>
            <w:tcW w:w="485" w:type="pct"/>
          </w:tcPr>
          <w:p w14:paraId="3246AB0F"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.71</w:t>
            </w:r>
          </w:p>
        </w:tc>
        <w:tc>
          <w:tcPr>
            <w:tcW w:w="353" w:type="pct"/>
          </w:tcPr>
          <w:p w14:paraId="5C1D3584"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1.33</w:t>
            </w:r>
          </w:p>
        </w:tc>
      </w:tr>
      <w:tr w:rsidR="00C86794" w:rsidRPr="00C86794" w14:paraId="05E45418" w14:textId="77777777" w:rsidTr="00CC46B2">
        <w:trPr>
          <w:trHeight w:val="546"/>
        </w:trPr>
        <w:tc>
          <w:tcPr>
            <w:tcW w:w="608" w:type="pct"/>
            <w:vMerge/>
          </w:tcPr>
          <w:p w14:paraId="4D91DC3E"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6FBB03C6" w14:textId="06781D80"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Anderson et al., 2015</w:t>
            </w:r>
          </w:p>
        </w:tc>
        <w:tc>
          <w:tcPr>
            <w:tcW w:w="1152" w:type="pct"/>
          </w:tcPr>
          <w:p w14:paraId="748CA72E" w14:textId="2D462B35"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BRCCB Verbal Learning and Memory</w:t>
            </w:r>
          </w:p>
        </w:tc>
        <w:tc>
          <w:tcPr>
            <w:tcW w:w="377" w:type="pct"/>
          </w:tcPr>
          <w:p w14:paraId="52F69169" w14:textId="5E8E0D7B"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36</w:t>
            </w:r>
          </w:p>
        </w:tc>
        <w:tc>
          <w:tcPr>
            <w:tcW w:w="232" w:type="pct"/>
          </w:tcPr>
          <w:p w14:paraId="5835532B" w14:textId="6BFB9014"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16</w:t>
            </w:r>
          </w:p>
        </w:tc>
        <w:tc>
          <w:tcPr>
            <w:tcW w:w="501" w:type="pct"/>
          </w:tcPr>
          <w:p w14:paraId="10C4734A" w14:textId="63710F76"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-1.73</w:t>
            </w:r>
          </w:p>
        </w:tc>
        <w:tc>
          <w:tcPr>
            <w:tcW w:w="353" w:type="pct"/>
          </w:tcPr>
          <w:p w14:paraId="5B87891D" w14:textId="38881A52"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1.17</w:t>
            </w:r>
          </w:p>
        </w:tc>
        <w:tc>
          <w:tcPr>
            <w:tcW w:w="232" w:type="pct"/>
          </w:tcPr>
          <w:p w14:paraId="79A41651" w14:textId="4182A194"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20</w:t>
            </w:r>
          </w:p>
        </w:tc>
        <w:tc>
          <w:tcPr>
            <w:tcW w:w="485" w:type="pct"/>
          </w:tcPr>
          <w:p w14:paraId="26F91A23" w14:textId="00118F29"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-1.70</w:t>
            </w:r>
          </w:p>
        </w:tc>
        <w:tc>
          <w:tcPr>
            <w:tcW w:w="353" w:type="pct"/>
          </w:tcPr>
          <w:p w14:paraId="3D6C7C2B" w14:textId="6B3C865B"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1.11</w:t>
            </w:r>
          </w:p>
        </w:tc>
      </w:tr>
      <w:tr w:rsidR="00C86794" w:rsidRPr="00C86794" w14:paraId="0EFE54CD" w14:textId="77777777" w:rsidTr="00CC46B2">
        <w:trPr>
          <w:trHeight w:val="546"/>
        </w:trPr>
        <w:tc>
          <w:tcPr>
            <w:tcW w:w="608" w:type="pct"/>
            <w:vMerge/>
          </w:tcPr>
          <w:p w14:paraId="59AF8D8B"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3ED5E876"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Frydecka et al., 2016</w:t>
            </w:r>
          </w:p>
        </w:tc>
        <w:tc>
          <w:tcPr>
            <w:tcW w:w="1152" w:type="pct"/>
          </w:tcPr>
          <w:p w14:paraId="2F43BDFA" w14:textId="6EA1FAB1"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Rey Auditory Verbal Learning Test (immediate recall)</w:t>
            </w:r>
          </w:p>
        </w:tc>
        <w:tc>
          <w:tcPr>
            <w:tcW w:w="377" w:type="pct"/>
          </w:tcPr>
          <w:p w14:paraId="54DBE1C2"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85</w:t>
            </w:r>
          </w:p>
        </w:tc>
        <w:tc>
          <w:tcPr>
            <w:tcW w:w="232" w:type="pct"/>
          </w:tcPr>
          <w:p w14:paraId="1270A353"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32</w:t>
            </w:r>
          </w:p>
        </w:tc>
        <w:tc>
          <w:tcPr>
            <w:tcW w:w="501" w:type="pct"/>
          </w:tcPr>
          <w:p w14:paraId="06366473"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40.14</w:t>
            </w:r>
          </w:p>
        </w:tc>
        <w:tc>
          <w:tcPr>
            <w:tcW w:w="353" w:type="pct"/>
          </w:tcPr>
          <w:p w14:paraId="6FB83337"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10.76</w:t>
            </w:r>
          </w:p>
        </w:tc>
        <w:tc>
          <w:tcPr>
            <w:tcW w:w="232" w:type="pct"/>
          </w:tcPr>
          <w:p w14:paraId="0891C1F7"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53</w:t>
            </w:r>
          </w:p>
        </w:tc>
        <w:tc>
          <w:tcPr>
            <w:tcW w:w="485" w:type="pct"/>
          </w:tcPr>
          <w:p w14:paraId="5ACAD34E"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34.62</w:t>
            </w:r>
          </w:p>
        </w:tc>
        <w:tc>
          <w:tcPr>
            <w:tcW w:w="353" w:type="pct"/>
          </w:tcPr>
          <w:p w14:paraId="3219487B"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11.72</w:t>
            </w:r>
          </w:p>
        </w:tc>
      </w:tr>
      <w:tr w:rsidR="00C86794" w:rsidRPr="00C86794" w14:paraId="0CDA34AF" w14:textId="77777777" w:rsidTr="00CC46B2">
        <w:trPr>
          <w:trHeight w:val="830"/>
        </w:trPr>
        <w:tc>
          <w:tcPr>
            <w:tcW w:w="608" w:type="pct"/>
            <w:vMerge/>
          </w:tcPr>
          <w:p w14:paraId="24E2C88B"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2B343332"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Frydecka et al., 2016</w:t>
            </w:r>
          </w:p>
        </w:tc>
        <w:tc>
          <w:tcPr>
            <w:tcW w:w="1152" w:type="pct"/>
          </w:tcPr>
          <w:p w14:paraId="0C9CCF92" w14:textId="4CD4B8FE"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Rey Auditory Verbal Learning Test (inference)</w:t>
            </w:r>
          </w:p>
        </w:tc>
        <w:tc>
          <w:tcPr>
            <w:tcW w:w="377" w:type="pct"/>
          </w:tcPr>
          <w:p w14:paraId="76D3D5AC"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85</w:t>
            </w:r>
          </w:p>
        </w:tc>
        <w:tc>
          <w:tcPr>
            <w:tcW w:w="232" w:type="pct"/>
          </w:tcPr>
          <w:p w14:paraId="37B92C2F"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32</w:t>
            </w:r>
          </w:p>
        </w:tc>
        <w:tc>
          <w:tcPr>
            <w:tcW w:w="501" w:type="pct"/>
          </w:tcPr>
          <w:p w14:paraId="55E0D4EC"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8.25</w:t>
            </w:r>
          </w:p>
        </w:tc>
        <w:tc>
          <w:tcPr>
            <w:tcW w:w="353" w:type="pct"/>
          </w:tcPr>
          <w:p w14:paraId="2D555760"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2.72</w:t>
            </w:r>
          </w:p>
        </w:tc>
        <w:tc>
          <w:tcPr>
            <w:tcW w:w="232" w:type="pct"/>
          </w:tcPr>
          <w:p w14:paraId="3E05B818"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53</w:t>
            </w:r>
          </w:p>
        </w:tc>
        <w:tc>
          <w:tcPr>
            <w:tcW w:w="485" w:type="pct"/>
          </w:tcPr>
          <w:p w14:paraId="7C744FB9"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7.08</w:t>
            </w:r>
          </w:p>
        </w:tc>
        <w:tc>
          <w:tcPr>
            <w:tcW w:w="353" w:type="pct"/>
          </w:tcPr>
          <w:p w14:paraId="152378B3"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3.19</w:t>
            </w:r>
          </w:p>
        </w:tc>
      </w:tr>
      <w:tr w:rsidR="00C86794" w:rsidRPr="00C86794" w14:paraId="6D6AECD4" w14:textId="77777777" w:rsidTr="00CC46B2">
        <w:trPr>
          <w:trHeight w:val="830"/>
        </w:trPr>
        <w:tc>
          <w:tcPr>
            <w:tcW w:w="608" w:type="pct"/>
            <w:vMerge/>
          </w:tcPr>
          <w:p w14:paraId="3E452CCC"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7ED45823"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Frydecka et al., 2016</w:t>
            </w:r>
          </w:p>
        </w:tc>
        <w:tc>
          <w:tcPr>
            <w:tcW w:w="1152" w:type="pct"/>
          </w:tcPr>
          <w:p w14:paraId="3346223D" w14:textId="32A43EA6"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Rey Auditory Verbal Learning Test (delayed recall)</w:t>
            </w:r>
          </w:p>
        </w:tc>
        <w:tc>
          <w:tcPr>
            <w:tcW w:w="377" w:type="pct"/>
          </w:tcPr>
          <w:p w14:paraId="249C4AD0"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85</w:t>
            </w:r>
          </w:p>
        </w:tc>
        <w:tc>
          <w:tcPr>
            <w:tcW w:w="232" w:type="pct"/>
          </w:tcPr>
          <w:p w14:paraId="1AEEE070"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32</w:t>
            </w:r>
          </w:p>
        </w:tc>
        <w:tc>
          <w:tcPr>
            <w:tcW w:w="501" w:type="pct"/>
          </w:tcPr>
          <w:p w14:paraId="5924D81E"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7.04</w:t>
            </w:r>
          </w:p>
        </w:tc>
        <w:tc>
          <w:tcPr>
            <w:tcW w:w="353" w:type="pct"/>
          </w:tcPr>
          <w:p w14:paraId="7583CFE9"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2.78</w:t>
            </w:r>
          </w:p>
        </w:tc>
        <w:tc>
          <w:tcPr>
            <w:tcW w:w="232" w:type="pct"/>
          </w:tcPr>
          <w:p w14:paraId="5CCC15C1"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53</w:t>
            </w:r>
          </w:p>
        </w:tc>
        <w:tc>
          <w:tcPr>
            <w:tcW w:w="485" w:type="pct"/>
          </w:tcPr>
          <w:p w14:paraId="1C6B6D8C"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5.72</w:t>
            </w:r>
          </w:p>
        </w:tc>
        <w:tc>
          <w:tcPr>
            <w:tcW w:w="353" w:type="pct"/>
          </w:tcPr>
          <w:p w14:paraId="605664EE"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3.03</w:t>
            </w:r>
          </w:p>
        </w:tc>
      </w:tr>
      <w:tr w:rsidR="00C86794" w:rsidRPr="00C86794" w14:paraId="59454D6C" w14:textId="77777777" w:rsidTr="00CC46B2">
        <w:trPr>
          <w:trHeight w:val="546"/>
        </w:trPr>
        <w:tc>
          <w:tcPr>
            <w:tcW w:w="608" w:type="pct"/>
            <w:vMerge/>
          </w:tcPr>
          <w:p w14:paraId="0A399060"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5D6474A9"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Frydecka et al., 2016</w:t>
            </w:r>
          </w:p>
        </w:tc>
        <w:tc>
          <w:tcPr>
            <w:tcW w:w="1152" w:type="pct"/>
          </w:tcPr>
          <w:p w14:paraId="71DC63AA" w14:textId="547D26E2"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Rey Auditory Verbal Learning Test (recognition)</w:t>
            </w:r>
          </w:p>
        </w:tc>
        <w:tc>
          <w:tcPr>
            <w:tcW w:w="377" w:type="pct"/>
          </w:tcPr>
          <w:p w14:paraId="2EE85CA8"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85</w:t>
            </w:r>
          </w:p>
        </w:tc>
        <w:tc>
          <w:tcPr>
            <w:tcW w:w="232" w:type="pct"/>
          </w:tcPr>
          <w:p w14:paraId="23376217"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32</w:t>
            </w:r>
          </w:p>
        </w:tc>
        <w:tc>
          <w:tcPr>
            <w:tcW w:w="501" w:type="pct"/>
          </w:tcPr>
          <w:p w14:paraId="1EBAC3A8"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9.00</w:t>
            </w:r>
          </w:p>
        </w:tc>
        <w:tc>
          <w:tcPr>
            <w:tcW w:w="353" w:type="pct"/>
          </w:tcPr>
          <w:p w14:paraId="7DF0B974"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4.19</w:t>
            </w:r>
          </w:p>
        </w:tc>
        <w:tc>
          <w:tcPr>
            <w:tcW w:w="232" w:type="pct"/>
          </w:tcPr>
          <w:p w14:paraId="1707848A"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53</w:t>
            </w:r>
          </w:p>
        </w:tc>
        <w:tc>
          <w:tcPr>
            <w:tcW w:w="485" w:type="pct"/>
          </w:tcPr>
          <w:p w14:paraId="16745D1B"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9.33</w:t>
            </w:r>
          </w:p>
        </w:tc>
        <w:tc>
          <w:tcPr>
            <w:tcW w:w="353" w:type="pct"/>
          </w:tcPr>
          <w:p w14:paraId="0924866A"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4.06</w:t>
            </w:r>
          </w:p>
        </w:tc>
      </w:tr>
      <w:tr w:rsidR="00C86794" w:rsidRPr="00C86794" w14:paraId="76A1FB26" w14:textId="77777777" w:rsidTr="00CC46B2">
        <w:trPr>
          <w:trHeight w:val="546"/>
        </w:trPr>
        <w:tc>
          <w:tcPr>
            <w:tcW w:w="608" w:type="pct"/>
            <w:vMerge/>
          </w:tcPr>
          <w:p w14:paraId="7C1417F4"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29E7E913"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Huang et al., 2020</w:t>
            </w:r>
          </w:p>
        </w:tc>
        <w:tc>
          <w:tcPr>
            <w:tcW w:w="1152" w:type="pct"/>
          </w:tcPr>
          <w:p w14:paraId="40E53413" w14:textId="63042E5E"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MCCB Hopkins Verbal Learning Test—Revised</w:t>
            </w:r>
          </w:p>
        </w:tc>
        <w:tc>
          <w:tcPr>
            <w:tcW w:w="377" w:type="pct"/>
          </w:tcPr>
          <w:p w14:paraId="340BA341"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86</w:t>
            </w:r>
          </w:p>
        </w:tc>
        <w:tc>
          <w:tcPr>
            <w:tcW w:w="232" w:type="pct"/>
          </w:tcPr>
          <w:p w14:paraId="3D82D319"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43</w:t>
            </w:r>
          </w:p>
        </w:tc>
        <w:tc>
          <w:tcPr>
            <w:tcW w:w="501" w:type="pct"/>
          </w:tcPr>
          <w:p w14:paraId="5EE941CB"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50.60</w:t>
            </w:r>
          </w:p>
        </w:tc>
        <w:tc>
          <w:tcPr>
            <w:tcW w:w="353" w:type="pct"/>
          </w:tcPr>
          <w:p w14:paraId="358DEF2D"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11.30</w:t>
            </w:r>
          </w:p>
        </w:tc>
        <w:tc>
          <w:tcPr>
            <w:tcW w:w="232" w:type="pct"/>
          </w:tcPr>
          <w:p w14:paraId="211D5071"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43</w:t>
            </w:r>
          </w:p>
        </w:tc>
        <w:tc>
          <w:tcPr>
            <w:tcW w:w="485" w:type="pct"/>
          </w:tcPr>
          <w:p w14:paraId="7CA3B046"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44.90</w:t>
            </w:r>
          </w:p>
        </w:tc>
        <w:tc>
          <w:tcPr>
            <w:tcW w:w="353" w:type="pct"/>
          </w:tcPr>
          <w:p w14:paraId="2EAE7A99"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11.40</w:t>
            </w:r>
          </w:p>
        </w:tc>
      </w:tr>
      <w:tr w:rsidR="00C86794" w:rsidRPr="00C86794" w14:paraId="116AEEE4" w14:textId="77777777" w:rsidTr="00CC46B2">
        <w:trPr>
          <w:trHeight w:val="546"/>
        </w:trPr>
        <w:tc>
          <w:tcPr>
            <w:tcW w:w="608" w:type="pct"/>
            <w:vMerge/>
          </w:tcPr>
          <w:p w14:paraId="345422FE"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1ACF4889"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Iasevoli et al., 2018a</w:t>
            </w:r>
          </w:p>
        </w:tc>
        <w:tc>
          <w:tcPr>
            <w:tcW w:w="1152" w:type="pct"/>
          </w:tcPr>
          <w:p w14:paraId="1D1E7694" w14:textId="1E961454"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BACS List Learning Task</w:t>
            </w:r>
          </w:p>
        </w:tc>
        <w:tc>
          <w:tcPr>
            <w:tcW w:w="377" w:type="pct"/>
          </w:tcPr>
          <w:p w14:paraId="34B7D832"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60</w:t>
            </w:r>
          </w:p>
        </w:tc>
        <w:tc>
          <w:tcPr>
            <w:tcW w:w="232" w:type="pct"/>
          </w:tcPr>
          <w:p w14:paraId="0BEDB422"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32</w:t>
            </w:r>
          </w:p>
        </w:tc>
        <w:tc>
          <w:tcPr>
            <w:tcW w:w="501" w:type="pct"/>
          </w:tcPr>
          <w:p w14:paraId="39243825"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1.75</w:t>
            </w:r>
          </w:p>
        </w:tc>
        <w:tc>
          <w:tcPr>
            <w:tcW w:w="353" w:type="pct"/>
          </w:tcPr>
          <w:p w14:paraId="3D8ABB55"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1.54</w:t>
            </w:r>
          </w:p>
        </w:tc>
        <w:tc>
          <w:tcPr>
            <w:tcW w:w="232" w:type="pct"/>
          </w:tcPr>
          <w:p w14:paraId="0E418832"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28</w:t>
            </w:r>
          </w:p>
        </w:tc>
        <w:tc>
          <w:tcPr>
            <w:tcW w:w="485" w:type="pct"/>
          </w:tcPr>
          <w:p w14:paraId="03129140"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1.28</w:t>
            </w:r>
          </w:p>
        </w:tc>
        <w:tc>
          <w:tcPr>
            <w:tcW w:w="353" w:type="pct"/>
          </w:tcPr>
          <w:p w14:paraId="7A5B08BB"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1.36</w:t>
            </w:r>
          </w:p>
        </w:tc>
      </w:tr>
      <w:tr w:rsidR="00C86794" w:rsidRPr="00C86794" w14:paraId="2B18C096" w14:textId="77777777" w:rsidTr="00CC46B2">
        <w:trPr>
          <w:trHeight w:val="546"/>
        </w:trPr>
        <w:tc>
          <w:tcPr>
            <w:tcW w:w="608" w:type="pct"/>
            <w:vMerge/>
          </w:tcPr>
          <w:p w14:paraId="21E8F88F"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019458C0"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Kravariti et al., 2018</w:t>
            </w:r>
          </w:p>
        </w:tc>
        <w:tc>
          <w:tcPr>
            <w:tcW w:w="1152" w:type="pct"/>
          </w:tcPr>
          <w:p w14:paraId="331D6636" w14:textId="4C84DB4A"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Rey Auditory Verbal Learning Test (immediate recall)</w:t>
            </w:r>
          </w:p>
        </w:tc>
        <w:tc>
          <w:tcPr>
            <w:tcW w:w="377" w:type="pct"/>
          </w:tcPr>
          <w:p w14:paraId="09E702C2"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132</w:t>
            </w:r>
          </w:p>
        </w:tc>
        <w:tc>
          <w:tcPr>
            <w:tcW w:w="232" w:type="pct"/>
          </w:tcPr>
          <w:p w14:paraId="7E6182FC"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102</w:t>
            </w:r>
          </w:p>
        </w:tc>
        <w:tc>
          <w:tcPr>
            <w:tcW w:w="501" w:type="pct"/>
          </w:tcPr>
          <w:p w14:paraId="7DEAF012"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44.61</w:t>
            </w:r>
          </w:p>
        </w:tc>
        <w:tc>
          <w:tcPr>
            <w:tcW w:w="353" w:type="pct"/>
          </w:tcPr>
          <w:p w14:paraId="3908E823"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11.69</w:t>
            </w:r>
          </w:p>
        </w:tc>
        <w:tc>
          <w:tcPr>
            <w:tcW w:w="232" w:type="pct"/>
          </w:tcPr>
          <w:p w14:paraId="25BE5B76"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30</w:t>
            </w:r>
          </w:p>
        </w:tc>
        <w:tc>
          <w:tcPr>
            <w:tcW w:w="485" w:type="pct"/>
          </w:tcPr>
          <w:p w14:paraId="12C7820E"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38.87</w:t>
            </w:r>
          </w:p>
        </w:tc>
        <w:tc>
          <w:tcPr>
            <w:tcW w:w="353" w:type="pct"/>
          </w:tcPr>
          <w:p w14:paraId="0AD511CE"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12.27</w:t>
            </w:r>
          </w:p>
        </w:tc>
      </w:tr>
      <w:tr w:rsidR="00C86794" w:rsidRPr="00C86794" w14:paraId="166D075C" w14:textId="77777777" w:rsidTr="00CC46B2">
        <w:trPr>
          <w:trHeight w:val="830"/>
        </w:trPr>
        <w:tc>
          <w:tcPr>
            <w:tcW w:w="608" w:type="pct"/>
            <w:vMerge/>
          </w:tcPr>
          <w:p w14:paraId="10DDDAD5"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2A20CBC3"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Kravariti et al., 2018</w:t>
            </w:r>
          </w:p>
        </w:tc>
        <w:tc>
          <w:tcPr>
            <w:tcW w:w="1152" w:type="pct"/>
          </w:tcPr>
          <w:p w14:paraId="4735BC06" w14:textId="7631301E"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Rey Auditory Verbal Learning Test (inference)</w:t>
            </w:r>
          </w:p>
        </w:tc>
        <w:tc>
          <w:tcPr>
            <w:tcW w:w="377" w:type="pct"/>
          </w:tcPr>
          <w:p w14:paraId="737B1741"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129</w:t>
            </w:r>
          </w:p>
        </w:tc>
        <w:tc>
          <w:tcPr>
            <w:tcW w:w="232" w:type="pct"/>
          </w:tcPr>
          <w:p w14:paraId="54381A17"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99</w:t>
            </w:r>
          </w:p>
        </w:tc>
        <w:tc>
          <w:tcPr>
            <w:tcW w:w="501" w:type="pct"/>
          </w:tcPr>
          <w:p w14:paraId="074DB967"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9.13</w:t>
            </w:r>
          </w:p>
        </w:tc>
        <w:tc>
          <w:tcPr>
            <w:tcW w:w="353" w:type="pct"/>
          </w:tcPr>
          <w:p w14:paraId="4BCE5E1D"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3.24</w:t>
            </w:r>
          </w:p>
        </w:tc>
        <w:tc>
          <w:tcPr>
            <w:tcW w:w="232" w:type="pct"/>
          </w:tcPr>
          <w:p w14:paraId="46FD5321"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30</w:t>
            </w:r>
          </w:p>
        </w:tc>
        <w:tc>
          <w:tcPr>
            <w:tcW w:w="485" w:type="pct"/>
          </w:tcPr>
          <w:p w14:paraId="7F6AF599"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7.17</w:t>
            </w:r>
          </w:p>
        </w:tc>
        <w:tc>
          <w:tcPr>
            <w:tcW w:w="353" w:type="pct"/>
          </w:tcPr>
          <w:p w14:paraId="455CDBE7"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3.72</w:t>
            </w:r>
          </w:p>
        </w:tc>
      </w:tr>
      <w:tr w:rsidR="00C86794" w:rsidRPr="00C86794" w14:paraId="45A5083F" w14:textId="77777777" w:rsidTr="00CC46B2">
        <w:trPr>
          <w:trHeight w:val="1113"/>
        </w:trPr>
        <w:tc>
          <w:tcPr>
            <w:tcW w:w="608" w:type="pct"/>
            <w:vMerge/>
          </w:tcPr>
          <w:p w14:paraId="365D6452" w14:textId="77777777" w:rsidR="00190A34" w:rsidRPr="00C86794" w:rsidRDefault="00190A34" w:rsidP="005D0609">
            <w:pPr>
              <w:autoSpaceDE w:val="0"/>
              <w:autoSpaceDN w:val="0"/>
              <w:adjustRightInd w:val="0"/>
              <w:rPr>
                <w:color w:val="000000" w:themeColor="text1"/>
                <w:sz w:val="22"/>
                <w:szCs w:val="22"/>
              </w:rPr>
            </w:pPr>
          </w:p>
        </w:tc>
        <w:tc>
          <w:tcPr>
            <w:tcW w:w="707" w:type="pct"/>
          </w:tcPr>
          <w:p w14:paraId="37DE6F16"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Lawrie et al., 1995</w:t>
            </w:r>
          </w:p>
        </w:tc>
        <w:tc>
          <w:tcPr>
            <w:tcW w:w="1152" w:type="pct"/>
          </w:tcPr>
          <w:p w14:paraId="6B587BE7"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 xml:space="preserve">Rivermead Behavioural Memory Test </w:t>
            </w:r>
          </w:p>
        </w:tc>
        <w:tc>
          <w:tcPr>
            <w:tcW w:w="377" w:type="pct"/>
          </w:tcPr>
          <w:p w14:paraId="3C962FC0"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40</w:t>
            </w:r>
          </w:p>
        </w:tc>
        <w:tc>
          <w:tcPr>
            <w:tcW w:w="232" w:type="pct"/>
          </w:tcPr>
          <w:p w14:paraId="68B2A2B4"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20</w:t>
            </w:r>
          </w:p>
        </w:tc>
        <w:tc>
          <w:tcPr>
            <w:tcW w:w="501" w:type="pct"/>
          </w:tcPr>
          <w:p w14:paraId="2818B7F2"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21.70</w:t>
            </w:r>
          </w:p>
        </w:tc>
        <w:tc>
          <w:tcPr>
            <w:tcW w:w="353" w:type="pct"/>
          </w:tcPr>
          <w:p w14:paraId="57558F9C"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1.90</w:t>
            </w:r>
          </w:p>
        </w:tc>
        <w:tc>
          <w:tcPr>
            <w:tcW w:w="232" w:type="pct"/>
          </w:tcPr>
          <w:p w14:paraId="08734591"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20</w:t>
            </w:r>
          </w:p>
        </w:tc>
        <w:tc>
          <w:tcPr>
            <w:tcW w:w="485" w:type="pct"/>
          </w:tcPr>
          <w:p w14:paraId="494082BF"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17.30</w:t>
            </w:r>
          </w:p>
        </w:tc>
        <w:tc>
          <w:tcPr>
            <w:tcW w:w="353" w:type="pct"/>
          </w:tcPr>
          <w:p w14:paraId="4AE4C6A2"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3.80</w:t>
            </w:r>
          </w:p>
        </w:tc>
      </w:tr>
      <w:tr w:rsidR="00C86794" w:rsidRPr="00C86794" w14:paraId="16860348" w14:textId="77777777" w:rsidTr="00CC46B2">
        <w:trPr>
          <w:trHeight w:val="1113"/>
        </w:trPr>
        <w:tc>
          <w:tcPr>
            <w:tcW w:w="608" w:type="pct"/>
            <w:vMerge/>
            <w:tcBorders>
              <w:bottom w:val="single" w:sz="4" w:space="0" w:color="auto"/>
            </w:tcBorders>
          </w:tcPr>
          <w:p w14:paraId="3FAD3040" w14:textId="77777777" w:rsidR="00190A34" w:rsidRPr="00C86794" w:rsidRDefault="00190A34" w:rsidP="005D0609">
            <w:pPr>
              <w:autoSpaceDE w:val="0"/>
              <w:autoSpaceDN w:val="0"/>
              <w:adjustRightInd w:val="0"/>
              <w:rPr>
                <w:color w:val="000000" w:themeColor="text1"/>
                <w:sz w:val="22"/>
                <w:szCs w:val="22"/>
              </w:rPr>
            </w:pPr>
          </w:p>
        </w:tc>
        <w:tc>
          <w:tcPr>
            <w:tcW w:w="707" w:type="pct"/>
            <w:tcBorders>
              <w:bottom w:val="single" w:sz="4" w:space="0" w:color="auto"/>
            </w:tcBorders>
          </w:tcPr>
          <w:p w14:paraId="7220DB9E"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 xml:space="preserve">Rakitzi &amp; Georgila, 2019 </w:t>
            </w:r>
          </w:p>
        </w:tc>
        <w:tc>
          <w:tcPr>
            <w:tcW w:w="1152" w:type="pct"/>
            <w:tcBorders>
              <w:bottom w:val="single" w:sz="4" w:space="0" w:color="auto"/>
            </w:tcBorders>
          </w:tcPr>
          <w:p w14:paraId="71962A77"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 xml:space="preserve">Greek Verbal Memory Test </w:t>
            </w:r>
          </w:p>
        </w:tc>
        <w:tc>
          <w:tcPr>
            <w:tcW w:w="377" w:type="pct"/>
            <w:tcBorders>
              <w:bottom w:val="single" w:sz="4" w:space="0" w:color="auto"/>
            </w:tcBorders>
          </w:tcPr>
          <w:p w14:paraId="28E810FE"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72</w:t>
            </w:r>
          </w:p>
        </w:tc>
        <w:tc>
          <w:tcPr>
            <w:tcW w:w="232" w:type="pct"/>
            <w:tcBorders>
              <w:bottom w:val="single" w:sz="4" w:space="0" w:color="auto"/>
            </w:tcBorders>
          </w:tcPr>
          <w:p w14:paraId="69E09A31"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39</w:t>
            </w:r>
          </w:p>
        </w:tc>
        <w:tc>
          <w:tcPr>
            <w:tcW w:w="501" w:type="pct"/>
            <w:tcBorders>
              <w:bottom w:val="single" w:sz="4" w:space="0" w:color="auto"/>
            </w:tcBorders>
          </w:tcPr>
          <w:p w14:paraId="6888334C"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10.83</w:t>
            </w:r>
          </w:p>
        </w:tc>
        <w:tc>
          <w:tcPr>
            <w:tcW w:w="353" w:type="pct"/>
            <w:tcBorders>
              <w:bottom w:val="single" w:sz="4" w:space="0" w:color="auto"/>
            </w:tcBorders>
          </w:tcPr>
          <w:p w14:paraId="4C24E138"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2.64</w:t>
            </w:r>
          </w:p>
        </w:tc>
        <w:tc>
          <w:tcPr>
            <w:tcW w:w="232" w:type="pct"/>
            <w:tcBorders>
              <w:bottom w:val="single" w:sz="4" w:space="0" w:color="auto"/>
            </w:tcBorders>
          </w:tcPr>
          <w:p w14:paraId="3DE10FCA"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30</w:t>
            </w:r>
          </w:p>
        </w:tc>
        <w:tc>
          <w:tcPr>
            <w:tcW w:w="485" w:type="pct"/>
            <w:tcBorders>
              <w:bottom w:val="single" w:sz="4" w:space="0" w:color="auto"/>
            </w:tcBorders>
          </w:tcPr>
          <w:p w14:paraId="7E27882E"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9.40</w:t>
            </w:r>
          </w:p>
        </w:tc>
        <w:tc>
          <w:tcPr>
            <w:tcW w:w="353" w:type="pct"/>
            <w:tcBorders>
              <w:bottom w:val="single" w:sz="4" w:space="0" w:color="auto"/>
            </w:tcBorders>
          </w:tcPr>
          <w:p w14:paraId="4DA037B5" w14:textId="77777777" w:rsidR="00190A34" w:rsidRPr="00C86794" w:rsidRDefault="00190A34" w:rsidP="005D0609">
            <w:pPr>
              <w:autoSpaceDE w:val="0"/>
              <w:autoSpaceDN w:val="0"/>
              <w:adjustRightInd w:val="0"/>
              <w:rPr>
                <w:color w:val="000000" w:themeColor="text1"/>
                <w:sz w:val="22"/>
                <w:szCs w:val="22"/>
              </w:rPr>
            </w:pPr>
            <w:r w:rsidRPr="00C86794">
              <w:rPr>
                <w:color w:val="000000" w:themeColor="text1"/>
                <w:sz w:val="22"/>
                <w:szCs w:val="22"/>
              </w:rPr>
              <w:t>2.97</w:t>
            </w:r>
          </w:p>
        </w:tc>
      </w:tr>
      <w:tr w:rsidR="00C86794" w:rsidRPr="00C86794" w14:paraId="6C490AC5" w14:textId="77777777" w:rsidTr="00CC46B2">
        <w:trPr>
          <w:trHeight w:val="830"/>
        </w:trPr>
        <w:tc>
          <w:tcPr>
            <w:tcW w:w="608" w:type="pct"/>
            <w:vMerge w:val="restart"/>
            <w:tcBorders>
              <w:top w:val="single" w:sz="4" w:space="0" w:color="auto"/>
            </w:tcBorders>
          </w:tcPr>
          <w:p w14:paraId="263FF701" w14:textId="77777777"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 xml:space="preserve">Visual-spatial memory and learning </w:t>
            </w:r>
          </w:p>
          <w:p w14:paraId="4DE6E2C9" w14:textId="2CFDB764"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(5 publications, 5 comparisons in cognitive performance between treatment-responsive and TRS participants)</w:t>
            </w:r>
          </w:p>
        </w:tc>
        <w:tc>
          <w:tcPr>
            <w:tcW w:w="707" w:type="pct"/>
            <w:tcBorders>
              <w:top w:val="single" w:sz="4" w:space="0" w:color="auto"/>
            </w:tcBorders>
          </w:tcPr>
          <w:p w14:paraId="2D972A50" w14:textId="540DDEAA"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Anderson et al., 2015</w:t>
            </w:r>
          </w:p>
        </w:tc>
        <w:tc>
          <w:tcPr>
            <w:tcW w:w="1152" w:type="pct"/>
            <w:tcBorders>
              <w:top w:val="single" w:sz="4" w:space="0" w:color="auto"/>
            </w:tcBorders>
          </w:tcPr>
          <w:p w14:paraId="1B3F0B1E" w14:textId="742F99E5"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BRCCB Visuospatial Learning and Memory</w:t>
            </w:r>
          </w:p>
        </w:tc>
        <w:tc>
          <w:tcPr>
            <w:tcW w:w="377" w:type="pct"/>
            <w:tcBorders>
              <w:top w:val="single" w:sz="4" w:space="0" w:color="auto"/>
            </w:tcBorders>
          </w:tcPr>
          <w:p w14:paraId="5C9A3F62" w14:textId="22F2E096"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34</w:t>
            </w:r>
          </w:p>
        </w:tc>
        <w:tc>
          <w:tcPr>
            <w:tcW w:w="232" w:type="pct"/>
            <w:tcBorders>
              <w:top w:val="single" w:sz="4" w:space="0" w:color="auto"/>
            </w:tcBorders>
          </w:tcPr>
          <w:p w14:paraId="247E895D" w14:textId="1342AC08"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15</w:t>
            </w:r>
          </w:p>
        </w:tc>
        <w:tc>
          <w:tcPr>
            <w:tcW w:w="501" w:type="pct"/>
            <w:tcBorders>
              <w:top w:val="single" w:sz="4" w:space="0" w:color="auto"/>
            </w:tcBorders>
          </w:tcPr>
          <w:p w14:paraId="25688ACE" w14:textId="62A8239F"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-0.61</w:t>
            </w:r>
          </w:p>
        </w:tc>
        <w:tc>
          <w:tcPr>
            <w:tcW w:w="353" w:type="pct"/>
            <w:tcBorders>
              <w:top w:val="single" w:sz="4" w:space="0" w:color="auto"/>
            </w:tcBorders>
          </w:tcPr>
          <w:p w14:paraId="36A1C865" w14:textId="09CDFF7B"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.99</w:t>
            </w:r>
          </w:p>
        </w:tc>
        <w:tc>
          <w:tcPr>
            <w:tcW w:w="232" w:type="pct"/>
            <w:tcBorders>
              <w:top w:val="single" w:sz="4" w:space="0" w:color="auto"/>
            </w:tcBorders>
          </w:tcPr>
          <w:p w14:paraId="77919012" w14:textId="17B2E715"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15</w:t>
            </w:r>
          </w:p>
        </w:tc>
        <w:tc>
          <w:tcPr>
            <w:tcW w:w="485" w:type="pct"/>
            <w:tcBorders>
              <w:top w:val="single" w:sz="4" w:space="0" w:color="auto"/>
            </w:tcBorders>
          </w:tcPr>
          <w:p w14:paraId="26510A63" w14:textId="6A1AB36B"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-0.65</w:t>
            </w:r>
          </w:p>
        </w:tc>
        <w:tc>
          <w:tcPr>
            <w:tcW w:w="353" w:type="pct"/>
            <w:tcBorders>
              <w:top w:val="single" w:sz="4" w:space="0" w:color="auto"/>
            </w:tcBorders>
          </w:tcPr>
          <w:p w14:paraId="0E083795" w14:textId="2ED2CD3A"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1.43</w:t>
            </w:r>
          </w:p>
        </w:tc>
      </w:tr>
      <w:tr w:rsidR="00C86794" w:rsidRPr="00C86794" w14:paraId="15AB4750" w14:textId="77777777" w:rsidTr="00CC46B2">
        <w:trPr>
          <w:trHeight w:val="830"/>
        </w:trPr>
        <w:tc>
          <w:tcPr>
            <w:tcW w:w="608" w:type="pct"/>
            <w:vMerge/>
          </w:tcPr>
          <w:p w14:paraId="4192B465" w14:textId="77777777" w:rsidR="00716E76" w:rsidRPr="00C86794" w:rsidRDefault="00716E76" w:rsidP="005D0609">
            <w:pPr>
              <w:autoSpaceDE w:val="0"/>
              <w:autoSpaceDN w:val="0"/>
              <w:adjustRightInd w:val="0"/>
              <w:rPr>
                <w:color w:val="000000" w:themeColor="text1"/>
                <w:sz w:val="22"/>
                <w:szCs w:val="22"/>
              </w:rPr>
            </w:pPr>
          </w:p>
        </w:tc>
        <w:tc>
          <w:tcPr>
            <w:tcW w:w="707" w:type="pct"/>
          </w:tcPr>
          <w:p w14:paraId="341F5CC9" w14:textId="732EC88A"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Huang et al., 2020</w:t>
            </w:r>
          </w:p>
        </w:tc>
        <w:tc>
          <w:tcPr>
            <w:tcW w:w="1152" w:type="pct"/>
          </w:tcPr>
          <w:p w14:paraId="3237598C" w14:textId="027EC6DC"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MCCB Visual Learning</w:t>
            </w:r>
          </w:p>
        </w:tc>
        <w:tc>
          <w:tcPr>
            <w:tcW w:w="377" w:type="pct"/>
          </w:tcPr>
          <w:p w14:paraId="10731120" w14:textId="250ECFB4"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86</w:t>
            </w:r>
          </w:p>
        </w:tc>
        <w:tc>
          <w:tcPr>
            <w:tcW w:w="232" w:type="pct"/>
          </w:tcPr>
          <w:p w14:paraId="2964B41F" w14:textId="4442E08A"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43</w:t>
            </w:r>
          </w:p>
        </w:tc>
        <w:tc>
          <w:tcPr>
            <w:tcW w:w="501" w:type="pct"/>
          </w:tcPr>
          <w:p w14:paraId="175EC548" w14:textId="54ACF828"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46.20</w:t>
            </w:r>
          </w:p>
        </w:tc>
        <w:tc>
          <w:tcPr>
            <w:tcW w:w="353" w:type="pct"/>
          </w:tcPr>
          <w:p w14:paraId="29C32197" w14:textId="0AB8F133"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11.90</w:t>
            </w:r>
          </w:p>
        </w:tc>
        <w:tc>
          <w:tcPr>
            <w:tcW w:w="232" w:type="pct"/>
          </w:tcPr>
          <w:p w14:paraId="3DEC6DCE" w14:textId="7409DCC2"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43</w:t>
            </w:r>
          </w:p>
        </w:tc>
        <w:tc>
          <w:tcPr>
            <w:tcW w:w="485" w:type="pct"/>
          </w:tcPr>
          <w:p w14:paraId="323D4A68" w14:textId="3966F743"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42.70</w:t>
            </w:r>
          </w:p>
        </w:tc>
        <w:tc>
          <w:tcPr>
            <w:tcW w:w="353" w:type="pct"/>
          </w:tcPr>
          <w:p w14:paraId="745C5810" w14:textId="3E2897B0"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10.60</w:t>
            </w:r>
          </w:p>
        </w:tc>
      </w:tr>
      <w:tr w:rsidR="00C86794" w:rsidRPr="00C86794" w14:paraId="0573E393" w14:textId="77777777" w:rsidTr="00CC46B2">
        <w:trPr>
          <w:trHeight w:val="546"/>
        </w:trPr>
        <w:tc>
          <w:tcPr>
            <w:tcW w:w="608" w:type="pct"/>
            <w:vMerge/>
          </w:tcPr>
          <w:p w14:paraId="2EB41DBB" w14:textId="77777777" w:rsidR="00716E76" w:rsidRPr="00C86794" w:rsidRDefault="00716E76" w:rsidP="005D0609">
            <w:pPr>
              <w:autoSpaceDE w:val="0"/>
              <w:autoSpaceDN w:val="0"/>
              <w:adjustRightInd w:val="0"/>
              <w:rPr>
                <w:color w:val="000000" w:themeColor="text1"/>
                <w:sz w:val="22"/>
                <w:szCs w:val="22"/>
              </w:rPr>
            </w:pPr>
          </w:p>
        </w:tc>
        <w:tc>
          <w:tcPr>
            <w:tcW w:w="707" w:type="pct"/>
            <w:hideMark/>
          </w:tcPr>
          <w:p w14:paraId="4EE56699" w14:textId="77777777"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Iasevoli et al., 2018a</w:t>
            </w:r>
          </w:p>
        </w:tc>
        <w:tc>
          <w:tcPr>
            <w:tcW w:w="1152" w:type="pct"/>
            <w:hideMark/>
          </w:tcPr>
          <w:p w14:paraId="519DE95A" w14:textId="77777777"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Brief Visuospatial Memory Test-Revised</w:t>
            </w:r>
          </w:p>
        </w:tc>
        <w:tc>
          <w:tcPr>
            <w:tcW w:w="377" w:type="pct"/>
            <w:hideMark/>
          </w:tcPr>
          <w:p w14:paraId="320DFF82" w14:textId="77777777"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60</w:t>
            </w:r>
          </w:p>
        </w:tc>
        <w:tc>
          <w:tcPr>
            <w:tcW w:w="232" w:type="pct"/>
            <w:hideMark/>
          </w:tcPr>
          <w:p w14:paraId="5E0FE196" w14:textId="77777777"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32</w:t>
            </w:r>
          </w:p>
        </w:tc>
        <w:tc>
          <w:tcPr>
            <w:tcW w:w="501" w:type="pct"/>
            <w:hideMark/>
          </w:tcPr>
          <w:p w14:paraId="224E1CA6" w14:textId="77777777"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33.66</w:t>
            </w:r>
          </w:p>
        </w:tc>
        <w:tc>
          <w:tcPr>
            <w:tcW w:w="353" w:type="pct"/>
            <w:hideMark/>
          </w:tcPr>
          <w:p w14:paraId="29ADC806" w14:textId="77777777"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13.06</w:t>
            </w:r>
          </w:p>
        </w:tc>
        <w:tc>
          <w:tcPr>
            <w:tcW w:w="232" w:type="pct"/>
          </w:tcPr>
          <w:p w14:paraId="0ADF5F1B" w14:textId="77777777"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28</w:t>
            </w:r>
          </w:p>
        </w:tc>
        <w:tc>
          <w:tcPr>
            <w:tcW w:w="485" w:type="pct"/>
            <w:hideMark/>
          </w:tcPr>
          <w:p w14:paraId="365048E1" w14:textId="77777777"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28.28</w:t>
            </w:r>
          </w:p>
        </w:tc>
        <w:tc>
          <w:tcPr>
            <w:tcW w:w="353" w:type="pct"/>
            <w:hideMark/>
          </w:tcPr>
          <w:p w14:paraId="4108B0D0" w14:textId="77777777"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16.17</w:t>
            </w:r>
          </w:p>
        </w:tc>
      </w:tr>
      <w:tr w:rsidR="00C86794" w:rsidRPr="00C86794" w14:paraId="78C4210D" w14:textId="77777777" w:rsidTr="00CC46B2">
        <w:trPr>
          <w:trHeight w:val="830"/>
        </w:trPr>
        <w:tc>
          <w:tcPr>
            <w:tcW w:w="608" w:type="pct"/>
            <w:vMerge/>
          </w:tcPr>
          <w:p w14:paraId="4F6FD3C4" w14:textId="77777777" w:rsidR="00716E76" w:rsidRPr="00C86794" w:rsidRDefault="00716E76" w:rsidP="005D0609">
            <w:pPr>
              <w:autoSpaceDE w:val="0"/>
              <w:autoSpaceDN w:val="0"/>
              <w:adjustRightInd w:val="0"/>
              <w:rPr>
                <w:color w:val="000000" w:themeColor="text1"/>
                <w:sz w:val="22"/>
                <w:szCs w:val="22"/>
              </w:rPr>
            </w:pPr>
          </w:p>
        </w:tc>
        <w:tc>
          <w:tcPr>
            <w:tcW w:w="707" w:type="pct"/>
            <w:hideMark/>
          </w:tcPr>
          <w:p w14:paraId="101BEE5B" w14:textId="77777777"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Kravariti et al., 2018</w:t>
            </w:r>
          </w:p>
        </w:tc>
        <w:tc>
          <w:tcPr>
            <w:tcW w:w="1152" w:type="pct"/>
            <w:hideMark/>
          </w:tcPr>
          <w:p w14:paraId="1A93DEF8" w14:textId="73FE8CF6"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WAIS-R Visual Reproduction trials</w:t>
            </w:r>
          </w:p>
        </w:tc>
        <w:tc>
          <w:tcPr>
            <w:tcW w:w="377" w:type="pct"/>
            <w:hideMark/>
          </w:tcPr>
          <w:p w14:paraId="35DD95A1" w14:textId="77777777"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129</w:t>
            </w:r>
          </w:p>
        </w:tc>
        <w:tc>
          <w:tcPr>
            <w:tcW w:w="232" w:type="pct"/>
            <w:hideMark/>
          </w:tcPr>
          <w:p w14:paraId="10C20A8C" w14:textId="77777777"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101</w:t>
            </w:r>
          </w:p>
        </w:tc>
        <w:tc>
          <w:tcPr>
            <w:tcW w:w="501" w:type="pct"/>
            <w:hideMark/>
          </w:tcPr>
          <w:p w14:paraId="7F1B5427" w14:textId="77777777"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9.51</w:t>
            </w:r>
          </w:p>
        </w:tc>
        <w:tc>
          <w:tcPr>
            <w:tcW w:w="353" w:type="pct"/>
            <w:hideMark/>
          </w:tcPr>
          <w:p w14:paraId="56785E51" w14:textId="77777777"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3.23</w:t>
            </w:r>
          </w:p>
        </w:tc>
        <w:tc>
          <w:tcPr>
            <w:tcW w:w="232" w:type="pct"/>
          </w:tcPr>
          <w:p w14:paraId="62C736E5" w14:textId="77777777"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28</w:t>
            </w:r>
          </w:p>
        </w:tc>
        <w:tc>
          <w:tcPr>
            <w:tcW w:w="485" w:type="pct"/>
            <w:hideMark/>
          </w:tcPr>
          <w:p w14:paraId="0F91D77F" w14:textId="77777777"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9.18</w:t>
            </w:r>
          </w:p>
        </w:tc>
        <w:tc>
          <w:tcPr>
            <w:tcW w:w="353" w:type="pct"/>
            <w:hideMark/>
          </w:tcPr>
          <w:p w14:paraId="6904D09E" w14:textId="77777777"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3.13</w:t>
            </w:r>
          </w:p>
        </w:tc>
      </w:tr>
      <w:tr w:rsidR="00C86794" w:rsidRPr="00C86794" w14:paraId="3FB726B7" w14:textId="77777777" w:rsidTr="00CC46B2">
        <w:trPr>
          <w:trHeight w:val="892"/>
        </w:trPr>
        <w:tc>
          <w:tcPr>
            <w:tcW w:w="608" w:type="pct"/>
            <w:vMerge/>
            <w:tcBorders>
              <w:bottom w:val="single" w:sz="4" w:space="0" w:color="auto"/>
            </w:tcBorders>
          </w:tcPr>
          <w:p w14:paraId="627E0485" w14:textId="77777777" w:rsidR="00716E76" w:rsidRPr="00C86794" w:rsidRDefault="00716E76" w:rsidP="005D0609">
            <w:pPr>
              <w:autoSpaceDE w:val="0"/>
              <w:autoSpaceDN w:val="0"/>
              <w:adjustRightInd w:val="0"/>
              <w:rPr>
                <w:color w:val="000000" w:themeColor="text1"/>
                <w:sz w:val="22"/>
                <w:szCs w:val="22"/>
              </w:rPr>
            </w:pPr>
          </w:p>
        </w:tc>
        <w:tc>
          <w:tcPr>
            <w:tcW w:w="707" w:type="pct"/>
            <w:tcBorders>
              <w:bottom w:val="single" w:sz="4" w:space="0" w:color="auto"/>
            </w:tcBorders>
            <w:hideMark/>
          </w:tcPr>
          <w:p w14:paraId="1780423A" w14:textId="77777777"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Lawrie et al., 1995</w:t>
            </w:r>
          </w:p>
        </w:tc>
        <w:tc>
          <w:tcPr>
            <w:tcW w:w="1152" w:type="pct"/>
            <w:tcBorders>
              <w:bottom w:val="single" w:sz="4" w:space="0" w:color="auto"/>
            </w:tcBorders>
            <w:hideMark/>
          </w:tcPr>
          <w:p w14:paraId="2E7971BB" w14:textId="55ECF74E"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CANTAB Spatial Recognition</w:t>
            </w:r>
          </w:p>
        </w:tc>
        <w:tc>
          <w:tcPr>
            <w:tcW w:w="377" w:type="pct"/>
            <w:tcBorders>
              <w:bottom w:val="single" w:sz="4" w:space="0" w:color="auto"/>
            </w:tcBorders>
            <w:hideMark/>
          </w:tcPr>
          <w:p w14:paraId="040CD16E" w14:textId="77777777"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40</w:t>
            </w:r>
          </w:p>
        </w:tc>
        <w:tc>
          <w:tcPr>
            <w:tcW w:w="232" w:type="pct"/>
            <w:tcBorders>
              <w:bottom w:val="single" w:sz="4" w:space="0" w:color="auto"/>
            </w:tcBorders>
            <w:hideMark/>
          </w:tcPr>
          <w:p w14:paraId="7ACB08CD" w14:textId="77777777"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20</w:t>
            </w:r>
          </w:p>
        </w:tc>
        <w:tc>
          <w:tcPr>
            <w:tcW w:w="501" w:type="pct"/>
            <w:tcBorders>
              <w:bottom w:val="single" w:sz="4" w:space="0" w:color="auto"/>
            </w:tcBorders>
            <w:hideMark/>
          </w:tcPr>
          <w:p w14:paraId="5A1DA83E" w14:textId="77777777"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15.40</w:t>
            </w:r>
          </w:p>
        </w:tc>
        <w:tc>
          <w:tcPr>
            <w:tcW w:w="353" w:type="pct"/>
            <w:tcBorders>
              <w:bottom w:val="single" w:sz="4" w:space="0" w:color="auto"/>
            </w:tcBorders>
            <w:hideMark/>
          </w:tcPr>
          <w:p w14:paraId="3ECC3175" w14:textId="77777777"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2.30</w:t>
            </w:r>
          </w:p>
        </w:tc>
        <w:tc>
          <w:tcPr>
            <w:tcW w:w="232" w:type="pct"/>
            <w:tcBorders>
              <w:bottom w:val="single" w:sz="4" w:space="0" w:color="auto"/>
            </w:tcBorders>
          </w:tcPr>
          <w:p w14:paraId="3A9234AA" w14:textId="77777777"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20</w:t>
            </w:r>
          </w:p>
        </w:tc>
        <w:tc>
          <w:tcPr>
            <w:tcW w:w="485" w:type="pct"/>
            <w:tcBorders>
              <w:bottom w:val="single" w:sz="4" w:space="0" w:color="auto"/>
            </w:tcBorders>
            <w:hideMark/>
          </w:tcPr>
          <w:p w14:paraId="15FB2B76" w14:textId="77777777"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13.60</w:t>
            </w:r>
          </w:p>
        </w:tc>
        <w:tc>
          <w:tcPr>
            <w:tcW w:w="353" w:type="pct"/>
            <w:tcBorders>
              <w:bottom w:val="single" w:sz="4" w:space="0" w:color="auto"/>
            </w:tcBorders>
            <w:hideMark/>
          </w:tcPr>
          <w:p w14:paraId="5FBF0F34" w14:textId="77777777" w:rsidR="00716E76" w:rsidRPr="00C86794" w:rsidRDefault="00716E76" w:rsidP="005D0609">
            <w:pPr>
              <w:autoSpaceDE w:val="0"/>
              <w:autoSpaceDN w:val="0"/>
              <w:adjustRightInd w:val="0"/>
              <w:rPr>
                <w:color w:val="000000" w:themeColor="text1"/>
                <w:sz w:val="22"/>
                <w:szCs w:val="22"/>
              </w:rPr>
            </w:pPr>
            <w:r w:rsidRPr="00C86794">
              <w:rPr>
                <w:color w:val="000000" w:themeColor="text1"/>
                <w:sz w:val="22"/>
                <w:szCs w:val="22"/>
              </w:rPr>
              <w:t>15.40</w:t>
            </w:r>
          </w:p>
        </w:tc>
      </w:tr>
      <w:tr w:rsidR="00C86794" w:rsidRPr="00C86794" w14:paraId="61785135" w14:textId="77777777" w:rsidTr="00F94A9F">
        <w:trPr>
          <w:trHeight w:val="473"/>
        </w:trPr>
        <w:tc>
          <w:tcPr>
            <w:tcW w:w="5000" w:type="pct"/>
            <w:gridSpan w:val="10"/>
            <w:tcBorders>
              <w:top w:val="single" w:sz="4" w:space="0" w:color="auto"/>
            </w:tcBorders>
          </w:tcPr>
          <w:p w14:paraId="7677800C" w14:textId="3D979A8F" w:rsidR="009377F8" w:rsidRPr="00C86794" w:rsidRDefault="009377F8" w:rsidP="000F614E">
            <w:pPr>
              <w:autoSpaceDE w:val="0"/>
              <w:autoSpaceDN w:val="0"/>
              <w:adjustRightInd w:val="0"/>
              <w:jc w:val="center"/>
              <w:rPr>
                <w:color w:val="000000" w:themeColor="text1"/>
                <w:sz w:val="22"/>
                <w:szCs w:val="22"/>
              </w:rPr>
            </w:pPr>
            <w:r w:rsidRPr="00C86794">
              <w:rPr>
                <w:b/>
                <w:bCs/>
                <w:smallCaps/>
                <w:color w:val="000000" w:themeColor="text1"/>
                <w:sz w:val="22"/>
                <w:szCs w:val="22"/>
              </w:rPr>
              <w:t xml:space="preserve">Sub-Analysis </w:t>
            </w:r>
            <w:r w:rsidR="008562C7" w:rsidRPr="00C86794">
              <w:rPr>
                <w:b/>
                <w:bCs/>
                <w:smallCaps/>
                <w:color w:val="000000" w:themeColor="text1"/>
                <w:sz w:val="22"/>
                <w:szCs w:val="22"/>
              </w:rPr>
              <w:t xml:space="preserve">of </w:t>
            </w:r>
            <w:r w:rsidRPr="00C86794">
              <w:rPr>
                <w:b/>
                <w:bCs/>
                <w:smallCaps/>
                <w:color w:val="000000" w:themeColor="text1"/>
                <w:sz w:val="22"/>
                <w:szCs w:val="22"/>
              </w:rPr>
              <w:t>Language-Related Functions</w:t>
            </w:r>
            <w:r w:rsidR="008562C7" w:rsidRPr="00C86794">
              <w:rPr>
                <w:b/>
                <w:bCs/>
                <w:smallCaps/>
                <w:color w:val="000000" w:themeColor="text1"/>
                <w:sz w:val="22"/>
                <w:szCs w:val="22"/>
              </w:rPr>
              <w:t xml:space="preserve"> </w:t>
            </w:r>
            <w:r w:rsidR="008562C7" w:rsidRPr="00C86794">
              <w:rPr>
                <w:b/>
                <w:bCs/>
                <w:smallCaps/>
                <w:color w:val="000000" w:themeColor="text1"/>
                <w:sz w:val="22"/>
                <w:szCs w:val="22"/>
                <w:vertAlign w:val="superscript"/>
              </w:rPr>
              <w:t>2</w:t>
            </w:r>
          </w:p>
        </w:tc>
      </w:tr>
      <w:tr w:rsidR="00C86794" w:rsidRPr="00C86794" w14:paraId="12F9C337" w14:textId="77777777" w:rsidTr="00CC46B2">
        <w:trPr>
          <w:trHeight w:val="892"/>
        </w:trPr>
        <w:tc>
          <w:tcPr>
            <w:tcW w:w="608" w:type="pct"/>
            <w:vMerge w:val="restart"/>
            <w:tcBorders>
              <w:top w:val="single" w:sz="4" w:space="0" w:color="auto"/>
            </w:tcBorders>
          </w:tcPr>
          <w:p w14:paraId="305F046F"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Language-related functions</w:t>
            </w:r>
          </w:p>
          <w:p w14:paraId="0BA2F7D6" w14:textId="55438995"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w:t>
            </w:r>
            <w:r w:rsidR="006161A5" w:rsidRPr="00C86794">
              <w:rPr>
                <w:color w:val="000000" w:themeColor="text1"/>
                <w:sz w:val="22"/>
                <w:szCs w:val="22"/>
              </w:rPr>
              <w:t>6</w:t>
            </w:r>
            <w:r w:rsidRPr="00C86794">
              <w:rPr>
                <w:color w:val="000000" w:themeColor="text1"/>
                <w:sz w:val="22"/>
                <w:szCs w:val="22"/>
              </w:rPr>
              <w:t xml:space="preserve"> publications, </w:t>
            </w:r>
            <w:r w:rsidR="006161A5" w:rsidRPr="00C86794">
              <w:rPr>
                <w:color w:val="000000" w:themeColor="text1"/>
                <w:sz w:val="22"/>
                <w:szCs w:val="22"/>
              </w:rPr>
              <w:t>10</w:t>
            </w:r>
            <w:r w:rsidRPr="00C86794">
              <w:rPr>
                <w:color w:val="000000" w:themeColor="text1"/>
                <w:sz w:val="22"/>
                <w:szCs w:val="22"/>
              </w:rPr>
              <w:t xml:space="preserve"> comparisons in cognitive performance between </w:t>
            </w:r>
            <w:r w:rsidRPr="00C86794">
              <w:rPr>
                <w:color w:val="000000" w:themeColor="text1"/>
                <w:sz w:val="22"/>
                <w:szCs w:val="22"/>
              </w:rPr>
              <w:lastRenderedPageBreak/>
              <w:t>treatment-responsive and TRS participants)</w:t>
            </w:r>
          </w:p>
        </w:tc>
        <w:tc>
          <w:tcPr>
            <w:tcW w:w="707" w:type="pct"/>
            <w:tcBorders>
              <w:top w:val="single" w:sz="4" w:space="0" w:color="auto"/>
            </w:tcBorders>
          </w:tcPr>
          <w:p w14:paraId="060A72E2"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lastRenderedPageBreak/>
              <w:t>Bourque et al., 2013</w:t>
            </w:r>
          </w:p>
        </w:tc>
        <w:tc>
          <w:tcPr>
            <w:tcW w:w="1152" w:type="pct"/>
            <w:tcBorders>
              <w:top w:val="single" w:sz="4" w:space="0" w:color="auto"/>
            </w:tcBorders>
          </w:tcPr>
          <w:p w14:paraId="59E60D09" w14:textId="29D2F09F"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WAIS-III Vocabulary</w:t>
            </w:r>
          </w:p>
        </w:tc>
        <w:tc>
          <w:tcPr>
            <w:tcW w:w="377" w:type="pct"/>
            <w:tcBorders>
              <w:top w:val="single" w:sz="4" w:space="0" w:color="auto"/>
            </w:tcBorders>
          </w:tcPr>
          <w:p w14:paraId="698EF04D"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43</w:t>
            </w:r>
          </w:p>
        </w:tc>
        <w:tc>
          <w:tcPr>
            <w:tcW w:w="232" w:type="pct"/>
            <w:tcBorders>
              <w:top w:val="single" w:sz="4" w:space="0" w:color="auto"/>
            </w:tcBorders>
          </w:tcPr>
          <w:p w14:paraId="2BA5B89A"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23</w:t>
            </w:r>
          </w:p>
        </w:tc>
        <w:tc>
          <w:tcPr>
            <w:tcW w:w="501" w:type="pct"/>
            <w:tcBorders>
              <w:top w:val="single" w:sz="4" w:space="0" w:color="auto"/>
            </w:tcBorders>
          </w:tcPr>
          <w:p w14:paraId="0FA7C4BD"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6.60</w:t>
            </w:r>
          </w:p>
        </w:tc>
        <w:tc>
          <w:tcPr>
            <w:tcW w:w="353" w:type="pct"/>
            <w:tcBorders>
              <w:top w:val="single" w:sz="4" w:space="0" w:color="auto"/>
            </w:tcBorders>
          </w:tcPr>
          <w:p w14:paraId="32334381"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2.78</w:t>
            </w:r>
          </w:p>
        </w:tc>
        <w:tc>
          <w:tcPr>
            <w:tcW w:w="232" w:type="pct"/>
            <w:tcBorders>
              <w:top w:val="single" w:sz="4" w:space="0" w:color="auto"/>
            </w:tcBorders>
          </w:tcPr>
          <w:p w14:paraId="73B17238"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20</w:t>
            </w:r>
          </w:p>
        </w:tc>
        <w:tc>
          <w:tcPr>
            <w:tcW w:w="485" w:type="pct"/>
            <w:tcBorders>
              <w:top w:val="single" w:sz="4" w:space="0" w:color="auto"/>
            </w:tcBorders>
          </w:tcPr>
          <w:p w14:paraId="7977BDAF"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5.85</w:t>
            </w:r>
          </w:p>
        </w:tc>
        <w:tc>
          <w:tcPr>
            <w:tcW w:w="353" w:type="pct"/>
            <w:tcBorders>
              <w:top w:val="single" w:sz="4" w:space="0" w:color="auto"/>
            </w:tcBorders>
          </w:tcPr>
          <w:p w14:paraId="01B4DFC9"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2.18</w:t>
            </w:r>
          </w:p>
        </w:tc>
      </w:tr>
      <w:tr w:rsidR="00C86794" w:rsidRPr="00C86794" w14:paraId="32C392F9" w14:textId="77777777" w:rsidTr="00CC46B2">
        <w:trPr>
          <w:trHeight w:val="892"/>
        </w:trPr>
        <w:tc>
          <w:tcPr>
            <w:tcW w:w="608" w:type="pct"/>
            <w:vMerge/>
          </w:tcPr>
          <w:p w14:paraId="58401A45" w14:textId="77777777" w:rsidR="006C360E" w:rsidRPr="00C86794" w:rsidRDefault="006C360E" w:rsidP="005D0609">
            <w:pPr>
              <w:autoSpaceDE w:val="0"/>
              <w:autoSpaceDN w:val="0"/>
              <w:adjustRightInd w:val="0"/>
              <w:rPr>
                <w:color w:val="000000" w:themeColor="text1"/>
                <w:sz w:val="22"/>
                <w:szCs w:val="22"/>
              </w:rPr>
            </w:pPr>
          </w:p>
        </w:tc>
        <w:tc>
          <w:tcPr>
            <w:tcW w:w="707" w:type="pct"/>
          </w:tcPr>
          <w:p w14:paraId="2E3CA5E7"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Frydecka et al., 2016</w:t>
            </w:r>
          </w:p>
        </w:tc>
        <w:tc>
          <w:tcPr>
            <w:tcW w:w="1152" w:type="pct"/>
          </w:tcPr>
          <w:p w14:paraId="67B56AC7" w14:textId="1A18FBD0"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 xml:space="preserve">Semantic Verbal Fluency </w:t>
            </w:r>
          </w:p>
        </w:tc>
        <w:tc>
          <w:tcPr>
            <w:tcW w:w="377" w:type="pct"/>
          </w:tcPr>
          <w:p w14:paraId="35CE48A8"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85</w:t>
            </w:r>
          </w:p>
        </w:tc>
        <w:tc>
          <w:tcPr>
            <w:tcW w:w="232" w:type="pct"/>
          </w:tcPr>
          <w:p w14:paraId="45C6323E"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32</w:t>
            </w:r>
          </w:p>
        </w:tc>
        <w:tc>
          <w:tcPr>
            <w:tcW w:w="501" w:type="pct"/>
          </w:tcPr>
          <w:p w14:paraId="5F824CDD"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18.67</w:t>
            </w:r>
          </w:p>
        </w:tc>
        <w:tc>
          <w:tcPr>
            <w:tcW w:w="353" w:type="pct"/>
          </w:tcPr>
          <w:p w14:paraId="24CB9A0C"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7.43</w:t>
            </w:r>
          </w:p>
        </w:tc>
        <w:tc>
          <w:tcPr>
            <w:tcW w:w="232" w:type="pct"/>
          </w:tcPr>
          <w:p w14:paraId="31E17715"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53</w:t>
            </w:r>
          </w:p>
        </w:tc>
        <w:tc>
          <w:tcPr>
            <w:tcW w:w="485" w:type="pct"/>
          </w:tcPr>
          <w:p w14:paraId="31A2275D"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15.33</w:t>
            </w:r>
          </w:p>
        </w:tc>
        <w:tc>
          <w:tcPr>
            <w:tcW w:w="353" w:type="pct"/>
          </w:tcPr>
          <w:p w14:paraId="34CCE03F"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5.45</w:t>
            </w:r>
          </w:p>
        </w:tc>
      </w:tr>
      <w:tr w:rsidR="00C86794" w:rsidRPr="00C86794" w14:paraId="378771F7" w14:textId="77777777" w:rsidTr="00CC46B2">
        <w:trPr>
          <w:trHeight w:val="892"/>
        </w:trPr>
        <w:tc>
          <w:tcPr>
            <w:tcW w:w="608" w:type="pct"/>
            <w:vMerge/>
          </w:tcPr>
          <w:p w14:paraId="1C15CB93" w14:textId="77777777" w:rsidR="006C360E" w:rsidRPr="00C86794" w:rsidRDefault="006C360E" w:rsidP="005D0609">
            <w:pPr>
              <w:autoSpaceDE w:val="0"/>
              <w:autoSpaceDN w:val="0"/>
              <w:adjustRightInd w:val="0"/>
              <w:rPr>
                <w:color w:val="000000" w:themeColor="text1"/>
                <w:sz w:val="22"/>
                <w:szCs w:val="22"/>
              </w:rPr>
            </w:pPr>
          </w:p>
        </w:tc>
        <w:tc>
          <w:tcPr>
            <w:tcW w:w="707" w:type="pct"/>
          </w:tcPr>
          <w:p w14:paraId="0B2F90F6"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Frydecka et al., 2016</w:t>
            </w:r>
          </w:p>
        </w:tc>
        <w:tc>
          <w:tcPr>
            <w:tcW w:w="1152" w:type="pct"/>
          </w:tcPr>
          <w:p w14:paraId="3AD8D694" w14:textId="07BD477F"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 xml:space="preserve">Phonological Verbal Fluency </w:t>
            </w:r>
          </w:p>
        </w:tc>
        <w:tc>
          <w:tcPr>
            <w:tcW w:w="377" w:type="pct"/>
          </w:tcPr>
          <w:p w14:paraId="2BACC1DC"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85</w:t>
            </w:r>
          </w:p>
        </w:tc>
        <w:tc>
          <w:tcPr>
            <w:tcW w:w="232" w:type="pct"/>
          </w:tcPr>
          <w:p w14:paraId="1D95E373"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32</w:t>
            </w:r>
          </w:p>
        </w:tc>
        <w:tc>
          <w:tcPr>
            <w:tcW w:w="501" w:type="pct"/>
          </w:tcPr>
          <w:p w14:paraId="1A43740B"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26.80</w:t>
            </w:r>
          </w:p>
        </w:tc>
        <w:tc>
          <w:tcPr>
            <w:tcW w:w="353" w:type="pct"/>
          </w:tcPr>
          <w:p w14:paraId="28C7857E"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11.59</w:t>
            </w:r>
          </w:p>
        </w:tc>
        <w:tc>
          <w:tcPr>
            <w:tcW w:w="232" w:type="pct"/>
          </w:tcPr>
          <w:p w14:paraId="0958EECB"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53</w:t>
            </w:r>
          </w:p>
        </w:tc>
        <w:tc>
          <w:tcPr>
            <w:tcW w:w="485" w:type="pct"/>
          </w:tcPr>
          <w:p w14:paraId="33CDA82E"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21.47</w:t>
            </w:r>
          </w:p>
        </w:tc>
        <w:tc>
          <w:tcPr>
            <w:tcW w:w="353" w:type="pct"/>
          </w:tcPr>
          <w:p w14:paraId="73B9BCA8"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7.69</w:t>
            </w:r>
          </w:p>
        </w:tc>
      </w:tr>
      <w:tr w:rsidR="00C86794" w:rsidRPr="00C86794" w14:paraId="5387CE43" w14:textId="77777777" w:rsidTr="00CC46B2">
        <w:trPr>
          <w:trHeight w:val="892"/>
        </w:trPr>
        <w:tc>
          <w:tcPr>
            <w:tcW w:w="608" w:type="pct"/>
            <w:vMerge/>
          </w:tcPr>
          <w:p w14:paraId="4ACFA954" w14:textId="77777777" w:rsidR="006C360E" w:rsidRPr="00C86794" w:rsidRDefault="006C360E" w:rsidP="005D0609">
            <w:pPr>
              <w:autoSpaceDE w:val="0"/>
              <w:autoSpaceDN w:val="0"/>
              <w:adjustRightInd w:val="0"/>
              <w:rPr>
                <w:color w:val="000000" w:themeColor="text1"/>
                <w:sz w:val="22"/>
                <w:szCs w:val="22"/>
              </w:rPr>
            </w:pPr>
          </w:p>
        </w:tc>
        <w:tc>
          <w:tcPr>
            <w:tcW w:w="707" w:type="pct"/>
          </w:tcPr>
          <w:p w14:paraId="1B9FE9E3"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Kravariti et al., 2018</w:t>
            </w:r>
          </w:p>
        </w:tc>
        <w:tc>
          <w:tcPr>
            <w:tcW w:w="1152" w:type="pct"/>
          </w:tcPr>
          <w:p w14:paraId="60DC724B" w14:textId="40682051"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Semantic Verbal Fluency</w:t>
            </w:r>
          </w:p>
        </w:tc>
        <w:tc>
          <w:tcPr>
            <w:tcW w:w="377" w:type="pct"/>
          </w:tcPr>
          <w:p w14:paraId="0419965E"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115</w:t>
            </w:r>
          </w:p>
        </w:tc>
        <w:tc>
          <w:tcPr>
            <w:tcW w:w="232" w:type="pct"/>
          </w:tcPr>
          <w:p w14:paraId="64AA55EF"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 xml:space="preserve"> 91</w:t>
            </w:r>
          </w:p>
        </w:tc>
        <w:tc>
          <w:tcPr>
            <w:tcW w:w="501" w:type="pct"/>
          </w:tcPr>
          <w:p w14:paraId="75AF9E18"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35.16</w:t>
            </w:r>
          </w:p>
        </w:tc>
        <w:tc>
          <w:tcPr>
            <w:tcW w:w="353" w:type="pct"/>
          </w:tcPr>
          <w:p w14:paraId="6D50EA9D"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9.34</w:t>
            </w:r>
          </w:p>
        </w:tc>
        <w:tc>
          <w:tcPr>
            <w:tcW w:w="232" w:type="pct"/>
          </w:tcPr>
          <w:p w14:paraId="54457874"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24</w:t>
            </w:r>
          </w:p>
        </w:tc>
        <w:tc>
          <w:tcPr>
            <w:tcW w:w="485" w:type="pct"/>
          </w:tcPr>
          <w:p w14:paraId="082AD7E1"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31.50</w:t>
            </w:r>
          </w:p>
        </w:tc>
        <w:tc>
          <w:tcPr>
            <w:tcW w:w="353" w:type="pct"/>
          </w:tcPr>
          <w:p w14:paraId="6EA88F21"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1.29</w:t>
            </w:r>
          </w:p>
        </w:tc>
      </w:tr>
      <w:tr w:rsidR="00C86794" w:rsidRPr="00C86794" w14:paraId="449331C9" w14:textId="77777777" w:rsidTr="00CC46B2">
        <w:trPr>
          <w:trHeight w:val="892"/>
        </w:trPr>
        <w:tc>
          <w:tcPr>
            <w:tcW w:w="608" w:type="pct"/>
            <w:vMerge/>
          </w:tcPr>
          <w:p w14:paraId="6423FAAC" w14:textId="77777777" w:rsidR="006C360E" w:rsidRPr="00C86794" w:rsidRDefault="006C360E" w:rsidP="005D0609">
            <w:pPr>
              <w:autoSpaceDE w:val="0"/>
              <w:autoSpaceDN w:val="0"/>
              <w:adjustRightInd w:val="0"/>
              <w:rPr>
                <w:color w:val="000000" w:themeColor="text1"/>
                <w:sz w:val="22"/>
                <w:szCs w:val="22"/>
              </w:rPr>
            </w:pPr>
          </w:p>
        </w:tc>
        <w:tc>
          <w:tcPr>
            <w:tcW w:w="707" w:type="pct"/>
          </w:tcPr>
          <w:p w14:paraId="53548967"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Kravariti et al., 2018</w:t>
            </w:r>
          </w:p>
        </w:tc>
        <w:tc>
          <w:tcPr>
            <w:tcW w:w="1152" w:type="pct"/>
          </w:tcPr>
          <w:p w14:paraId="6D2803FD" w14:textId="79D94023"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Phonological Verbal Fluency</w:t>
            </w:r>
          </w:p>
        </w:tc>
        <w:tc>
          <w:tcPr>
            <w:tcW w:w="377" w:type="pct"/>
          </w:tcPr>
          <w:p w14:paraId="332DFD5E"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114</w:t>
            </w:r>
          </w:p>
        </w:tc>
        <w:tc>
          <w:tcPr>
            <w:tcW w:w="232" w:type="pct"/>
          </w:tcPr>
          <w:p w14:paraId="065DCDC1"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90</w:t>
            </w:r>
          </w:p>
        </w:tc>
        <w:tc>
          <w:tcPr>
            <w:tcW w:w="501" w:type="pct"/>
          </w:tcPr>
          <w:p w14:paraId="57AB06FB"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22.71</w:t>
            </w:r>
          </w:p>
        </w:tc>
        <w:tc>
          <w:tcPr>
            <w:tcW w:w="353" w:type="pct"/>
          </w:tcPr>
          <w:p w14:paraId="5737A8EB"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9.12</w:t>
            </w:r>
          </w:p>
        </w:tc>
        <w:tc>
          <w:tcPr>
            <w:tcW w:w="232" w:type="pct"/>
          </w:tcPr>
          <w:p w14:paraId="0D582221"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24</w:t>
            </w:r>
          </w:p>
        </w:tc>
        <w:tc>
          <w:tcPr>
            <w:tcW w:w="485" w:type="pct"/>
          </w:tcPr>
          <w:p w14:paraId="09220EE7"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18.96</w:t>
            </w:r>
          </w:p>
        </w:tc>
        <w:tc>
          <w:tcPr>
            <w:tcW w:w="353" w:type="pct"/>
          </w:tcPr>
          <w:p w14:paraId="7AA26F42"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9.48</w:t>
            </w:r>
          </w:p>
        </w:tc>
      </w:tr>
      <w:tr w:rsidR="00C86794" w:rsidRPr="00C86794" w14:paraId="6116D4B6" w14:textId="77777777" w:rsidTr="00CC46B2">
        <w:trPr>
          <w:trHeight w:val="892"/>
        </w:trPr>
        <w:tc>
          <w:tcPr>
            <w:tcW w:w="608" w:type="pct"/>
            <w:vMerge/>
          </w:tcPr>
          <w:p w14:paraId="6AAEEDBB" w14:textId="77777777" w:rsidR="006C360E" w:rsidRPr="00C86794" w:rsidRDefault="006C360E" w:rsidP="005D0609">
            <w:pPr>
              <w:autoSpaceDE w:val="0"/>
              <w:autoSpaceDN w:val="0"/>
              <w:adjustRightInd w:val="0"/>
              <w:rPr>
                <w:color w:val="000000" w:themeColor="text1"/>
                <w:sz w:val="22"/>
                <w:szCs w:val="22"/>
              </w:rPr>
            </w:pPr>
          </w:p>
        </w:tc>
        <w:tc>
          <w:tcPr>
            <w:tcW w:w="707" w:type="pct"/>
          </w:tcPr>
          <w:p w14:paraId="53E31ACA"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Kravariti et al., 2018</w:t>
            </w:r>
          </w:p>
        </w:tc>
        <w:tc>
          <w:tcPr>
            <w:tcW w:w="1152" w:type="pct"/>
          </w:tcPr>
          <w:p w14:paraId="4A879AE3"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National Adult Reading Test</w:t>
            </w:r>
          </w:p>
        </w:tc>
        <w:tc>
          <w:tcPr>
            <w:tcW w:w="377" w:type="pct"/>
          </w:tcPr>
          <w:p w14:paraId="4F4DD8B2"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135</w:t>
            </w:r>
          </w:p>
        </w:tc>
        <w:tc>
          <w:tcPr>
            <w:tcW w:w="232" w:type="pct"/>
          </w:tcPr>
          <w:p w14:paraId="787F0385"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106</w:t>
            </w:r>
          </w:p>
        </w:tc>
        <w:tc>
          <w:tcPr>
            <w:tcW w:w="501" w:type="pct"/>
          </w:tcPr>
          <w:p w14:paraId="3BB703DF"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98.88</w:t>
            </w:r>
          </w:p>
        </w:tc>
        <w:tc>
          <w:tcPr>
            <w:tcW w:w="353" w:type="pct"/>
          </w:tcPr>
          <w:p w14:paraId="771C53E8"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14.67</w:t>
            </w:r>
          </w:p>
        </w:tc>
        <w:tc>
          <w:tcPr>
            <w:tcW w:w="232" w:type="pct"/>
          </w:tcPr>
          <w:p w14:paraId="14CBD994"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29</w:t>
            </w:r>
          </w:p>
        </w:tc>
        <w:tc>
          <w:tcPr>
            <w:tcW w:w="485" w:type="pct"/>
          </w:tcPr>
          <w:p w14:paraId="6B66C4A0"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94.86</w:t>
            </w:r>
          </w:p>
        </w:tc>
        <w:tc>
          <w:tcPr>
            <w:tcW w:w="353" w:type="pct"/>
          </w:tcPr>
          <w:p w14:paraId="6092215D"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12.79</w:t>
            </w:r>
          </w:p>
        </w:tc>
      </w:tr>
      <w:tr w:rsidR="00C86794" w:rsidRPr="00C86794" w14:paraId="37AD294B" w14:textId="77777777" w:rsidTr="00CC46B2">
        <w:trPr>
          <w:trHeight w:val="892"/>
        </w:trPr>
        <w:tc>
          <w:tcPr>
            <w:tcW w:w="608" w:type="pct"/>
            <w:vMerge/>
          </w:tcPr>
          <w:p w14:paraId="2E7063F2" w14:textId="77777777" w:rsidR="006C360E" w:rsidRPr="00C86794" w:rsidRDefault="006C360E" w:rsidP="005D0609">
            <w:pPr>
              <w:autoSpaceDE w:val="0"/>
              <w:autoSpaceDN w:val="0"/>
              <w:adjustRightInd w:val="0"/>
              <w:rPr>
                <w:color w:val="000000" w:themeColor="text1"/>
                <w:sz w:val="22"/>
                <w:szCs w:val="22"/>
              </w:rPr>
            </w:pPr>
          </w:p>
        </w:tc>
        <w:tc>
          <w:tcPr>
            <w:tcW w:w="707" w:type="pct"/>
          </w:tcPr>
          <w:p w14:paraId="28B702D9"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 xml:space="preserve">Kravariti et al., 2018 </w:t>
            </w:r>
          </w:p>
        </w:tc>
        <w:tc>
          <w:tcPr>
            <w:tcW w:w="1152" w:type="pct"/>
          </w:tcPr>
          <w:p w14:paraId="0FF500B2" w14:textId="67691465"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WAIS-III Vocabulary</w:t>
            </w:r>
          </w:p>
        </w:tc>
        <w:tc>
          <w:tcPr>
            <w:tcW w:w="377" w:type="pct"/>
          </w:tcPr>
          <w:p w14:paraId="4528798A"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139</w:t>
            </w:r>
          </w:p>
        </w:tc>
        <w:tc>
          <w:tcPr>
            <w:tcW w:w="232" w:type="pct"/>
          </w:tcPr>
          <w:p w14:paraId="3CCB8AE9"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109</w:t>
            </w:r>
          </w:p>
        </w:tc>
        <w:tc>
          <w:tcPr>
            <w:tcW w:w="501" w:type="pct"/>
          </w:tcPr>
          <w:p w14:paraId="679CD612"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8.31</w:t>
            </w:r>
          </w:p>
        </w:tc>
        <w:tc>
          <w:tcPr>
            <w:tcW w:w="353" w:type="pct"/>
          </w:tcPr>
          <w:p w14:paraId="06CD710B"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2.50</w:t>
            </w:r>
          </w:p>
        </w:tc>
        <w:tc>
          <w:tcPr>
            <w:tcW w:w="232" w:type="pct"/>
          </w:tcPr>
          <w:p w14:paraId="12767A2E"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30</w:t>
            </w:r>
          </w:p>
        </w:tc>
        <w:tc>
          <w:tcPr>
            <w:tcW w:w="485" w:type="pct"/>
          </w:tcPr>
          <w:p w14:paraId="6639FF9D"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6.60</w:t>
            </w:r>
          </w:p>
        </w:tc>
        <w:tc>
          <w:tcPr>
            <w:tcW w:w="353" w:type="pct"/>
          </w:tcPr>
          <w:p w14:paraId="5A10201F"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2.67</w:t>
            </w:r>
          </w:p>
        </w:tc>
      </w:tr>
      <w:tr w:rsidR="00C86794" w:rsidRPr="00C86794" w14:paraId="609616D1" w14:textId="77777777" w:rsidTr="00CC46B2">
        <w:trPr>
          <w:trHeight w:val="892"/>
        </w:trPr>
        <w:tc>
          <w:tcPr>
            <w:tcW w:w="608" w:type="pct"/>
            <w:vMerge/>
          </w:tcPr>
          <w:p w14:paraId="28866B6B" w14:textId="77777777" w:rsidR="006C360E" w:rsidRPr="00C86794" w:rsidRDefault="006C360E" w:rsidP="005D0609">
            <w:pPr>
              <w:autoSpaceDE w:val="0"/>
              <w:autoSpaceDN w:val="0"/>
              <w:adjustRightInd w:val="0"/>
              <w:rPr>
                <w:color w:val="000000" w:themeColor="text1"/>
                <w:sz w:val="22"/>
                <w:szCs w:val="22"/>
              </w:rPr>
            </w:pPr>
          </w:p>
        </w:tc>
        <w:tc>
          <w:tcPr>
            <w:tcW w:w="707" w:type="pct"/>
          </w:tcPr>
          <w:p w14:paraId="47D3C2AF"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Lawrie et al., 1995</w:t>
            </w:r>
          </w:p>
        </w:tc>
        <w:tc>
          <w:tcPr>
            <w:tcW w:w="1152" w:type="pct"/>
          </w:tcPr>
          <w:p w14:paraId="21E0931C"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National Adult Reading Test</w:t>
            </w:r>
          </w:p>
        </w:tc>
        <w:tc>
          <w:tcPr>
            <w:tcW w:w="377" w:type="pct"/>
          </w:tcPr>
          <w:p w14:paraId="3F78635A"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40</w:t>
            </w:r>
          </w:p>
        </w:tc>
        <w:tc>
          <w:tcPr>
            <w:tcW w:w="232" w:type="pct"/>
          </w:tcPr>
          <w:p w14:paraId="088846CB"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20</w:t>
            </w:r>
          </w:p>
        </w:tc>
        <w:tc>
          <w:tcPr>
            <w:tcW w:w="501" w:type="pct"/>
          </w:tcPr>
          <w:p w14:paraId="6F109E14"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114.5</w:t>
            </w:r>
          </w:p>
        </w:tc>
        <w:tc>
          <w:tcPr>
            <w:tcW w:w="353" w:type="pct"/>
          </w:tcPr>
          <w:p w14:paraId="6B8D5847"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10.3</w:t>
            </w:r>
          </w:p>
        </w:tc>
        <w:tc>
          <w:tcPr>
            <w:tcW w:w="232" w:type="pct"/>
          </w:tcPr>
          <w:p w14:paraId="2880951B"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20</w:t>
            </w:r>
          </w:p>
        </w:tc>
        <w:tc>
          <w:tcPr>
            <w:tcW w:w="485" w:type="pct"/>
          </w:tcPr>
          <w:p w14:paraId="67E4E348"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101.2</w:t>
            </w:r>
          </w:p>
        </w:tc>
        <w:tc>
          <w:tcPr>
            <w:tcW w:w="353" w:type="pct"/>
          </w:tcPr>
          <w:p w14:paraId="52F01D04"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9.5</w:t>
            </w:r>
          </w:p>
        </w:tc>
      </w:tr>
      <w:tr w:rsidR="00C86794" w:rsidRPr="00C86794" w14:paraId="1D8E6018" w14:textId="77777777" w:rsidTr="00CC46B2">
        <w:trPr>
          <w:trHeight w:val="892"/>
        </w:trPr>
        <w:tc>
          <w:tcPr>
            <w:tcW w:w="608" w:type="pct"/>
            <w:vMerge/>
          </w:tcPr>
          <w:p w14:paraId="172E700F" w14:textId="77777777" w:rsidR="006C360E" w:rsidRPr="00C86794" w:rsidRDefault="006C360E" w:rsidP="005D0609">
            <w:pPr>
              <w:autoSpaceDE w:val="0"/>
              <w:autoSpaceDN w:val="0"/>
              <w:adjustRightInd w:val="0"/>
              <w:rPr>
                <w:color w:val="000000" w:themeColor="text1"/>
                <w:sz w:val="22"/>
                <w:szCs w:val="22"/>
              </w:rPr>
            </w:pPr>
          </w:p>
        </w:tc>
        <w:tc>
          <w:tcPr>
            <w:tcW w:w="707" w:type="pct"/>
          </w:tcPr>
          <w:p w14:paraId="6B8DA8EB"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Legge et al., 2019</w:t>
            </w:r>
          </w:p>
        </w:tc>
        <w:tc>
          <w:tcPr>
            <w:tcW w:w="1152" w:type="pct"/>
          </w:tcPr>
          <w:p w14:paraId="3496256D"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 xml:space="preserve">National Adult Reading Test </w:t>
            </w:r>
          </w:p>
        </w:tc>
        <w:tc>
          <w:tcPr>
            <w:tcW w:w="377" w:type="pct"/>
          </w:tcPr>
          <w:p w14:paraId="7F26895B"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817</w:t>
            </w:r>
          </w:p>
        </w:tc>
        <w:tc>
          <w:tcPr>
            <w:tcW w:w="232" w:type="pct"/>
          </w:tcPr>
          <w:p w14:paraId="04706232"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361</w:t>
            </w:r>
          </w:p>
        </w:tc>
        <w:tc>
          <w:tcPr>
            <w:tcW w:w="501" w:type="pct"/>
          </w:tcPr>
          <w:p w14:paraId="6673CEA3"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99.53</w:t>
            </w:r>
          </w:p>
        </w:tc>
        <w:tc>
          <w:tcPr>
            <w:tcW w:w="353" w:type="pct"/>
          </w:tcPr>
          <w:p w14:paraId="03CB1F15"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13.34</w:t>
            </w:r>
          </w:p>
        </w:tc>
        <w:tc>
          <w:tcPr>
            <w:tcW w:w="232" w:type="pct"/>
          </w:tcPr>
          <w:p w14:paraId="22741045"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456</w:t>
            </w:r>
          </w:p>
        </w:tc>
        <w:tc>
          <w:tcPr>
            <w:tcW w:w="485" w:type="pct"/>
          </w:tcPr>
          <w:p w14:paraId="59A0DDEA"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96.78</w:t>
            </w:r>
          </w:p>
        </w:tc>
        <w:tc>
          <w:tcPr>
            <w:tcW w:w="353" w:type="pct"/>
          </w:tcPr>
          <w:p w14:paraId="0B6E325A"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13.54</w:t>
            </w:r>
          </w:p>
        </w:tc>
      </w:tr>
      <w:tr w:rsidR="00C86794" w:rsidRPr="00C86794" w14:paraId="7E7BF3CA" w14:textId="77777777" w:rsidTr="00CC46B2">
        <w:trPr>
          <w:trHeight w:val="1064"/>
        </w:trPr>
        <w:tc>
          <w:tcPr>
            <w:tcW w:w="608" w:type="pct"/>
            <w:vMerge/>
            <w:tcBorders>
              <w:bottom w:val="single" w:sz="4" w:space="0" w:color="auto"/>
            </w:tcBorders>
          </w:tcPr>
          <w:p w14:paraId="4DBA82C8" w14:textId="77777777" w:rsidR="006C360E" w:rsidRPr="00C86794" w:rsidRDefault="006C360E" w:rsidP="005D0609">
            <w:pPr>
              <w:autoSpaceDE w:val="0"/>
              <w:autoSpaceDN w:val="0"/>
              <w:adjustRightInd w:val="0"/>
              <w:rPr>
                <w:color w:val="000000" w:themeColor="text1"/>
                <w:sz w:val="22"/>
                <w:szCs w:val="22"/>
              </w:rPr>
            </w:pPr>
          </w:p>
        </w:tc>
        <w:tc>
          <w:tcPr>
            <w:tcW w:w="707" w:type="pct"/>
            <w:tcBorders>
              <w:bottom w:val="single" w:sz="4" w:space="0" w:color="auto"/>
            </w:tcBorders>
          </w:tcPr>
          <w:p w14:paraId="07381E7B"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Smith et al., 1999</w:t>
            </w:r>
          </w:p>
        </w:tc>
        <w:tc>
          <w:tcPr>
            <w:tcW w:w="1152" w:type="pct"/>
            <w:tcBorders>
              <w:bottom w:val="single" w:sz="4" w:space="0" w:color="auto"/>
            </w:tcBorders>
          </w:tcPr>
          <w:p w14:paraId="0EF616C6" w14:textId="225D90EA"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Phonological and Semantic Verbal Fluency</w:t>
            </w:r>
          </w:p>
        </w:tc>
        <w:tc>
          <w:tcPr>
            <w:tcW w:w="377" w:type="pct"/>
            <w:tcBorders>
              <w:bottom w:val="single" w:sz="4" w:space="0" w:color="auto"/>
            </w:tcBorders>
          </w:tcPr>
          <w:p w14:paraId="11D4655A"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43</w:t>
            </w:r>
          </w:p>
        </w:tc>
        <w:tc>
          <w:tcPr>
            <w:tcW w:w="232" w:type="pct"/>
            <w:tcBorders>
              <w:bottom w:val="single" w:sz="4" w:space="0" w:color="auto"/>
            </w:tcBorders>
          </w:tcPr>
          <w:p w14:paraId="1C40E2BF"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19</w:t>
            </w:r>
          </w:p>
        </w:tc>
        <w:tc>
          <w:tcPr>
            <w:tcW w:w="501" w:type="pct"/>
            <w:tcBorders>
              <w:bottom w:val="single" w:sz="4" w:space="0" w:color="auto"/>
            </w:tcBorders>
          </w:tcPr>
          <w:p w14:paraId="004783F2"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63.40</w:t>
            </w:r>
          </w:p>
        </w:tc>
        <w:tc>
          <w:tcPr>
            <w:tcW w:w="353" w:type="pct"/>
            <w:tcBorders>
              <w:bottom w:val="single" w:sz="4" w:space="0" w:color="auto"/>
            </w:tcBorders>
          </w:tcPr>
          <w:p w14:paraId="529D8420"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18.00</w:t>
            </w:r>
          </w:p>
        </w:tc>
        <w:tc>
          <w:tcPr>
            <w:tcW w:w="232" w:type="pct"/>
            <w:tcBorders>
              <w:bottom w:val="single" w:sz="4" w:space="0" w:color="auto"/>
            </w:tcBorders>
          </w:tcPr>
          <w:p w14:paraId="7FE295B7"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24</w:t>
            </w:r>
          </w:p>
        </w:tc>
        <w:tc>
          <w:tcPr>
            <w:tcW w:w="485" w:type="pct"/>
            <w:tcBorders>
              <w:bottom w:val="single" w:sz="4" w:space="0" w:color="auto"/>
            </w:tcBorders>
          </w:tcPr>
          <w:p w14:paraId="329690C2"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38.90</w:t>
            </w:r>
          </w:p>
        </w:tc>
        <w:tc>
          <w:tcPr>
            <w:tcW w:w="353" w:type="pct"/>
            <w:tcBorders>
              <w:bottom w:val="single" w:sz="4" w:space="0" w:color="auto"/>
            </w:tcBorders>
          </w:tcPr>
          <w:p w14:paraId="553C1EF1" w14:textId="77777777" w:rsidR="006C360E" w:rsidRPr="00C86794" w:rsidRDefault="006C360E" w:rsidP="005D0609">
            <w:pPr>
              <w:autoSpaceDE w:val="0"/>
              <w:autoSpaceDN w:val="0"/>
              <w:adjustRightInd w:val="0"/>
              <w:rPr>
                <w:color w:val="000000" w:themeColor="text1"/>
                <w:sz w:val="22"/>
                <w:szCs w:val="22"/>
              </w:rPr>
            </w:pPr>
            <w:r w:rsidRPr="00C86794">
              <w:rPr>
                <w:color w:val="000000" w:themeColor="text1"/>
                <w:sz w:val="22"/>
                <w:szCs w:val="22"/>
              </w:rPr>
              <w:t>24.10</w:t>
            </w:r>
          </w:p>
        </w:tc>
      </w:tr>
    </w:tbl>
    <w:p w14:paraId="2B6A188E" w14:textId="77777777" w:rsidR="005D0609" w:rsidRPr="00C86794" w:rsidRDefault="005D0609" w:rsidP="001B2212">
      <w:pPr>
        <w:autoSpaceDE w:val="0"/>
        <w:autoSpaceDN w:val="0"/>
        <w:adjustRightInd w:val="0"/>
        <w:rPr>
          <w:color w:val="000000" w:themeColor="text1"/>
          <w:sz w:val="20"/>
          <w:szCs w:val="20"/>
        </w:rPr>
      </w:pPr>
    </w:p>
    <w:p w14:paraId="64379E2E" w14:textId="0B0738AE" w:rsidR="00635160" w:rsidRPr="00C86794" w:rsidRDefault="00901669" w:rsidP="00BA35B1">
      <w:pPr>
        <w:autoSpaceDE w:val="0"/>
        <w:autoSpaceDN w:val="0"/>
        <w:adjustRightInd w:val="0"/>
        <w:ind w:right="2192"/>
        <w:rPr>
          <w:rFonts w:eastAsiaTheme="minorHAnsi"/>
          <w:color w:val="000000" w:themeColor="text1"/>
          <w:sz w:val="20"/>
          <w:szCs w:val="20"/>
          <w:lang w:eastAsia="en-US"/>
        </w:rPr>
      </w:pPr>
      <w:r w:rsidRPr="00C86794">
        <w:rPr>
          <w:i/>
          <w:iCs/>
          <w:color w:val="000000" w:themeColor="text1"/>
          <w:sz w:val="20"/>
          <w:szCs w:val="20"/>
        </w:rPr>
        <w:t xml:space="preserve">Abbreviations: </w:t>
      </w:r>
      <w:r w:rsidR="001B2212" w:rsidRPr="00C86794">
        <w:rPr>
          <w:i/>
          <w:iCs/>
          <w:color w:val="000000" w:themeColor="text1"/>
          <w:sz w:val="20"/>
          <w:szCs w:val="20"/>
        </w:rPr>
        <w:t>TRS</w:t>
      </w:r>
      <w:r w:rsidR="001B2212" w:rsidRPr="00C86794">
        <w:rPr>
          <w:color w:val="000000" w:themeColor="text1"/>
          <w:sz w:val="20"/>
          <w:szCs w:val="20"/>
        </w:rPr>
        <w:t xml:space="preserve"> = treatment resistant schizophrenia; </w:t>
      </w:r>
      <w:r w:rsidR="00635160" w:rsidRPr="00C86794">
        <w:rPr>
          <w:i/>
          <w:iCs/>
          <w:color w:val="000000" w:themeColor="text1"/>
          <w:sz w:val="20"/>
          <w:szCs w:val="20"/>
          <w:shd w:val="clear" w:color="auto" w:fill="FFFFFF"/>
        </w:rPr>
        <w:t>BACS</w:t>
      </w:r>
      <w:r w:rsidR="00635160" w:rsidRPr="00C86794">
        <w:rPr>
          <w:color w:val="000000" w:themeColor="text1"/>
          <w:sz w:val="20"/>
          <w:szCs w:val="20"/>
          <w:shd w:val="clear" w:color="auto" w:fill="FFFFFF"/>
        </w:rPr>
        <w:t xml:space="preserve"> = </w:t>
      </w:r>
      <w:r w:rsidR="00635160" w:rsidRPr="00C86794">
        <w:rPr>
          <w:color w:val="000000" w:themeColor="text1"/>
          <w:sz w:val="20"/>
          <w:szCs w:val="20"/>
        </w:rPr>
        <w:t xml:space="preserve">Brief </w:t>
      </w:r>
      <w:r w:rsidR="000B372D" w:rsidRPr="00C86794">
        <w:rPr>
          <w:color w:val="000000" w:themeColor="text1"/>
          <w:sz w:val="20"/>
          <w:szCs w:val="20"/>
        </w:rPr>
        <w:t>A</w:t>
      </w:r>
      <w:r w:rsidR="00635160" w:rsidRPr="00C86794">
        <w:rPr>
          <w:color w:val="000000" w:themeColor="text1"/>
          <w:sz w:val="20"/>
          <w:szCs w:val="20"/>
        </w:rPr>
        <w:t xml:space="preserve">ssessment of </w:t>
      </w:r>
      <w:r w:rsidR="000B372D" w:rsidRPr="00C86794">
        <w:rPr>
          <w:color w:val="000000" w:themeColor="text1"/>
          <w:sz w:val="20"/>
          <w:szCs w:val="20"/>
        </w:rPr>
        <w:t>C</w:t>
      </w:r>
      <w:r w:rsidR="00635160" w:rsidRPr="00C86794">
        <w:rPr>
          <w:color w:val="000000" w:themeColor="text1"/>
          <w:sz w:val="20"/>
          <w:szCs w:val="20"/>
        </w:rPr>
        <w:t xml:space="preserve">ognition in </w:t>
      </w:r>
      <w:r w:rsidR="000B372D" w:rsidRPr="00C86794">
        <w:rPr>
          <w:color w:val="000000" w:themeColor="text1"/>
          <w:sz w:val="20"/>
          <w:szCs w:val="20"/>
        </w:rPr>
        <w:t>S</w:t>
      </w:r>
      <w:r w:rsidR="00635160" w:rsidRPr="00C86794">
        <w:rPr>
          <w:color w:val="000000" w:themeColor="text1"/>
          <w:sz w:val="20"/>
          <w:szCs w:val="20"/>
        </w:rPr>
        <w:t xml:space="preserve">chizophrenia; </w:t>
      </w:r>
      <w:r w:rsidR="00FE2D16" w:rsidRPr="00C86794">
        <w:rPr>
          <w:i/>
          <w:iCs/>
          <w:color w:val="000000" w:themeColor="text1"/>
          <w:sz w:val="20"/>
          <w:szCs w:val="20"/>
        </w:rPr>
        <w:t>BRCCB</w:t>
      </w:r>
      <w:r w:rsidR="00FE2D16" w:rsidRPr="00C86794">
        <w:rPr>
          <w:color w:val="000000" w:themeColor="text1"/>
          <w:sz w:val="20"/>
          <w:szCs w:val="20"/>
        </w:rPr>
        <w:t xml:space="preserve"> = Brain Resource Centre Cognitive Battery; </w:t>
      </w:r>
      <w:r w:rsidRPr="00C86794">
        <w:rPr>
          <w:i/>
          <w:iCs/>
          <w:color w:val="000000" w:themeColor="text1"/>
          <w:sz w:val="20"/>
          <w:szCs w:val="20"/>
        </w:rPr>
        <w:t>CANTAB</w:t>
      </w:r>
      <w:r w:rsidRPr="00C86794">
        <w:rPr>
          <w:color w:val="000000" w:themeColor="text1"/>
          <w:sz w:val="20"/>
          <w:szCs w:val="20"/>
        </w:rPr>
        <w:t xml:space="preserve"> = Cambridge Neuropsychological Testing Automated Battery; </w:t>
      </w:r>
      <w:r w:rsidRPr="00C86794">
        <w:rPr>
          <w:i/>
          <w:iCs/>
          <w:color w:val="000000" w:themeColor="text1"/>
          <w:sz w:val="20"/>
          <w:szCs w:val="20"/>
        </w:rPr>
        <w:t>CI</w:t>
      </w:r>
      <w:r w:rsidRPr="00C86794">
        <w:rPr>
          <w:color w:val="000000" w:themeColor="text1"/>
          <w:sz w:val="20"/>
          <w:szCs w:val="20"/>
        </w:rPr>
        <w:t xml:space="preserve"> = confidence interval; </w:t>
      </w:r>
      <w:r w:rsidRPr="00C86794">
        <w:rPr>
          <w:i/>
          <w:iCs/>
          <w:color w:val="000000" w:themeColor="text1"/>
          <w:sz w:val="20"/>
          <w:szCs w:val="20"/>
        </w:rPr>
        <w:t xml:space="preserve">FSIQ </w:t>
      </w:r>
      <w:r w:rsidRPr="00C86794">
        <w:rPr>
          <w:color w:val="000000" w:themeColor="text1"/>
          <w:sz w:val="20"/>
          <w:szCs w:val="20"/>
        </w:rPr>
        <w:t xml:space="preserve">= Full scale IQ; </w:t>
      </w:r>
      <w:r w:rsidR="00635160" w:rsidRPr="00C86794">
        <w:rPr>
          <w:i/>
          <w:iCs/>
          <w:color w:val="000000" w:themeColor="text1"/>
          <w:sz w:val="20"/>
          <w:szCs w:val="20"/>
        </w:rPr>
        <w:t>MCCB</w:t>
      </w:r>
      <w:r w:rsidR="00635160" w:rsidRPr="00C86794">
        <w:rPr>
          <w:color w:val="000000" w:themeColor="text1"/>
          <w:sz w:val="20"/>
          <w:szCs w:val="20"/>
        </w:rPr>
        <w:t xml:space="preserve"> = MATRICS </w:t>
      </w:r>
      <w:r w:rsidR="000B372D" w:rsidRPr="00C86794">
        <w:rPr>
          <w:color w:val="000000" w:themeColor="text1"/>
          <w:sz w:val="20"/>
          <w:szCs w:val="20"/>
        </w:rPr>
        <w:t>C</w:t>
      </w:r>
      <w:r w:rsidR="00635160" w:rsidRPr="00C86794">
        <w:rPr>
          <w:color w:val="000000" w:themeColor="text1"/>
          <w:sz w:val="20"/>
          <w:szCs w:val="20"/>
        </w:rPr>
        <w:t xml:space="preserve">onsensus </w:t>
      </w:r>
      <w:r w:rsidR="000B372D" w:rsidRPr="00C86794">
        <w:rPr>
          <w:color w:val="000000" w:themeColor="text1"/>
          <w:sz w:val="20"/>
          <w:szCs w:val="20"/>
        </w:rPr>
        <w:t>C</w:t>
      </w:r>
      <w:r w:rsidR="00635160" w:rsidRPr="00C86794">
        <w:rPr>
          <w:color w:val="000000" w:themeColor="text1"/>
          <w:sz w:val="20"/>
          <w:szCs w:val="20"/>
        </w:rPr>
        <w:t xml:space="preserve">ognitive </w:t>
      </w:r>
      <w:r w:rsidR="000B372D" w:rsidRPr="00C86794">
        <w:rPr>
          <w:color w:val="000000" w:themeColor="text1"/>
          <w:sz w:val="20"/>
          <w:szCs w:val="20"/>
        </w:rPr>
        <w:t>B</w:t>
      </w:r>
      <w:r w:rsidR="00635160" w:rsidRPr="00C86794">
        <w:rPr>
          <w:color w:val="000000" w:themeColor="text1"/>
          <w:sz w:val="20"/>
          <w:szCs w:val="20"/>
        </w:rPr>
        <w:t xml:space="preserve">attery; </w:t>
      </w:r>
      <w:r w:rsidRPr="00C86794">
        <w:rPr>
          <w:i/>
          <w:iCs/>
          <w:color w:val="000000" w:themeColor="text1"/>
          <w:sz w:val="20"/>
          <w:szCs w:val="20"/>
        </w:rPr>
        <w:t>WAIS-III</w:t>
      </w:r>
      <w:r w:rsidRPr="00C86794">
        <w:rPr>
          <w:color w:val="000000" w:themeColor="text1"/>
          <w:sz w:val="20"/>
          <w:szCs w:val="20"/>
        </w:rPr>
        <w:t xml:space="preserve"> = Wechsler Adult Intelligence Scale-Third edition</w:t>
      </w:r>
      <w:r w:rsidRPr="00C86794">
        <w:rPr>
          <w:i/>
          <w:iCs/>
          <w:color w:val="000000" w:themeColor="text1"/>
          <w:sz w:val="20"/>
          <w:szCs w:val="20"/>
        </w:rPr>
        <w:t xml:space="preserve">; </w:t>
      </w:r>
      <w:r w:rsidR="0083139F" w:rsidRPr="00C86794">
        <w:rPr>
          <w:i/>
          <w:iCs/>
          <w:color w:val="000000" w:themeColor="text1"/>
          <w:sz w:val="20"/>
          <w:szCs w:val="20"/>
        </w:rPr>
        <w:t>WAIS-R</w:t>
      </w:r>
      <w:r w:rsidR="0083139F" w:rsidRPr="00C86794">
        <w:rPr>
          <w:color w:val="000000" w:themeColor="text1"/>
          <w:sz w:val="20"/>
          <w:szCs w:val="20"/>
        </w:rPr>
        <w:t xml:space="preserve"> = Wechsler Adult Intelligence Scale- Revised;</w:t>
      </w:r>
      <w:r w:rsidR="006A0EB6" w:rsidRPr="00C86794">
        <w:rPr>
          <w:color w:val="000000" w:themeColor="text1"/>
          <w:sz w:val="20"/>
          <w:szCs w:val="20"/>
        </w:rPr>
        <w:t xml:space="preserve"> </w:t>
      </w:r>
      <w:r w:rsidR="006A0EB6" w:rsidRPr="00C86794">
        <w:rPr>
          <w:i/>
          <w:iCs/>
          <w:color w:val="000000" w:themeColor="text1"/>
          <w:sz w:val="20"/>
          <w:szCs w:val="20"/>
        </w:rPr>
        <w:t>WASI</w:t>
      </w:r>
      <w:r w:rsidR="006A0EB6" w:rsidRPr="00C86794">
        <w:rPr>
          <w:color w:val="000000" w:themeColor="text1"/>
          <w:sz w:val="20"/>
          <w:szCs w:val="20"/>
        </w:rPr>
        <w:t xml:space="preserve"> = </w:t>
      </w:r>
      <w:r w:rsidR="00056660" w:rsidRPr="00C86794">
        <w:rPr>
          <w:rFonts w:eastAsiaTheme="minorHAnsi"/>
          <w:color w:val="000000" w:themeColor="text1"/>
          <w:sz w:val="20"/>
          <w:szCs w:val="20"/>
          <w:lang w:eastAsia="en-US"/>
        </w:rPr>
        <w:t>Wechsler Abbreviated Scale of Intelligence</w:t>
      </w:r>
    </w:p>
    <w:p w14:paraId="2F1618FE" w14:textId="69B67145" w:rsidR="00901669" w:rsidRPr="00C86794" w:rsidRDefault="00901669" w:rsidP="00BA35B1">
      <w:pPr>
        <w:autoSpaceDE w:val="0"/>
        <w:autoSpaceDN w:val="0"/>
        <w:adjustRightInd w:val="0"/>
        <w:ind w:right="2192"/>
        <w:rPr>
          <w:color w:val="000000" w:themeColor="text1"/>
          <w:sz w:val="20"/>
          <w:szCs w:val="20"/>
        </w:rPr>
      </w:pPr>
      <w:r w:rsidRPr="00C86794">
        <w:rPr>
          <w:color w:val="000000" w:themeColor="text1"/>
          <w:sz w:val="20"/>
          <w:szCs w:val="20"/>
        </w:rPr>
        <w:t>* Performance scores were inverted prior to analysis to reflect a consistent direction of impairment across cognitive measures.</w:t>
      </w:r>
    </w:p>
    <w:p w14:paraId="1CA2CBC3" w14:textId="77777777" w:rsidR="008562C7" w:rsidRPr="00C86794" w:rsidRDefault="008562C7" w:rsidP="00BA35B1">
      <w:pPr>
        <w:ind w:right="2192"/>
        <w:rPr>
          <w:color w:val="000000" w:themeColor="text1"/>
          <w:sz w:val="20"/>
          <w:szCs w:val="20"/>
        </w:rPr>
      </w:pPr>
      <w:r w:rsidRPr="00C86794">
        <w:rPr>
          <w:color w:val="000000" w:themeColor="text1"/>
          <w:sz w:val="20"/>
          <w:szCs w:val="20"/>
          <w:vertAlign w:val="superscript"/>
        </w:rPr>
        <w:t xml:space="preserve">1 </w:t>
      </w:r>
      <w:r w:rsidRPr="00C86794">
        <w:rPr>
          <w:color w:val="000000" w:themeColor="text1"/>
          <w:sz w:val="20"/>
          <w:szCs w:val="20"/>
        </w:rPr>
        <w:t>The main analysis included all treatment-resistant schizophrenia (TRS) samples across publications, except for the clozapine-resistant samples in Anderson et al., 2015 and Lin et al., 2019. Both clozapine-resistant samples were added to the main analytic sample as part of our sensitivity analysis (see Supplementary Figure S.3).</w:t>
      </w:r>
    </w:p>
    <w:p w14:paraId="2C6FAA0B" w14:textId="03935AC7" w:rsidR="008562C7" w:rsidRPr="00C86794" w:rsidRDefault="008562C7" w:rsidP="00BA35B1">
      <w:pPr>
        <w:ind w:right="2192"/>
        <w:rPr>
          <w:color w:val="000000" w:themeColor="text1"/>
          <w:sz w:val="20"/>
          <w:szCs w:val="20"/>
        </w:rPr>
      </w:pPr>
      <w:r w:rsidRPr="00C86794">
        <w:rPr>
          <w:color w:val="000000" w:themeColor="text1"/>
          <w:sz w:val="20"/>
          <w:szCs w:val="20"/>
          <w:vertAlign w:val="superscript"/>
        </w:rPr>
        <w:t>2</w:t>
      </w:r>
      <w:r w:rsidRPr="00C86794">
        <w:rPr>
          <w:color w:val="000000" w:themeColor="text1"/>
          <w:sz w:val="20"/>
          <w:szCs w:val="20"/>
        </w:rPr>
        <w:t xml:space="preserve"> </w:t>
      </w:r>
      <w:r w:rsidR="00DE0CB1" w:rsidRPr="00C86794">
        <w:rPr>
          <w:color w:val="000000" w:themeColor="text1"/>
          <w:sz w:val="20"/>
          <w:szCs w:val="20"/>
        </w:rPr>
        <w:t>The sub-analysis focused selectively on language-related functions that were extracted from across the primary cognitive domains of the main analysis, in addition to Wechsler Vocabulary; the latter task was only included in the sub-analysis and did not feature in the main analysis</w:t>
      </w:r>
      <w:r w:rsidRPr="00C86794">
        <w:rPr>
          <w:color w:val="000000" w:themeColor="text1"/>
          <w:sz w:val="20"/>
          <w:szCs w:val="20"/>
        </w:rPr>
        <w:t>.</w:t>
      </w:r>
    </w:p>
    <w:p w14:paraId="4F0362D0" w14:textId="09198E48" w:rsidR="00412934" w:rsidRPr="00C86794" w:rsidRDefault="00412934" w:rsidP="00901669">
      <w:pPr>
        <w:ind w:right="1342"/>
        <w:rPr>
          <w:b/>
          <w:bCs/>
          <w:color w:val="000000" w:themeColor="text1"/>
        </w:rPr>
      </w:pPr>
      <w:r w:rsidRPr="00C86794">
        <w:rPr>
          <w:b/>
          <w:bCs/>
          <w:color w:val="000000" w:themeColor="text1"/>
        </w:rPr>
        <w:lastRenderedPageBreak/>
        <w:t>Table S.5</w:t>
      </w:r>
    </w:p>
    <w:p w14:paraId="4FF2AEE9" w14:textId="68AE5E18" w:rsidR="00412934" w:rsidRPr="00C86794" w:rsidRDefault="008562C7" w:rsidP="00901669">
      <w:pPr>
        <w:autoSpaceDE w:val="0"/>
        <w:autoSpaceDN w:val="0"/>
        <w:adjustRightInd w:val="0"/>
        <w:ind w:right="1342"/>
        <w:rPr>
          <w:color w:val="000000" w:themeColor="text1"/>
        </w:rPr>
      </w:pPr>
      <w:r w:rsidRPr="00C86794">
        <w:rPr>
          <w:i/>
          <w:iCs/>
          <w:color w:val="000000" w:themeColor="text1"/>
        </w:rPr>
        <w:t>Meta-regression analysis for cognitive domains that showed moderate to substantial heterogeneity of effect sizes in the main analysis and sub-analysis</w:t>
      </w:r>
    </w:p>
    <w:p w14:paraId="4090524E" w14:textId="116B2458" w:rsidR="00996E13" w:rsidRPr="00C86794" w:rsidRDefault="00996E13" w:rsidP="00B10892">
      <w:pPr>
        <w:rPr>
          <w:color w:val="000000" w:themeColor="text1"/>
        </w:rPr>
      </w:pPr>
    </w:p>
    <w:tbl>
      <w:tblPr>
        <w:tblStyle w:val="TableGrid"/>
        <w:tblW w:w="1347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4046"/>
        <w:gridCol w:w="1647"/>
        <w:gridCol w:w="986"/>
        <w:gridCol w:w="962"/>
        <w:gridCol w:w="1133"/>
        <w:gridCol w:w="1161"/>
        <w:gridCol w:w="1414"/>
      </w:tblGrid>
      <w:tr w:rsidR="00C86794" w:rsidRPr="00C86794" w14:paraId="0687BAF8" w14:textId="77777777" w:rsidTr="009E25A0">
        <w:trPr>
          <w:trHeight w:val="483"/>
        </w:trPr>
        <w:tc>
          <w:tcPr>
            <w:tcW w:w="2124" w:type="dxa"/>
            <w:tcBorders>
              <w:top w:val="single" w:sz="4" w:space="0" w:color="auto"/>
              <w:bottom w:val="single" w:sz="4" w:space="0" w:color="auto"/>
            </w:tcBorders>
          </w:tcPr>
          <w:p w14:paraId="63755FCB" w14:textId="76FC9954" w:rsidR="00C612BD" w:rsidRPr="00C86794" w:rsidRDefault="00C612BD" w:rsidP="00C612BD">
            <w:pPr>
              <w:autoSpaceDE w:val="0"/>
              <w:autoSpaceDN w:val="0"/>
              <w:adjustRightInd w:val="0"/>
              <w:spacing w:line="360" w:lineRule="auto"/>
              <w:rPr>
                <w:rFonts w:eastAsiaTheme="minorHAnsi"/>
                <w:color w:val="000000" w:themeColor="text1"/>
                <w:lang w:eastAsia="en-US"/>
              </w:rPr>
            </w:pPr>
            <w:r w:rsidRPr="00C86794">
              <w:rPr>
                <w:rFonts w:eastAsiaTheme="minorHAnsi"/>
                <w:color w:val="000000" w:themeColor="text1"/>
                <w:lang w:eastAsia="en-US"/>
              </w:rPr>
              <w:t>Cognitive domain</w:t>
            </w:r>
          </w:p>
        </w:tc>
        <w:tc>
          <w:tcPr>
            <w:tcW w:w="4046" w:type="dxa"/>
            <w:tcBorders>
              <w:top w:val="single" w:sz="4" w:space="0" w:color="auto"/>
              <w:bottom w:val="single" w:sz="4" w:space="0" w:color="auto"/>
            </w:tcBorders>
          </w:tcPr>
          <w:p w14:paraId="4738B27A" w14:textId="31D56AF7" w:rsidR="00C612BD" w:rsidRPr="00C86794" w:rsidRDefault="00C612BD" w:rsidP="002B2B3B">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Variable</w:t>
            </w:r>
          </w:p>
        </w:tc>
        <w:tc>
          <w:tcPr>
            <w:tcW w:w="1647" w:type="dxa"/>
            <w:tcBorders>
              <w:top w:val="single" w:sz="4" w:space="0" w:color="auto"/>
              <w:bottom w:val="single" w:sz="4" w:space="0" w:color="auto"/>
            </w:tcBorders>
          </w:tcPr>
          <w:p w14:paraId="2864DDB1" w14:textId="77777777" w:rsidR="00C612BD" w:rsidRPr="00C86794" w:rsidRDefault="00C612BD" w:rsidP="002B2B3B">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Coefficient</w:t>
            </w:r>
          </w:p>
        </w:tc>
        <w:tc>
          <w:tcPr>
            <w:tcW w:w="986" w:type="dxa"/>
            <w:tcBorders>
              <w:top w:val="single" w:sz="4" w:space="0" w:color="auto"/>
              <w:bottom w:val="single" w:sz="4" w:space="0" w:color="auto"/>
            </w:tcBorders>
          </w:tcPr>
          <w:p w14:paraId="6FCEB23D" w14:textId="0933CC3A" w:rsidR="00C612BD" w:rsidRPr="00C86794" w:rsidRDefault="00C612BD" w:rsidP="002B2B3B">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SE</w:t>
            </w:r>
          </w:p>
        </w:tc>
        <w:tc>
          <w:tcPr>
            <w:tcW w:w="962" w:type="dxa"/>
            <w:tcBorders>
              <w:top w:val="single" w:sz="4" w:space="0" w:color="auto"/>
              <w:bottom w:val="single" w:sz="4" w:space="0" w:color="auto"/>
            </w:tcBorders>
          </w:tcPr>
          <w:p w14:paraId="40998B78" w14:textId="452D2419" w:rsidR="00C612BD" w:rsidRPr="00C86794" w:rsidRDefault="00C612BD" w:rsidP="002B2B3B">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T</w:t>
            </w:r>
          </w:p>
        </w:tc>
        <w:tc>
          <w:tcPr>
            <w:tcW w:w="1133" w:type="dxa"/>
            <w:tcBorders>
              <w:top w:val="single" w:sz="4" w:space="0" w:color="auto"/>
              <w:bottom w:val="single" w:sz="4" w:space="0" w:color="auto"/>
            </w:tcBorders>
          </w:tcPr>
          <w:p w14:paraId="5D884EF6" w14:textId="77777777" w:rsidR="00C612BD" w:rsidRPr="00C86794" w:rsidRDefault="00C612BD" w:rsidP="002B2B3B">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P-value</w:t>
            </w:r>
          </w:p>
        </w:tc>
        <w:tc>
          <w:tcPr>
            <w:tcW w:w="1161" w:type="dxa"/>
            <w:tcBorders>
              <w:top w:val="single" w:sz="4" w:space="0" w:color="auto"/>
              <w:bottom w:val="single" w:sz="4" w:space="0" w:color="auto"/>
            </w:tcBorders>
          </w:tcPr>
          <w:p w14:paraId="514A2170" w14:textId="2D2E6936" w:rsidR="00C612BD" w:rsidRPr="00C86794" w:rsidRDefault="00261FBC" w:rsidP="002B2B3B">
            <w:pPr>
              <w:autoSpaceDE w:val="0"/>
              <w:autoSpaceDN w:val="0"/>
              <w:adjustRightInd w:val="0"/>
              <w:spacing w:line="360" w:lineRule="auto"/>
              <w:jc w:val="center"/>
              <w:rPr>
                <w:rFonts w:eastAsiaTheme="minorHAnsi"/>
                <w:color w:val="000000" w:themeColor="text1"/>
                <w:lang w:eastAsia="en-US"/>
              </w:rPr>
            </w:pPr>
            <w:r w:rsidRPr="00C86794">
              <w:rPr>
                <w:color w:val="000000" w:themeColor="text1"/>
                <w:shd w:val="clear" w:color="auto" w:fill="FFFFFF"/>
                <w:lang w:val="en-US"/>
              </w:rPr>
              <w:t>L95%CI</w:t>
            </w:r>
          </w:p>
        </w:tc>
        <w:tc>
          <w:tcPr>
            <w:tcW w:w="1414" w:type="dxa"/>
            <w:tcBorders>
              <w:top w:val="single" w:sz="4" w:space="0" w:color="auto"/>
              <w:bottom w:val="single" w:sz="4" w:space="0" w:color="auto"/>
            </w:tcBorders>
          </w:tcPr>
          <w:p w14:paraId="23F19903" w14:textId="67D0627C" w:rsidR="00C612BD" w:rsidRPr="00C86794" w:rsidRDefault="00261FBC" w:rsidP="002B2B3B">
            <w:pPr>
              <w:autoSpaceDE w:val="0"/>
              <w:autoSpaceDN w:val="0"/>
              <w:adjustRightInd w:val="0"/>
              <w:spacing w:line="360" w:lineRule="auto"/>
              <w:jc w:val="center"/>
              <w:rPr>
                <w:rFonts w:eastAsiaTheme="minorHAnsi"/>
                <w:color w:val="000000" w:themeColor="text1"/>
                <w:lang w:eastAsia="en-US"/>
              </w:rPr>
            </w:pPr>
            <w:r w:rsidRPr="00C86794">
              <w:rPr>
                <w:color w:val="000000" w:themeColor="text1"/>
                <w:shd w:val="clear" w:color="auto" w:fill="FFFFFF"/>
                <w:lang w:val="en-US"/>
              </w:rPr>
              <w:t>U95%CI</w:t>
            </w:r>
          </w:p>
        </w:tc>
      </w:tr>
      <w:tr w:rsidR="00C86794" w:rsidRPr="00C86794" w14:paraId="74855A22" w14:textId="77777777" w:rsidTr="009E25A0">
        <w:trPr>
          <w:trHeight w:val="446"/>
        </w:trPr>
        <w:tc>
          <w:tcPr>
            <w:tcW w:w="2124" w:type="dxa"/>
          </w:tcPr>
          <w:p w14:paraId="2B122C98" w14:textId="00BBD56E" w:rsidR="00C612BD" w:rsidRPr="00C86794" w:rsidRDefault="000F614E" w:rsidP="00412934">
            <w:pPr>
              <w:autoSpaceDE w:val="0"/>
              <w:autoSpaceDN w:val="0"/>
              <w:adjustRightInd w:val="0"/>
              <w:spacing w:line="360" w:lineRule="auto"/>
              <w:rPr>
                <w:rFonts w:eastAsiaTheme="minorHAnsi"/>
                <w:i/>
                <w:iCs/>
                <w:color w:val="000000" w:themeColor="text1"/>
                <w:lang w:eastAsia="en-US"/>
              </w:rPr>
            </w:pPr>
            <w:r w:rsidRPr="00C86794">
              <w:rPr>
                <w:color w:val="000000" w:themeColor="text1"/>
              </w:rPr>
              <w:t>Executive</w:t>
            </w:r>
            <w:r w:rsidR="00C612BD" w:rsidRPr="00C86794">
              <w:rPr>
                <w:color w:val="000000" w:themeColor="text1"/>
              </w:rPr>
              <w:t xml:space="preserve"> function</w:t>
            </w:r>
          </w:p>
        </w:tc>
        <w:tc>
          <w:tcPr>
            <w:tcW w:w="4046" w:type="dxa"/>
          </w:tcPr>
          <w:p w14:paraId="73457F3C" w14:textId="66133CA5" w:rsidR="00C612BD" w:rsidRPr="00C86794" w:rsidRDefault="00C612BD" w:rsidP="00412934">
            <w:pPr>
              <w:autoSpaceDE w:val="0"/>
              <w:autoSpaceDN w:val="0"/>
              <w:adjustRightInd w:val="0"/>
              <w:spacing w:line="360" w:lineRule="auto"/>
              <w:rPr>
                <w:rFonts w:eastAsiaTheme="minorHAnsi"/>
                <w:i/>
                <w:iCs/>
                <w:color w:val="000000" w:themeColor="text1"/>
                <w:lang w:eastAsia="en-US"/>
              </w:rPr>
            </w:pPr>
            <w:r w:rsidRPr="00C86794">
              <w:rPr>
                <w:rFonts w:eastAsiaTheme="minorHAnsi"/>
                <w:i/>
                <w:iCs/>
                <w:color w:val="000000" w:themeColor="text1"/>
                <w:lang w:eastAsia="en-US"/>
              </w:rPr>
              <w:t>Diff</w:t>
            </w:r>
            <w:r w:rsidRPr="00C86794">
              <w:rPr>
                <w:rFonts w:eastAsiaTheme="minorHAnsi"/>
                <w:color w:val="000000" w:themeColor="text1"/>
                <w:lang w:eastAsia="en-US"/>
              </w:rPr>
              <w:t xml:space="preserve"> Age</w:t>
            </w:r>
          </w:p>
        </w:tc>
        <w:tc>
          <w:tcPr>
            <w:tcW w:w="1647" w:type="dxa"/>
          </w:tcPr>
          <w:p w14:paraId="4429502B" w14:textId="413174D3" w:rsidR="00C612BD"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.065</w:t>
            </w:r>
          </w:p>
        </w:tc>
        <w:tc>
          <w:tcPr>
            <w:tcW w:w="986" w:type="dxa"/>
          </w:tcPr>
          <w:p w14:paraId="3D761110" w14:textId="215B924E" w:rsidR="00C612BD" w:rsidRPr="00C86794" w:rsidRDefault="009E25A0" w:rsidP="00610201">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0.10</w:t>
            </w:r>
          </w:p>
        </w:tc>
        <w:tc>
          <w:tcPr>
            <w:tcW w:w="962" w:type="dxa"/>
          </w:tcPr>
          <w:p w14:paraId="7FF55430" w14:textId="51087108" w:rsidR="00C612BD" w:rsidRPr="00C86794" w:rsidRDefault="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0.67</w:t>
            </w:r>
          </w:p>
        </w:tc>
        <w:tc>
          <w:tcPr>
            <w:tcW w:w="1133" w:type="dxa"/>
          </w:tcPr>
          <w:p w14:paraId="01ABBC16" w14:textId="4BE530AC" w:rsidR="00C612BD" w:rsidRPr="00C86794" w:rsidRDefault="00317F66">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w:t>
            </w:r>
            <w:r w:rsidR="009E25A0" w:rsidRPr="00C86794">
              <w:rPr>
                <w:rFonts w:eastAsiaTheme="minorHAnsi"/>
                <w:color w:val="000000" w:themeColor="text1"/>
                <w:lang w:eastAsia="en-US"/>
              </w:rPr>
              <w:t>524</w:t>
            </w:r>
          </w:p>
        </w:tc>
        <w:tc>
          <w:tcPr>
            <w:tcW w:w="1161" w:type="dxa"/>
          </w:tcPr>
          <w:p w14:paraId="345B5B34" w14:textId="32891E7C" w:rsidR="00C612BD" w:rsidRPr="00C86794" w:rsidRDefault="00317F66">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w:t>
            </w:r>
            <w:r w:rsidR="009E25A0" w:rsidRPr="00C86794">
              <w:rPr>
                <w:rFonts w:eastAsiaTheme="minorHAnsi"/>
                <w:color w:val="000000" w:themeColor="text1"/>
                <w:lang w:eastAsia="en-US"/>
              </w:rPr>
              <w:t>16</w:t>
            </w:r>
          </w:p>
        </w:tc>
        <w:tc>
          <w:tcPr>
            <w:tcW w:w="1414" w:type="dxa"/>
          </w:tcPr>
          <w:p w14:paraId="2FC6B11C" w14:textId="51635961" w:rsidR="00C612BD" w:rsidRPr="00C86794" w:rsidRDefault="00317F66">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w:t>
            </w:r>
            <w:r w:rsidR="009E25A0" w:rsidRPr="00C86794">
              <w:rPr>
                <w:rFonts w:eastAsiaTheme="minorHAnsi"/>
                <w:color w:val="000000" w:themeColor="text1"/>
                <w:lang w:eastAsia="en-US"/>
              </w:rPr>
              <w:t>29</w:t>
            </w:r>
          </w:p>
        </w:tc>
      </w:tr>
      <w:tr w:rsidR="00C86794" w:rsidRPr="00C86794" w14:paraId="6C071290" w14:textId="77777777" w:rsidTr="009E25A0">
        <w:trPr>
          <w:trHeight w:val="397"/>
        </w:trPr>
        <w:tc>
          <w:tcPr>
            <w:tcW w:w="2124" w:type="dxa"/>
          </w:tcPr>
          <w:p w14:paraId="3ADFB7D3" w14:textId="77777777" w:rsidR="009E25A0" w:rsidRPr="00C86794" w:rsidRDefault="009E25A0" w:rsidP="009E25A0">
            <w:pPr>
              <w:autoSpaceDE w:val="0"/>
              <w:autoSpaceDN w:val="0"/>
              <w:adjustRightInd w:val="0"/>
              <w:spacing w:line="360" w:lineRule="auto"/>
              <w:rPr>
                <w:rFonts w:eastAsiaTheme="minorHAnsi"/>
                <w:i/>
                <w:iCs/>
                <w:color w:val="000000" w:themeColor="text1"/>
                <w:lang w:eastAsia="en-US"/>
              </w:rPr>
            </w:pPr>
          </w:p>
        </w:tc>
        <w:tc>
          <w:tcPr>
            <w:tcW w:w="4046" w:type="dxa"/>
          </w:tcPr>
          <w:p w14:paraId="339BDBAA" w14:textId="0B0A81E0" w:rsidR="009E25A0" w:rsidRPr="00C86794" w:rsidRDefault="009E25A0" w:rsidP="009E25A0">
            <w:pPr>
              <w:autoSpaceDE w:val="0"/>
              <w:autoSpaceDN w:val="0"/>
              <w:adjustRightInd w:val="0"/>
              <w:spacing w:line="360" w:lineRule="auto"/>
              <w:rPr>
                <w:rFonts w:eastAsiaTheme="minorHAnsi"/>
                <w:i/>
                <w:iCs/>
                <w:color w:val="000000" w:themeColor="text1"/>
                <w:lang w:eastAsia="en-US"/>
              </w:rPr>
            </w:pPr>
            <w:r w:rsidRPr="00C86794">
              <w:rPr>
                <w:rFonts w:eastAsiaTheme="minorHAnsi"/>
                <w:i/>
                <w:iCs/>
                <w:color w:val="000000" w:themeColor="text1"/>
                <w:lang w:eastAsia="en-US"/>
              </w:rPr>
              <w:t xml:space="preserve">Diff </w:t>
            </w:r>
            <w:r w:rsidRPr="00C86794">
              <w:rPr>
                <w:rFonts w:eastAsiaTheme="minorHAnsi"/>
                <w:color w:val="000000" w:themeColor="text1"/>
                <w:lang w:eastAsia="en-US"/>
              </w:rPr>
              <w:t>Duration of illness</w:t>
            </w:r>
          </w:p>
        </w:tc>
        <w:tc>
          <w:tcPr>
            <w:tcW w:w="1647" w:type="dxa"/>
          </w:tcPr>
          <w:p w14:paraId="23953793" w14:textId="6B68D260"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.022</w:t>
            </w:r>
          </w:p>
        </w:tc>
        <w:tc>
          <w:tcPr>
            <w:tcW w:w="986" w:type="dxa"/>
          </w:tcPr>
          <w:p w14:paraId="4D641EAF" w14:textId="2F5B9B8C" w:rsidR="009E25A0" w:rsidRPr="00C86794" w:rsidRDefault="009E25A0" w:rsidP="00610201">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0.06</w:t>
            </w:r>
          </w:p>
        </w:tc>
        <w:tc>
          <w:tcPr>
            <w:tcW w:w="962" w:type="dxa"/>
          </w:tcPr>
          <w:p w14:paraId="2E81CCA8" w14:textId="686B0846" w:rsidR="009E25A0" w:rsidRPr="00C86794" w:rsidRDefault="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0.38</w:t>
            </w:r>
          </w:p>
        </w:tc>
        <w:tc>
          <w:tcPr>
            <w:tcW w:w="1133" w:type="dxa"/>
          </w:tcPr>
          <w:p w14:paraId="44952318" w14:textId="6D294B08" w:rsidR="009E25A0" w:rsidRPr="00C86794" w:rsidRDefault="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.720</w:t>
            </w:r>
          </w:p>
        </w:tc>
        <w:tc>
          <w:tcPr>
            <w:tcW w:w="1161" w:type="dxa"/>
          </w:tcPr>
          <w:p w14:paraId="2870364C" w14:textId="6430576F" w:rsidR="009E25A0" w:rsidRPr="00C86794" w:rsidRDefault="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-0.12</w:t>
            </w:r>
          </w:p>
        </w:tc>
        <w:tc>
          <w:tcPr>
            <w:tcW w:w="1414" w:type="dxa"/>
          </w:tcPr>
          <w:p w14:paraId="73DFCEA2" w14:textId="2D971BF6" w:rsidR="009E25A0" w:rsidRPr="00C86794" w:rsidRDefault="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0.17</w:t>
            </w:r>
          </w:p>
        </w:tc>
      </w:tr>
      <w:tr w:rsidR="00C86794" w:rsidRPr="00C86794" w14:paraId="162A94AE" w14:textId="77777777" w:rsidTr="009E25A0">
        <w:trPr>
          <w:trHeight w:val="417"/>
        </w:trPr>
        <w:tc>
          <w:tcPr>
            <w:tcW w:w="2124" w:type="dxa"/>
          </w:tcPr>
          <w:p w14:paraId="666005F0" w14:textId="77777777" w:rsidR="009E25A0" w:rsidRPr="00C86794" w:rsidRDefault="009E25A0" w:rsidP="009E25A0">
            <w:pPr>
              <w:autoSpaceDE w:val="0"/>
              <w:autoSpaceDN w:val="0"/>
              <w:adjustRightInd w:val="0"/>
              <w:spacing w:line="360" w:lineRule="auto"/>
              <w:rPr>
                <w:rFonts w:eastAsiaTheme="minorHAnsi"/>
                <w:i/>
                <w:iCs/>
                <w:color w:val="000000" w:themeColor="text1"/>
                <w:lang w:eastAsia="en-US"/>
              </w:rPr>
            </w:pPr>
          </w:p>
        </w:tc>
        <w:tc>
          <w:tcPr>
            <w:tcW w:w="4046" w:type="dxa"/>
          </w:tcPr>
          <w:p w14:paraId="0CD0AA1F" w14:textId="2D25327C" w:rsidR="009E25A0" w:rsidRPr="00C86794" w:rsidRDefault="009E25A0" w:rsidP="009E25A0">
            <w:pPr>
              <w:autoSpaceDE w:val="0"/>
              <w:autoSpaceDN w:val="0"/>
              <w:adjustRightInd w:val="0"/>
              <w:spacing w:line="360" w:lineRule="auto"/>
              <w:rPr>
                <w:rFonts w:eastAsiaTheme="minorHAnsi"/>
                <w:i/>
                <w:iCs/>
                <w:color w:val="000000" w:themeColor="text1"/>
                <w:lang w:eastAsia="en-US"/>
              </w:rPr>
            </w:pPr>
            <w:r w:rsidRPr="00C86794">
              <w:rPr>
                <w:rFonts w:eastAsiaTheme="minorHAnsi"/>
                <w:i/>
                <w:iCs/>
                <w:color w:val="000000" w:themeColor="text1"/>
                <w:lang w:eastAsia="en-US"/>
              </w:rPr>
              <w:t>Diff</w:t>
            </w:r>
            <w:r w:rsidRPr="00C86794">
              <w:rPr>
                <w:rFonts w:eastAsiaTheme="minorHAnsi"/>
                <w:color w:val="000000" w:themeColor="text1"/>
                <w:lang w:eastAsia="en-US"/>
              </w:rPr>
              <w:t xml:space="preserve"> Age of onset</w:t>
            </w:r>
          </w:p>
        </w:tc>
        <w:tc>
          <w:tcPr>
            <w:tcW w:w="1647" w:type="dxa"/>
          </w:tcPr>
          <w:p w14:paraId="79309B8F" w14:textId="19186FA8"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.025</w:t>
            </w:r>
          </w:p>
        </w:tc>
        <w:tc>
          <w:tcPr>
            <w:tcW w:w="986" w:type="dxa"/>
          </w:tcPr>
          <w:p w14:paraId="58408261" w14:textId="598037DA" w:rsidR="009E25A0" w:rsidRPr="00C86794" w:rsidRDefault="009E25A0" w:rsidP="00610201">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0.22</w:t>
            </w:r>
          </w:p>
        </w:tc>
        <w:tc>
          <w:tcPr>
            <w:tcW w:w="962" w:type="dxa"/>
          </w:tcPr>
          <w:p w14:paraId="58CCB3A2" w14:textId="26EB8C66" w:rsidR="009E25A0" w:rsidRPr="00C86794" w:rsidRDefault="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0.11</w:t>
            </w:r>
          </w:p>
        </w:tc>
        <w:tc>
          <w:tcPr>
            <w:tcW w:w="1133" w:type="dxa"/>
          </w:tcPr>
          <w:p w14:paraId="40144344" w14:textId="3575F59B" w:rsidR="009E25A0" w:rsidRPr="00C86794" w:rsidRDefault="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.913</w:t>
            </w:r>
          </w:p>
        </w:tc>
        <w:tc>
          <w:tcPr>
            <w:tcW w:w="1161" w:type="dxa"/>
          </w:tcPr>
          <w:p w14:paraId="64655361" w14:textId="095BF8E7" w:rsidR="009E25A0" w:rsidRPr="00C86794" w:rsidRDefault="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-0.54</w:t>
            </w:r>
          </w:p>
        </w:tc>
        <w:tc>
          <w:tcPr>
            <w:tcW w:w="1414" w:type="dxa"/>
          </w:tcPr>
          <w:p w14:paraId="1E3C9B9D" w14:textId="2868753C" w:rsidR="009E25A0" w:rsidRPr="00C86794" w:rsidRDefault="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0.59</w:t>
            </w:r>
          </w:p>
        </w:tc>
      </w:tr>
      <w:tr w:rsidR="00C86794" w:rsidRPr="00C86794" w14:paraId="1C80A81A" w14:textId="77777777" w:rsidTr="009E25A0">
        <w:trPr>
          <w:trHeight w:val="295"/>
        </w:trPr>
        <w:tc>
          <w:tcPr>
            <w:tcW w:w="2124" w:type="dxa"/>
          </w:tcPr>
          <w:p w14:paraId="7A9684FD" w14:textId="77777777" w:rsidR="009E25A0" w:rsidRPr="00C86794" w:rsidRDefault="009E25A0" w:rsidP="009E25A0">
            <w:pPr>
              <w:autoSpaceDE w:val="0"/>
              <w:autoSpaceDN w:val="0"/>
              <w:adjustRightInd w:val="0"/>
              <w:spacing w:line="360" w:lineRule="auto"/>
              <w:rPr>
                <w:rFonts w:eastAsiaTheme="minorHAnsi"/>
                <w:i/>
                <w:iCs/>
                <w:color w:val="000000" w:themeColor="text1"/>
                <w:lang w:eastAsia="en-US"/>
              </w:rPr>
            </w:pPr>
          </w:p>
        </w:tc>
        <w:tc>
          <w:tcPr>
            <w:tcW w:w="4046" w:type="dxa"/>
          </w:tcPr>
          <w:p w14:paraId="7B78DD6F" w14:textId="070E9D29" w:rsidR="009E25A0" w:rsidRPr="00C86794" w:rsidRDefault="009E25A0" w:rsidP="009E25A0">
            <w:pPr>
              <w:autoSpaceDE w:val="0"/>
              <w:autoSpaceDN w:val="0"/>
              <w:adjustRightInd w:val="0"/>
              <w:spacing w:line="360" w:lineRule="auto"/>
              <w:rPr>
                <w:rFonts w:eastAsiaTheme="minorHAnsi"/>
                <w:i/>
                <w:iCs/>
                <w:color w:val="000000" w:themeColor="text1"/>
                <w:lang w:eastAsia="en-US"/>
              </w:rPr>
            </w:pPr>
            <w:r w:rsidRPr="00C86794">
              <w:rPr>
                <w:rFonts w:eastAsiaTheme="minorHAnsi"/>
                <w:i/>
                <w:iCs/>
                <w:color w:val="000000" w:themeColor="text1"/>
                <w:lang w:eastAsia="en-US"/>
              </w:rPr>
              <w:t xml:space="preserve">Diff </w:t>
            </w:r>
            <w:r w:rsidRPr="00C86794">
              <w:rPr>
                <w:rFonts w:eastAsiaTheme="minorHAnsi"/>
                <w:color w:val="000000" w:themeColor="text1"/>
                <w:lang w:eastAsia="en-US"/>
              </w:rPr>
              <w:t xml:space="preserve"> % Males</w:t>
            </w:r>
          </w:p>
        </w:tc>
        <w:tc>
          <w:tcPr>
            <w:tcW w:w="1647" w:type="dxa"/>
          </w:tcPr>
          <w:p w14:paraId="6BE56171" w14:textId="2C9C60E0"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w:t>
            </w:r>
          </w:p>
        </w:tc>
        <w:tc>
          <w:tcPr>
            <w:tcW w:w="986" w:type="dxa"/>
          </w:tcPr>
          <w:p w14:paraId="71B5E77F" w14:textId="063D49A5" w:rsidR="009E25A0" w:rsidRPr="00C86794" w:rsidRDefault="009E25A0" w:rsidP="00610201">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w:t>
            </w:r>
          </w:p>
        </w:tc>
        <w:tc>
          <w:tcPr>
            <w:tcW w:w="962" w:type="dxa"/>
          </w:tcPr>
          <w:p w14:paraId="59D81BFE" w14:textId="783EF15D" w:rsidR="009E25A0" w:rsidRPr="00C86794" w:rsidRDefault="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w:t>
            </w:r>
          </w:p>
        </w:tc>
        <w:tc>
          <w:tcPr>
            <w:tcW w:w="1133" w:type="dxa"/>
          </w:tcPr>
          <w:p w14:paraId="52B6C77F" w14:textId="21BE865B" w:rsidR="009E25A0" w:rsidRPr="00C86794" w:rsidRDefault="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w:t>
            </w:r>
          </w:p>
        </w:tc>
        <w:tc>
          <w:tcPr>
            <w:tcW w:w="1161" w:type="dxa"/>
          </w:tcPr>
          <w:p w14:paraId="49104660" w14:textId="2535176B" w:rsidR="009E25A0" w:rsidRPr="00C86794" w:rsidRDefault="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w:t>
            </w:r>
          </w:p>
        </w:tc>
        <w:tc>
          <w:tcPr>
            <w:tcW w:w="1414" w:type="dxa"/>
          </w:tcPr>
          <w:p w14:paraId="1068B8A7" w14:textId="00D02CDB" w:rsidR="009E25A0" w:rsidRPr="00C86794" w:rsidRDefault="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w:t>
            </w:r>
          </w:p>
        </w:tc>
      </w:tr>
      <w:tr w:rsidR="00C86794" w:rsidRPr="00C86794" w14:paraId="1A93B00A" w14:textId="77777777" w:rsidTr="009E25A0">
        <w:trPr>
          <w:trHeight w:val="457"/>
        </w:trPr>
        <w:tc>
          <w:tcPr>
            <w:tcW w:w="2124" w:type="dxa"/>
          </w:tcPr>
          <w:p w14:paraId="0EBDA139" w14:textId="77777777" w:rsidR="009E25A0" w:rsidRPr="00C86794" w:rsidRDefault="009E25A0" w:rsidP="009E25A0">
            <w:pPr>
              <w:autoSpaceDE w:val="0"/>
              <w:autoSpaceDN w:val="0"/>
              <w:adjustRightInd w:val="0"/>
              <w:spacing w:line="360" w:lineRule="auto"/>
              <w:rPr>
                <w:rFonts w:eastAsiaTheme="minorHAnsi"/>
                <w:i/>
                <w:iCs/>
                <w:color w:val="000000" w:themeColor="text1"/>
                <w:lang w:eastAsia="en-US"/>
              </w:rPr>
            </w:pPr>
          </w:p>
        </w:tc>
        <w:tc>
          <w:tcPr>
            <w:tcW w:w="4046" w:type="dxa"/>
          </w:tcPr>
          <w:p w14:paraId="1BDECEE4" w14:textId="56AFE6C4" w:rsidR="009E25A0" w:rsidRPr="00C86794" w:rsidRDefault="009E25A0" w:rsidP="009E25A0">
            <w:pPr>
              <w:autoSpaceDE w:val="0"/>
              <w:autoSpaceDN w:val="0"/>
              <w:adjustRightInd w:val="0"/>
              <w:spacing w:line="360" w:lineRule="auto"/>
              <w:rPr>
                <w:rFonts w:eastAsiaTheme="minorHAnsi"/>
                <w:i/>
                <w:iCs/>
                <w:color w:val="000000" w:themeColor="text1"/>
                <w:lang w:eastAsia="en-US"/>
              </w:rPr>
            </w:pPr>
            <w:r w:rsidRPr="00C86794">
              <w:rPr>
                <w:rFonts w:eastAsiaTheme="minorHAnsi"/>
                <w:i/>
                <w:iCs/>
                <w:color w:val="000000" w:themeColor="text1"/>
                <w:lang w:eastAsia="en-US"/>
              </w:rPr>
              <w:t>Diff</w:t>
            </w:r>
            <w:r w:rsidRPr="00C86794">
              <w:rPr>
                <w:rFonts w:eastAsiaTheme="minorHAnsi"/>
                <w:color w:val="000000" w:themeColor="text1"/>
                <w:lang w:eastAsia="en-US"/>
              </w:rPr>
              <w:t xml:space="preserve"> Years of education</w:t>
            </w:r>
          </w:p>
        </w:tc>
        <w:tc>
          <w:tcPr>
            <w:tcW w:w="1647" w:type="dxa"/>
          </w:tcPr>
          <w:p w14:paraId="054F0106" w14:textId="4A6644EE"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.226</w:t>
            </w:r>
          </w:p>
        </w:tc>
        <w:tc>
          <w:tcPr>
            <w:tcW w:w="986" w:type="dxa"/>
          </w:tcPr>
          <w:p w14:paraId="23D41C26" w14:textId="506F38E6" w:rsidR="009E25A0" w:rsidRPr="00C86794" w:rsidRDefault="009E25A0" w:rsidP="00610201">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0.25</w:t>
            </w:r>
          </w:p>
        </w:tc>
        <w:tc>
          <w:tcPr>
            <w:tcW w:w="962" w:type="dxa"/>
          </w:tcPr>
          <w:p w14:paraId="42E700D9" w14:textId="55E6B29C" w:rsidR="009E25A0" w:rsidRPr="00C86794" w:rsidRDefault="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0.91</w:t>
            </w:r>
          </w:p>
        </w:tc>
        <w:tc>
          <w:tcPr>
            <w:tcW w:w="1133" w:type="dxa"/>
          </w:tcPr>
          <w:p w14:paraId="33184B1E" w14:textId="0E5EE976" w:rsidR="009E25A0" w:rsidRPr="00C86794" w:rsidRDefault="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.396</w:t>
            </w:r>
          </w:p>
        </w:tc>
        <w:tc>
          <w:tcPr>
            <w:tcW w:w="1161" w:type="dxa"/>
          </w:tcPr>
          <w:p w14:paraId="46067FE9" w14:textId="6A2EFEB9" w:rsidR="009E25A0" w:rsidRPr="00C86794" w:rsidRDefault="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-0.38</w:t>
            </w:r>
          </w:p>
        </w:tc>
        <w:tc>
          <w:tcPr>
            <w:tcW w:w="1414" w:type="dxa"/>
          </w:tcPr>
          <w:p w14:paraId="0265E876" w14:textId="27EEFB84" w:rsidR="009E25A0" w:rsidRPr="00C86794" w:rsidRDefault="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0.83</w:t>
            </w:r>
          </w:p>
        </w:tc>
      </w:tr>
      <w:tr w:rsidR="00C86794" w:rsidRPr="00C86794" w14:paraId="2A31D552" w14:textId="77777777" w:rsidTr="009E25A0">
        <w:trPr>
          <w:trHeight w:val="434"/>
        </w:trPr>
        <w:tc>
          <w:tcPr>
            <w:tcW w:w="2124" w:type="dxa"/>
          </w:tcPr>
          <w:p w14:paraId="2ED539D1" w14:textId="77777777" w:rsidR="009E25A0" w:rsidRPr="00C86794" w:rsidRDefault="009E25A0" w:rsidP="009E25A0">
            <w:pPr>
              <w:autoSpaceDE w:val="0"/>
              <w:autoSpaceDN w:val="0"/>
              <w:adjustRightInd w:val="0"/>
              <w:spacing w:line="360" w:lineRule="auto"/>
              <w:rPr>
                <w:rFonts w:eastAsiaTheme="minorHAnsi"/>
                <w:i/>
                <w:iCs/>
                <w:color w:val="000000" w:themeColor="text1"/>
                <w:lang w:eastAsia="en-US"/>
              </w:rPr>
            </w:pPr>
          </w:p>
        </w:tc>
        <w:tc>
          <w:tcPr>
            <w:tcW w:w="4046" w:type="dxa"/>
          </w:tcPr>
          <w:p w14:paraId="4517CAA9" w14:textId="3534C1E0" w:rsidR="009E25A0" w:rsidRPr="00C86794" w:rsidRDefault="009E25A0" w:rsidP="009E25A0">
            <w:pPr>
              <w:autoSpaceDE w:val="0"/>
              <w:autoSpaceDN w:val="0"/>
              <w:adjustRightInd w:val="0"/>
              <w:spacing w:line="360" w:lineRule="auto"/>
              <w:rPr>
                <w:rFonts w:eastAsiaTheme="minorHAnsi"/>
                <w:i/>
                <w:iCs/>
                <w:color w:val="000000" w:themeColor="text1"/>
                <w:lang w:eastAsia="en-US"/>
              </w:rPr>
            </w:pPr>
            <w:r w:rsidRPr="00C86794">
              <w:rPr>
                <w:rFonts w:eastAsiaTheme="minorHAnsi"/>
                <w:i/>
                <w:iCs/>
                <w:color w:val="000000" w:themeColor="text1"/>
                <w:lang w:eastAsia="en-US"/>
              </w:rPr>
              <w:t>Diff</w:t>
            </w:r>
            <w:r w:rsidRPr="00C86794">
              <w:rPr>
                <w:rFonts w:eastAsiaTheme="minorHAnsi"/>
                <w:color w:val="000000" w:themeColor="text1"/>
                <w:lang w:eastAsia="en-US"/>
              </w:rPr>
              <w:t xml:space="preserve"> Chlorpromazine equivalents</w:t>
            </w:r>
          </w:p>
        </w:tc>
        <w:tc>
          <w:tcPr>
            <w:tcW w:w="1647" w:type="dxa"/>
          </w:tcPr>
          <w:p w14:paraId="299CB505" w14:textId="1633B78B"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&lt; -.001</w:t>
            </w:r>
          </w:p>
        </w:tc>
        <w:tc>
          <w:tcPr>
            <w:tcW w:w="986" w:type="dxa"/>
          </w:tcPr>
          <w:p w14:paraId="4A0E67EC" w14:textId="59151900" w:rsidR="009E25A0" w:rsidRPr="00C86794" w:rsidRDefault="009E25A0" w:rsidP="00610201">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&lt; .001</w:t>
            </w:r>
          </w:p>
        </w:tc>
        <w:tc>
          <w:tcPr>
            <w:tcW w:w="962" w:type="dxa"/>
          </w:tcPr>
          <w:p w14:paraId="7BD9539C" w14:textId="196CF61C" w:rsidR="009E25A0" w:rsidRPr="00C86794" w:rsidRDefault="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-0.52</w:t>
            </w:r>
          </w:p>
        </w:tc>
        <w:tc>
          <w:tcPr>
            <w:tcW w:w="1133" w:type="dxa"/>
          </w:tcPr>
          <w:p w14:paraId="5B697CDC" w14:textId="042A533D" w:rsidR="009E25A0" w:rsidRPr="00C86794" w:rsidRDefault="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.622</w:t>
            </w:r>
          </w:p>
        </w:tc>
        <w:tc>
          <w:tcPr>
            <w:tcW w:w="1161" w:type="dxa"/>
          </w:tcPr>
          <w:p w14:paraId="78E7E10E" w14:textId="66C7EE13" w:rsidR="009E25A0" w:rsidRPr="00C86794" w:rsidRDefault="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&lt; -.001</w:t>
            </w:r>
          </w:p>
        </w:tc>
        <w:tc>
          <w:tcPr>
            <w:tcW w:w="1414" w:type="dxa"/>
          </w:tcPr>
          <w:p w14:paraId="72B1CDD2" w14:textId="1F054178" w:rsidR="009E25A0" w:rsidRPr="00C86794" w:rsidRDefault="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&lt; .001</w:t>
            </w:r>
          </w:p>
        </w:tc>
      </w:tr>
      <w:tr w:rsidR="00C86794" w:rsidRPr="00C86794" w14:paraId="4B7F526A" w14:textId="77777777" w:rsidTr="009E25A0">
        <w:trPr>
          <w:trHeight w:val="426"/>
        </w:trPr>
        <w:tc>
          <w:tcPr>
            <w:tcW w:w="2124" w:type="dxa"/>
          </w:tcPr>
          <w:p w14:paraId="54D17125" w14:textId="77777777" w:rsidR="009E25A0" w:rsidRPr="00C86794" w:rsidRDefault="009E25A0" w:rsidP="009E25A0">
            <w:pPr>
              <w:autoSpaceDE w:val="0"/>
              <w:autoSpaceDN w:val="0"/>
              <w:adjustRightInd w:val="0"/>
              <w:spacing w:line="360" w:lineRule="auto"/>
              <w:rPr>
                <w:rFonts w:eastAsiaTheme="minorHAnsi"/>
                <w:i/>
                <w:iCs/>
                <w:color w:val="000000" w:themeColor="text1"/>
                <w:lang w:eastAsia="en-US"/>
              </w:rPr>
            </w:pPr>
          </w:p>
        </w:tc>
        <w:tc>
          <w:tcPr>
            <w:tcW w:w="4046" w:type="dxa"/>
          </w:tcPr>
          <w:p w14:paraId="01EE87CA" w14:textId="43FE6B97" w:rsidR="009E25A0" w:rsidRPr="00C86794" w:rsidRDefault="009E25A0" w:rsidP="009E25A0">
            <w:pPr>
              <w:autoSpaceDE w:val="0"/>
              <w:autoSpaceDN w:val="0"/>
              <w:adjustRightInd w:val="0"/>
              <w:spacing w:line="360" w:lineRule="auto"/>
              <w:rPr>
                <w:rFonts w:eastAsiaTheme="minorHAnsi"/>
                <w:i/>
                <w:iCs/>
                <w:color w:val="000000" w:themeColor="text1"/>
                <w:lang w:eastAsia="en-US"/>
              </w:rPr>
            </w:pPr>
            <w:r w:rsidRPr="00C86794">
              <w:rPr>
                <w:rFonts w:eastAsiaTheme="minorHAnsi"/>
                <w:i/>
                <w:iCs/>
                <w:color w:val="000000" w:themeColor="text1"/>
                <w:lang w:eastAsia="en-US"/>
              </w:rPr>
              <w:t>Diff</w:t>
            </w:r>
            <w:r w:rsidRPr="00C86794">
              <w:rPr>
                <w:rFonts w:eastAsiaTheme="minorHAnsi"/>
                <w:color w:val="000000" w:themeColor="text1"/>
                <w:lang w:eastAsia="en-US"/>
              </w:rPr>
              <w:t xml:space="preserve"> Positive symptom ratings (z score)</w:t>
            </w:r>
          </w:p>
        </w:tc>
        <w:tc>
          <w:tcPr>
            <w:tcW w:w="1647" w:type="dxa"/>
          </w:tcPr>
          <w:p w14:paraId="31142607" w14:textId="27AD6805"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.048</w:t>
            </w:r>
          </w:p>
        </w:tc>
        <w:tc>
          <w:tcPr>
            <w:tcW w:w="986" w:type="dxa"/>
          </w:tcPr>
          <w:p w14:paraId="4586836D" w14:textId="427C4FF9" w:rsidR="009E25A0" w:rsidRPr="00C86794" w:rsidRDefault="009E25A0" w:rsidP="00610201">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0.15</w:t>
            </w:r>
          </w:p>
        </w:tc>
        <w:tc>
          <w:tcPr>
            <w:tcW w:w="962" w:type="dxa"/>
          </w:tcPr>
          <w:p w14:paraId="6D03B833" w14:textId="3614DA3A" w:rsidR="009E25A0" w:rsidRPr="00C86794" w:rsidRDefault="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0.32</w:t>
            </w:r>
          </w:p>
        </w:tc>
        <w:tc>
          <w:tcPr>
            <w:tcW w:w="1133" w:type="dxa"/>
          </w:tcPr>
          <w:p w14:paraId="42BE7EAE" w14:textId="5904A395" w:rsidR="009E25A0" w:rsidRPr="00C86794" w:rsidRDefault="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.764</w:t>
            </w:r>
          </w:p>
        </w:tc>
        <w:tc>
          <w:tcPr>
            <w:tcW w:w="1161" w:type="dxa"/>
          </w:tcPr>
          <w:p w14:paraId="210EA052" w14:textId="22047408" w:rsidR="009E25A0" w:rsidRPr="00C86794" w:rsidRDefault="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-0.34</w:t>
            </w:r>
          </w:p>
        </w:tc>
        <w:tc>
          <w:tcPr>
            <w:tcW w:w="1414" w:type="dxa"/>
          </w:tcPr>
          <w:p w14:paraId="49292BBA" w14:textId="1FE415C6" w:rsidR="009E25A0" w:rsidRPr="00C86794" w:rsidRDefault="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0.44</w:t>
            </w:r>
          </w:p>
        </w:tc>
      </w:tr>
      <w:tr w:rsidR="00C86794" w:rsidRPr="00C86794" w14:paraId="09D0D1ED" w14:textId="77777777" w:rsidTr="009E25A0">
        <w:trPr>
          <w:trHeight w:val="426"/>
        </w:trPr>
        <w:tc>
          <w:tcPr>
            <w:tcW w:w="2124" w:type="dxa"/>
            <w:tcBorders>
              <w:bottom w:val="single" w:sz="4" w:space="0" w:color="auto"/>
            </w:tcBorders>
          </w:tcPr>
          <w:p w14:paraId="50E7FE60" w14:textId="77777777" w:rsidR="009E25A0" w:rsidRPr="00C86794" w:rsidRDefault="009E25A0" w:rsidP="009E25A0">
            <w:pPr>
              <w:autoSpaceDE w:val="0"/>
              <w:autoSpaceDN w:val="0"/>
              <w:adjustRightInd w:val="0"/>
              <w:spacing w:line="360" w:lineRule="auto"/>
              <w:rPr>
                <w:rFonts w:eastAsiaTheme="minorHAnsi"/>
                <w:i/>
                <w:iCs/>
                <w:color w:val="000000" w:themeColor="text1"/>
                <w:lang w:eastAsia="en-US"/>
              </w:rPr>
            </w:pPr>
          </w:p>
        </w:tc>
        <w:tc>
          <w:tcPr>
            <w:tcW w:w="4046" w:type="dxa"/>
            <w:tcBorders>
              <w:bottom w:val="single" w:sz="4" w:space="0" w:color="auto"/>
            </w:tcBorders>
          </w:tcPr>
          <w:p w14:paraId="6F16802A" w14:textId="1272690F" w:rsidR="009E25A0" w:rsidRPr="00C86794" w:rsidRDefault="009E25A0" w:rsidP="009E25A0">
            <w:pPr>
              <w:autoSpaceDE w:val="0"/>
              <w:autoSpaceDN w:val="0"/>
              <w:adjustRightInd w:val="0"/>
              <w:spacing w:line="360" w:lineRule="auto"/>
              <w:rPr>
                <w:rFonts w:eastAsiaTheme="minorHAnsi"/>
                <w:i/>
                <w:iCs/>
                <w:color w:val="000000" w:themeColor="text1"/>
                <w:lang w:eastAsia="en-US"/>
              </w:rPr>
            </w:pPr>
            <w:r w:rsidRPr="00C86794">
              <w:rPr>
                <w:rFonts w:eastAsiaTheme="minorHAnsi"/>
                <w:i/>
                <w:iCs/>
                <w:color w:val="000000" w:themeColor="text1"/>
                <w:lang w:eastAsia="en-US"/>
              </w:rPr>
              <w:t>Diff</w:t>
            </w:r>
            <w:r w:rsidRPr="00C86794">
              <w:rPr>
                <w:rFonts w:eastAsiaTheme="minorHAnsi"/>
                <w:color w:val="000000" w:themeColor="text1"/>
                <w:lang w:eastAsia="en-US"/>
              </w:rPr>
              <w:t xml:space="preserve"> Negative symptom ratings (z score)</w:t>
            </w:r>
          </w:p>
        </w:tc>
        <w:tc>
          <w:tcPr>
            <w:tcW w:w="1647" w:type="dxa"/>
            <w:tcBorders>
              <w:bottom w:val="single" w:sz="4" w:space="0" w:color="auto"/>
            </w:tcBorders>
          </w:tcPr>
          <w:p w14:paraId="21313947" w14:textId="0C240F9F"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.051</w:t>
            </w:r>
          </w:p>
        </w:tc>
        <w:tc>
          <w:tcPr>
            <w:tcW w:w="986" w:type="dxa"/>
            <w:tcBorders>
              <w:bottom w:val="single" w:sz="4" w:space="0" w:color="auto"/>
            </w:tcBorders>
          </w:tcPr>
          <w:p w14:paraId="6BF72901" w14:textId="5E77ED33" w:rsidR="009E25A0" w:rsidRPr="00C86794" w:rsidRDefault="009E25A0" w:rsidP="00610201">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0.29</w:t>
            </w:r>
          </w:p>
        </w:tc>
        <w:tc>
          <w:tcPr>
            <w:tcW w:w="962" w:type="dxa"/>
            <w:tcBorders>
              <w:bottom w:val="single" w:sz="4" w:space="0" w:color="auto"/>
            </w:tcBorders>
          </w:tcPr>
          <w:p w14:paraId="786F1A47" w14:textId="39D39E56" w:rsidR="009E25A0" w:rsidRPr="00C86794" w:rsidRDefault="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0.18</w:t>
            </w:r>
          </w:p>
        </w:tc>
        <w:tc>
          <w:tcPr>
            <w:tcW w:w="1133" w:type="dxa"/>
            <w:tcBorders>
              <w:bottom w:val="single" w:sz="4" w:space="0" w:color="auto"/>
            </w:tcBorders>
          </w:tcPr>
          <w:p w14:paraId="59500C8E" w14:textId="066E16CC" w:rsidR="009E25A0" w:rsidRPr="00C86794" w:rsidRDefault="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.866</w:t>
            </w:r>
          </w:p>
        </w:tc>
        <w:tc>
          <w:tcPr>
            <w:tcW w:w="1161" w:type="dxa"/>
            <w:tcBorders>
              <w:bottom w:val="single" w:sz="4" w:space="0" w:color="auto"/>
            </w:tcBorders>
          </w:tcPr>
          <w:p w14:paraId="6EFE79AD" w14:textId="22C3C34C" w:rsidR="009E25A0" w:rsidRPr="00C86794" w:rsidRDefault="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-0.66</w:t>
            </w:r>
          </w:p>
        </w:tc>
        <w:tc>
          <w:tcPr>
            <w:tcW w:w="1414" w:type="dxa"/>
            <w:tcBorders>
              <w:bottom w:val="single" w:sz="4" w:space="0" w:color="auto"/>
            </w:tcBorders>
          </w:tcPr>
          <w:p w14:paraId="338ED6BD" w14:textId="56726D53" w:rsidR="009E25A0" w:rsidRPr="00C86794" w:rsidRDefault="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0.76</w:t>
            </w:r>
          </w:p>
        </w:tc>
      </w:tr>
      <w:tr w:rsidR="00C86794" w:rsidRPr="00C86794" w14:paraId="5365E177" w14:textId="77777777" w:rsidTr="009E25A0">
        <w:trPr>
          <w:trHeight w:val="274"/>
        </w:trPr>
        <w:tc>
          <w:tcPr>
            <w:tcW w:w="2124" w:type="dxa"/>
            <w:tcBorders>
              <w:top w:val="single" w:sz="4" w:space="0" w:color="auto"/>
            </w:tcBorders>
          </w:tcPr>
          <w:p w14:paraId="4C64331E" w14:textId="12FC7250" w:rsidR="009E25A0" w:rsidRPr="00C86794" w:rsidRDefault="009E25A0" w:rsidP="009E25A0">
            <w:pPr>
              <w:autoSpaceDE w:val="0"/>
              <w:autoSpaceDN w:val="0"/>
              <w:adjustRightInd w:val="0"/>
              <w:spacing w:line="360" w:lineRule="auto"/>
              <w:rPr>
                <w:rFonts w:eastAsiaTheme="minorHAnsi"/>
                <w:color w:val="000000" w:themeColor="text1"/>
                <w:lang w:eastAsia="en-US"/>
              </w:rPr>
            </w:pPr>
            <w:r w:rsidRPr="00C86794">
              <w:rPr>
                <w:rFonts w:eastAsiaTheme="minorHAnsi"/>
                <w:color w:val="000000" w:themeColor="text1"/>
                <w:lang w:eastAsia="en-US"/>
              </w:rPr>
              <w:t xml:space="preserve">Verbal memory and learning </w:t>
            </w:r>
          </w:p>
        </w:tc>
        <w:tc>
          <w:tcPr>
            <w:tcW w:w="4046" w:type="dxa"/>
            <w:tcBorders>
              <w:top w:val="single" w:sz="4" w:space="0" w:color="auto"/>
            </w:tcBorders>
          </w:tcPr>
          <w:p w14:paraId="3B09D7CC" w14:textId="34E5C8E1" w:rsidR="009E25A0" w:rsidRPr="00C86794" w:rsidRDefault="009E25A0" w:rsidP="009E25A0">
            <w:pPr>
              <w:autoSpaceDE w:val="0"/>
              <w:autoSpaceDN w:val="0"/>
              <w:adjustRightInd w:val="0"/>
              <w:spacing w:line="360" w:lineRule="auto"/>
              <w:rPr>
                <w:rFonts w:eastAsiaTheme="minorHAnsi"/>
                <w:i/>
                <w:iCs/>
                <w:color w:val="000000" w:themeColor="text1"/>
                <w:lang w:eastAsia="en-US"/>
              </w:rPr>
            </w:pPr>
            <w:r w:rsidRPr="00C86794">
              <w:rPr>
                <w:rFonts w:eastAsiaTheme="minorHAnsi"/>
                <w:i/>
                <w:iCs/>
                <w:color w:val="000000" w:themeColor="text1"/>
                <w:lang w:eastAsia="en-US"/>
              </w:rPr>
              <w:t>Diff</w:t>
            </w:r>
            <w:r w:rsidRPr="00C86794">
              <w:rPr>
                <w:rFonts w:eastAsiaTheme="minorHAnsi"/>
                <w:color w:val="000000" w:themeColor="text1"/>
                <w:lang w:eastAsia="en-US"/>
              </w:rPr>
              <w:t xml:space="preserve"> Age</w:t>
            </w:r>
          </w:p>
        </w:tc>
        <w:tc>
          <w:tcPr>
            <w:tcW w:w="1647" w:type="dxa"/>
            <w:tcBorders>
              <w:top w:val="single" w:sz="4" w:space="0" w:color="auto"/>
            </w:tcBorders>
          </w:tcPr>
          <w:p w14:paraId="709EE8DB" w14:textId="45458599"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.033</w:t>
            </w:r>
          </w:p>
        </w:tc>
        <w:tc>
          <w:tcPr>
            <w:tcW w:w="986" w:type="dxa"/>
            <w:tcBorders>
              <w:top w:val="single" w:sz="4" w:space="0" w:color="auto"/>
            </w:tcBorders>
          </w:tcPr>
          <w:p w14:paraId="35270AC6" w14:textId="50168936"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0.14</w:t>
            </w:r>
          </w:p>
        </w:tc>
        <w:tc>
          <w:tcPr>
            <w:tcW w:w="962" w:type="dxa"/>
            <w:tcBorders>
              <w:top w:val="single" w:sz="4" w:space="0" w:color="auto"/>
            </w:tcBorders>
          </w:tcPr>
          <w:p w14:paraId="1B580CCD" w14:textId="6D822B9C"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0.24</w:t>
            </w:r>
          </w:p>
        </w:tc>
        <w:tc>
          <w:tcPr>
            <w:tcW w:w="1133" w:type="dxa"/>
            <w:tcBorders>
              <w:top w:val="single" w:sz="4" w:space="0" w:color="auto"/>
            </w:tcBorders>
          </w:tcPr>
          <w:p w14:paraId="1BEFD60A" w14:textId="2783BD17"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.822</w:t>
            </w:r>
          </w:p>
        </w:tc>
        <w:tc>
          <w:tcPr>
            <w:tcW w:w="1161" w:type="dxa"/>
            <w:tcBorders>
              <w:top w:val="single" w:sz="4" w:space="0" w:color="auto"/>
            </w:tcBorders>
          </w:tcPr>
          <w:p w14:paraId="5AF2EEA2" w14:textId="7BDA7028"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-0.33</w:t>
            </w:r>
          </w:p>
        </w:tc>
        <w:tc>
          <w:tcPr>
            <w:tcW w:w="1414" w:type="dxa"/>
            <w:tcBorders>
              <w:top w:val="single" w:sz="4" w:space="0" w:color="auto"/>
            </w:tcBorders>
          </w:tcPr>
          <w:p w14:paraId="34B9B51D" w14:textId="3369EBEB"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0.39</w:t>
            </w:r>
          </w:p>
        </w:tc>
      </w:tr>
      <w:tr w:rsidR="00C86794" w:rsidRPr="00C86794" w14:paraId="525344ED" w14:textId="77777777" w:rsidTr="009E25A0">
        <w:trPr>
          <w:trHeight w:val="366"/>
        </w:trPr>
        <w:tc>
          <w:tcPr>
            <w:tcW w:w="2124" w:type="dxa"/>
          </w:tcPr>
          <w:p w14:paraId="06877A76" w14:textId="77777777" w:rsidR="009E25A0" w:rsidRPr="00C86794" w:rsidRDefault="009E25A0" w:rsidP="009E25A0">
            <w:pPr>
              <w:autoSpaceDE w:val="0"/>
              <w:autoSpaceDN w:val="0"/>
              <w:adjustRightInd w:val="0"/>
              <w:spacing w:line="360" w:lineRule="auto"/>
              <w:rPr>
                <w:rFonts w:eastAsiaTheme="minorHAnsi"/>
                <w:i/>
                <w:iCs/>
                <w:color w:val="000000" w:themeColor="text1"/>
                <w:lang w:eastAsia="en-US"/>
              </w:rPr>
            </w:pPr>
          </w:p>
        </w:tc>
        <w:tc>
          <w:tcPr>
            <w:tcW w:w="4046" w:type="dxa"/>
          </w:tcPr>
          <w:p w14:paraId="1671A762" w14:textId="6E5821BF" w:rsidR="009E25A0" w:rsidRPr="00C86794" w:rsidRDefault="009E25A0" w:rsidP="009E25A0">
            <w:pPr>
              <w:autoSpaceDE w:val="0"/>
              <w:autoSpaceDN w:val="0"/>
              <w:adjustRightInd w:val="0"/>
              <w:spacing w:line="360" w:lineRule="auto"/>
              <w:rPr>
                <w:rFonts w:eastAsiaTheme="minorHAnsi"/>
                <w:i/>
                <w:iCs/>
                <w:color w:val="000000" w:themeColor="text1"/>
                <w:lang w:eastAsia="en-US"/>
              </w:rPr>
            </w:pPr>
            <w:r w:rsidRPr="00C86794">
              <w:rPr>
                <w:rFonts w:eastAsiaTheme="minorHAnsi"/>
                <w:i/>
                <w:iCs/>
                <w:color w:val="000000" w:themeColor="text1"/>
                <w:lang w:eastAsia="en-US"/>
              </w:rPr>
              <w:t xml:space="preserve">Diff </w:t>
            </w:r>
            <w:r w:rsidRPr="00C86794">
              <w:rPr>
                <w:rFonts w:eastAsiaTheme="minorHAnsi"/>
                <w:color w:val="000000" w:themeColor="text1"/>
                <w:lang w:eastAsia="en-US"/>
              </w:rPr>
              <w:t>Duration of illness</w:t>
            </w:r>
          </w:p>
        </w:tc>
        <w:tc>
          <w:tcPr>
            <w:tcW w:w="1647" w:type="dxa"/>
          </w:tcPr>
          <w:p w14:paraId="27528EE2" w14:textId="561583B5"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.083</w:t>
            </w:r>
          </w:p>
        </w:tc>
        <w:tc>
          <w:tcPr>
            <w:tcW w:w="986" w:type="dxa"/>
          </w:tcPr>
          <w:p w14:paraId="4DEA9C29" w14:textId="1561019F"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0.21</w:t>
            </w:r>
          </w:p>
        </w:tc>
        <w:tc>
          <w:tcPr>
            <w:tcW w:w="962" w:type="dxa"/>
          </w:tcPr>
          <w:p w14:paraId="25404E3E" w14:textId="790E2B1F"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0.40</w:t>
            </w:r>
          </w:p>
        </w:tc>
        <w:tc>
          <w:tcPr>
            <w:tcW w:w="1133" w:type="dxa"/>
          </w:tcPr>
          <w:p w14:paraId="2F0667B5" w14:textId="0210F04F"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.712</w:t>
            </w:r>
          </w:p>
        </w:tc>
        <w:tc>
          <w:tcPr>
            <w:tcW w:w="1161" w:type="dxa"/>
          </w:tcPr>
          <w:p w14:paraId="23C553A9" w14:textId="6D8468DB"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-0.50</w:t>
            </w:r>
          </w:p>
        </w:tc>
        <w:tc>
          <w:tcPr>
            <w:tcW w:w="1414" w:type="dxa"/>
          </w:tcPr>
          <w:p w14:paraId="64274A1E" w14:textId="320407C4"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0.67</w:t>
            </w:r>
          </w:p>
        </w:tc>
      </w:tr>
      <w:tr w:rsidR="00C86794" w:rsidRPr="00C86794" w14:paraId="07E6B2FD" w14:textId="77777777" w:rsidTr="009E25A0">
        <w:trPr>
          <w:trHeight w:val="527"/>
        </w:trPr>
        <w:tc>
          <w:tcPr>
            <w:tcW w:w="2124" w:type="dxa"/>
          </w:tcPr>
          <w:p w14:paraId="5F8824BE" w14:textId="77777777" w:rsidR="009E25A0" w:rsidRPr="00C86794" w:rsidRDefault="009E25A0" w:rsidP="009E25A0">
            <w:pPr>
              <w:autoSpaceDE w:val="0"/>
              <w:autoSpaceDN w:val="0"/>
              <w:adjustRightInd w:val="0"/>
              <w:spacing w:line="360" w:lineRule="auto"/>
              <w:rPr>
                <w:rFonts w:eastAsiaTheme="minorHAnsi"/>
                <w:i/>
                <w:iCs/>
                <w:color w:val="000000" w:themeColor="text1"/>
                <w:lang w:eastAsia="en-US"/>
              </w:rPr>
            </w:pPr>
          </w:p>
        </w:tc>
        <w:tc>
          <w:tcPr>
            <w:tcW w:w="4046" w:type="dxa"/>
          </w:tcPr>
          <w:p w14:paraId="04F67567" w14:textId="46139D90" w:rsidR="009E25A0" w:rsidRPr="00C86794" w:rsidRDefault="009E25A0" w:rsidP="009E25A0">
            <w:pPr>
              <w:autoSpaceDE w:val="0"/>
              <w:autoSpaceDN w:val="0"/>
              <w:adjustRightInd w:val="0"/>
              <w:spacing w:line="360" w:lineRule="auto"/>
              <w:rPr>
                <w:rFonts w:eastAsiaTheme="minorHAnsi"/>
                <w:i/>
                <w:iCs/>
                <w:color w:val="000000" w:themeColor="text1"/>
                <w:lang w:eastAsia="en-US"/>
              </w:rPr>
            </w:pPr>
            <w:r w:rsidRPr="00C86794">
              <w:rPr>
                <w:rFonts w:eastAsiaTheme="minorHAnsi"/>
                <w:i/>
                <w:iCs/>
                <w:color w:val="000000" w:themeColor="text1"/>
                <w:lang w:eastAsia="en-US"/>
              </w:rPr>
              <w:t>Diff</w:t>
            </w:r>
            <w:r w:rsidRPr="00C86794">
              <w:rPr>
                <w:rFonts w:eastAsiaTheme="minorHAnsi"/>
                <w:color w:val="000000" w:themeColor="text1"/>
                <w:lang w:eastAsia="en-US"/>
              </w:rPr>
              <w:t xml:space="preserve"> Age of onset</w:t>
            </w:r>
          </w:p>
        </w:tc>
        <w:tc>
          <w:tcPr>
            <w:tcW w:w="1647" w:type="dxa"/>
          </w:tcPr>
          <w:p w14:paraId="467BB82F" w14:textId="5CC54212"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-.152</w:t>
            </w:r>
          </w:p>
        </w:tc>
        <w:tc>
          <w:tcPr>
            <w:tcW w:w="986" w:type="dxa"/>
          </w:tcPr>
          <w:p w14:paraId="08CAA3FB" w14:textId="05D10195"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0.17</w:t>
            </w:r>
          </w:p>
        </w:tc>
        <w:tc>
          <w:tcPr>
            <w:tcW w:w="962" w:type="dxa"/>
          </w:tcPr>
          <w:p w14:paraId="1355AD55" w14:textId="3D993C6A"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-0.88</w:t>
            </w:r>
          </w:p>
        </w:tc>
        <w:tc>
          <w:tcPr>
            <w:tcW w:w="1133" w:type="dxa"/>
          </w:tcPr>
          <w:p w14:paraId="58E74994" w14:textId="547AD853"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.443</w:t>
            </w:r>
          </w:p>
        </w:tc>
        <w:tc>
          <w:tcPr>
            <w:tcW w:w="1161" w:type="dxa"/>
          </w:tcPr>
          <w:p w14:paraId="3BFE9958" w14:textId="02148455"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-0.70</w:t>
            </w:r>
          </w:p>
        </w:tc>
        <w:tc>
          <w:tcPr>
            <w:tcW w:w="1414" w:type="dxa"/>
          </w:tcPr>
          <w:p w14:paraId="314D91FF" w14:textId="1AF77668"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0.40</w:t>
            </w:r>
          </w:p>
        </w:tc>
      </w:tr>
      <w:tr w:rsidR="00C86794" w:rsidRPr="00C86794" w14:paraId="57D376C3" w14:textId="77777777" w:rsidTr="009E25A0">
        <w:trPr>
          <w:trHeight w:val="463"/>
        </w:trPr>
        <w:tc>
          <w:tcPr>
            <w:tcW w:w="2124" w:type="dxa"/>
          </w:tcPr>
          <w:p w14:paraId="386D5519" w14:textId="77777777" w:rsidR="009E25A0" w:rsidRPr="00C86794" w:rsidRDefault="009E25A0" w:rsidP="009E25A0">
            <w:pPr>
              <w:autoSpaceDE w:val="0"/>
              <w:autoSpaceDN w:val="0"/>
              <w:adjustRightInd w:val="0"/>
              <w:spacing w:line="360" w:lineRule="auto"/>
              <w:rPr>
                <w:rFonts w:eastAsiaTheme="minorHAnsi"/>
                <w:i/>
                <w:iCs/>
                <w:color w:val="000000" w:themeColor="text1"/>
                <w:lang w:eastAsia="en-US"/>
              </w:rPr>
            </w:pPr>
          </w:p>
        </w:tc>
        <w:tc>
          <w:tcPr>
            <w:tcW w:w="4046" w:type="dxa"/>
          </w:tcPr>
          <w:p w14:paraId="55667AF8" w14:textId="79907CD8" w:rsidR="009E25A0" w:rsidRPr="00C86794" w:rsidRDefault="009E25A0" w:rsidP="009E25A0">
            <w:pPr>
              <w:autoSpaceDE w:val="0"/>
              <w:autoSpaceDN w:val="0"/>
              <w:adjustRightInd w:val="0"/>
              <w:spacing w:line="360" w:lineRule="auto"/>
              <w:rPr>
                <w:rFonts w:eastAsiaTheme="minorHAnsi"/>
                <w:i/>
                <w:iCs/>
                <w:color w:val="000000" w:themeColor="text1"/>
                <w:lang w:eastAsia="en-US"/>
              </w:rPr>
            </w:pPr>
            <w:r w:rsidRPr="00C86794">
              <w:rPr>
                <w:rFonts w:eastAsiaTheme="minorHAnsi"/>
                <w:i/>
                <w:iCs/>
                <w:color w:val="000000" w:themeColor="text1"/>
                <w:lang w:eastAsia="en-US"/>
              </w:rPr>
              <w:t xml:space="preserve">Diff </w:t>
            </w:r>
            <w:r w:rsidRPr="00C86794">
              <w:rPr>
                <w:rFonts w:eastAsiaTheme="minorHAnsi"/>
                <w:color w:val="000000" w:themeColor="text1"/>
                <w:lang w:eastAsia="en-US"/>
              </w:rPr>
              <w:t xml:space="preserve"> % Males</w:t>
            </w:r>
          </w:p>
        </w:tc>
        <w:tc>
          <w:tcPr>
            <w:tcW w:w="1647" w:type="dxa"/>
          </w:tcPr>
          <w:p w14:paraId="263B4DA4" w14:textId="24772F66"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-.050</w:t>
            </w:r>
          </w:p>
        </w:tc>
        <w:tc>
          <w:tcPr>
            <w:tcW w:w="986" w:type="dxa"/>
          </w:tcPr>
          <w:p w14:paraId="1492BAFD" w14:textId="25E26CFB"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0.07</w:t>
            </w:r>
          </w:p>
        </w:tc>
        <w:tc>
          <w:tcPr>
            <w:tcW w:w="962" w:type="dxa"/>
          </w:tcPr>
          <w:p w14:paraId="4C1E600C" w14:textId="7B4FF95F"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-0.71</w:t>
            </w:r>
          </w:p>
        </w:tc>
        <w:tc>
          <w:tcPr>
            <w:tcW w:w="1133" w:type="dxa"/>
          </w:tcPr>
          <w:p w14:paraId="44579389" w14:textId="2278C816"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.530</w:t>
            </w:r>
          </w:p>
        </w:tc>
        <w:tc>
          <w:tcPr>
            <w:tcW w:w="1161" w:type="dxa"/>
          </w:tcPr>
          <w:p w14:paraId="6EC3CD2D" w14:textId="4ED8F3AC"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-0.27</w:t>
            </w:r>
          </w:p>
        </w:tc>
        <w:tc>
          <w:tcPr>
            <w:tcW w:w="1414" w:type="dxa"/>
          </w:tcPr>
          <w:p w14:paraId="68A33274" w14:textId="06D3EF28"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0.17</w:t>
            </w:r>
          </w:p>
        </w:tc>
      </w:tr>
      <w:tr w:rsidR="00C86794" w:rsidRPr="00C86794" w14:paraId="3CD8B322" w14:textId="77777777" w:rsidTr="009E25A0">
        <w:trPr>
          <w:trHeight w:val="527"/>
        </w:trPr>
        <w:tc>
          <w:tcPr>
            <w:tcW w:w="2124" w:type="dxa"/>
          </w:tcPr>
          <w:p w14:paraId="668002E2" w14:textId="77777777" w:rsidR="009E25A0" w:rsidRPr="00C86794" w:rsidRDefault="009E25A0" w:rsidP="009E25A0">
            <w:pPr>
              <w:autoSpaceDE w:val="0"/>
              <w:autoSpaceDN w:val="0"/>
              <w:adjustRightInd w:val="0"/>
              <w:spacing w:line="360" w:lineRule="auto"/>
              <w:rPr>
                <w:rFonts w:eastAsiaTheme="minorHAnsi"/>
                <w:i/>
                <w:iCs/>
                <w:color w:val="000000" w:themeColor="text1"/>
                <w:lang w:eastAsia="en-US"/>
              </w:rPr>
            </w:pPr>
          </w:p>
        </w:tc>
        <w:tc>
          <w:tcPr>
            <w:tcW w:w="4046" w:type="dxa"/>
          </w:tcPr>
          <w:p w14:paraId="57FB9575" w14:textId="37125B03" w:rsidR="009E25A0" w:rsidRPr="00C86794" w:rsidRDefault="009E25A0" w:rsidP="009E25A0">
            <w:pPr>
              <w:autoSpaceDE w:val="0"/>
              <w:autoSpaceDN w:val="0"/>
              <w:adjustRightInd w:val="0"/>
              <w:spacing w:line="360" w:lineRule="auto"/>
              <w:rPr>
                <w:rFonts w:eastAsiaTheme="minorHAnsi"/>
                <w:i/>
                <w:iCs/>
                <w:color w:val="000000" w:themeColor="text1"/>
                <w:lang w:eastAsia="en-US"/>
              </w:rPr>
            </w:pPr>
            <w:r w:rsidRPr="00C86794">
              <w:rPr>
                <w:rFonts w:eastAsiaTheme="minorHAnsi"/>
                <w:i/>
                <w:iCs/>
                <w:color w:val="000000" w:themeColor="text1"/>
                <w:lang w:eastAsia="en-US"/>
              </w:rPr>
              <w:t>Diff</w:t>
            </w:r>
            <w:r w:rsidRPr="00C86794">
              <w:rPr>
                <w:rFonts w:eastAsiaTheme="minorHAnsi"/>
                <w:color w:val="000000" w:themeColor="text1"/>
                <w:lang w:eastAsia="en-US"/>
              </w:rPr>
              <w:t xml:space="preserve"> Years of education</w:t>
            </w:r>
          </w:p>
        </w:tc>
        <w:tc>
          <w:tcPr>
            <w:tcW w:w="1647" w:type="dxa"/>
          </w:tcPr>
          <w:p w14:paraId="738F0045" w14:textId="4A6BF194"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.340</w:t>
            </w:r>
          </w:p>
        </w:tc>
        <w:tc>
          <w:tcPr>
            <w:tcW w:w="986" w:type="dxa"/>
          </w:tcPr>
          <w:p w14:paraId="4312FAF4" w14:textId="552FD634"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0.17</w:t>
            </w:r>
          </w:p>
        </w:tc>
        <w:tc>
          <w:tcPr>
            <w:tcW w:w="962" w:type="dxa"/>
          </w:tcPr>
          <w:p w14:paraId="500A3D6B" w14:textId="0E3710AB"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2.00</w:t>
            </w:r>
          </w:p>
        </w:tc>
        <w:tc>
          <w:tcPr>
            <w:tcW w:w="1133" w:type="dxa"/>
          </w:tcPr>
          <w:p w14:paraId="33E31082" w14:textId="604A11A4"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.116</w:t>
            </w:r>
          </w:p>
        </w:tc>
        <w:tc>
          <w:tcPr>
            <w:tcW w:w="1161" w:type="dxa"/>
          </w:tcPr>
          <w:p w14:paraId="28FD0E84" w14:textId="6FF7F372"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-0.13</w:t>
            </w:r>
          </w:p>
        </w:tc>
        <w:tc>
          <w:tcPr>
            <w:tcW w:w="1414" w:type="dxa"/>
          </w:tcPr>
          <w:p w14:paraId="0F2295C7" w14:textId="0D2CECA7"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0.81</w:t>
            </w:r>
          </w:p>
        </w:tc>
      </w:tr>
      <w:tr w:rsidR="00C86794" w:rsidRPr="00C86794" w14:paraId="421AD583" w14:textId="77777777" w:rsidTr="009E25A0">
        <w:trPr>
          <w:trHeight w:val="463"/>
        </w:trPr>
        <w:tc>
          <w:tcPr>
            <w:tcW w:w="2124" w:type="dxa"/>
          </w:tcPr>
          <w:p w14:paraId="605CEFE6" w14:textId="77777777" w:rsidR="009E25A0" w:rsidRPr="00C86794" w:rsidRDefault="009E25A0" w:rsidP="009E25A0">
            <w:pPr>
              <w:autoSpaceDE w:val="0"/>
              <w:autoSpaceDN w:val="0"/>
              <w:adjustRightInd w:val="0"/>
              <w:spacing w:line="360" w:lineRule="auto"/>
              <w:rPr>
                <w:rFonts w:eastAsiaTheme="minorHAnsi"/>
                <w:i/>
                <w:iCs/>
                <w:color w:val="000000" w:themeColor="text1"/>
                <w:lang w:eastAsia="en-US"/>
              </w:rPr>
            </w:pPr>
          </w:p>
        </w:tc>
        <w:tc>
          <w:tcPr>
            <w:tcW w:w="4046" w:type="dxa"/>
          </w:tcPr>
          <w:p w14:paraId="686C2E82" w14:textId="563A5556" w:rsidR="009E25A0" w:rsidRPr="00C86794" w:rsidRDefault="009E25A0" w:rsidP="009E25A0">
            <w:pPr>
              <w:autoSpaceDE w:val="0"/>
              <w:autoSpaceDN w:val="0"/>
              <w:adjustRightInd w:val="0"/>
              <w:spacing w:line="360" w:lineRule="auto"/>
              <w:rPr>
                <w:rFonts w:eastAsiaTheme="minorHAnsi"/>
                <w:i/>
                <w:iCs/>
                <w:color w:val="000000" w:themeColor="text1"/>
                <w:lang w:eastAsia="en-US"/>
              </w:rPr>
            </w:pPr>
            <w:r w:rsidRPr="00C86794">
              <w:rPr>
                <w:rFonts w:eastAsiaTheme="minorHAnsi"/>
                <w:i/>
                <w:iCs/>
                <w:color w:val="000000" w:themeColor="text1"/>
                <w:lang w:eastAsia="en-US"/>
              </w:rPr>
              <w:t>Diff</w:t>
            </w:r>
            <w:r w:rsidRPr="00C86794">
              <w:rPr>
                <w:rFonts w:eastAsiaTheme="minorHAnsi"/>
                <w:color w:val="000000" w:themeColor="text1"/>
                <w:lang w:eastAsia="en-US"/>
              </w:rPr>
              <w:t xml:space="preserve"> Chlorpromazine equivalents</w:t>
            </w:r>
          </w:p>
        </w:tc>
        <w:tc>
          <w:tcPr>
            <w:tcW w:w="1647" w:type="dxa"/>
          </w:tcPr>
          <w:p w14:paraId="71188869" w14:textId="29B91493"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-.002</w:t>
            </w:r>
          </w:p>
        </w:tc>
        <w:tc>
          <w:tcPr>
            <w:tcW w:w="986" w:type="dxa"/>
          </w:tcPr>
          <w:p w14:paraId="02614237" w14:textId="7A20079E"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0.00</w:t>
            </w:r>
          </w:p>
        </w:tc>
        <w:tc>
          <w:tcPr>
            <w:tcW w:w="962" w:type="dxa"/>
          </w:tcPr>
          <w:p w14:paraId="553624F2" w14:textId="0D4A2B5B"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-1.96</w:t>
            </w:r>
          </w:p>
        </w:tc>
        <w:tc>
          <w:tcPr>
            <w:tcW w:w="1133" w:type="dxa"/>
          </w:tcPr>
          <w:p w14:paraId="19343B0C" w14:textId="06F99B30"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.108</w:t>
            </w:r>
          </w:p>
        </w:tc>
        <w:tc>
          <w:tcPr>
            <w:tcW w:w="1161" w:type="dxa"/>
          </w:tcPr>
          <w:p w14:paraId="03C9FAC1" w14:textId="2AEE23C4"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-0.00</w:t>
            </w:r>
          </w:p>
        </w:tc>
        <w:tc>
          <w:tcPr>
            <w:tcW w:w="1414" w:type="dxa"/>
          </w:tcPr>
          <w:p w14:paraId="76A564D9" w14:textId="5190E017"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0.00</w:t>
            </w:r>
          </w:p>
        </w:tc>
      </w:tr>
      <w:tr w:rsidR="00C86794" w:rsidRPr="00C86794" w14:paraId="34465EA2" w14:textId="77777777" w:rsidTr="009E25A0">
        <w:trPr>
          <w:trHeight w:val="541"/>
        </w:trPr>
        <w:tc>
          <w:tcPr>
            <w:tcW w:w="2124" w:type="dxa"/>
          </w:tcPr>
          <w:p w14:paraId="1A7DE606" w14:textId="77777777" w:rsidR="009E25A0" w:rsidRPr="00C86794" w:rsidRDefault="009E25A0" w:rsidP="009E25A0">
            <w:pPr>
              <w:autoSpaceDE w:val="0"/>
              <w:autoSpaceDN w:val="0"/>
              <w:adjustRightInd w:val="0"/>
              <w:spacing w:line="360" w:lineRule="auto"/>
              <w:rPr>
                <w:rFonts w:eastAsiaTheme="minorHAnsi"/>
                <w:i/>
                <w:iCs/>
                <w:color w:val="000000" w:themeColor="text1"/>
                <w:lang w:eastAsia="en-US"/>
              </w:rPr>
            </w:pPr>
          </w:p>
        </w:tc>
        <w:tc>
          <w:tcPr>
            <w:tcW w:w="4046" w:type="dxa"/>
          </w:tcPr>
          <w:p w14:paraId="6AEE2914" w14:textId="16E89684" w:rsidR="009E25A0" w:rsidRPr="00C86794" w:rsidRDefault="009E25A0" w:rsidP="009E25A0">
            <w:pPr>
              <w:autoSpaceDE w:val="0"/>
              <w:autoSpaceDN w:val="0"/>
              <w:adjustRightInd w:val="0"/>
              <w:spacing w:line="360" w:lineRule="auto"/>
              <w:rPr>
                <w:rFonts w:eastAsiaTheme="minorHAnsi"/>
                <w:i/>
                <w:iCs/>
                <w:color w:val="000000" w:themeColor="text1"/>
                <w:lang w:eastAsia="en-US"/>
              </w:rPr>
            </w:pPr>
            <w:r w:rsidRPr="00C86794">
              <w:rPr>
                <w:rFonts w:eastAsiaTheme="minorHAnsi"/>
                <w:i/>
                <w:iCs/>
                <w:color w:val="000000" w:themeColor="text1"/>
                <w:lang w:eastAsia="en-US"/>
              </w:rPr>
              <w:t>Diff</w:t>
            </w:r>
            <w:r w:rsidRPr="00C86794">
              <w:rPr>
                <w:rFonts w:eastAsiaTheme="minorHAnsi"/>
                <w:color w:val="000000" w:themeColor="text1"/>
                <w:lang w:eastAsia="en-US"/>
              </w:rPr>
              <w:t xml:space="preserve"> Positive symptom ratings (z score)</w:t>
            </w:r>
          </w:p>
        </w:tc>
        <w:tc>
          <w:tcPr>
            <w:tcW w:w="1647" w:type="dxa"/>
          </w:tcPr>
          <w:p w14:paraId="2BAA93C7" w14:textId="7F5DD9A3"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.327</w:t>
            </w:r>
          </w:p>
        </w:tc>
        <w:tc>
          <w:tcPr>
            <w:tcW w:w="986" w:type="dxa"/>
          </w:tcPr>
          <w:p w14:paraId="78688FBC" w14:textId="1847A9F4"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0.86</w:t>
            </w:r>
          </w:p>
        </w:tc>
        <w:tc>
          <w:tcPr>
            <w:tcW w:w="962" w:type="dxa"/>
          </w:tcPr>
          <w:p w14:paraId="49F4159B" w14:textId="74375589"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0.38</w:t>
            </w:r>
          </w:p>
        </w:tc>
        <w:tc>
          <w:tcPr>
            <w:tcW w:w="1133" w:type="dxa"/>
          </w:tcPr>
          <w:p w14:paraId="33EDACC2" w14:textId="506E30B2"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.728</w:t>
            </w:r>
          </w:p>
        </w:tc>
        <w:tc>
          <w:tcPr>
            <w:tcW w:w="1161" w:type="dxa"/>
          </w:tcPr>
          <w:p w14:paraId="400952F6" w14:textId="744F2CB7"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-2.40</w:t>
            </w:r>
          </w:p>
        </w:tc>
        <w:tc>
          <w:tcPr>
            <w:tcW w:w="1414" w:type="dxa"/>
          </w:tcPr>
          <w:p w14:paraId="40C081F5" w14:textId="7F7E41F9"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3.05</w:t>
            </w:r>
          </w:p>
        </w:tc>
      </w:tr>
      <w:tr w:rsidR="00C86794" w:rsidRPr="00C86794" w14:paraId="068F8EC1" w14:textId="77777777" w:rsidTr="009E25A0">
        <w:trPr>
          <w:trHeight w:val="562"/>
        </w:trPr>
        <w:tc>
          <w:tcPr>
            <w:tcW w:w="2124" w:type="dxa"/>
            <w:tcBorders>
              <w:bottom w:val="single" w:sz="4" w:space="0" w:color="auto"/>
            </w:tcBorders>
          </w:tcPr>
          <w:p w14:paraId="5D65A853" w14:textId="77777777" w:rsidR="009E25A0" w:rsidRPr="00C86794" w:rsidRDefault="009E25A0" w:rsidP="009E25A0">
            <w:pPr>
              <w:autoSpaceDE w:val="0"/>
              <w:autoSpaceDN w:val="0"/>
              <w:adjustRightInd w:val="0"/>
              <w:spacing w:line="360" w:lineRule="auto"/>
              <w:rPr>
                <w:rFonts w:eastAsiaTheme="minorHAnsi"/>
                <w:i/>
                <w:iCs/>
                <w:color w:val="000000" w:themeColor="text1"/>
                <w:lang w:eastAsia="en-US"/>
              </w:rPr>
            </w:pPr>
          </w:p>
        </w:tc>
        <w:tc>
          <w:tcPr>
            <w:tcW w:w="4046" w:type="dxa"/>
            <w:tcBorders>
              <w:bottom w:val="single" w:sz="4" w:space="0" w:color="auto"/>
            </w:tcBorders>
          </w:tcPr>
          <w:p w14:paraId="1FF7542B" w14:textId="73E30A5C" w:rsidR="009E25A0" w:rsidRPr="00C86794" w:rsidRDefault="009E25A0" w:rsidP="009E25A0">
            <w:pPr>
              <w:autoSpaceDE w:val="0"/>
              <w:autoSpaceDN w:val="0"/>
              <w:adjustRightInd w:val="0"/>
              <w:spacing w:line="360" w:lineRule="auto"/>
              <w:rPr>
                <w:rFonts w:eastAsiaTheme="minorHAnsi"/>
                <w:i/>
                <w:iCs/>
                <w:color w:val="000000" w:themeColor="text1"/>
                <w:lang w:eastAsia="en-US"/>
              </w:rPr>
            </w:pPr>
            <w:r w:rsidRPr="00C86794">
              <w:rPr>
                <w:rFonts w:eastAsiaTheme="minorHAnsi"/>
                <w:i/>
                <w:iCs/>
                <w:color w:val="000000" w:themeColor="text1"/>
                <w:lang w:eastAsia="en-US"/>
              </w:rPr>
              <w:t>Diff</w:t>
            </w:r>
            <w:r w:rsidRPr="00C86794">
              <w:rPr>
                <w:rFonts w:eastAsiaTheme="minorHAnsi"/>
                <w:color w:val="000000" w:themeColor="text1"/>
                <w:lang w:eastAsia="en-US"/>
              </w:rPr>
              <w:t xml:space="preserve"> Negative symptom ratings (z score)</w:t>
            </w:r>
          </w:p>
        </w:tc>
        <w:tc>
          <w:tcPr>
            <w:tcW w:w="1647" w:type="dxa"/>
            <w:tcBorders>
              <w:bottom w:val="single" w:sz="4" w:space="0" w:color="auto"/>
            </w:tcBorders>
          </w:tcPr>
          <w:p w14:paraId="27087222" w14:textId="4E2D9639"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-.519</w:t>
            </w:r>
          </w:p>
        </w:tc>
        <w:tc>
          <w:tcPr>
            <w:tcW w:w="986" w:type="dxa"/>
            <w:tcBorders>
              <w:bottom w:val="single" w:sz="4" w:space="0" w:color="auto"/>
            </w:tcBorders>
          </w:tcPr>
          <w:p w14:paraId="00D29410" w14:textId="4A73CE03"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1.18</w:t>
            </w:r>
          </w:p>
        </w:tc>
        <w:tc>
          <w:tcPr>
            <w:tcW w:w="962" w:type="dxa"/>
            <w:tcBorders>
              <w:bottom w:val="single" w:sz="4" w:space="0" w:color="auto"/>
            </w:tcBorders>
          </w:tcPr>
          <w:p w14:paraId="0A0F5B98" w14:textId="457C80CF"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-0.44</w:t>
            </w:r>
          </w:p>
        </w:tc>
        <w:tc>
          <w:tcPr>
            <w:tcW w:w="1133" w:type="dxa"/>
            <w:tcBorders>
              <w:bottom w:val="single" w:sz="4" w:space="0" w:color="auto"/>
            </w:tcBorders>
          </w:tcPr>
          <w:p w14:paraId="0A399683" w14:textId="3D8745A3"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.682</w:t>
            </w:r>
          </w:p>
        </w:tc>
        <w:tc>
          <w:tcPr>
            <w:tcW w:w="1161" w:type="dxa"/>
            <w:tcBorders>
              <w:bottom w:val="single" w:sz="4" w:space="0" w:color="auto"/>
            </w:tcBorders>
          </w:tcPr>
          <w:p w14:paraId="5E4FCD38" w14:textId="1EEA5517"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-3.79</w:t>
            </w:r>
          </w:p>
        </w:tc>
        <w:tc>
          <w:tcPr>
            <w:tcW w:w="1414" w:type="dxa"/>
            <w:tcBorders>
              <w:bottom w:val="single" w:sz="4" w:space="0" w:color="auto"/>
            </w:tcBorders>
          </w:tcPr>
          <w:p w14:paraId="3680CEF0" w14:textId="11A0C9D6"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2.75</w:t>
            </w:r>
          </w:p>
        </w:tc>
      </w:tr>
      <w:tr w:rsidR="00C86794" w:rsidRPr="00C86794" w14:paraId="48F0C325" w14:textId="77777777" w:rsidTr="009E25A0">
        <w:trPr>
          <w:trHeight w:val="432"/>
        </w:trPr>
        <w:tc>
          <w:tcPr>
            <w:tcW w:w="2124" w:type="dxa"/>
            <w:tcBorders>
              <w:top w:val="single" w:sz="4" w:space="0" w:color="auto"/>
            </w:tcBorders>
          </w:tcPr>
          <w:p w14:paraId="79B9CA29" w14:textId="2232C9DB" w:rsidR="009E25A0" w:rsidRPr="00C86794" w:rsidRDefault="009E25A0" w:rsidP="009E25A0">
            <w:pPr>
              <w:autoSpaceDE w:val="0"/>
              <w:autoSpaceDN w:val="0"/>
              <w:adjustRightInd w:val="0"/>
              <w:spacing w:line="360" w:lineRule="auto"/>
              <w:rPr>
                <w:rFonts w:eastAsiaTheme="minorHAnsi"/>
                <w:color w:val="000000" w:themeColor="text1"/>
                <w:lang w:eastAsia="en-US"/>
              </w:rPr>
            </w:pPr>
            <w:r w:rsidRPr="00C86794">
              <w:rPr>
                <w:rFonts w:eastAsiaTheme="minorHAnsi"/>
                <w:color w:val="000000" w:themeColor="text1"/>
                <w:lang w:eastAsia="en-US"/>
              </w:rPr>
              <w:t>Language function</w:t>
            </w:r>
          </w:p>
        </w:tc>
        <w:tc>
          <w:tcPr>
            <w:tcW w:w="4046" w:type="dxa"/>
            <w:tcBorders>
              <w:top w:val="single" w:sz="4" w:space="0" w:color="auto"/>
            </w:tcBorders>
          </w:tcPr>
          <w:p w14:paraId="678D8107" w14:textId="7E11CF32" w:rsidR="009E25A0" w:rsidRPr="00C86794" w:rsidRDefault="009E25A0" w:rsidP="009E25A0">
            <w:pPr>
              <w:autoSpaceDE w:val="0"/>
              <w:autoSpaceDN w:val="0"/>
              <w:adjustRightInd w:val="0"/>
              <w:spacing w:line="360" w:lineRule="auto"/>
              <w:rPr>
                <w:rFonts w:eastAsiaTheme="minorHAnsi"/>
                <w:i/>
                <w:iCs/>
                <w:color w:val="000000" w:themeColor="text1"/>
                <w:lang w:eastAsia="en-US"/>
              </w:rPr>
            </w:pPr>
            <w:r w:rsidRPr="00C86794">
              <w:rPr>
                <w:rFonts w:eastAsiaTheme="minorHAnsi"/>
                <w:i/>
                <w:iCs/>
                <w:color w:val="000000" w:themeColor="text1"/>
                <w:lang w:eastAsia="en-US"/>
              </w:rPr>
              <w:t>Diff</w:t>
            </w:r>
            <w:r w:rsidRPr="00C86794">
              <w:rPr>
                <w:rFonts w:eastAsiaTheme="minorHAnsi"/>
                <w:color w:val="000000" w:themeColor="text1"/>
                <w:lang w:eastAsia="en-US"/>
              </w:rPr>
              <w:t xml:space="preserve"> Age</w:t>
            </w:r>
          </w:p>
        </w:tc>
        <w:tc>
          <w:tcPr>
            <w:tcW w:w="1647" w:type="dxa"/>
            <w:tcBorders>
              <w:top w:val="single" w:sz="4" w:space="0" w:color="auto"/>
            </w:tcBorders>
          </w:tcPr>
          <w:p w14:paraId="0516531B" w14:textId="12FBA65F"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-.064</w:t>
            </w:r>
          </w:p>
        </w:tc>
        <w:tc>
          <w:tcPr>
            <w:tcW w:w="986" w:type="dxa"/>
            <w:tcBorders>
              <w:top w:val="single" w:sz="4" w:space="0" w:color="auto"/>
            </w:tcBorders>
          </w:tcPr>
          <w:p w14:paraId="36AA88A2" w14:textId="272AA350"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0.09</w:t>
            </w:r>
          </w:p>
        </w:tc>
        <w:tc>
          <w:tcPr>
            <w:tcW w:w="962" w:type="dxa"/>
            <w:tcBorders>
              <w:top w:val="single" w:sz="4" w:space="0" w:color="auto"/>
            </w:tcBorders>
          </w:tcPr>
          <w:p w14:paraId="447EDA72" w14:textId="6859BDAE"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-0.71</w:t>
            </w:r>
          </w:p>
        </w:tc>
        <w:tc>
          <w:tcPr>
            <w:tcW w:w="1133" w:type="dxa"/>
            <w:tcBorders>
              <w:top w:val="single" w:sz="4" w:space="0" w:color="auto"/>
            </w:tcBorders>
          </w:tcPr>
          <w:p w14:paraId="518F24A0" w14:textId="069105E1"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.515</w:t>
            </w:r>
          </w:p>
        </w:tc>
        <w:tc>
          <w:tcPr>
            <w:tcW w:w="1161" w:type="dxa"/>
            <w:tcBorders>
              <w:top w:val="single" w:sz="4" w:space="0" w:color="auto"/>
            </w:tcBorders>
          </w:tcPr>
          <w:p w14:paraId="7B7CE676" w14:textId="1FB8FDCF"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-0.31</w:t>
            </w:r>
          </w:p>
        </w:tc>
        <w:tc>
          <w:tcPr>
            <w:tcW w:w="1414" w:type="dxa"/>
            <w:tcBorders>
              <w:top w:val="single" w:sz="4" w:space="0" w:color="auto"/>
            </w:tcBorders>
          </w:tcPr>
          <w:p w14:paraId="01A242FE" w14:textId="2B65F8A0"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0.19</w:t>
            </w:r>
          </w:p>
        </w:tc>
      </w:tr>
      <w:tr w:rsidR="00C86794" w:rsidRPr="00C86794" w14:paraId="65C4D6E3" w14:textId="77777777" w:rsidTr="009E25A0">
        <w:trPr>
          <w:trHeight w:val="562"/>
        </w:trPr>
        <w:tc>
          <w:tcPr>
            <w:tcW w:w="2124" w:type="dxa"/>
          </w:tcPr>
          <w:p w14:paraId="577B371C" w14:textId="77777777" w:rsidR="009E25A0" w:rsidRPr="00C86794" w:rsidRDefault="009E25A0" w:rsidP="009E25A0">
            <w:pPr>
              <w:autoSpaceDE w:val="0"/>
              <w:autoSpaceDN w:val="0"/>
              <w:adjustRightInd w:val="0"/>
              <w:spacing w:line="360" w:lineRule="auto"/>
              <w:rPr>
                <w:rFonts w:eastAsiaTheme="minorHAnsi"/>
                <w:i/>
                <w:iCs/>
                <w:color w:val="000000" w:themeColor="text1"/>
                <w:lang w:eastAsia="en-US"/>
              </w:rPr>
            </w:pPr>
          </w:p>
        </w:tc>
        <w:tc>
          <w:tcPr>
            <w:tcW w:w="4046" w:type="dxa"/>
          </w:tcPr>
          <w:p w14:paraId="2CFE1C38" w14:textId="0C46AD2D" w:rsidR="009E25A0" w:rsidRPr="00C86794" w:rsidRDefault="009E25A0" w:rsidP="009E25A0">
            <w:pPr>
              <w:autoSpaceDE w:val="0"/>
              <w:autoSpaceDN w:val="0"/>
              <w:adjustRightInd w:val="0"/>
              <w:spacing w:line="360" w:lineRule="auto"/>
              <w:rPr>
                <w:rFonts w:eastAsiaTheme="minorHAnsi"/>
                <w:i/>
                <w:iCs/>
                <w:color w:val="000000" w:themeColor="text1"/>
                <w:lang w:eastAsia="en-US"/>
              </w:rPr>
            </w:pPr>
            <w:r w:rsidRPr="00C86794">
              <w:rPr>
                <w:rFonts w:eastAsiaTheme="minorHAnsi"/>
                <w:i/>
                <w:iCs/>
                <w:color w:val="000000" w:themeColor="text1"/>
                <w:lang w:eastAsia="en-US"/>
              </w:rPr>
              <w:t xml:space="preserve">Diff </w:t>
            </w:r>
            <w:r w:rsidRPr="00C86794">
              <w:rPr>
                <w:rFonts w:eastAsiaTheme="minorHAnsi"/>
                <w:color w:val="000000" w:themeColor="text1"/>
                <w:lang w:eastAsia="en-US"/>
              </w:rPr>
              <w:t>Duration of illness</w:t>
            </w:r>
          </w:p>
        </w:tc>
        <w:tc>
          <w:tcPr>
            <w:tcW w:w="1647" w:type="dxa"/>
          </w:tcPr>
          <w:p w14:paraId="66895449" w14:textId="7EAA3219"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-.020</w:t>
            </w:r>
          </w:p>
        </w:tc>
        <w:tc>
          <w:tcPr>
            <w:tcW w:w="986" w:type="dxa"/>
          </w:tcPr>
          <w:p w14:paraId="43FA3826" w14:textId="1587B3CF"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0.11</w:t>
            </w:r>
          </w:p>
        </w:tc>
        <w:tc>
          <w:tcPr>
            <w:tcW w:w="962" w:type="dxa"/>
          </w:tcPr>
          <w:p w14:paraId="3D73600B" w14:textId="6A340697"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-0.18</w:t>
            </w:r>
          </w:p>
        </w:tc>
        <w:tc>
          <w:tcPr>
            <w:tcW w:w="1133" w:type="dxa"/>
          </w:tcPr>
          <w:p w14:paraId="0E385294" w14:textId="6C442D11"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.872</w:t>
            </w:r>
          </w:p>
        </w:tc>
        <w:tc>
          <w:tcPr>
            <w:tcW w:w="1161" w:type="dxa"/>
          </w:tcPr>
          <w:p w14:paraId="21C49D4F" w14:textId="0ADA3116"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-0.49</w:t>
            </w:r>
          </w:p>
        </w:tc>
        <w:tc>
          <w:tcPr>
            <w:tcW w:w="1414" w:type="dxa"/>
          </w:tcPr>
          <w:p w14:paraId="0ED39341" w14:textId="5E9F5217"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0.45</w:t>
            </w:r>
          </w:p>
        </w:tc>
      </w:tr>
      <w:tr w:rsidR="00C86794" w:rsidRPr="00C86794" w14:paraId="7B09B85F" w14:textId="77777777" w:rsidTr="009E25A0">
        <w:trPr>
          <w:trHeight w:val="456"/>
        </w:trPr>
        <w:tc>
          <w:tcPr>
            <w:tcW w:w="2124" w:type="dxa"/>
          </w:tcPr>
          <w:p w14:paraId="4B74BE19" w14:textId="77777777" w:rsidR="009E25A0" w:rsidRPr="00C86794" w:rsidRDefault="009E25A0" w:rsidP="009E25A0">
            <w:pPr>
              <w:autoSpaceDE w:val="0"/>
              <w:autoSpaceDN w:val="0"/>
              <w:adjustRightInd w:val="0"/>
              <w:spacing w:line="360" w:lineRule="auto"/>
              <w:rPr>
                <w:rFonts w:eastAsiaTheme="minorHAnsi"/>
                <w:i/>
                <w:iCs/>
                <w:color w:val="000000" w:themeColor="text1"/>
                <w:lang w:eastAsia="en-US"/>
              </w:rPr>
            </w:pPr>
          </w:p>
        </w:tc>
        <w:tc>
          <w:tcPr>
            <w:tcW w:w="4046" w:type="dxa"/>
          </w:tcPr>
          <w:p w14:paraId="58AD93AE" w14:textId="0E6E3C24" w:rsidR="009E25A0" w:rsidRPr="00C86794" w:rsidRDefault="009E25A0" w:rsidP="009E25A0">
            <w:pPr>
              <w:autoSpaceDE w:val="0"/>
              <w:autoSpaceDN w:val="0"/>
              <w:adjustRightInd w:val="0"/>
              <w:spacing w:line="360" w:lineRule="auto"/>
              <w:rPr>
                <w:rFonts w:eastAsiaTheme="minorHAnsi"/>
                <w:i/>
                <w:iCs/>
                <w:color w:val="000000" w:themeColor="text1"/>
                <w:lang w:eastAsia="en-US"/>
              </w:rPr>
            </w:pPr>
            <w:r w:rsidRPr="00C86794">
              <w:rPr>
                <w:rFonts w:eastAsiaTheme="minorHAnsi"/>
                <w:i/>
                <w:iCs/>
                <w:color w:val="000000" w:themeColor="text1"/>
                <w:lang w:eastAsia="en-US"/>
              </w:rPr>
              <w:t>Diff</w:t>
            </w:r>
            <w:r w:rsidRPr="00C86794">
              <w:rPr>
                <w:rFonts w:eastAsiaTheme="minorHAnsi"/>
                <w:color w:val="000000" w:themeColor="text1"/>
                <w:lang w:eastAsia="en-US"/>
              </w:rPr>
              <w:t xml:space="preserve"> Age of onset</w:t>
            </w:r>
          </w:p>
        </w:tc>
        <w:tc>
          <w:tcPr>
            <w:tcW w:w="1647" w:type="dxa"/>
          </w:tcPr>
          <w:p w14:paraId="354C8492" w14:textId="05F24F6D"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-.052</w:t>
            </w:r>
          </w:p>
        </w:tc>
        <w:tc>
          <w:tcPr>
            <w:tcW w:w="986" w:type="dxa"/>
          </w:tcPr>
          <w:p w14:paraId="12B4153D" w14:textId="1713B7D4"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0.20</w:t>
            </w:r>
          </w:p>
        </w:tc>
        <w:tc>
          <w:tcPr>
            <w:tcW w:w="962" w:type="dxa"/>
          </w:tcPr>
          <w:p w14:paraId="5386B7CB" w14:textId="10310725"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-0.27</w:t>
            </w:r>
          </w:p>
        </w:tc>
        <w:tc>
          <w:tcPr>
            <w:tcW w:w="1133" w:type="dxa"/>
          </w:tcPr>
          <w:p w14:paraId="7245D005" w14:textId="23ED0A14"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.808</w:t>
            </w:r>
          </w:p>
        </w:tc>
        <w:tc>
          <w:tcPr>
            <w:tcW w:w="1161" w:type="dxa"/>
          </w:tcPr>
          <w:p w14:paraId="7B4A3185" w14:textId="0CC67E66"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-0.67</w:t>
            </w:r>
          </w:p>
        </w:tc>
        <w:tc>
          <w:tcPr>
            <w:tcW w:w="1414" w:type="dxa"/>
          </w:tcPr>
          <w:p w14:paraId="685AB61F" w14:textId="3E14AFED"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0.57</w:t>
            </w:r>
          </w:p>
        </w:tc>
      </w:tr>
      <w:tr w:rsidR="00C86794" w:rsidRPr="00C86794" w14:paraId="675B9157" w14:textId="77777777" w:rsidTr="009E25A0">
        <w:trPr>
          <w:trHeight w:val="563"/>
        </w:trPr>
        <w:tc>
          <w:tcPr>
            <w:tcW w:w="2124" w:type="dxa"/>
          </w:tcPr>
          <w:p w14:paraId="3EF3110B" w14:textId="77777777" w:rsidR="009E25A0" w:rsidRPr="00C86794" w:rsidRDefault="009E25A0" w:rsidP="009E25A0">
            <w:pPr>
              <w:autoSpaceDE w:val="0"/>
              <w:autoSpaceDN w:val="0"/>
              <w:adjustRightInd w:val="0"/>
              <w:spacing w:line="360" w:lineRule="auto"/>
              <w:rPr>
                <w:rFonts w:eastAsiaTheme="minorHAnsi"/>
                <w:i/>
                <w:iCs/>
                <w:color w:val="000000" w:themeColor="text1"/>
                <w:lang w:eastAsia="en-US"/>
              </w:rPr>
            </w:pPr>
          </w:p>
        </w:tc>
        <w:tc>
          <w:tcPr>
            <w:tcW w:w="4046" w:type="dxa"/>
          </w:tcPr>
          <w:p w14:paraId="0DE1A8A4" w14:textId="3605EBAC" w:rsidR="009E25A0" w:rsidRPr="00C86794" w:rsidRDefault="009E25A0" w:rsidP="009E25A0">
            <w:pPr>
              <w:autoSpaceDE w:val="0"/>
              <w:autoSpaceDN w:val="0"/>
              <w:adjustRightInd w:val="0"/>
              <w:spacing w:line="360" w:lineRule="auto"/>
              <w:rPr>
                <w:rFonts w:eastAsiaTheme="minorHAnsi"/>
                <w:i/>
                <w:iCs/>
                <w:color w:val="000000" w:themeColor="text1"/>
                <w:lang w:eastAsia="en-US"/>
              </w:rPr>
            </w:pPr>
            <w:r w:rsidRPr="00C86794">
              <w:rPr>
                <w:rFonts w:eastAsiaTheme="minorHAnsi"/>
                <w:i/>
                <w:iCs/>
                <w:color w:val="000000" w:themeColor="text1"/>
                <w:lang w:eastAsia="en-US"/>
              </w:rPr>
              <w:t xml:space="preserve">Diff </w:t>
            </w:r>
            <w:r w:rsidRPr="00C86794">
              <w:rPr>
                <w:rFonts w:eastAsiaTheme="minorHAnsi"/>
                <w:color w:val="000000" w:themeColor="text1"/>
                <w:lang w:eastAsia="en-US"/>
              </w:rPr>
              <w:t xml:space="preserve"> % Males</w:t>
            </w:r>
          </w:p>
        </w:tc>
        <w:tc>
          <w:tcPr>
            <w:tcW w:w="1647" w:type="dxa"/>
          </w:tcPr>
          <w:p w14:paraId="5AE21505" w14:textId="63F60BCA"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.031</w:t>
            </w:r>
          </w:p>
        </w:tc>
        <w:tc>
          <w:tcPr>
            <w:tcW w:w="986" w:type="dxa"/>
          </w:tcPr>
          <w:p w14:paraId="008A385F" w14:textId="788F2AAC"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0.03</w:t>
            </w:r>
          </w:p>
        </w:tc>
        <w:tc>
          <w:tcPr>
            <w:tcW w:w="962" w:type="dxa"/>
          </w:tcPr>
          <w:p w14:paraId="2E4D406D" w14:textId="5E9A38A2"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1.14</w:t>
            </w:r>
          </w:p>
        </w:tc>
        <w:tc>
          <w:tcPr>
            <w:tcW w:w="1133" w:type="dxa"/>
          </w:tcPr>
          <w:p w14:paraId="64AD66BE" w14:textId="6A509F13"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.317</w:t>
            </w:r>
          </w:p>
        </w:tc>
        <w:tc>
          <w:tcPr>
            <w:tcW w:w="1161" w:type="dxa"/>
          </w:tcPr>
          <w:p w14:paraId="6B4B7C5C" w14:textId="565BC523"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-0.04</w:t>
            </w:r>
          </w:p>
        </w:tc>
        <w:tc>
          <w:tcPr>
            <w:tcW w:w="1414" w:type="dxa"/>
          </w:tcPr>
          <w:p w14:paraId="49EEC07E" w14:textId="5EFA617E"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0.11</w:t>
            </w:r>
          </w:p>
        </w:tc>
      </w:tr>
      <w:tr w:rsidR="00C86794" w:rsidRPr="00C86794" w14:paraId="10AB8A35" w14:textId="77777777" w:rsidTr="009E25A0">
        <w:trPr>
          <w:trHeight w:val="401"/>
        </w:trPr>
        <w:tc>
          <w:tcPr>
            <w:tcW w:w="2124" w:type="dxa"/>
          </w:tcPr>
          <w:p w14:paraId="3EE3A234" w14:textId="77777777" w:rsidR="009E25A0" w:rsidRPr="00C86794" w:rsidRDefault="009E25A0" w:rsidP="009E25A0">
            <w:pPr>
              <w:autoSpaceDE w:val="0"/>
              <w:autoSpaceDN w:val="0"/>
              <w:adjustRightInd w:val="0"/>
              <w:spacing w:line="360" w:lineRule="auto"/>
              <w:rPr>
                <w:rFonts w:eastAsiaTheme="minorHAnsi"/>
                <w:i/>
                <w:iCs/>
                <w:color w:val="000000" w:themeColor="text1"/>
                <w:lang w:eastAsia="en-US"/>
              </w:rPr>
            </w:pPr>
          </w:p>
        </w:tc>
        <w:tc>
          <w:tcPr>
            <w:tcW w:w="4046" w:type="dxa"/>
          </w:tcPr>
          <w:p w14:paraId="3DD27870" w14:textId="1C2F00F9" w:rsidR="009E25A0" w:rsidRPr="00C86794" w:rsidRDefault="009E25A0" w:rsidP="009E25A0">
            <w:pPr>
              <w:autoSpaceDE w:val="0"/>
              <w:autoSpaceDN w:val="0"/>
              <w:adjustRightInd w:val="0"/>
              <w:spacing w:line="360" w:lineRule="auto"/>
              <w:rPr>
                <w:rFonts w:eastAsiaTheme="minorHAnsi"/>
                <w:i/>
                <w:iCs/>
                <w:color w:val="000000" w:themeColor="text1"/>
                <w:lang w:eastAsia="en-US"/>
              </w:rPr>
            </w:pPr>
            <w:r w:rsidRPr="00C86794">
              <w:rPr>
                <w:rFonts w:eastAsiaTheme="minorHAnsi"/>
                <w:i/>
                <w:iCs/>
                <w:color w:val="000000" w:themeColor="text1"/>
                <w:lang w:eastAsia="en-US"/>
              </w:rPr>
              <w:t>Diff</w:t>
            </w:r>
            <w:r w:rsidRPr="00C86794">
              <w:rPr>
                <w:rFonts w:eastAsiaTheme="minorHAnsi"/>
                <w:color w:val="000000" w:themeColor="text1"/>
                <w:lang w:eastAsia="en-US"/>
              </w:rPr>
              <w:t xml:space="preserve"> Years of education</w:t>
            </w:r>
          </w:p>
        </w:tc>
        <w:tc>
          <w:tcPr>
            <w:tcW w:w="1647" w:type="dxa"/>
          </w:tcPr>
          <w:p w14:paraId="4D145DE2" w14:textId="0771E5AD"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.503</w:t>
            </w:r>
          </w:p>
        </w:tc>
        <w:tc>
          <w:tcPr>
            <w:tcW w:w="986" w:type="dxa"/>
          </w:tcPr>
          <w:p w14:paraId="313CDEA4" w14:textId="5AA18E0A"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0.23</w:t>
            </w:r>
          </w:p>
        </w:tc>
        <w:tc>
          <w:tcPr>
            <w:tcW w:w="962" w:type="dxa"/>
          </w:tcPr>
          <w:p w14:paraId="21627C39" w14:textId="57204192"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2.16</w:t>
            </w:r>
          </w:p>
        </w:tc>
        <w:tc>
          <w:tcPr>
            <w:tcW w:w="1133" w:type="dxa"/>
          </w:tcPr>
          <w:p w14:paraId="5A44575E" w14:textId="0C08065F"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.097</w:t>
            </w:r>
          </w:p>
        </w:tc>
        <w:tc>
          <w:tcPr>
            <w:tcW w:w="1161" w:type="dxa"/>
          </w:tcPr>
          <w:p w14:paraId="0AD8A7FD" w14:textId="191E0FB6"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-0.15</w:t>
            </w:r>
          </w:p>
        </w:tc>
        <w:tc>
          <w:tcPr>
            <w:tcW w:w="1414" w:type="dxa"/>
          </w:tcPr>
          <w:p w14:paraId="34B14B89" w14:textId="6A78A93D"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1.15</w:t>
            </w:r>
          </w:p>
        </w:tc>
      </w:tr>
      <w:tr w:rsidR="00C86794" w:rsidRPr="00C86794" w14:paraId="6F448EB3" w14:textId="77777777" w:rsidTr="009E25A0">
        <w:trPr>
          <w:trHeight w:val="421"/>
        </w:trPr>
        <w:tc>
          <w:tcPr>
            <w:tcW w:w="2124" w:type="dxa"/>
          </w:tcPr>
          <w:p w14:paraId="1FE1D904" w14:textId="77777777" w:rsidR="009E25A0" w:rsidRPr="00C86794" w:rsidRDefault="009E25A0" w:rsidP="009E25A0">
            <w:pPr>
              <w:autoSpaceDE w:val="0"/>
              <w:autoSpaceDN w:val="0"/>
              <w:adjustRightInd w:val="0"/>
              <w:spacing w:line="360" w:lineRule="auto"/>
              <w:rPr>
                <w:rFonts w:eastAsiaTheme="minorHAnsi"/>
                <w:i/>
                <w:iCs/>
                <w:color w:val="000000" w:themeColor="text1"/>
                <w:lang w:eastAsia="en-US"/>
              </w:rPr>
            </w:pPr>
          </w:p>
        </w:tc>
        <w:tc>
          <w:tcPr>
            <w:tcW w:w="4046" w:type="dxa"/>
          </w:tcPr>
          <w:p w14:paraId="364F260D" w14:textId="524521FA" w:rsidR="009E25A0" w:rsidRPr="00C86794" w:rsidRDefault="009E25A0" w:rsidP="009E25A0">
            <w:pPr>
              <w:autoSpaceDE w:val="0"/>
              <w:autoSpaceDN w:val="0"/>
              <w:adjustRightInd w:val="0"/>
              <w:spacing w:line="360" w:lineRule="auto"/>
              <w:rPr>
                <w:rFonts w:eastAsiaTheme="minorHAnsi"/>
                <w:i/>
                <w:iCs/>
                <w:color w:val="000000" w:themeColor="text1"/>
                <w:lang w:eastAsia="en-US"/>
              </w:rPr>
            </w:pPr>
            <w:r w:rsidRPr="00C86794">
              <w:rPr>
                <w:rFonts w:eastAsiaTheme="minorHAnsi"/>
                <w:i/>
                <w:iCs/>
                <w:color w:val="000000" w:themeColor="text1"/>
                <w:lang w:eastAsia="en-US"/>
              </w:rPr>
              <w:t>Diff</w:t>
            </w:r>
            <w:r w:rsidRPr="00C86794">
              <w:rPr>
                <w:rFonts w:eastAsiaTheme="minorHAnsi"/>
                <w:color w:val="000000" w:themeColor="text1"/>
                <w:lang w:eastAsia="en-US"/>
              </w:rPr>
              <w:t xml:space="preserve"> Chlorpromazine equivalents</w:t>
            </w:r>
          </w:p>
        </w:tc>
        <w:tc>
          <w:tcPr>
            <w:tcW w:w="1647" w:type="dxa"/>
          </w:tcPr>
          <w:p w14:paraId="0DB5A6BB" w14:textId="318F140B"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.001</w:t>
            </w:r>
          </w:p>
        </w:tc>
        <w:tc>
          <w:tcPr>
            <w:tcW w:w="986" w:type="dxa"/>
          </w:tcPr>
          <w:p w14:paraId="3C5DD20A" w14:textId="384B31BB"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0.00</w:t>
            </w:r>
          </w:p>
        </w:tc>
        <w:tc>
          <w:tcPr>
            <w:tcW w:w="962" w:type="dxa"/>
          </w:tcPr>
          <w:p w14:paraId="0CCA1067" w14:textId="292A992F"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0.67</w:t>
            </w:r>
          </w:p>
        </w:tc>
        <w:tc>
          <w:tcPr>
            <w:tcW w:w="1133" w:type="dxa"/>
          </w:tcPr>
          <w:p w14:paraId="3EE4094C" w14:textId="74CAEEB7"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.552</w:t>
            </w:r>
          </w:p>
        </w:tc>
        <w:tc>
          <w:tcPr>
            <w:tcW w:w="1161" w:type="dxa"/>
          </w:tcPr>
          <w:p w14:paraId="4D458632" w14:textId="3EDF1A9B"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-.0.00</w:t>
            </w:r>
          </w:p>
        </w:tc>
        <w:tc>
          <w:tcPr>
            <w:tcW w:w="1414" w:type="dxa"/>
          </w:tcPr>
          <w:p w14:paraId="7F3A00FB" w14:textId="066A0DA1"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0.00</w:t>
            </w:r>
          </w:p>
        </w:tc>
      </w:tr>
      <w:tr w:rsidR="00C86794" w:rsidRPr="00C86794" w14:paraId="75FD6598" w14:textId="77777777" w:rsidTr="009E25A0">
        <w:trPr>
          <w:trHeight w:val="313"/>
        </w:trPr>
        <w:tc>
          <w:tcPr>
            <w:tcW w:w="2124" w:type="dxa"/>
          </w:tcPr>
          <w:p w14:paraId="34234A0F" w14:textId="77777777" w:rsidR="009E25A0" w:rsidRPr="00C86794" w:rsidRDefault="009E25A0" w:rsidP="009E25A0">
            <w:pPr>
              <w:autoSpaceDE w:val="0"/>
              <w:autoSpaceDN w:val="0"/>
              <w:adjustRightInd w:val="0"/>
              <w:spacing w:line="360" w:lineRule="auto"/>
              <w:rPr>
                <w:rFonts w:eastAsiaTheme="minorHAnsi"/>
                <w:i/>
                <w:iCs/>
                <w:color w:val="000000" w:themeColor="text1"/>
                <w:lang w:eastAsia="en-US"/>
              </w:rPr>
            </w:pPr>
          </w:p>
        </w:tc>
        <w:tc>
          <w:tcPr>
            <w:tcW w:w="4046" w:type="dxa"/>
          </w:tcPr>
          <w:p w14:paraId="48DD03FB" w14:textId="413565A3" w:rsidR="009E25A0" w:rsidRPr="00C86794" w:rsidRDefault="009E25A0" w:rsidP="009E25A0">
            <w:pPr>
              <w:autoSpaceDE w:val="0"/>
              <w:autoSpaceDN w:val="0"/>
              <w:adjustRightInd w:val="0"/>
              <w:spacing w:line="360" w:lineRule="auto"/>
              <w:rPr>
                <w:rFonts w:eastAsiaTheme="minorHAnsi"/>
                <w:i/>
                <w:iCs/>
                <w:color w:val="000000" w:themeColor="text1"/>
                <w:lang w:eastAsia="en-US"/>
              </w:rPr>
            </w:pPr>
            <w:r w:rsidRPr="00C86794">
              <w:rPr>
                <w:rFonts w:eastAsiaTheme="minorHAnsi"/>
                <w:i/>
                <w:iCs/>
                <w:color w:val="000000" w:themeColor="text1"/>
                <w:lang w:eastAsia="en-US"/>
              </w:rPr>
              <w:t>Diff</w:t>
            </w:r>
            <w:r w:rsidRPr="00C86794">
              <w:rPr>
                <w:rFonts w:eastAsiaTheme="minorHAnsi"/>
                <w:color w:val="000000" w:themeColor="text1"/>
                <w:lang w:eastAsia="en-US"/>
              </w:rPr>
              <w:t xml:space="preserve"> Positive symptom ratings (z score)</w:t>
            </w:r>
          </w:p>
        </w:tc>
        <w:tc>
          <w:tcPr>
            <w:tcW w:w="1647" w:type="dxa"/>
          </w:tcPr>
          <w:p w14:paraId="16F9774C" w14:textId="70B9F1C0"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-.253</w:t>
            </w:r>
          </w:p>
        </w:tc>
        <w:tc>
          <w:tcPr>
            <w:tcW w:w="986" w:type="dxa"/>
          </w:tcPr>
          <w:p w14:paraId="69CEB8A6" w14:textId="6DAE1B55"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0.16</w:t>
            </w:r>
          </w:p>
        </w:tc>
        <w:tc>
          <w:tcPr>
            <w:tcW w:w="962" w:type="dxa"/>
          </w:tcPr>
          <w:p w14:paraId="7B624B90" w14:textId="4824FDB2"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-1.61</w:t>
            </w:r>
          </w:p>
        </w:tc>
        <w:tc>
          <w:tcPr>
            <w:tcW w:w="1133" w:type="dxa"/>
          </w:tcPr>
          <w:p w14:paraId="04F9D2EB" w14:textId="4BF64496"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.248</w:t>
            </w:r>
          </w:p>
        </w:tc>
        <w:tc>
          <w:tcPr>
            <w:tcW w:w="1161" w:type="dxa"/>
          </w:tcPr>
          <w:p w14:paraId="7F1D41BB" w14:textId="2F59E925"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-0.93</w:t>
            </w:r>
          </w:p>
        </w:tc>
        <w:tc>
          <w:tcPr>
            <w:tcW w:w="1414" w:type="dxa"/>
          </w:tcPr>
          <w:p w14:paraId="206FA443" w14:textId="6534247B"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0.42</w:t>
            </w:r>
          </w:p>
        </w:tc>
      </w:tr>
      <w:tr w:rsidR="00C86794" w:rsidRPr="00C86794" w14:paraId="61830092" w14:textId="77777777" w:rsidTr="009E25A0">
        <w:trPr>
          <w:trHeight w:val="851"/>
        </w:trPr>
        <w:tc>
          <w:tcPr>
            <w:tcW w:w="2124" w:type="dxa"/>
            <w:tcBorders>
              <w:bottom w:val="single" w:sz="4" w:space="0" w:color="auto"/>
            </w:tcBorders>
          </w:tcPr>
          <w:p w14:paraId="091C78A5" w14:textId="77777777" w:rsidR="009E25A0" w:rsidRPr="00C86794" w:rsidRDefault="009E25A0" w:rsidP="009E25A0">
            <w:pPr>
              <w:autoSpaceDE w:val="0"/>
              <w:autoSpaceDN w:val="0"/>
              <w:adjustRightInd w:val="0"/>
              <w:spacing w:line="360" w:lineRule="auto"/>
              <w:rPr>
                <w:rFonts w:eastAsiaTheme="minorHAnsi"/>
                <w:i/>
                <w:iCs/>
                <w:color w:val="000000" w:themeColor="text1"/>
                <w:lang w:eastAsia="en-US"/>
              </w:rPr>
            </w:pPr>
          </w:p>
        </w:tc>
        <w:tc>
          <w:tcPr>
            <w:tcW w:w="4046" w:type="dxa"/>
            <w:tcBorders>
              <w:bottom w:val="single" w:sz="4" w:space="0" w:color="auto"/>
            </w:tcBorders>
          </w:tcPr>
          <w:p w14:paraId="244D16A7" w14:textId="3888F4AF" w:rsidR="009E25A0" w:rsidRPr="00C86794" w:rsidRDefault="009E25A0" w:rsidP="009E25A0">
            <w:pPr>
              <w:autoSpaceDE w:val="0"/>
              <w:autoSpaceDN w:val="0"/>
              <w:adjustRightInd w:val="0"/>
              <w:spacing w:line="360" w:lineRule="auto"/>
              <w:rPr>
                <w:rFonts w:eastAsiaTheme="minorHAnsi"/>
                <w:i/>
                <w:iCs/>
                <w:color w:val="000000" w:themeColor="text1"/>
                <w:lang w:eastAsia="en-US"/>
              </w:rPr>
            </w:pPr>
            <w:r w:rsidRPr="00C86794">
              <w:rPr>
                <w:rFonts w:eastAsiaTheme="minorHAnsi"/>
                <w:i/>
                <w:iCs/>
                <w:color w:val="000000" w:themeColor="text1"/>
                <w:lang w:eastAsia="en-US"/>
              </w:rPr>
              <w:t>Diff</w:t>
            </w:r>
            <w:r w:rsidRPr="00C86794">
              <w:rPr>
                <w:rFonts w:eastAsiaTheme="minorHAnsi"/>
                <w:color w:val="000000" w:themeColor="text1"/>
                <w:lang w:eastAsia="en-US"/>
              </w:rPr>
              <w:t xml:space="preserve"> Negative symptom ratings (z score)</w:t>
            </w:r>
          </w:p>
        </w:tc>
        <w:tc>
          <w:tcPr>
            <w:tcW w:w="1647" w:type="dxa"/>
            <w:tcBorders>
              <w:bottom w:val="single" w:sz="4" w:space="0" w:color="auto"/>
            </w:tcBorders>
          </w:tcPr>
          <w:p w14:paraId="6865EFBC" w14:textId="44C7EF7D"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-.491</w:t>
            </w:r>
          </w:p>
        </w:tc>
        <w:tc>
          <w:tcPr>
            <w:tcW w:w="986" w:type="dxa"/>
            <w:tcBorders>
              <w:bottom w:val="single" w:sz="4" w:space="0" w:color="auto"/>
            </w:tcBorders>
          </w:tcPr>
          <w:p w14:paraId="109F6106" w14:textId="23C2176F"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0.24</w:t>
            </w:r>
          </w:p>
        </w:tc>
        <w:tc>
          <w:tcPr>
            <w:tcW w:w="962" w:type="dxa"/>
            <w:tcBorders>
              <w:bottom w:val="single" w:sz="4" w:space="0" w:color="auto"/>
            </w:tcBorders>
          </w:tcPr>
          <w:p w14:paraId="29AAFD54" w14:textId="455441F6"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-2.07</w:t>
            </w:r>
          </w:p>
        </w:tc>
        <w:tc>
          <w:tcPr>
            <w:tcW w:w="1133" w:type="dxa"/>
            <w:tcBorders>
              <w:bottom w:val="single" w:sz="4" w:space="0" w:color="auto"/>
            </w:tcBorders>
          </w:tcPr>
          <w:p w14:paraId="1FC546ED" w14:textId="57DEB122"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.130</w:t>
            </w:r>
          </w:p>
        </w:tc>
        <w:tc>
          <w:tcPr>
            <w:tcW w:w="1161" w:type="dxa"/>
            <w:tcBorders>
              <w:bottom w:val="single" w:sz="4" w:space="0" w:color="auto"/>
            </w:tcBorders>
          </w:tcPr>
          <w:p w14:paraId="6E3EA98B" w14:textId="0440129C"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-1.24</w:t>
            </w:r>
          </w:p>
        </w:tc>
        <w:tc>
          <w:tcPr>
            <w:tcW w:w="1414" w:type="dxa"/>
            <w:tcBorders>
              <w:bottom w:val="single" w:sz="4" w:space="0" w:color="auto"/>
            </w:tcBorders>
          </w:tcPr>
          <w:p w14:paraId="74FB2338" w14:textId="3FA58736" w:rsidR="009E25A0" w:rsidRPr="00C86794" w:rsidRDefault="009E25A0" w:rsidP="009E25A0">
            <w:pPr>
              <w:autoSpaceDE w:val="0"/>
              <w:autoSpaceDN w:val="0"/>
              <w:adjustRightInd w:val="0"/>
              <w:spacing w:line="360" w:lineRule="auto"/>
              <w:jc w:val="center"/>
              <w:rPr>
                <w:rFonts w:eastAsiaTheme="minorHAnsi"/>
                <w:color w:val="000000" w:themeColor="text1"/>
                <w:lang w:eastAsia="en-US"/>
              </w:rPr>
            </w:pPr>
            <w:r w:rsidRPr="00C86794">
              <w:rPr>
                <w:rFonts w:eastAsiaTheme="minorHAnsi"/>
                <w:color w:val="000000" w:themeColor="text1"/>
                <w:lang w:eastAsia="en-US"/>
              </w:rPr>
              <w:t>0.26</w:t>
            </w:r>
          </w:p>
        </w:tc>
      </w:tr>
    </w:tbl>
    <w:p w14:paraId="53DB0AE2" w14:textId="77777777" w:rsidR="00C719A9" w:rsidRPr="00C86794" w:rsidRDefault="00C719A9" w:rsidP="00C719A9">
      <w:pPr>
        <w:tabs>
          <w:tab w:val="left" w:pos="1175"/>
        </w:tabs>
        <w:rPr>
          <w:color w:val="000000" w:themeColor="text1"/>
        </w:rPr>
      </w:pPr>
    </w:p>
    <w:p w14:paraId="20D83BFA" w14:textId="77777777" w:rsidR="007839E5" w:rsidRPr="00C86794" w:rsidRDefault="007839E5" w:rsidP="00C719A9">
      <w:pPr>
        <w:rPr>
          <w:b/>
          <w:bCs/>
          <w:color w:val="000000" w:themeColor="text1"/>
        </w:rPr>
      </w:pPr>
    </w:p>
    <w:p w14:paraId="34C0269B" w14:textId="5C1A0893" w:rsidR="005A0950" w:rsidRPr="00C86794" w:rsidRDefault="005A0950" w:rsidP="00C719A9">
      <w:pPr>
        <w:rPr>
          <w:b/>
          <w:bCs/>
          <w:color w:val="000000" w:themeColor="text1"/>
        </w:rPr>
      </w:pPr>
    </w:p>
    <w:p w14:paraId="6DC7E7A9" w14:textId="290F2CB1" w:rsidR="00163F12" w:rsidRPr="00C86794" w:rsidRDefault="00163F12" w:rsidP="00C719A9">
      <w:pPr>
        <w:rPr>
          <w:b/>
          <w:bCs/>
          <w:color w:val="000000" w:themeColor="text1"/>
        </w:rPr>
      </w:pPr>
    </w:p>
    <w:p w14:paraId="357CF7EB" w14:textId="45000FCE" w:rsidR="00163F12" w:rsidRPr="00C86794" w:rsidRDefault="00163F12" w:rsidP="00C719A9">
      <w:pPr>
        <w:rPr>
          <w:b/>
          <w:bCs/>
          <w:color w:val="000000" w:themeColor="text1"/>
        </w:rPr>
      </w:pPr>
    </w:p>
    <w:p w14:paraId="2E6B2695" w14:textId="77777777" w:rsidR="00F94A9F" w:rsidRPr="00C86794" w:rsidRDefault="00F94A9F" w:rsidP="00C719A9">
      <w:pPr>
        <w:rPr>
          <w:b/>
          <w:bCs/>
          <w:color w:val="000000" w:themeColor="text1"/>
        </w:rPr>
      </w:pPr>
    </w:p>
    <w:p w14:paraId="277EB151" w14:textId="42654971" w:rsidR="00163F12" w:rsidRPr="00C86794" w:rsidRDefault="00163F12" w:rsidP="00C719A9">
      <w:pPr>
        <w:rPr>
          <w:b/>
          <w:bCs/>
          <w:color w:val="000000" w:themeColor="text1"/>
        </w:rPr>
      </w:pPr>
    </w:p>
    <w:p w14:paraId="42BF45CC" w14:textId="77777777" w:rsidR="00163F12" w:rsidRPr="00C86794" w:rsidRDefault="00163F12" w:rsidP="00C719A9">
      <w:pPr>
        <w:rPr>
          <w:b/>
          <w:bCs/>
          <w:color w:val="000000" w:themeColor="text1"/>
        </w:rPr>
      </w:pPr>
    </w:p>
    <w:p w14:paraId="153D6D5A" w14:textId="226C6DE1" w:rsidR="00C719A9" w:rsidRPr="00C86794" w:rsidRDefault="00C719A9" w:rsidP="00C719A9">
      <w:pPr>
        <w:rPr>
          <w:b/>
          <w:bCs/>
          <w:color w:val="000000" w:themeColor="text1"/>
        </w:rPr>
      </w:pPr>
      <w:r w:rsidRPr="00C86794">
        <w:rPr>
          <w:b/>
          <w:bCs/>
          <w:color w:val="000000" w:themeColor="text1"/>
        </w:rPr>
        <w:t>Figure S.1</w:t>
      </w:r>
    </w:p>
    <w:p w14:paraId="1D3C03D9" w14:textId="05A6A54B" w:rsidR="005A0950" w:rsidRPr="00C86794" w:rsidRDefault="00BA35B1" w:rsidP="007839E5">
      <w:pPr>
        <w:spacing w:line="360" w:lineRule="auto"/>
        <w:rPr>
          <w:i/>
          <w:iCs/>
          <w:color w:val="000000" w:themeColor="text1"/>
          <w:shd w:val="clear" w:color="auto" w:fill="FFFFFF"/>
        </w:rPr>
      </w:pPr>
      <w:bookmarkStart w:id="6" w:name="_Hlk81597031"/>
      <w:r w:rsidRPr="00C86794">
        <w:rPr>
          <w:i/>
          <w:iCs/>
          <w:color w:val="000000" w:themeColor="text1"/>
          <w:shd w:val="clear" w:color="auto" w:fill="FFFFFF"/>
        </w:rPr>
        <w:t xml:space="preserve">Forest plots of effect sizes of performance differences in language-related functions </w:t>
      </w:r>
      <w:r w:rsidR="00972D5E" w:rsidRPr="00C86794">
        <w:rPr>
          <w:i/>
          <w:iCs/>
          <w:color w:val="000000" w:themeColor="text1"/>
          <w:shd w:val="clear" w:color="auto" w:fill="FFFFFF"/>
        </w:rPr>
        <w:t xml:space="preserve">between treatment-responsive and treatment-resistant patients </w:t>
      </w:r>
      <w:r w:rsidRPr="00C86794">
        <w:rPr>
          <w:i/>
          <w:iCs/>
          <w:color w:val="000000" w:themeColor="text1"/>
          <w:shd w:val="clear" w:color="auto" w:fill="FFFFFF"/>
        </w:rPr>
        <w:t>(sub-anal</w:t>
      </w:r>
      <w:r w:rsidR="00972D5E" w:rsidRPr="00C86794">
        <w:rPr>
          <w:i/>
          <w:iCs/>
          <w:color w:val="000000" w:themeColor="text1"/>
          <w:shd w:val="clear" w:color="auto" w:fill="FFFFFF"/>
        </w:rPr>
        <w:t>ysis)</w:t>
      </w:r>
    </w:p>
    <w:p w14:paraId="651FDB47" w14:textId="34C4AC00" w:rsidR="00050A0A" w:rsidRPr="00C86794" w:rsidRDefault="00050A0A" w:rsidP="007839E5">
      <w:pPr>
        <w:spacing w:line="360" w:lineRule="auto"/>
        <w:rPr>
          <w:i/>
          <w:iCs/>
          <w:color w:val="000000" w:themeColor="text1"/>
          <w:shd w:val="clear" w:color="auto" w:fill="FFFFFF"/>
        </w:rPr>
      </w:pPr>
    </w:p>
    <w:p w14:paraId="78074F51" w14:textId="21FF219C" w:rsidR="00050A0A" w:rsidRPr="00C86794" w:rsidRDefault="00050A0A" w:rsidP="007839E5">
      <w:pPr>
        <w:spacing w:line="360" w:lineRule="auto"/>
        <w:rPr>
          <w:i/>
          <w:iCs/>
          <w:color w:val="000000" w:themeColor="text1"/>
          <w:shd w:val="clear" w:color="auto" w:fill="FFFFFF"/>
        </w:rPr>
      </w:pPr>
      <w:r w:rsidRPr="00C86794">
        <w:rPr>
          <w:i/>
          <w:iCs/>
          <w:noProof/>
          <w:color w:val="000000" w:themeColor="text1"/>
          <w:shd w:val="clear" w:color="auto" w:fill="FFFFFF"/>
        </w:rPr>
        <w:lastRenderedPageBreak/>
        <w:drawing>
          <wp:inline distT="0" distB="0" distL="0" distR="0" wp14:anchorId="53B92C59" wp14:editId="01E72189">
            <wp:extent cx="6819900" cy="457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19900" cy="4572000"/>
                    </a:xfrm>
                    <a:prstGeom prst="rect">
                      <a:avLst/>
                    </a:prstGeom>
                  </pic:spPr>
                </pic:pic>
              </a:graphicData>
            </a:graphic>
          </wp:inline>
        </w:drawing>
      </w:r>
    </w:p>
    <w:p w14:paraId="0DD81D04" w14:textId="169A0FA4" w:rsidR="00050A0A" w:rsidRPr="00C86794" w:rsidRDefault="00050A0A" w:rsidP="007839E5">
      <w:pPr>
        <w:spacing w:line="360" w:lineRule="auto"/>
        <w:rPr>
          <w:i/>
          <w:iCs/>
          <w:color w:val="000000" w:themeColor="text1"/>
          <w:shd w:val="clear" w:color="auto" w:fill="FFFFFF"/>
        </w:rPr>
      </w:pPr>
    </w:p>
    <w:p w14:paraId="2F56D089" w14:textId="77777777" w:rsidR="00050A0A" w:rsidRPr="00C86794" w:rsidRDefault="00050A0A" w:rsidP="007839E5">
      <w:pPr>
        <w:spacing w:line="360" w:lineRule="auto"/>
        <w:rPr>
          <w:i/>
          <w:iCs/>
          <w:color w:val="000000" w:themeColor="text1"/>
        </w:rPr>
      </w:pPr>
    </w:p>
    <w:bookmarkEnd w:id="6"/>
    <w:p w14:paraId="1519526B" w14:textId="67140A11" w:rsidR="00F879D4" w:rsidRPr="00C86794" w:rsidRDefault="00F879D4" w:rsidP="00543DF7">
      <w:pPr>
        <w:tabs>
          <w:tab w:val="left" w:pos="1175"/>
        </w:tabs>
        <w:rPr>
          <w:noProof/>
          <w:color w:val="000000" w:themeColor="text1"/>
        </w:rPr>
      </w:pPr>
    </w:p>
    <w:p w14:paraId="60D28FF6" w14:textId="08E9B620" w:rsidR="00AA470C" w:rsidRPr="00C86794" w:rsidRDefault="00AA470C" w:rsidP="005D0609">
      <w:pPr>
        <w:rPr>
          <w:color w:val="000000" w:themeColor="text1"/>
        </w:rPr>
      </w:pPr>
    </w:p>
    <w:p w14:paraId="08FC905E" w14:textId="5C3B161A" w:rsidR="00AA470C" w:rsidRPr="00C86794" w:rsidRDefault="00AA470C" w:rsidP="005D0609">
      <w:pPr>
        <w:rPr>
          <w:color w:val="000000" w:themeColor="text1"/>
        </w:rPr>
      </w:pPr>
    </w:p>
    <w:p w14:paraId="61CBC6E0" w14:textId="61995AA3" w:rsidR="00AA470C" w:rsidRPr="00C86794" w:rsidRDefault="00AA470C" w:rsidP="005D0609">
      <w:pPr>
        <w:rPr>
          <w:color w:val="000000" w:themeColor="text1"/>
        </w:rPr>
      </w:pPr>
    </w:p>
    <w:p w14:paraId="53370232" w14:textId="005C0FFC" w:rsidR="00AA470C" w:rsidRPr="00C86794" w:rsidRDefault="00AA470C" w:rsidP="00AA470C">
      <w:pPr>
        <w:rPr>
          <w:noProof/>
          <w:color w:val="000000" w:themeColor="text1"/>
        </w:rPr>
      </w:pPr>
    </w:p>
    <w:p w14:paraId="3F71F3D8" w14:textId="77777777" w:rsidR="00F1199E" w:rsidRPr="00C86794" w:rsidRDefault="00F1199E" w:rsidP="00AA470C">
      <w:pPr>
        <w:tabs>
          <w:tab w:val="left" w:pos="6418"/>
        </w:tabs>
        <w:rPr>
          <w:color w:val="000000" w:themeColor="text1"/>
        </w:rPr>
        <w:sectPr w:rsidR="00F1199E" w:rsidRPr="00C86794" w:rsidSect="008114DD">
          <w:headerReference w:type="even" r:id="rId8"/>
          <w:headerReference w:type="default" r:id="rId9"/>
          <w:pgSz w:w="16838" w:h="11906" w:orient="landscape"/>
          <w:pgMar w:top="1440" w:right="1440" w:bottom="1440" w:left="1440" w:header="709" w:footer="709" w:gutter="0"/>
          <w:cols w:space="708"/>
          <w:docGrid w:linePitch="360"/>
        </w:sectPr>
      </w:pPr>
    </w:p>
    <w:p w14:paraId="7115EB7F" w14:textId="0C86DA30" w:rsidR="00820DE8" w:rsidRPr="00C86794" w:rsidRDefault="00820DE8" w:rsidP="00820DE8">
      <w:pPr>
        <w:spacing w:line="360" w:lineRule="auto"/>
        <w:rPr>
          <w:b/>
          <w:bCs/>
          <w:color w:val="000000" w:themeColor="text1"/>
        </w:rPr>
      </w:pPr>
      <w:r w:rsidRPr="00C86794">
        <w:rPr>
          <w:b/>
          <w:bCs/>
          <w:color w:val="000000" w:themeColor="text1"/>
        </w:rPr>
        <w:lastRenderedPageBreak/>
        <w:t>Figure S.2</w:t>
      </w:r>
    </w:p>
    <w:p w14:paraId="7FBD7606" w14:textId="2BEDD1C5" w:rsidR="00820DE8" w:rsidRPr="00C86794" w:rsidRDefault="00780238" w:rsidP="00567285">
      <w:pPr>
        <w:rPr>
          <w:i/>
          <w:iCs/>
          <w:color w:val="000000" w:themeColor="text1"/>
          <w:shd w:val="clear" w:color="auto" w:fill="FFFFFF"/>
        </w:rPr>
      </w:pPr>
      <w:bookmarkStart w:id="7" w:name="_Hlk81597708"/>
      <w:r w:rsidRPr="00C86794">
        <w:rPr>
          <w:i/>
          <w:iCs/>
          <w:color w:val="000000" w:themeColor="text1"/>
          <w:shd w:val="clear" w:color="auto" w:fill="FFFFFF"/>
        </w:rPr>
        <w:t xml:space="preserve">Sensitivity analysis: </w:t>
      </w:r>
      <w:bookmarkStart w:id="8" w:name="_Hlk81597253"/>
      <w:r w:rsidR="00BB4BE9" w:rsidRPr="00C86794">
        <w:rPr>
          <w:i/>
          <w:iCs/>
          <w:color w:val="000000" w:themeColor="text1"/>
          <w:shd w:val="clear" w:color="auto" w:fill="FFFFFF"/>
        </w:rPr>
        <w:t xml:space="preserve">Forest plot of effect sizes of </w:t>
      </w:r>
      <w:r w:rsidR="00972D5E" w:rsidRPr="00C86794">
        <w:rPr>
          <w:i/>
          <w:iCs/>
          <w:color w:val="000000" w:themeColor="text1"/>
          <w:shd w:val="clear" w:color="auto" w:fill="FFFFFF"/>
        </w:rPr>
        <w:t>performance</w:t>
      </w:r>
      <w:r w:rsidR="00BB4BE9" w:rsidRPr="00C86794">
        <w:rPr>
          <w:i/>
          <w:iCs/>
          <w:color w:val="000000" w:themeColor="text1"/>
          <w:shd w:val="clear" w:color="auto" w:fill="FFFFFF"/>
        </w:rPr>
        <w:t xml:space="preserve"> differences between treatment-resistant and treatment-responsive </w:t>
      </w:r>
      <w:r w:rsidR="00972D5E" w:rsidRPr="00C86794">
        <w:rPr>
          <w:i/>
          <w:iCs/>
          <w:color w:val="000000" w:themeColor="text1"/>
          <w:shd w:val="clear" w:color="auto" w:fill="FFFFFF"/>
        </w:rPr>
        <w:t>schizophrenia patients</w:t>
      </w:r>
      <w:r w:rsidR="00BB4BE9" w:rsidRPr="00C86794">
        <w:rPr>
          <w:i/>
          <w:iCs/>
          <w:color w:val="000000" w:themeColor="text1"/>
          <w:shd w:val="clear" w:color="auto" w:fill="FFFFFF"/>
        </w:rPr>
        <w:t xml:space="preserve"> </w:t>
      </w:r>
      <w:bookmarkEnd w:id="8"/>
      <w:r w:rsidRPr="00C86794">
        <w:rPr>
          <w:i/>
          <w:iCs/>
          <w:color w:val="000000" w:themeColor="text1"/>
          <w:shd w:val="clear" w:color="auto" w:fill="FFFFFF"/>
        </w:rPr>
        <w:t xml:space="preserve">after excluding clozapine-responsive TRS samples (Anderson et al., 2015; Lin et al., 2019)  </w:t>
      </w:r>
    </w:p>
    <w:bookmarkEnd w:id="7"/>
    <w:p w14:paraId="13630571" w14:textId="77777777" w:rsidR="00567285" w:rsidRPr="00C86794" w:rsidRDefault="00567285" w:rsidP="00567285">
      <w:pPr>
        <w:rPr>
          <w:i/>
          <w:iCs/>
          <w:color w:val="000000" w:themeColor="text1"/>
          <w:shd w:val="clear" w:color="auto" w:fill="FFFFFF"/>
        </w:rPr>
      </w:pPr>
    </w:p>
    <w:p w14:paraId="23AB8BC4" w14:textId="58BF7D6C" w:rsidR="00567285" w:rsidRPr="00C86794" w:rsidRDefault="008000AD" w:rsidP="00820DE8">
      <w:pPr>
        <w:spacing w:line="360" w:lineRule="auto"/>
        <w:rPr>
          <w:color w:val="000000" w:themeColor="text1"/>
          <w:shd w:val="clear" w:color="auto" w:fill="FFFFFF"/>
        </w:rPr>
      </w:pPr>
      <w:r w:rsidRPr="00C86794">
        <w:rPr>
          <w:noProof/>
          <w:color w:val="000000" w:themeColor="text1"/>
          <w:shd w:val="clear" w:color="auto" w:fill="FFFFFF"/>
        </w:rPr>
        <w:drawing>
          <wp:inline distT="0" distB="0" distL="0" distR="0" wp14:anchorId="453B83D5" wp14:editId="173D55ED">
            <wp:extent cx="5105400" cy="650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05400" cy="6502400"/>
                    </a:xfrm>
                    <a:prstGeom prst="rect">
                      <a:avLst/>
                    </a:prstGeom>
                  </pic:spPr>
                </pic:pic>
              </a:graphicData>
            </a:graphic>
          </wp:inline>
        </w:drawing>
      </w:r>
    </w:p>
    <w:p w14:paraId="5E360771" w14:textId="58D46ECE" w:rsidR="00820DE8" w:rsidRPr="00C86794" w:rsidRDefault="00820DE8" w:rsidP="00820DE8">
      <w:pPr>
        <w:spacing w:line="360" w:lineRule="auto"/>
        <w:rPr>
          <w:color w:val="000000" w:themeColor="text1"/>
          <w:shd w:val="clear" w:color="auto" w:fill="FFFFFF"/>
        </w:rPr>
      </w:pPr>
    </w:p>
    <w:p w14:paraId="68ABBBDC" w14:textId="1F52DDC3" w:rsidR="00567285" w:rsidRPr="00C86794" w:rsidRDefault="00567285" w:rsidP="00820DE8">
      <w:pPr>
        <w:spacing w:line="360" w:lineRule="auto"/>
        <w:rPr>
          <w:color w:val="000000" w:themeColor="text1"/>
          <w:shd w:val="clear" w:color="auto" w:fill="FFFFFF"/>
        </w:rPr>
      </w:pPr>
    </w:p>
    <w:p w14:paraId="49123876" w14:textId="5B0CF0AA" w:rsidR="00567285" w:rsidRPr="00C86794" w:rsidRDefault="00567285" w:rsidP="00820DE8">
      <w:pPr>
        <w:spacing w:line="360" w:lineRule="auto"/>
        <w:rPr>
          <w:color w:val="000000" w:themeColor="text1"/>
          <w:shd w:val="clear" w:color="auto" w:fill="FFFFFF"/>
        </w:rPr>
      </w:pPr>
    </w:p>
    <w:p w14:paraId="1A7995E2" w14:textId="421F27C4" w:rsidR="00567285" w:rsidRPr="00C86794" w:rsidRDefault="00567285" w:rsidP="00820DE8">
      <w:pPr>
        <w:spacing w:line="360" w:lineRule="auto"/>
        <w:rPr>
          <w:color w:val="000000" w:themeColor="text1"/>
          <w:shd w:val="clear" w:color="auto" w:fill="FFFFFF"/>
        </w:rPr>
      </w:pPr>
    </w:p>
    <w:p w14:paraId="40455DAC" w14:textId="77777777" w:rsidR="00F94A9F" w:rsidRPr="00C86794" w:rsidRDefault="00F94A9F" w:rsidP="00820DE8">
      <w:pPr>
        <w:spacing w:line="360" w:lineRule="auto"/>
        <w:rPr>
          <w:color w:val="000000" w:themeColor="text1"/>
          <w:shd w:val="clear" w:color="auto" w:fill="FFFFFF"/>
        </w:rPr>
      </w:pPr>
    </w:p>
    <w:p w14:paraId="3E4A2DD9" w14:textId="06C007E6" w:rsidR="00820DE8" w:rsidRPr="00C86794" w:rsidRDefault="00820DE8" w:rsidP="00820DE8">
      <w:pPr>
        <w:spacing w:line="360" w:lineRule="auto"/>
        <w:rPr>
          <w:b/>
          <w:bCs/>
          <w:color w:val="000000" w:themeColor="text1"/>
        </w:rPr>
      </w:pPr>
      <w:r w:rsidRPr="00C86794">
        <w:rPr>
          <w:b/>
          <w:bCs/>
          <w:color w:val="000000" w:themeColor="text1"/>
        </w:rPr>
        <w:lastRenderedPageBreak/>
        <w:t>Figure S.3</w:t>
      </w:r>
    </w:p>
    <w:p w14:paraId="3A478B41" w14:textId="402776A9" w:rsidR="006A0EB6" w:rsidRPr="00C86794" w:rsidRDefault="00780238" w:rsidP="000F614E">
      <w:pPr>
        <w:rPr>
          <w:i/>
          <w:iCs/>
          <w:color w:val="000000" w:themeColor="text1"/>
          <w:shd w:val="clear" w:color="auto" w:fill="FFFFFF"/>
        </w:rPr>
      </w:pPr>
      <w:bookmarkStart w:id="9" w:name="_Hlk81597635"/>
      <w:r w:rsidRPr="00C86794">
        <w:rPr>
          <w:i/>
          <w:iCs/>
          <w:color w:val="000000" w:themeColor="text1"/>
          <w:shd w:val="clear" w:color="auto" w:fill="FFFFFF"/>
        </w:rPr>
        <w:t xml:space="preserve">Sensitivity analysis: </w:t>
      </w:r>
      <w:r w:rsidR="00972D5E" w:rsidRPr="00C86794">
        <w:rPr>
          <w:i/>
          <w:iCs/>
          <w:color w:val="000000" w:themeColor="text1"/>
          <w:shd w:val="clear" w:color="auto" w:fill="FFFFFF"/>
        </w:rPr>
        <w:t xml:space="preserve">Forest plot of effect sizes of performance differences between treatment-resistant and treatment-responsive schizophrenia patients </w:t>
      </w:r>
      <w:r w:rsidRPr="00C86794">
        <w:rPr>
          <w:i/>
          <w:iCs/>
          <w:color w:val="000000" w:themeColor="text1"/>
          <w:shd w:val="clear" w:color="auto" w:fill="FFFFFF"/>
        </w:rPr>
        <w:t>after addin</w:t>
      </w:r>
      <w:r w:rsidR="00BB4BE9" w:rsidRPr="00C86794">
        <w:rPr>
          <w:i/>
          <w:iCs/>
          <w:color w:val="000000" w:themeColor="text1"/>
          <w:shd w:val="clear" w:color="auto" w:fill="FFFFFF"/>
        </w:rPr>
        <w:t>g</w:t>
      </w:r>
      <w:r w:rsidR="00BB4BE9" w:rsidRPr="00C86794">
        <w:rPr>
          <w:i/>
          <w:iCs/>
          <w:color w:val="000000" w:themeColor="text1"/>
          <w:shd w:val="clear" w:color="auto" w:fill="FFFFFF"/>
          <w:vertAlign w:val="superscript"/>
        </w:rPr>
        <w:t>1</w:t>
      </w:r>
      <w:r w:rsidRPr="00C86794">
        <w:rPr>
          <w:i/>
          <w:iCs/>
          <w:color w:val="000000" w:themeColor="text1"/>
          <w:shd w:val="clear" w:color="auto" w:fill="FFFFFF"/>
        </w:rPr>
        <w:t xml:space="preserve"> clozapine-resistant TRS samples (Anderson et al., 2015; Lin et al., 2019)  </w:t>
      </w:r>
      <w:bookmarkEnd w:id="9"/>
    </w:p>
    <w:p w14:paraId="60E67DF5" w14:textId="6370769E" w:rsidR="006A0EB6" w:rsidRPr="00C86794" w:rsidRDefault="006A0EB6" w:rsidP="006A0EB6">
      <w:pPr>
        <w:rPr>
          <w:i/>
          <w:iCs/>
          <w:color w:val="000000" w:themeColor="text1"/>
          <w:shd w:val="clear" w:color="auto" w:fill="FFFFFF"/>
        </w:rPr>
      </w:pPr>
      <w:r w:rsidRPr="00C86794">
        <w:rPr>
          <w:i/>
          <w:iCs/>
          <w:noProof/>
          <w:color w:val="000000" w:themeColor="text1"/>
          <w:shd w:val="clear" w:color="auto" w:fill="FFFFFF"/>
        </w:rPr>
        <w:drawing>
          <wp:inline distT="0" distB="0" distL="0" distR="0" wp14:anchorId="6C836828" wp14:editId="352B3B60">
            <wp:extent cx="5190186" cy="7129677"/>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94612" cy="7135757"/>
                    </a:xfrm>
                    <a:prstGeom prst="rect">
                      <a:avLst/>
                    </a:prstGeom>
                  </pic:spPr>
                </pic:pic>
              </a:graphicData>
            </a:graphic>
          </wp:inline>
        </w:drawing>
      </w:r>
    </w:p>
    <w:p w14:paraId="7799A8ED" w14:textId="7FF5E996" w:rsidR="00C62516" w:rsidRPr="00C86794" w:rsidRDefault="00C62516" w:rsidP="00567285">
      <w:pPr>
        <w:tabs>
          <w:tab w:val="left" w:pos="2712"/>
        </w:tabs>
        <w:rPr>
          <w:color w:val="000000" w:themeColor="text1"/>
        </w:rPr>
      </w:pPr>
    </w:p>
    <w:p w14:paraId="5F78FDAB" w14:textId="335FDCFE" w:rsidR="00C62516" w:rsidRPr="00C86794" w:rsidRDefault="005F6FA6" w:rsidP="00567285">
      <w:pPr>
        <w:tabs>
          <w:tab w:val="left" w:pos="2712"/>
        </w:tabs>
        <w:rPr>
          <w:color w:val="000000" w:themeColor="text1"/>
          <w:sz w:val="20"/>
          <w:szCs w:val="20"/>
        </w:rPr>
      </w:pPr>
      <w:r w:rsidRPr="00C86794">
        <w:rPr>
          <w:color w:val="000000" w:themeColor="text1"/>
          <w:sz w:val="20"/>
          <w:szCs w:val="20"/>
          <w:vertAlign w:val="superscript"/>
        </w:rPr>
        <w:t>1</w:t>
      </w:r>
      <w:r w:rsidRPr="00C86794">
        <w:rPr>
          <w:color w:val="000000" w:themeColor="text1"/>
          <w:sz w:val="20"/>
          <w:szCs w:val="20"/>
        </w:rPr>
        <w:t xml:space="preserve"> </w:t>
      </w:r>
      <w:r w:rsidR="00C62516" w:rsidRPr="00C86794">
        <w:rPr>
          <w:color w:val="000000" w:themeColor="text1"/>
          <w:sz w:val="20"/>
          <w:szCs w:val="20"/>
        </w:rPr>
        <w:t>To approximate the predominant sampling strategy in the research literature (</w:t>
      </w:r>
      <w:r w:rsidRPr="00C86794">
        <w:rPr>
          <w:color w:val="000000" w:themeColor="text1"/>
          <w:sz w:val="20"/>
          <w:szCs w:val="20"/>
        </w:rPr>
        <w:t xml:space="preserve">which is </w:t>
      </w:r>
      <w:r w:rsidR="00C62516" w:rsidRPr="00C86794">
        <w:rPr>
          <w:color w:val="000000" w:themeColor="text1"/>
          <w:sz w:val="20"/>
          <w:szCs w:val="20"/>
        </w:rPr>
        <w:t xml:space="preserve">based on </w:t>
      </w:r>
      <w:r w:rsidRPr="00C86794">
        <w:rPr>
          <w:color w:val="000000" w:themeColor="text1"/>
          <w:sz w:val="20"/>
          <w:szCs w:val="20"/>
        </w:rPr>
        <w:t>samples</w:t>
      </w:r>
      <w:r w:rsidR="00C62516" w:rsidRPr="00C86794">
        <w:rPr>
          <w:color w:val="000000" w:themeColor="text1"/>
          <w:sz w:val="20"/>
          <w:szCs w:val="20"/>
        </w:rPr>
        <w:t xml:space="preserve"> unselected for clozapine response), and to preserve the independence of samples within meta-analyses, </w:t>
      </w:r>
      <w:r w:rsidRPr="00C86794">
        <w:rPr>
          <w:color w:val="000000" w:themeColor="text1"/>
          <w:sz w:val="20"/>
          <w:szCs w:val="20"/>
        </w:rPr>
        <w:t xml:space="preserve">the </w:t>
      </w:r>
      <w:r w:rsidR="00C62516" w:rsidRPr="00C86794">
        <w:rPr>
          <w:color w:val="000000" w:themeColor="text1"/>
          <w:sz w:val="20"/>
          <w:szCs w:val="20"/>
        </w:rPr>
        <w:t xml:space="preserve">cognitive scores </w:t>
      </w:r>
      <w:r w:rsidRPr="00C86794">
        <w:rPr>
          <w:color w:val="000000" w:themeColor="text1"/>
          <w:sz w:val="20"/>
          <w:szCs w:val="20"/>
        </w:rPr>
        <w:t>of the clozapine resistant TRS patients in Anderson et al. (2015) and Lin et al. (2019) were averaged with those of their clozapine responsive counterparts before adding the full samples in the meta-analys</w:t>
      </w:r>
      <w:r w:rsidR="00E270EA" w:rsidRPr="00C86794">
        <w:rPr>
          <w:color w:val="000000" w:themeColor="text1"/>
          <w:sz w:val="20"/>
          <w:szCs w:val="20"/>
        </w:rPr>
        <w:t>e</w:t>
      </w:r>
      <w:r w:rsidRPr="00C86794">
        <w:rPr>
          <w:color w:val="000000" w:themeColor="text1"/>
          <w:sz w:val="20"/>
          <w:szCs w:val="20"/>
        </w:rPr>
        <w:t xml:space="preserve">s. </w:t>
      </w:r>
    </w:p>
    <w:p w14:paraId="783DE25F" w14:textId="53E534AA" w:rsidR="009858B9" w:rsidRPr="00C86794" w:rsidRDefault="009858B9" w:rsidP="005D0609">
      <w:pPr>
        <w:rPr>
          <w:color w:val="000000" w:themeColor="text1"/>
        </w:rPr>
        <w:sectPr w:rsidR="009858B9" w:rsidRPr="00C86794" w:rsidSect="005D0609">
          <w:pgSz w:w="11906" w:h="16838"/>
          <w:pgMar w:top="1440" w:right="1440" w:bottom="1440" w:left="1440" w:header="709" w:footer="709" w:gutter="0"/>
          <w:cols w:space="708"/>
          <w:docGrid w:linePitch="360"/>
        </w:sectPr>
      </w:pPr>
    </w:p>
    <w:p w14:paraId="786D0551" w14:textId="509A8B77" w:rsidR="00AA470C" w:rsidRPr="00C86794" w:rsidRDefault="00AA470C" w:rsidP="00AA470C">
      <w:pPr>
        <w:tabs>
          <w:tab w:val="left" w:pos="6418"/>
        </w:tabs>
        <w:rPr>
          <w:color w:val="000000" w:themeColor="text1"/>
        </w:rPr>
      </w:pPr>
    </w:p>
    <w:sectPr w:rsidR="00AA470C" w:rsidRPr="00C86794" w:rsidSect="008114D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89A13" w14:textId="77777777" w:rsidR="00CB13E5" w:rsidRDefault="00CB13E5" w:rsidP="00202C37">
      <w:r>
        <w:separator/>
      </w:r>
    </w:p>
  </w:endnote>
  <w:endnote w:type="continuationSeparator" w:id="0">
    <w:p w14:paraId="7D1CF88F" w14:textId="77777777" w:rsidR="00CB13E5" w:rsidRDefault="00CB13E5" w:rsidP="00202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CC5CC" w14:textId="77777777" w:rsidR="00CB13E5" w:rsidRDefault="00CB13E5" w:rsidP="00202C37">
      <w:r>
        <w:separator/>
      </w:r>
    </w:p>
  </w:footnote>
  <w:footnote w:type="continuationSeparator" w:id="0">
    <w:p w14:paraId="0093D7A9" w14:textId="77777777" w:rsidR="00CB13E5" w:rsidRDefault="00CB13E5" w:rsidP="00202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2444260"/>
      <w:docPartObj>
        <w:docPartGallery w:val="Page Numbers (Top of Page)"/>
        <w:docPartUnique/>
      </w:docPartObj>
    </w:sdtPr>
    <w:sdtEndPr>
      <w:rPr>
        <w:rStyle w:val="PageNumber"/>
      </w:rPr>
    </w:sdtEndPr>
    <w:sdtContent>
      <w:p w14:paraId="0A46CA40" w14:textId="4CDFE2A3" w:rsidR="00CD2147" w:rsidRDefault="00CD2147" w:rsidP="000B59C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AF9DD5" w14:textId="77777777" w:rsidR="00CD2147" w:rsidRDefault="00CD2147" w:rsidP="003321B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8255740"/>
      <w:docPartObj>
        <w:docPartGallery w:val="Page Numbers (Top of Page)"/>
        <w:docPartUnique/>
      </w:docPartObj>
    </w:sdtPr>
    <w:sdtEndPr>
      <w:rPr>
        <w:rStyle w:val="PageNumber"/>
      </w:rPr>
    </w:sdtEndPr>
    <w:sdtContent>
      <w:p w14:paraId="15239314" w14:textId="528BA30D" w:rsidR="00CD2147" w:rsidRDefault="00CD2147" w:rsidP="000B59C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16E386" w14:textId="77777777" w:rsidR="00CD2147" w:rsidRDefault="00CD2147" w:rsidP="003321B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B46"/>
    <w:multiLevelType w:val="hybridMultilevel"/>
    <w:tmpl w:val="8C76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C6C9A"/>
    <w:multiLevelType w:val="hybridMultilevel"/>
    <w:tmpl w:val="1D9424AA"/>
    <w:lvl w:ilvl="0" w:tplc="D24AF550">
      <w:start w:val="1"/>
      <w:numFmt w:val="bullet"/>
      <w:lvlText w:val=""/>
      <w:lvlJc w:val="left"/>
      <w:pPr>
        <w:tabs>
          <w:tab w:val="num" w:pos="720"/>
        </w:tabs>
        <w:ind w:left="720" w:hanging="360"/>
      </w:pPr>
      <w:rPr>
        <w:rFonts w:ascii="Symbol" w:hAnsi="Symbol" w:hint="default"/>
      </w:rPr>
    </w:lvl>
    <w:lvl w:ilvl="1" w:tplc="906A982E" w:tentative="1">
      <w:start w:val="1"/>
      <w:numFmt w:val="bullet"/>
      <w:lvlText w:val=""/>
      <w:lvlJc w:val="left"/>
      <w:pPr>
        <w:tabs>
          <w:tab w:val="num" w:pos="1440"/>
        </w:tabs>
        <w:ind w:left="1440" w:hanging="360"/>
      </w:pPr>
      <w:rPr>
        <w:rFonts w:ascii="Symbol" w:hAnsi="Symbol" w:hint="default"/>
      </w:rPr>
    </w:lvl>
    <w:lvl w:ilvl="2" w:tplc="BB8693AC" w:tentative="1">
      <w:start w:val="1"/>
      <w:numFmt w:val="bullet"/>
      <w:lvlText w:val=""/>
      <w:lvlJc w:val="left"/>
      <w:pPr>
        <w:tabs>
          <w:tab w:val="num" w:pos="2160"/>
        </w:tabs>
        <w:ind w:left="2160" w:hanging="360"/>
      </w:pPr>
      <w:rPr>
        <w:rFonts w:ascii="Symbol" w:hAnsi="Symbol" w:hint="default"/>
      </w:rPr>
    </w:lvl>
    <w:lvl w:ilvl="3" w:tplc="BFACD1D2" w:tentative="1">
      <w:start w:val="1"/>
      <w:numFmt w:val="bullet"/>
      <w:lvlText w:val=""/>
      <w:lvlJc w:val="left"/>
      <w:pPr>
        <w:tabs>
          <w:tab w:val="num" w:pos="2880"/>
        </w:tabs>
        <w:ind w:left="2880" w:hanging="360"/>
      </w:pPr>
      <w:rPr>
        <w:rFonts w:ascii="Symbol" w:hAnsi="Symbol" w:hint="default"/>
      </w:rPr>
    </w:lvl>
    <w:lvl w:ilvl="4" w:tplc="1700AA50" w:tentative="1">
      <w:start w:val="1"/>
      <w:numFmt w:val="bullet"/>
      <w:lvlText w:val=""/>
      <w:lvlJc w:val="left"/>
      <w:pPr>
        <w:tabs>
          <w:tab w:val="num" w:pos="3600"/>
        </w:tabs>
        <w:ind w:left="3600" w:hanging="360"/>
      </w:pPr>
      <w:rPr>
        <w:rFonts w:ascii="Symbol" w:hAnsi="Symbol" w:hint="default"/>
      </w:rPr>
    </w:lvl>
    <w:lvl w:ilvl="5" w:tplc="3FCAA350" w:tentative="1">
      <w:start w:val="1"/>
      <w:numFmt w:val="bullet"/>
      <w:lvlText w:val=""/>
      <w:lvlJc w:val="left"/>
      <w:pPr>
        <w:tabs>
          <w:tab w:val="num" w:pos="4320"/>
        </w:tabs>
        <w:ind w:left="4320" w:hanging="360"/>
      </w:pPr>
      <w:rPr>
        <w:rFonts w:ascii="Symbol" w:hAnsi="Symbol" w:hint="default"/>
      </w:rPr>
    </w:lvl>
    <w:lvl w:ilvl="6" w:tplc="A256330E" w:tentative="1">
      <w:start w:val="1"/>
      <w:numFmt w:val="bullet"/>
      <w:lvlText w:val=""/>
      <w:lvlJc w:val="left"/>
      <w:pPr>
        <w:tabs>
          <w:tab w:val="num" w:pos="5040"/>
        </w:tabs>
        <w:ind w:left="5040" w:hanging="360"/>
      </w:pPr>
      <w:rPr>
        <w:rFonts w:ascii="Symbol" w:hAnsi="Symbol" w:hint="default"/>
      </w:rPr>
    </w:lvl>
    <w:lvl w:ilvl="7" w:tplc="F4BC8792" w:tentative="1">
      <w:start w:val="1"/>
      <w:numFmt w:val="bullet"/>
      <w:lvlText w:val=""/>
      <w:lvlJc w:val="left"/>
      <w:pPr>
        <w:tabs>
          <w:tab w:val="num" w:pos="5760"/>
        </w:tabs>
        <w:ind w:left="5760" w:hanging="360"/>
      </w:pPr>
      <w:rPr>
        <w:rFonts w:ascii="Symbol" w:hAnsi="Symbol" w:hint="default"/>
      </w:rPr>
    </w:lvl>
    <w:lvl w:ilvl="8" w:tplc="6A469FB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6DF50A2"/>
    <w:multiLevelType w:val="hybridMultilevel"/>
    <w:tmpl w:val="8FA2A6C8"/>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E0A42"/>
    <w:multiLevelType w:val="hybridMultilevel"/>
    <w:tmpl w:val="6C36D20C"/>
    <w:lvl w:ilvl="0" w:tplc="AD80B3C2">
      <w:start w:val="1"/>
      <w:numFmt w:val="bullet"/>
      <w:lvlText w:val=""/>
      <w:lvlJc w:val="left"/>
      <w:pPr>
        <w:tabs>
          <w:tab w:val="num" w:pos="720"/>
        </w:tabs>
        <w:ind w:left="720" w:hanging="360"/>
      </w:pPr>
      <w:rPr>
        <w:rFonts w:ascii="Symbol" w:hAnsi="Symbol" w:hint="default"/>
      </w:rPr>
    </w:lvl>
    <w:lvl w:ilvl="1" w:tplc="9216EEF0" w:tentative="1">
      <w:start w:val="1"/>
      <w:numFmt w:val="bullet"/>
      <w:lvlText w:val=""/>
      <w:lvlJc w:val="left"/>
      <w:pPr>
        <w:tabs>
          <w:tab w:val="num" w:pos="1440"/>
        </w:tabs>
        <w:ind w:left="1440" w:hanging="360"/>
      </w:pPr>
      <w:rPr>
        <w:rFonts w:ascii="Symbol" w:hAnsi="Symbol" w:hint="default"/>
      </w:rPr>
    </w:lvl>
    <w:lvl w:ilvl="2" w:tplc="02826F66" w:tentative="1">
      <w:start w:val="1"/>
      <w:numFmt w:val="bullet"/>
      <w:lvlText w:val=""/>
      <w:lvlJc w:val="left"/>
      <w:pPr>
        <w:tabs>
          <w:tab w:val="num" w:pos="2160"/>
        </w:tabs>
        <w:ind w:left="2160" w:hanging="360"/>
      </w:pPr>
      <w:rPr>
        <w:rFonts w:ascii="Symbol" w:hAnsi="Symbol" w:hint="default"/>
      </w:rPr>
    </w:lvl>
    <w:lvl w:ilvl="3" w:tplc="25D26B1E" w:tentative="1">
      <w:start w:val="1"/>
      <w:numFmt w:val="bullet"/>
      <w:lvlText w:val=""/>
      <w:lvlJc w:val="left"/>
      <w:pPr>
        <w:tabs>
          <w:tab w:val="num" w:pos="2880"/>
        </w:tabs>
        <w:ind w:left="2880" w:hanging="360"/>
      </w:pPr>
      <w:rPr>
        <w:rFonts w:ascii="Symbol" w:hAnsi="Symbol" w:hint="default"/>
      </w:rPr>
    </w:lvl>
    <w:lvl w:ilvl="4" w:tplc="FF086C7A" w:tentative="1">
      <w:start w:val="1"/>
      <w:numFmt w:val="bullet"/>
      <w:lvlText w:val=""/>
      <w:lvlJc w:val="left"/>
      <w:pPr>
        <w:tabs>
          <w:tab w:val="num" w:pos="3600"/>
        </w:tabs>
        <w:ind w:left="3600" w:hanging="360"/>
      </w:pPr>
      <w:rPr>
        <w:rFonts w:ascii="Symbol" w:hAnsi="Symbol" w:hint="default"/>
      </w:rPr>
    </w:lvl>
    <w:lvl w:ilvl="5" w:tplc="E524140A" w:tentative="1">
      <w:start w:val="1"/>
      <w:numFmt w:val="bullet"/>
      <w:lvlText w:val=""/>
      <w:lvlJc w:val="left"/>
      <w:pPr>
        <w:tabs>
          <w:tab w:val="num" w:pos="4320"/>
        </w:tabs>
        <w:ind w:left="4320" w:hanging="360"/>
      </w:pPr>
      <w:rPr>
        <w:rFonts w:ascii="Symbol" w:hAnsi="Symbol" w:hint="default"/>
      </w:rPr>
    </w:lvl>
    <w:lvl w:ilvl="6" w:tplc="0D385ABE" w:tentative="1">
      <w:start w:val="1"/>
      <w:numFmt w:val="bullet"/>
      <w:lvlText w:val=""/>
      <w:lvlJc w:val="left"/>
      <w:pPr>
        <w:tabs>
          <w:tab w:val="num" w:pos="5040"/>
        </w:tabs>
        <w:ind w:left="5040" w:hanging="360"/>
      </w:pPr>
      <w:rPr>
        <w:rFonts w:ascii="Symbol" w:hAnsi="Symbol" w:hint="default"/>
      </w:rPr>
    </w:lvl>
    <w:lvl w:ilvl="7" w:tplc="C61A73EC" w:tentative="1">
      <w:start w:val="1"/>
      <w:numFmt w:val="bullet"/>
      <w:lvlText w:val=""/>
      <w:lvlJc w:val="left"/>
      <w:pPr>
        <w:tabs>
          <w:tab w:val="num" w:pos="5760"/>
        </w:tabs>
        <w:ind w:left="5760" w:hanging="360"/>
      </w:pPr>
      <w:rPr>
        <w:rFonts w:ascii="Symbol" w:hAnsi="Symbol" w:hint="default"/>
      </w:rPr>
    </w:lvl>
    <w:lvl w:ilvl="8" w:tplc="A60A81D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D8F6234"/>
    <w:multiLevelType w:val="hybridMultilevel"/>
    <w:tmpl w:val="DCA66848"/>
    <w:lvl w:ilvl="0" w:tplc="68A01A00">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E7E60"/>
    <w:multiLevelType w:val="hybridMultilevel"/>
    <w:tmpl w:val="0486CDF8"/>
    <w:lvl w:ilvl="0" w:tplc="4E3A6EAC">
      <w:start w:val="1"/>
      <w:numFmt w:val="bullet"/>
      <w:lvlText w:val=""/>
      <w:lvlJc w:val="left"/>
      <w:pPr>
        <w:tabs>
          <w:tab w:val="num" w:pos="720"/>
        </w:tabs>
        <w:ind w:left="720" w:hanging="360"/>
      </w:pPr>
      <w:rPr>
        <w:rFonts w:ascii="Symbol" w:hAnsi="Symbol" w:hint="default"/>
      </w:rPr>
    </w:lvl>
    <w:lvl w:ilvl="1" w:tplc="304AF22E" w:tentative="1">
      <w:start w:val="1"/>
      <w:numFmt w:val="bullet"/>
      <w:lvlText w:val=""/>
      <w:lvlJc w:val="left"/>
      <w:pPr>
        <w:tabs>
          <w:tab w:val="num" w:pos="1440"/>
        </w:tabs>
        <w:ind w:left="1440" w:hanging="360"/>
      </w:pPr>
      <w:rPr>
        <w:rFonts w:ascii="Symbol" w:hAnsi="Symbol" w:hint="default"/>
      </w:rPr>
    </w:lvl>
    <w:lvl w:ilvl="2" w:tplc="51EC369E" w:tentative="1">
      <w:start w:val="1"/>
      <w:numFmt w:val="bullet"/>
      <w:lvlText w:val=""/>
      <w:lvlJc w:val="left"/>
      <w:pPr>
        <w:tabs>
          <w:tab w:val="num" w:pos="2160"/>
        </w:tabs>
        <w:ind w:left="2160" w:hanging="360"/>
      </w:pPr>
      <w:rPr>
        <w:rFonts w:ascii="Symbol" w:hAnsi="Symbol" w:hint="default"/>
      </w:rPr>
    </w:lvl>
    <w:lvl w:ilvl="3" w:tplc="D44E708E" w:tentative="1">
      <w:start w:val="1"/>
      <w:numFmt w:val="bullet"/>
      <w:lvlText w:val=""/>
      <w:lvlJc w:val="left"/>
      <w:pPr>
        <w:tabs>
          <w:tab w:val="num" w:pos="2880"/>
        </w:tabs>
        <w:ind w:left="2880" w:hanging="360"/>
      </w:pPr>
      <w:rPr>
        <w:rFonts w:ascii="Symbol" w:hAnsi="Symbol" w:hint="default"/>
      </w:rPr>
    </w:lvl>
    <w:lvl w:ilvl="4" w:tplc="85A21896" w:tentative="1">
      <w:start w:val="1"/>
      <w:numFmt w:val="bullet"/>
      <w:lvlText w:val=""/>
      <w:lvlJc w:val="left"/>
      <w:pPr>
        <w:tabs>
          <w:tab w:val="num" w:pos="3600"/>
        </w:tabs>
        <w:ind w:left="3600" w:hanging="360"/>
      </w:pPr>
      <w:rPr>
        <w:rFonts w:ascii="Symbol" w:hAnsi="Symbol" w:hint="default"/>
      </w:rPr>
    </w:lvl>
    <w:lvl w:ilvl="5" w:tplc="9138BBB6" w:tentative="1">
      <w:start w:val="1"/>
      <w:numFmt w:val="bullet"/>
      <w:lvlText w:val=""/>
      <w:lvlJc w:val="left"/>
      <w:pPr>
        <w:tabs>
          <w:tab w:val="num" w:pos="4320"/>
        </w:tabs>
        <w:ind w:left="4320" w:hanging="360"/>
      </w:pPr>
      <w:rPr>
        <w:rFonts w:ascii="Symbol" w:hAnsi="Symbol" w:hint="default"/>
      </w:rPr>
    </w:lvl>
    <w:lvl w:ilvl="6" w:tplc="ED601F1C" w:tentative="1">
      <w:start w:val="1"/>
      <w:numFmt w:val="bullet"/>
      <w:lvlText w:val=""/>
      <w:lvlJc w:val="left"/>
      <w:pPr>
        <w:tabs>
          <w:tab w:val="num" w:pos="5040"/>
        </w:tabs>
        <w:ind w:left="5040" w:hanging="360"/>
      </w:pPr>
      <w:rPr>
        <w:rFonts w:ascii="Symbol" w:hAnsi="Symbol" w:hint="default"/>
      </w:rPr>
    </w:lvl>
    <w:lvl w:ilvl="7" w:tplc="E108AA5A" w:tentative="1">
      <w:start w:val="1"/>
      <w:numFmt w:val="bullet"/>
      <w:lvlText w:val=""/>
      <w:lvlJc w:val="left"/>
      <w:pPr>
        <w:tabs>
          <w:tab w:val="num" w:pos="5760"/>
        </w:tabs>
        <w:ind w:left="5760" w:hanging="360"/>
      </w:pPr>
      <w:rPr>
        <w:rFonts w:ascii="Symbol" w:hAnsi="Symbol" w:hint="default"/>
      </w:rPr>
    </w:lvl>
    <w:lvl w:ilvl="8" w:tplc="D970160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1E108E8"/>
    <w:multiLevelType w:val="hybridMultilevel"/>
    <w:tmpl w:val="D8026388"/>
    <w:lvl w:ilvl="0" w:tplc="BD90DE18">
      <w:start w:val="1"/>
      <w:numFmt w:val="bullet"/>
      <w:lvlText w:val=""/>
      <w:lvlJc w:val="left"/>
      <w:pPr>
        <w:tabs>
          <w:tab w:val="num" w:pos="720"/>
        </w:tabs>
        <w:ind w:left="720" w:hanging="360"/>
      </w:pPr>
      <w:rPr>
        <w:rFonts w:ascii="Symbol" w:hAnsi="Symbol" w:hint="default"/>
      </w:rPr>
    </w:lvl>
    <w:lvl w:ilvl="1" w:tplc="C4D83976" w:tentative="1">
      <w:start w:val="1"/>
      <w:numFmt w:val="bullet"/>
      <w:lvlText w:val=""/>
      <w:lvlJc w:val="left"/>
      <w:pPr>
        <w:tabs>
          <w:tab w:val="num" w:pos="1440"/>
        </w:tabs>
        <w:ind w:left="1440" w:hanging="360"/>
      </w:pPr>
      <w:rPr>
        <w:rFonts w:ascii="Symbol" w:hAnsi="Symbol" w:hint="default"/>
      </w:rPr>
    </w:lvl>
    <w:lvl w:ilvl="2" w:tplc="E31E7F3C" w:tentative="1">
      <w:start w:val="1"/>
      <w:numFmt w:val="bullet"/>
      <w:lvlText w:val=""/>
      <w:lvlJc w:val="left"/>
      <w:pPr>
        <w:tabs>
          <w:tab w:val="num" w:pos="2160"/>
        </w:tabs>
        <w:ind w:left="2160" w:hanging="360"/>
      </w:pPr>
      <w:rPr>
        <w:rFonts w:ascii="Symbol" w:hAnsi="Symbol" w:hint="default"/>
      </w:rPr>
    </w:lvl>
    <w:lvl w:ilvl="3" w:tplc="868E8E6A" w:tentative="1">
      <w:start w:val="1"/>
      <w:numFmt w:val="bullet"/>
      <w:lvlText w:val=""/>
      <w:lvlJc w:val="left"/>
      <w:pPr>
        <w:tabs>
          <w:tab w:val="num" w:pos="2880"/>
        </w:tabs>
        <w:ind w:left="2880" w:hanging="360"/>
      </w:pPr>
      <w:rPr>
        <w:rFonts w:ascii="Symbol" w:hAnsi="Symbol" w:hint="default"/>
      </w:rPr>
    </w:lvl>
    <w:lvl w:ilvl="4" w:tplc="ED8CB6D4" w:tentative="1">
      <w:start w:val="1"/>
      <w:numFmt w:val="bullet"/>
      <w:lvlText w:val=""/>
      <w:lvlJc w:val="left"/>
      <w:pPr>
        <w:tabs>
          <w:tab w:val="num" w:pos="3600"/>
        </w:tabs>
        <w:ind w:left="3600" w:hanging="360"/>
      </w:pPr>
      <w:rPr>
        <w:rFonts w:ascii="Symbol" w:hAnsi="Symbol" w:hint="default"/>
      </w:rPr>
    </w:lvl>
    <w:lvl w:ilvl="5" w:tplc="7C80BDE2" w:tentative="1">
      <w:start w:val="1"/>
      <w:numFmt w:val="bullet"/>
      <w:lvlText w:val=""/>
      <w:lvlJc w:val="left"/>
      <w:pPr>
        <w:tabs>
          <w:tab w:val="num" w:pos="4320"/>
        </w:tabs>
        <w:ind w:left="4320" w:hanging="360"/>
      </w:pPr>
      <w:rPr>
        <w:rFonts w:ascii="Symbol" w:hAnsi="Symbol" w:hint="default"/>
      </w:rPr>
    </w:lvl>
    <w:lvl w:ilvl="6" w:tplc="08FE53C0" w:tentative="1">
      <w:start w:val="1"/>
      <w:numFmt w:val="bullet"/>
      <w:lvlText w:val=""/>
      <w:lvlJc w:val="left"/>
      <w:pPr>
        <w:tabs>
          <w:tab w:val="num" w:pos="5040"/>
        </w:tabs>
        <w:ind w:left="5040" w:hanging="360"/>
      </w:pPr>
      <w:rPr>
        <w:rFonts w:ascii="Symbol" w:hAnsi="Symbol" w:hint="default"/>
      </w:rPr>
    </w:lvl>
    <w:lvl w:ilvl="7" w:tplc="7A6AD2AA" w:tentative="1">
      <w:start w:val="1"/>
      <w:numFmt w:val="bullet"/>
      <w:lvlText w:val=""/>
      <w:lvlJc w:val="left"/>
      <w:pPr>
        <w:tabs>
          <w:tab w:val="num" w:pos="5760"/>
        </w:tabs>
        <w:ind w:left="5760" w:hanging="360"/>
      </w:pPr>
      <w:rPr>
        <w:rFonts w:ascii="Symbol" w:hAnsi="Symbol" w:hint="default"/>
      </w:rPr>
    </w:lvl>
    <w:lvl w:ilvl="8" w:tplc="5EDC755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58E1580"/>
    <w:multiLevelType w:val="hybridMultilevel"/>
    <w:tmpl w:val="58122728"/>
    <w:lvl w:ilvl="0" w:tplc="64AEEAAC">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13029"/>
    <w:multiLevelType w:val="hybridMultilevel"/>
    <w:tmpl w:val="85AA4296"/>
    <w:lvl w:ilvl="0" w:tplc="D6761BFA">
      <w:start w:val="1"/>
      <w:numFmt w:val="bullet"/>
      <w:lvlText w:val=""/>
      <w:lvlJc w:val="left"/>
      <w:pPr>
        <w:tabs>
          <w:tab w:val="num" w:pos="720"/>
        </w:tabs>
        <w:ind w:left="720" w:hanging="360"/>
      </w:pPr>
      <w:rPr>
        <w:rFonts w:ascii="Symbol" w:hAnsi="Symbol" w:hint="default"/>
      </w:rPr>
    </w:lvl>
    <w:lvl w:ilvl="1" w:tplc="B972BCF0" w:tentative="1">
      <w:start w:val="1"/>
      <w:numFmt w:val="bullet"/>
      <w:lvlText w:val=""/>
      <w:lvlJc w:val="left"/>
      <w:pPr>
        <w:tabs>
          <w:tab w:val="num" w:pos="1440"/>
        </w:tabs>
        <w:ind w:left="1440" w:hanging="360"/>
      </w:pPr>
      <w:rPr>
        <w:rFonts w:ascii="Symbol" w:hAnsi="Symbol" w:hint="default"/>
      </w:rPr>
    </w:lvl>
    <w:lvl w:ilvl="2" w:tplc="C91A9AE0" w:tentative="1">
      <w:start w:val="1"/>
      <w:numFmt w:val="bullet"/>
      <w:lvlText w:val=""/>
      <w:lvlJc w:val="left"/>
      <w:pPr>
        <w:tabs>
          <w:tab w:val="num" w:pos="2160"/>
        </w:tabs>
        <w:ind w:left="2160" w:hanging="360"/>
      </w:pPr>
      <w:rPr>
        <w:rFonts w:ascii="Symbol" w:hAnsi="Symbol" w:hint="default"/>
      </w:rPr>
    </w:lvl>
    <w:lvl w:ilvl="3" w:tplc="FA206564" w:tentative="1">
      <w:start w:val="1"/>
      <w:numFmt w:val="bullet"/>
      <w:lvlText w:val=""/>
      <w:lvlJc w:val="left"/>
      <w:pPr>
        <w:tabs>
          <w:tab w:val="num" w:pos="2880"/>
        </w:tabs>
        <w:ind w:left="2880" w:hanging="360"/>
      </w:pPr>
      <w:rPr>
        <w:rFonts w:ascii="Symbol" w:hAnsi="Symbol" w:hint="default"/>
      </w:rPr>
    </w:lvl>
    <w:lvl w:ilvl="4" w:tplc="4164F156" w:tentative="1">
      <w:start w:val="1"/>
      <w:numFmt w:val="bullet"/>
      <w:lvlText w:val=""/>
      <w:lvlJc w:val="left"/>
      <w:pPr>
        <w:tabs>
          <w:tab w:val="num" w:pos="3600"/>
        </w:tabs>
        <w:ind w:left="3600" w:hanging="360"/>
      </w:pPr>
      <w:rPr>
        <w:rFonts w:ascii="Symbol" w:hAnsi="Symbol" w:hint="default"/>
      </w:rPr>
    </w:lvl>
    <w:lvl w:ilvl="5" w:tplc="0A6AC76C" w:tentative="1">
      <w:start w:val="1"/>
      <w:numFmt w:val="bullet"/>
      <w:lvlText w:val=""/>
      <w:lvlJc w:val="left"/>
      <w:pPr>
        <w:tabs>
          <w:tab w:val="num" w:pos="4320"/>
        </w:tabs>
        <w:ind w:left="4320" w:hanging="360"/>
      </w:pPr>
      <w:rPr>
        <w:rFonts w:ascii="Symbol" w:hAnsi="Symbol" w:hint="default"/>
      </w:rPr>
    </w:lvl>
    <w:lvl w:ilvl="6" w:tplc="EDC43C1E" w:tentative="1">
      <w:start w:val="1"/>
      <w:numFmt w:val="bullet"/>
      <w:lvlText w:val=""/>
      <w:lvlJc w:val="left"/>
      <w:pPr>
        <w:tabs>
          <w:tab w:val="num" w:pos="5040"/>
        </w:tabs>
        <w:ind w:left="5040" w:hanging="360"/>
      </w:pPr>
      <w:rPr>
        <w:rFonts w:ascii="Symbol" w:hAnsi="Symbol" w:hint="default"/>
      </w:rPr>
    </w:lvl>
    <w:lvl w:ilvl="7" w:tplc="BE1A6C16" w:tentative="1">
      <w:start w:val="1"/>
      <w:numFmt w:val="bullet"/>
      <w:lvlText w:val=""/>
      <w:lvlJc w:val="left"/>
      <w:pPr>
        <w:tabs>
          <w:tab w:val="num" w:pos="5760"/>
        </w:tabs>
        <w:ind w:left="5760" w:hanging="360"/>
      </w:pPr>
      <w:rPr>
        <w:rFonts w:ascii="Symbol" w:hAnsi="Symbol" w:hint="default"/>
      </w:rPr>
    </w:lvl>
    <w:lvl w:ilvl="8" w:tplc="DED2B69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AD5205"/>
    <w:multiLevelType w:val="hybridMultilevel"/>
    <w:tmpl w:val="BE0C5488"/>
    <w:lvl w:ilvl="0" w:tplc="6130E04A">
      <w:start w:val="1"/>
      <w:numFmt w:val="bullet"/>
      <w:lvlText w:val=""/>
      <w:lvlJc w:val="left"/>
      <w:pPr>
        <w:tabs>
          <w:tab w:val="num" w:pos="720"/>
        </w:tabs>
        <w:ind w:left="720" w:hanging="360"/>
      </w:pPr>
      <w:rPr>
        <w:rFonts w:ascii="Symbol" w:hAnsi="Symbol" w:hint="default"/>
      </w:rPr>
    </w:lvl>
    <w:lvl w:ilvl="1" w:tplc="1F68189A" w:tentative="1">
      <w:start w:val="1"/>
      <w:numFmt w:val="bullet"/>
      <w:lvlText w:val=""/>
      <w:lvlJc w:val="left"/>
      <w:pPr>
        <w:tabs>
          <w:tab w:val="num" w:pos="1440"/>
        </w:tabs>
        <w:ind w:left="1440" w:hanging="360"/>
      </w:pPr>
      <w:rPr>
        <w:rFonts w:ascii="Symbol" w:hAnsi="Symbol" w:hint="default"/>
      </w:rPr>
    </w:lvl>
    <w:lvl w:ilvl="2" w:tplc="2F7E4D94" w:tentative="1">
      <w:start w:val="1"/>
      <w:numFmt w:val="bullet"/>
      <w:lvlText w:val=""/>
      <w:lvlJc w:val="left"/>
      <w:pPr>
        <w:tabs>
          <w:tab w:val="num" w:pos="2160"/>
        </w:tabs>
        <w:ind w:left="2160" w:hanging="360"/>
      </w:pPr>
      <w:rPr>
        <w:rFonts w:ascii="Symbol" w:hAnsi="Symbol" w:hint="default"/>
      </w:rPr>
    </w:lvl>
    <w:lvl w:ilvl="3" w:tplc="7722CE8C" w:tentative="1">
      <w:start w:val="1"/>
      <w:numFmt w:val="bullet"/>
      <w:lvlText w:val=""/>
      <w:lvlJc w:val="left"/>
      <w:pPr>
        <w:tabs>
          <w:tab w:val="num" w:pos="2880"/>
        </w:tabs>
        <w:ind w:left="2880" w:hanging="360"/>
      </w:pPr>
      <w:rPr>
        <w:rFonts w:ascii="Symbol" w:hAnsi="Symbol" w:hint="default"/>
      </w:rPr>
    </w:lvl>
    <w:lvl w:ilvl="4" w:tplc="8490EB44" w:tentative="1">
      <w:start w:val="1"/>
      <w:numFmt w:val="bullet"/>
      <w:lvlText w:val=""/>
      <w:lvlJc w:val="left"/>
      <w:pPr>
        <w:tabs>
          <w:tab w:val="num" w:pos="3600"/>
        </w:tabs>
        <w:ind w:left="3600" w:hanging="360"/>
      </w:pPr>
      <w:rPr>
        <w:rFonts w:ascii="Symbol" w:hAnsi="Symbol" w:hint="default"/>
      </w:rPr>
    </w:lvl>
    <w:lvl w:ilvl="5" w:tplc="57BAE1DA" w:tentative="1">
      <w:start w:val="1"/>
      <w:numFmt w:val="bullet"/>
      <w:lvlText w:val=""/>
      <w:lvlJc w:val="left"/>
      <w:pPr>
        <w:tabs>
          <w:tab w:val="num" w:pos="4320"/>
        </w:tabs>
        <w:ind w:left="4320" w:hanging="360"/>
      </w:pPr>
      <w:rPr>
        <w:rFonts w:ascii="Symbol" w:hAnsi="Symbol" w:hint="default"/>
      </w:rPr>
    </w:lvl>
    <w:lvl w:ilvl="6" w:tplc="FD7E66F8" w:tentative="1">
      <w:start w:val="1"/>
      <w:numFmt w:val="bullet"/>
      <w:lvlText w:val=""/>
      <w:lvlJc w:val="left"/>
      <w:pPr>
        <w:tabs>
          <w:tab w:val="num" w:pos="5040"/>
        </w:tabs>
        <w:ind w:left="5040" w:hanging="360"/>
      </w:pPr>
      <w:rPr>
        <w:rFonts w:ascii="Symbol" w:hAnsi="Symbol" w:hint="default"/>
      </w:rPr>
    </w:lvl>
    <w:lvl w:ilvl="7" w:tplc="A3081C1C" w:tentative="1">
      <w:start w:val="1"/>
      <w:numFmt w:val="bullet"/>
      <w:lvlText w:val=""/>
      <w:lvlJc w:val="left"/>
      <w:pPr>
        <w:tabs>
          <w:tab w:val="num" w:pos="5760"/>
        </w:tabs>
        <w:ind w:left="5760" w:hanging="360"/>
      </w:pPr>
      <w:rPr>
        <w:rFonts w:ascii="Symbol" w:hAnsi="Symbol" w:hint="default"/>
      </w:rPr>
    </w:lvl>
    <w:lvl w:ilvl="8" w:tplc="DA72DB6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7D96072"/>
    <w:multiLevelType w:val="hybridMultilevel"/>
    <w:tmpl w:val="830845F6"/>
    <w:lvl w:ilvl="0" w:tplc="3EA0133C">
      <w:start w:val="1"/>
      <w:numFmt w:val="bullet"/>
      <w:lvlText w:val=""/>
      <w:lvlJc w:val="left"/>
      <w:pPr>
        <w:tabs>
          <w:tab w:val="num" w:pos="720"/>
        </w:tabs>
        <w:ind w:left="720" w:hanging="360"/>
      </w:pPr>
      <w:rPr>
        <w:rFonts w:ascii="Symbol" w:hAnsi="Symbol" w:hint="default"/>
      </w:rPr>
    </w:lvl>
    <w:lvl w:ilvl="1" w:tplc="2F181650" w:tentative="1">
      <w:start w:val="1"/>
      <w:numFmt w:val="bullet"/>
      <w:lvlText w:val=""/>
      <w:lvlJc w:val="left"/>
      <w:pPr>
        <w:tabs>
          <w:tab w:val="num" w:pos="1440"/>
        </w:tabs>
        <w:ind w:left="1440" w:hanging="360"/>
      </w:pPr>
      <w:rPr>
        <w:rFonts w:ascii="Symbol" w:hAnsi="Symbol" w:hint="default"/>
      </w:rPr>
    </w:lvl>
    <w:lvl w:ilvl="2" w:tplc="7310CFAE" w:tentative="1">
      <w:start w:val="1"/>
      <w:numFmt w:val="bullet"/>
      <w:lvlText w:val=""/>
      <w:lvlJc w:val="left"/>
      <w:pPr>
        <w:tabs>
          <w:tab w:val="num" w:pos="2160"/>
        </w:tabs>
        <w:ind w:left="2160" w:hanging="360"/>
      </w:pPr>
      <w:rPr>
        <w:rFonts w:ascii="Symbol" w:hAnsi="Symbol" w:hint="default"/>
      </w:rPr>
    </w:lvl>
    <w:lvl w:ilvl="3" w:tplc="DDC8CD2A" w:tentative="1">
      <w:start w:val="1"/>
      <w:numFmt w:val="bullet"/>
      <w:lvlText w:val=""/>
      <w:lvlJc w:val="left"/>
      <w:pPr>
        <w:tabs>
          <w:tab w:val="num" w:pos="2880"/>
        </w:tabs>
        <w:ind w:left="2880" w:hanging="360"/>
      </w:pPr>
      <w:rPr>
        <w:rFonts w:ascii="Symbol" w:hAnsi="Symbol" w:hint="default"/>
      </w:rPr>
    </w:lvl>
    <w:lvl w:ilvl="4" w:tplc="845E743E" w:tentative="1">
      <w:start w:val="1"/>
      <w:numFmt w:val="bullet"/>
      <w:lvlText w:val=""/>
      <w:lvlJc w:val="left"/>
      <w:pPr>
        <w:tabs>
          <w:tab w:val="num" w:pos="3600"/>
        </w:tabs>
        <w:ind w:left="3600" w:hanging="360"/>
      </w:pPr>
      <w:rPr>
        <w:rFonts w:ascii="Symbol" w:hAnsi="Symbol" w:hint="default"/>
      </w:rPr>
    </w:lvl>
    <w:lvl w:ilvl="5" w:tplc="F042ACDA" w:tentative="1">
      <w:start w:val="1"/>
      <w:numFmt w:val="bullet"/>
      <w:lvlText w:val=""/>
      <w:lvlJc w:val="left"/>
      <w:pPr>
        <w:tabs>
          <w:tab w:val="num" w:pos="4320"/>
        </w:tabs>
        <w:ind w:left="4320" w:hanging="360"/>
      </w:pPr>
      <w:rPr>
        <w:rFonts w:ascii="Symbol" w:hAnsi="Symbol" w:hint="default"/>
      </w:rPr>
    </w:lvl>
    <w:lvl w:ilvl="6" w:tplc="AC547E74" w:tentative="1">
      <w:start w:val="1"/>
      <w:numFmt w:val="bullet"/>
      <w:lvlText w:val=""/>
      <w:lvlJc w:val="left"/>
      <w:pPr>
        <w:tabs>
          <w:tab w:val="num" w:pos="5040"/>
        </w:tabs>
        <w:ind w:left="5040" w:hanging="360"/>
      </w:pPr>
      <w:rPr>
        <w:rFonts w:ascii="Symbol" w:hAnsi="Symbol" w:hint="default"/>
      </w:rPr>
    </w:lvl>
    <w:lvl w:ilvl="7" w:tplc="967C7A28" w:tentative="1">
      <w:start w:val="1"/>
      <w:numFmt w:val="bullet"/>
      <w:lvlText w:val=""/>
      <w:lvlJc w:val="left"/>
      <w:pPr>
        <w:tabs>
          <w:tab w:val="num" w:pos="5760"/>
        </w:tabs>
        <w:ind w:left="5760" w:hanging="360"/>
      </w:pPr>
      <w:rPr>
        <w:rFonts w:ascii="Symbol" w:hAnsi="Symbol" w:hint="default"/>
      </w:rPr>
    </w:lvl>
    <w:lvl w:ilvl="8" w:tplc="EBE65C8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97E6F64"/>
    <w:multiLevelType w:val="multilevel"/>
    <w:tmpl w:val="08090023"/>
    <w:lvl w:ilvl="0">
      <w:start w:val="1"/>
      <w:numFmt w:val="upperRoman"/>
      <w:pStyle w:val="Heading1"/>
      <w:lvlText w:val="Article %1."/>
      <w:lvlJc w:val="left"/>
      <w:pPr>
        <w:ind w:left="0" w:firstLine="0"/>
      </w:pPr>
      <w:rPr>
        <w:rFonts w:hint="default"/>
      </w:rPr>
    </w:lvl>
    <w:lvl w:ilvl="1">
      <w:start w:val="1"/>
      <w:numFmt w:val="decimalZero"/>
      <w:pStyle w:val="Heading2"/>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2" w15:restartNumberingAfterBreak="0">
    <w:nsid w:val="2F34151A"/>
    <w:multiLevelType w:val="hybridMultilevel"/>
    <w:tmpl w:val="6FA0BF54"/>
    <w:lvl w:ilvl="0" w:tplc="AE28CF12">
      <w:start w:val="1"/>
      <w:numFmt w:val="bullet"/>
      <w:lvlText w:val=""/>
      <w:lvlJc w:val="left"/>
      <w:pPr>
        <w:tabs>
          <w:tab w:val="num" w:pos="720"/>
        </w:tabs>
        <w:ind w:left="720" w:hanging="360"/>
      </w:pPr>
      <w:rPr>
        <w:rFonts w:ascii="Symbol" w:hAnsi="Symbol" w:hint="default"/>
      </w:rPr>
    </w:lvl>
    <w:lvl w:ilvl="1" w:tplc="746CB6F8" w:tentative="1">
      <w:start w:val="1"/>
      <w:numFmt w:val="bullet"/>
      <w:lvlText w:val=""/>
      <w:lvlJc w:val="left"/>
      <w:pPr>
        <w:tabs>
          <w:tab w:val="num" w:pos="1440"/>
        </w:tabs>
        <w:ind w:left="1440" w:hanging="360"/>
      </w:pPr>
      <w:rPr>
        <w:rFonts w:ascii="Symbol" w:hAnsi="Symbol" w:hint="default"/>
      </w:rPr>
    </w:lvl>
    <w:lvl w:ilvl="2" w:tplc="C15A5152" w:tentative="1">
      <w:start w:val="1"/>
      <w:numFmt w:val="bullet"/>
      <w:lvlText w:val=""/>
      <w:lvlJc w:val="left"/>
      <w:pPr>
        <w:tabs>
          <w:tab w:val="num" w:pos="2160"/>
        </w:tabs>
        <w:ind w:left="2160" w:hanging="360"/>
      </w:pPr>
      <w:rPr>
        <w:rFonts w:ascii="Symbol" w:hAnsi="Symbol" w:hint="default"/>
      </w:rPr>
    </w:lvl>
    <w:lvl w:ilvl="3" w:tplc="501CC36A" w:tentative="1">
      <w:start w:val="1"/>
      <w:numFmt w:val="bullet"/>
      <w:lvlText w:val=""/>
      <w:lvlJc w:val="left"/>
      <w:pPr>
        <w:tabs>
          <w:tab w:val="num" w:pos="2880"/>
        </w:tabs>
        <w:ind w:left="2880" w:hanging="360"/>
      </w:pPr>
      <w:rPr>
        <w:rFonts w:ascii="Symbol" w:hAnsi="Symbol" w:hint="default"/>
      </w:rPr>
    </w:lvl>
    <w:lvl w:ilvl="4" w:tplc="2B9AFD64" w:tentative="1">
      <w:start w:val="1"/>
      <w:numFmt w:val="bullet"/>
      <w:lvlText w:val=""/>
      <w:lvlJc w:val="left"/>
      <w:pPr>
        <w:tabs>
          <w:tab w:val="num" w:pos="3600"/>
        </w:tabs>
        <w:ind w:left="3600" w:hanging="360"/>
      </w:pPr>
      <w:rPr>
        <w:rFonts w:ascii="Symbol" w:hAnsi="Symbol" w:hint="default"/>
      </w:rPr>
    </w:lvl>
    <w:lvl w:ilvl="5" w:tplc="B3DED396" w:tentative="1">
      <w:start w:val="1"/>
      <w:numFmt w:val="bullet"/>
      <w:lvlText w:val=""/>
      <w:lvlJc w:val="left"/>
      <w:pPr>
        <w:tabs>
          <w:tab w:val="num" w:pos="4320"/>
        </w:tabs>
        <w:ind w:left="4320" w:hanging="360"/>
      </w:pPr>
      <w:rPr>
        <w:rFonts w:ascii="Symbol" w:hAnsi="Symbol" w:hint="default"/>
      </w:rPr>
    </w:lvl>
    <w:lvl w:ilvl="6" w:tplc="D64A54C4" w:tentative="1">
      <w:start w:val="1"/>
      <w:numFmt w:val="bullet"/>
      <w:lvlText w:val=""/>
      <w:lvlJc w:val="left"/>
      <w:pPr>
        <w:tabs>
          <w:tab w:val="num" w:pos="5040"/>
        </w:tabs>
        <w:ind w:left="5040" w:hanging="360"/>
      </w:pPr>
      <w:rPr>
        <w:rFonts w:ascii="Symbol" w:hAnsi="Symbol" w:hint="default"/>
      </w:rPr>
    </w:lvl>
    <w:lvl w:ilvl="7" w:tplc="6E9CE48E" w:tentative="1">
      <w:start w:val="1"/>
      <w:numFmt w:val="bullet"/>
      <w:lvlText w:val=""/>
      <w:lvlJc w:val="left"/>
      <w:pPr>
        <w:tabs>
          <w:tab w:val="num" w:pos="5760"/>
        </w:tabs>
        <w:ind w:left="5760" w:hanging="360"/>
      </w:pPr>
      <w:rPr>
        <w:rFonts w:ascii="Symbol" w:hAnsi="Symbol" w:hint="default"/>
      </w:rPr>
    </w:lvl>
    <w:lvl w:ilvl="8" w:tplc="D7928DA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1593E7B"/>
    <w:multiLevelType w:val="hybridMultilevel"/>
    <w:tmpl w:val="674A1D0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4" w15:restartNumberingAfterBreak="0">
    <w:nsid w:val="45494A32"/>
    <w:multiLevelType w:val="multilevel"/>
    <w:tmpl w:val="5974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D171A5"/>
    <w:multiLevelType w:val="hybridMultilevel"/>
    <w:tmpl w:val="C002C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3A63EC"/>
    <w:multiLevelType w:val="hybridMultilevel"/>
    <w:tmpl w:val="67861AC0"/>
    <w:lvl w:ilvl="0" w:tplc="B66CBA54">
      <w:start w:val="1"/>
      <w:numFmt w:val="bullet"/>
      <w:lvlText w:val=""/>
      <w:lvlJc w:val="left"/>
      <w:pPr>
        <w:tabs>
          <w:tab w:val="num" w:pos="720"/>
        </w:tabs>
        <w:ind w:left="720" w:hanging="360"/>
      </w:pPr>
      <w:rPr>
        <w:rFonts w:ascii="Symbol" w:hAnsi="Symbol" w:hint="default"/>
      </w:rPr>
    </w:lvl>
    <w:lvl w:ilvl="1" w:tplc="96A26058" w:tentative="1">
      <w:start w:val="1"/>
      <w:numFmt w:val="bullet"/>
      <w:lvlText w:val=""/>
      <w:lvlJc w:val="left"/>
      <w:pPr>
        <w:tabs>
          <w:tab w:val="num" w:pos="1440"/>
        </w:tabs>
        <w:ind w:left="1440" w:hanging="360"/>
      </w:pPr>
      <w:rPr>
        <w:rFonts w:ascii="Symbol" w:hAnsi="Symbol" w:hint="default"/>
      </w:rPr>
    </w:lvl>
    <w:lvl w:ilvl="2" w:tplc="85047EE2" w:tentative="1">
      <w:start w:val="1"/>
      <w:numFmt w:val="bullet"/>
      <w:lvlText w:val=""/>
      <w:lvlJc w:val="left"/>
      <w:pPr>
        <w:tabs>
          <w:tab w:val="num" w:pos="2160"/>
        </w:tabs>
        <w:ind w:left="2160" w:hanging="360"/>
      </w:pPr>
      <w:rPr>
        <w:rFonts w:ascii="Symbol" w:hAnsi="Symbol" w:hint="default"/>
      </w:rPr>
    </w:lvl>
    <w:lvl w:ilvl="3" w:tplc="15663C10" w:tentative="1">
      <w:start w:val="1"/>
      <w:numFmt w:val="bullet"/>
      <w:lvlText w:val=""/>
      <w:lvlJc w:val="left"/>
      <w:pPr>
        <w:tabs>
          <w:tab w:val="num" w:pos="2880"/>
        </w:tabs>
        <w:ind w:left="2880" w:hanging="360"/>
      </w:pPr>
      <w:rPr>
        <w:rFonts w:ascii="Symbol" w:hAnsi="Symbol" w:hint="default"/>
      </w:rPr>
    </w:lvl>
    <w:lvl w:ilvl="4" w:tplc="8DC66832" w:tentative="1">
      <w:start w:val="1"/>
      <w:numFmt w:val="bullet"/>
      <w:lvlText w:val=""/>
      <w:lvlJc w:val="left"/>
      <w:pPr>
        <w:tabs>
          <w:tab w:val="num" w:pos="3600"/>
        </w:tabs>
        <w:ind w:left="3600" w:hanging="360"/>
      </w:pPr>
      <w:rPr>
        <w:rFonts w:ascii="Symbol" w:hAnsi="Symbol" w:hint="default"/>
      </w:rPr>
    </w:lvl>
    <w:lvl w:ilvl="5" w:tplc="BBD67274" w:tentative="1">
      <w:start w:val="1"/>
      <w:numFmt w:val="bullet"/>
      <w:lvlText w:val=""/>
      <w:lvlJc w:val="left"/>
      <w:pPr>
        <w:tabs>
          <w:tab w:val="num" w:pos="4320"/>
        </w:tabs>
        <w:ind w:left="4320" w:hanging="360"/>
      </w:pPr>
      <w:rPr>
        <w:rFonts w:ascii="Symbol" w:hAnsi="Symbol" w:hint="default"/>
      </w:rPr>
    </w:lvl>
    <w:lvl w:ilvl="6" w:tplc="39B432D0" w:tentative="1">
      <w:start w:val="1"/>
      <w:numFmt w:val="bullet"/>
      <w:lvlText w:val=""/>
      <w:lvlJc w:val="left"/>
      <w:pPr>
        <w:tabs>
          <w:tab w:val="num" w:pos="5040"/>
        </w:tabs>
        <w:ind w:left="5040" w:hanging="360"/>
      </w:pPr>
      <w:rPr>
        <w:rFonts w:ascii="Symbol" w:hAnsi="Symbol" w:hint="default"/>
      </w:rPr>
    </w:lvl>
    <w:lvl w:ilvl="7" w:tplc="BC64D7B2" w:tentative="1">
      <w:start w:val="1"/>
      <w:numFmt w:val="bullet"/>
      <w:lvlText w:val=""/>
      <w:lvlJc w:val="left"/>
      <w:pPr>
        <w:tabs>
          <w:tab w:val="num" w:pos="5760"/>
        </w:tabs>
        <w:ind w:left="5760" w:hanging="360"/>
      </w:pPr>
      <w:rPr>
        <w:rFonts w:ascii="Symbol" w:hAnsi="Symbol" w:hint="default"/>
      </w:rPr>
    </w:lvl>
    <w:lvl w:ilvl="8" w:tplc="46689A4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3E80EF1"/>
    <w:multiLevelType w:val="hybridMultilevel"/>
    <w:tmpl w:val="C1847E8A"/>
    <w:lvl w:ilvl="0" w:tplc="DFD44798">
      <w:start w:val="1"/>
      <w:numFmt w:val="bullet"/>
      <w:lvlText w:val=""/>
      <w:lvlJc w:val="left"/>
      <w:pPr>
        <w:tabs>
          <w:tab w:val="num" w:pos="720"/>
        </w:tabs>
        <w:ind w:left="720" w:hanging="360"/>
      </w:pPr>
      <w:rPr>
        <w:rFonts w:ascii="Symbol" w:hAnsi="Symbol" w:hint="default"/>
      </w:rPr>
    </w:lvl>
    <w:lvl w:ilvl="1" w:tplc="1F2A01A6" w:tentative="1">
      <w:start w:val="1"/>
      <w:numFmt w:val="bullet"/>
      <w:lvlText w:val=""/>
      <w:lvlJc w:val="left"/>
      <w:pPr>
        <w:tabs>
          <w:tab w:val="num" w:pos="1440"/>
        </w:tabs>
        <w:ind w:left="1440" w:hanging="360"/>
      </w:pPr>
      <w:rPr>
        <w:rFonts w:ascii="Symbol" w:hAnsi="Symbol" w:hint="default"/>
      </w:rPr>
    </w:lvl>
    <w:lvl w:ilvl="2" w:tplc="78CA47EA" w:tentative="1">
      <w:start w:val="1"/>
      <w:numFmt w:val="bullet"/>
      <w:lvlText w:val=""/>
      <w:lvlJc w:val="left"/>
      <w:pPr>
        <w:tabs>
          <w:tab w:val="num" w:pos="2160"/>
        </w:tabs>
        <w:ind w:left="2160" w:hanging="360"/>
      </w:pPr>
      <w:rPr>
        <w:rFonts w:ascii="Symbol" w:hAnsi="Symbol" w:hint="default"/>
      </w:rPr>
    </w:lvl>
    <w:lvl w:ilvl="3" w:tplc="5CB890FA" w:tentative="1">
      <w:start w:val="1"/>
      <w:numFmt w:val="bullet"/>
      <w:lvlText w:val=""/>
      <w:lvlJc w:val="left"/>
      <w:pPr>
        <w:tabs>
          <w:tab w:val="num" w:pos="2880"/>
        </w:tabs>
        <w:ind w:left="2880" w:hanging="360"/>
      </w:pPr>
      <w:rPr>
        <w:rFonts w:ascii="Symbol" w:hAnsi="Symbol" w:hint="default"/>
      </w:rPr>
    </w:lvl>
    <w:lvl w:ilvl="4" w:tplc="2FBA61D4" w:tentative="1">
      <w:start w:val="1"/>
      <w:numFmt w:val="bullet"/>
      <w:lvlText w:val=""/>
      <w:lvlJc w:val="left"/>
      <w:pPr>
        <w:tabs>
          <w:tab w:val="num" w:pos="3600"/>
        </w:tabs>
        <w:ind w:left="3600" w:hanging="360"/>
      </w:pPr>
      <w:rPr>
        <w:rFonts w:ascii="Symbol" w:hAnsi="Symbol" w:hint="default"/>
      </w:rPr>
    </w:lvl>
    <w:lvl w:ilvl="5" w:tplc="9C3071E4" w:tentative="1">
      <w:start w:val="1"/>
      <w:numFmt w:val="bullet"/>
      <w:lvlText w:val=""/>
      <w:lvlJc w:val="left"/>
      <w:pPr>
        <w:tabs>
          <w:tab w:val="num" w:pos="4320"/>
        </w:tabs>
        <w:ind w:left="4320" w:hanging="360"/>
      </w:pPr>
      <w:rPr>
        <w:rFonts w:ascii="Symbol" w:hAnsi="Symbol" w:hint="default"/>
      </w:rPr>
    </w:lvl>
    <w:lvl w:ilvl="6" w:tplc="C1A6773A" w:tentative="1">
      <w:start w:val="1"/>
      <w:numFmt w:val="bullet"/>
      <w:lvlText w:val=""/>
      <w:lvlJc w:val="left"/>
      <w:pPr>
        <w:tabs>
          <w:tab w:val="num" w:pos="5040"/>
        </w:tabs>
        <w:ind w:left="5040" w:hanging="360"/>
      </w:pPr>
      <w:rPr>
        <w:rFonts w:ascii="Symbol" w:hAnsi="Symbol" w:hint="default"/>
      </w:rPr>
    </w:lvl>
    <w:lvl w:ilvl="7" w:tplc="6AC47FFA" w:tentative="1">
      <w:start w:val="1"/>
      <w:numFmt w:val="bullet"/>
      <w:lvlText w:val=""/>
      <w:lvlJc w:val="left"/>
      <w:pPr>
        <w:tabs>
          <w:tab w:val="num" w:pos="5760"/>
        </w:tabs>
        <w:ind w:left="5760" w:hanging="360"/>
      </w:pPr>
      <w:rPr>
        <w:rFonts w:ascii="Symbol" w:hAnsi="Symbol" w:hint="default"/>
      </w:rPr>
    </w:lvl>
    <w:lvl w:ilvl="8" w:tplc="04740FC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98278B5"/>
    <w:multiLevelType w:val="hybridMultilevel"/>
    <w:tmpl w:val="0EA08934"/>
    <w:lvl w:ilvl="0" w:tplc="14D0AFC8">
      <w:start w:val="1"/>
      <w:numFmt w:val="bullet"/>
      <w:lvlText w:val=""/>
      <w:lvlJc w:val="left"/>
      <w:pPr>
        <w:tabs>
          <w:tab w:val="num" w:pos="720"/>
        </w:tabs>
        <w:ind w:left="720" w:hanging="360"/>
      </w:pPr>
      <w:rPr>
        <w:rFonts w:ascii="Symbol" w:hAnsi="Symbol" w:hint="default"/>
      </w:rPr>
    </w:lvl>
    <w:lvl w:ilvl="1" w:tplc="F6F484CE" w:tentative="1">
      <w:start w:val="1"/>
      <w:numFmt w:val="bullet"/>
      <w:lvlText w:val=""/>
      <w:lvlJc w:val="left"/>
      <w:pPr>
        <w:tabs>
          <w:tab w:val="num" w:pos="1440"/>
        </w:tabs>
        <w:ind w:left="1440" w:hanging="360"/>
      </w:pPr>
      <w:rPr>
        <w:rFonts w:ascii="Symbol" w:hAnsi="Symbol" w:hint="default"/>
      </w:rPr>
    </w:lvl>
    <w:lvl w:ilvl="2" w:tplc="445E5B5E" w:tentative="1">
      <w:start w:val="1"/>
      <w:numFmt w:val="bullet"/>
      <w:lvlText w:val=""/>
      <w:lvlJc w:val="left"/>
      <w:pPr>
        <w:tabs>
          <w:tab w:val="num" w:pos="2160"/>
        </w:tabs>
        <w:ind w:left="2160" w:hanging="360"/>
      </w:pPr>
      <w:rPr>
        <w:rFonts w:ascii="Symbol" w:hAnsi="Symbol" w:hint="default"/>
      </w:rPr>
    </w:lvl>
    <w:lvl w:ilvl="3" w:tplc="B4C0BB38" w:tentative="1">
      <w:start w:val="1"/>
      <w:numFmt w:val="bullet"/>
      <w:lvlText w:val=""/>
      <w:lvlJc w:val="left"/>
      <w:pPr>
        <w:tabs>
          <w:tab w:val="num" w:pos="2880"/>
        </w:tabs>
        <w:ind w:left="2880" w:hanging="360"/>
      </w:pPr>
      <w:rPr>
        <w:rFonts w:ascii="Symbol" w:hAnsi="Symbol" w:hint="default"/>
      </w:rPr>
    </w:lvl>
    <w:lvl w:ilvl="4" w:tplc="00C0FED2" w:tentative="1">
      <w:start w:val="1"/>
      <w:numFmt w:val="bullet"/>
      <w:lvlText w:val=""/>
      <w:lvlJc w:val="left"/>
      <w:pPr>
        <w:tabs>
          <w:tab w:val="num" w:pos="3600"/>
        </w:tabs>
        <w:ind w:left="3600" w:hanging="360"/>
      </w:pPr>
      <w:rPr>
        <w:rFonts w:ascii="Symbol" w:hAnsi="Symbol" w:hint="default"/>
      </w:rPr>
    </w:lvl>
    <w:lvl w:ilvl="5" w:tplc="70C8435C" w:tentative="1">
      <w:start w:val="1"/>
      <w:numFmt w:val="bullet"/>
      <w:lvlText w:val=""/>
      <w:lvlJc w:val="left"/>
      <w:pPr>
        <w:tabs>
          <w:tab w:val="num" w:pos="4320"/>
        </w:tabs>
        <w:ind w:left="4320" w:hanging="360"/>
      </w:pPr>
      <w:rPr>
        <w:rFonts w:ascii="Symbol" w:hAnsi="Symbol" w:hint="default"/>
      </w:rPr>
    </w:lvl>
    <w:lvl w:ilvl="6" w:tplc="853A7ECA" w:tentative="1">
      <w:start w:val="1"/>
      <w:numFmt w:val="bullet"/>
      <w:lvlText w:val=""/>
      <w:lvlJc w:val="left"/>
      <w:pPr>
        <w:tabs>
          <w:tab w:val="num" w:pos="5040"/>
        </w:tabs>
        <w:ind w:left="5040" w:hanging="360"/>
      </w:pPr>
      <w:rPr>
        <w:rFonts w:ascii="Symbol" w:hAnsi="Symbol" w:hint="default"/>
      </w:rPr>
    </w:lvl>
    <w:lvl w:ilvl="7" w:tplc="734A5E74" w:tentative="1">
      <w:start w:val="1"/>
      <w:numFmt w:val="bullet"/>
      <w:lvlText w:val=""/>
      <w:lvlJc w:val="left"/>
      <w:pPr>
        <w:tabs>
          <w:tab w:val="num" w:pos="5760"/>
        </w:tabs>
        <w:ind w:left="5760" w:hanging="360"/>
      </w:pPr>
      <w:rPr>
        <w:rFonts w:ascii="Symbol" w:hAnsi="Symbol" w:hint="default"/>
      </w:rPr>
    </w:lvl>
    <w:lvl w:ilvl="8" w:tplc="120CDC4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9E770E2"/>
    <w:multiLevelType w:val="hybridMultilevel"/>
    <w:tmpl w:val="CA92C484"/>
    <w:lvl w:ilvl="0" w:tplc="A0F41D9E">
      <w:start w:val="1"/>
      <w:numFmt w:val="bullet"/>
      <w:lvlText w:val=""/>
      <w:lvlJc w:val="left"/>
      <w:pPr>
        <w:tabs>
          <w:tab w:val="num" w:pos="720"/>
        </w:tabs>
        <w:ind w:left="720" w:hanging="360"/>
      </w:pPr>
      <w:rPr>
        <w:rFonts w:ascii="Symbol" w:hAnsi="Symbol" w:hint="default"/>
      </w:rPr>
    </w:lvl>
    <w:lvl w:ilvl="1" w:tplc="92D8F3A6" w:tentative="1">
      <w:start w:val="1"/>
      <w:numFmt w:val="bullet"/>
      <w:lvlText w:val=""/>
      <w:lvlJc w:val="left"/>
      <w:pPr>
        <w:tabs>
          <w:tab w:val="num" w:pos="1440"/>
        </w:tabs>
        <w:ind w:left="1440" w:hanging="360"/>
      </w:pPr>
      <w:rPr>
        <w:rFonts w:ascii="Symbol" w:hAnsi="Symbol" w:hint="default"/>
      </w:rPr>
    </w:lvl>
    <w:lvl w:ilvl="2" w:tplc="EE4EE3C6" w:tentative="1">
      <w:start w:val="1"/>
      <w:numFmt w:val="bullet"/>
      <w:lvlText w:val=""/>
      <w:lvlJc w:val="left"/>
      <w:pPr>
        <w:tabs>
          <w:tab w:val="num" w:pos="2160"/>
        </w:tabs>
        <w:ind w:left="2160" w:hanging="360"/>
      </w:pPr>
      <w:rPr>
        <w:rFonts w:ascii="Symbol" w:hAnsi="Symbol" w:hint="default"/>
      </w:rPr>
    </w:lvl>
    <w:lvl w:ilvl="3" w:tplc="D848DE90" w:tentative="1">
      <w:start w:val="1"/>
      <w:numFmt w:val="bullet"/>
      <w:lvlText w:val=""/>
      <w:lvlJc w:val="left"/>
      <w:pPr>
        <w:tabs>
          <w:tab w:val="num" w:pos="2880"/>
        </w:tabs>
        <w:ind w:left="2880" w:hanging="360"/>
      </w:pPr>
      <w:rPr>
        <w:rFonts w:ascii="Symbol" w:hAnsi="Symbol" w:hint="default"/>
      </w:rPr>
    </w:lvl>
    <w:lvl w:ilvl="4" w:tplc="FA7E647C" w:tentative="1">
      <w:start w:val="1"/>
      <w:numFmt w:val="bullet"/>
      <w:lvlText w:val=""/>
      <w:lvlJc w:val="left"/>
      <w:pPr>
        <w:tabs>
          <w:tab w:val="num" w:pos="3600"/>
        </w:tabs>
        <w:ind w:left="3600" w:hanging="360"/>
      </w:pPr>
      <w:rPr>
        <w:rFonts w:ascii="Symbol" w:hAnsi="Symbol" w:hint="default"/>
      </w:rPr>
    </w:lvl>
    <w:lvl w:ilvl="5" w:tplc="74961B38" w:tentative="1">
      <w:start w:val="1"/>
      <w:numFmt w:val="bullet"/>
      <w:lvlText w:val=""/>
      <w:lvlJc w:val="left"/>
      <w:pPr>
        <w:tabs>
          <w:tab w:val="num" w:pos="4320"/>
        </w:tabs>
        <w:ind w:left="4320" w:hanging="360"/>
      </w:pPr>
      <w:rPr>
        <w:rFonts w:ascii="Symbol" w:hAnsi="Symbol" w:hint="default"/>
      </w:rPr>
    </w:lvl>
    <w:lvl w:ilvl="6" w:tplc="B92C4BB6" w:tentative="1">
      <w:start w:val="1"/>
      <w:numFmt w:val="bullet"/>
      <w:lvlText w:val=""/>
      <w:lvlJc w:val="left"/>
      <w:pPr>
        <w:tabs>
          <w:tab w:val="num" w:pos="5040"/>
        </w:tabs>
        <w:ind w:left="5040" w:hanging="360"/>
      </w:pPr>
      <w:rPr>
        <w:rFonts w:ascii="Symbol" w:hAnsi="Symbol" w:hint="default"/>
      </w:rPr>
    </w:lvl>
    <w:lvl w:ilvl="7" w:tplc="DD7EEFE4" w:tentative="1">
      <w:start w:val="1"/>
      <w:numFmt w:val="bullet"/>
      <w:lvlText w:val=""/>
      <w:lvlJc w:val="left"/>
      <w:pPr>
        <w:tabs>
          <w:tab w:val="num" w:pos="5760"/>
        </w:tabs>
        <w:ind w:left="5760" w:hanging="360"/>
      </w:pPr>
      <w:rPr>
        <w:rFonts w:ascii="Symbol" w:hAnsi="Symbol" w:hint="default"/>
      </w:rPr>
    </w:lvl>
    <w:lvl w:ilvl="8" w:tplc="A37C34A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A584366"/>
    <w:multiLevelType w:val="hybridMultilevel"/>
    <w:tmpl w:val="E2EE7378"/>
    <w:lvl w:ilvl="0" w:tplc="40F8F546">
      <w:start w:val="1"/>
      <w:numFmt w:val="bullet"/>
      <w:lvlText w:val=""/>
      <w:lvlJc w:val="left"/>
      <w:pPr>
        <w:tabs>
          <w:tab w:val="num" w:pos="720"/>
        </w:tabs>
        <w:ind w:left="720" w:hanging="360"/>
      </w:pPr>
      <w:rPr>
        <w:rFonts w:ascii="Symbol" w:hAnsi="Symbol" w:hint="default"/>
      </w:rPr>
    </w:lvl>
    <w:lvl w:ilvl="1" w:tplc="027E168A" w:tentative="1">
      <w:start w:val="1"/>
      <w:numFmt w:val="bullet"/>
      <w:lvlText w:val=""/>
      <w:lvlJc w:val="left"/>
      <w:pPr>
        <w:tabs>
          <w:tab w:val="num" w:pos="1440"/>
        </w:tabs>
        <w:ind w:left="1440" w:hanging="360"/>
      </w:pPr>
      <w:rPr>
        <w:rFonts w:ascii="Symbol" w:hAnsi="Symbol" w:hint="default"/>
      </w:rPr>
    </w:lvl>
    <w:lvl w:ilvl="2" w:tplc="112057C8" w:tentative="1">
      <w:start w:val="1"/>
      <w:numFmt w:val="bullet"/>
      <w:lvlText w:val=""/>
      <w:lvlJc w:val="left"/>
      <w:pPr>
        <w:tabs>
          <w:tab w:val="num" w:pos="2160"/>
        </w:tabs>
        <w:ind w:left="2160" w:hanging="360"/>
      </w:pPr>
      <w:rPr>
        <w:rFonts w:ascii="Symbol" w:hAnsi="Symbol" w:hint="default"/>
      </w:rPr>
    </w:lvl>
    <w:lvl w:ilvl="3" w:tplc="FE5469DE" w:tentative="1">
      <w:start w:val="1"/>
      <w:numFmt w:val="bullet"/>
      <w:lvlText w:val=""/>
      <w:lvlJc w:val="left"/>
      <w:pPr>
        <w:tabs>
          <w:tab w:val="num" w:pos="2880"/>
        </w:tabs>
        <w:ind w:left="2880" w:hanging="360"/>
      </w:pPr>
      <w:rPr>
        <w:rFonts w:ascii="Symbol" w:hAnsi="Symbol" w:hint="default"/>
      </w:rPr>
    </w:lvl>
    <w:lvl w:ilvl="4" w:tplc="CEEE38E0" w:tentative="1">
      <w:start w:val="1"/>
      <w:numFmt w:val="bullet"/>
      <w:lvlText w:val=""/>
      <w:lvlJc w:val="left"/>
      <w:pPr>
        <w:tabs>
          <w:tab w:val="num" w:pos="3600"/>
        </w:tabs>
        <w:ind w:left="3600" w:hanging="360"/>
      </w:pPr>
      <w:rPr>
        <w:rFonts w:ascii="Symbol" w:hAnsi="Symbol" w:hint="default"/>
      </w:rPr>
    </w:lvl>
    <w:lvl w:ilvl="5" w:tplc="775CA69C" w:tentative="1">
      <w:start w:val="1"/>
      <w:numFmt w:val="bullet"/>
      <w:lvlText w:val=""/>
      <w:lvlJc w:val="left"/>
      <w:pPr>
        <w:tabs>
          <w:tab w:val="num" w:pos="4320"/>
        </w:tabs>
        <w:ind w:left="4320" w:hanging="360"/>
      </w:pPr>
      <w:rPr>
        <w:rFonts w:ascii="Symbol" w:hAnsi="Symbol" w:hint="default"/>
      </w:rPr>
    </w:lvl>
    <w:lvl w:ilvl="6" w:tplc="2E6C6320" w:tentative="1">
      <w:start w:val="1"/>
      <w:numFmt w:val="bullet"/>
      <w:lvlText w:val=""/>
      <w:lvlJc w:val="left"/>
      <w:pPr>
        <w:tabs>
          <w:tab w:val="num" w:pos="5040"/>
        </w:tabs>
        <w:ind w:left="5040" w:hanging="360"/>
      </w:pPr>
      <w:rPr>
        <w:rFonts w:ascii="Symbol" w:hAnsi="Symbol" w:hint="default"/>
      </w:rPr>
    </w:lvl>
    <w:lvl w:ilvl="7" w:tplc="5BB0F8B4" w:tentative="1">
      <w:start w:val="1"/>
      <w:numFmt w:val="bullet"/>
      <w:lvlText w:val=""/>
      <w:lvlJc w:val="left"/>
      <w:pPr>
        <w:tabs>
          <w:tab w:val="num" w:pos="5760"/>
        </w:tabs>
        <w:ind w:left="5760" w:hanging="360"/>
      </w:pPr>
      <w:rPr>
        <w:rFonts w:ascii="Symbol" w:hAnsi="Symbol" w:hint="default"/>
      </w:rPr>
    </w:lvl>
    <w:lvl w:ilvl="8" w:tplc="BE40170C"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5C1A04"/>
    <w:multiLevelType w:val="hybridMultilevel"/>
    <w:tmpl w:val="35BE480C"/>
    <w:lvl w:ilvl="0" w:tplc="4F365BFC">
      <w:start w:val="1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0C373B"/>
    <w:multiLevelType w:val="hybridMultilevel"/>
    <w:tmpl w:val="2DC062B6"/>
    <w:lvl w:ilvl="0" w:tplc="48708244">
      <w:start w:val="1"/>
      <w:numFmt w:val="bullet"/>
      <w:lvlText w:val=""/>
      <w:lvlJc w:val="left"/>
      <w:pPr>
        <w:tabs>
          <w:tab w:val="num" w:pos="720"/>
        </w:tabs>
        <w:ind w:left="720" w:hanging="360"/>
      </w:pPr>
      <w:rPr>
        <w:rFonts w:ascii="Symbol" w:hAnsi="Symbol" w:hint="default"/>
      </w:rPr>
    </w:lvl>
    <w:lvl w:ilvl="1" w:tplc="CF602CB8" w:tentative="1">
      <w:start w:val="1"/>
      <w:numFmt w:val="bullet"/>
      <w:lvlText w:val=""/>
      <w:lvlJc w:val="left"/>
      <w:pPr>
        <w:tabs>
          <w:tab w:val="num" w:pos="1440"/>
        </w:tabs>
        <w:ind w:left="1440" w:hanging="360"/>
      </w:pPr>
      <w:rPr>
        <w:rFonts w:ascii="Symbol" w:hAnsi="Symbol" w:hint="default"/>
      </w:rPr>
    </w:lvl>
    <w:lvl w:ilvl="2" w:tplc="DA4E78E4" w:tentative="1">
      <w:start w:val="1"/>
      <w:numFmt w:val="bullet"/>
      <w:lvlText w:val=""/>
      <w:lvlJc w:val="left"/>
      <w:pPr>
        <w:tabs>
          <w:tab w:val="num" w:pos="2160"/>
        </w:tabs>
        <w:ind w:left="2160" w:hanging="360"/>
      </w:pPr>
      <w:rPr>
        <w:rFonts w:ascii="Symbol" w:hAnsi="Symbol" w:hint="default"/>
      </w:rPr>
    </w:lvl>
    <w:lvl w:ilvl="3" w:tplc="37FAEF5E" w:tentative="1">
      <w:start w:val="1"/>
      <w:numFmt w:val="bullet"/>
      <w:lvlText w:val=""/>
      <w:lvlJc w:val="left"/>
      <w:pPr>
        <w:tabs>
          <w:tab w:val="num" w:pos="2880"/>
        </w:tabs>
        <w:ind w:left="2880" w:hanging="360"/>
      </w:pPr>
      <w:rPr>
        <w:rFonts w:ascii="Symbol" w:hAnsi="Symbol" w:hint="default"/>
      </w:rPr>
    </w:lvl>
    <w:lvl w:ilvl="4" w:tplc="7D1AC98A" w:tentative="1">
      <w:start w:val="1"/>
      <w:numFmt w:val="bullet"/>
      <w:lvlText w:val=""/>
      <w:lvlJc w:val="left"/>
      <w:pPr>
        <w:tabs>
          <w:tab w:val="num" w:pos="3600"/>
        </w:tabs>
        <w:ind w:left="3600" w:hanging="360"/>
      </w:pPr>
      <w:rPr>
        <w:rFonts w:ascii="Symbol" w:hAnsi="Symbol" w:hint="default"/>
      </w:rPr>
    </w:lvl>
    <w:lvl w:ilvl="5" w:tplc="56E2A902" w:tentative="1">
      <w:start w:val="1"/>
      <w:numFmt w:val="bullet"/>
      <w:lvlText w:val=""/>
      <w:lvlJc w:val="left"/>
      <w:pPr>
        <w:tabs>
          <w:tab w:val="num" w:pos="4320"/>
        </w:tabs>
        <w:ind w:left="4320" w:hanging="360"/>
      </w:pPr>
      <w:rPr>
        <w:rFonts w:ascii="Symbol" w:hAnsi="Symbol" w:hint="default"/>
      </w:rPr>
    </w:lvl>
    <w:lvl w:ilvl="6" w:tplc="432EC05A" w:tentative="1">
      <w:start w:val="1"/>
      <w:numFmt w:val="bullet"/>
      <w:lvlText w:val=""/>
      <w:lvlJc w:val="left"/>
      <w:pPr>
        <w:tabs>
          <w:tab w:val="num" w:pos="5040"/>
        </w:tabs>
        <w:ind w:left="5040" w:hanging="360"/>
      </w:pPr>
      <w:rPr>
        <w:rFonts w:ascii="Symbol" w:hAnsi="Symbol" w:hint="default"/>
      </w:rPr>
    </w:lvl>
    <w:lvl w:ilvl="7" w:tplc="DECA94C0" w:tentative="1">
      <w:start w:val="1"/>
      <w:numFmt w:val="bullet"/>
      <w:lvlText w:val=""/>
      <w:lvlJc w:val="left"/>
      <w:pPr>
        <w:tabs>
          <w:tab w:val="num" w:pos="5760"/>
        </w:tabs>
        <w:ind w:left="5760" w:hanging="360"/>
      </w:pPr>
      <w:rPr>
        <w:rFonts w:ascii="Symbol" w:hAnsi="Symbol" w:hint="default"/>
      </w:rPr>
    </w:lvl>
    <w:lvl w:ilvl="8" w:tplc="09A07E5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16"/>
  </w:num>
  <w:num w:numId="3">
    <w:abstractNumId w:val="22"/>
  </w:num>
  <w:num w:numId="4">
    <w:abstractNumId w:val="9"/>
  </w:num>
  <w:num w:numId="5">
    <w:abstractNumId w:val="5"/>
  </w:num>
  <w:num w:numId="6">
    <w:abstractNumId w:val="8"/>
  </w:num>
  <w:num w:numId="7">
    <w:abstractNumId w:val="6"/>
  </w:num>
  <w:num w:numId="8">
    <w:abstractNumId w:val="3"/>
  </w:num>
  <w:num w:numId="9">
    <w:abstractNumId w:val="18"/>
  </w:num>
  <w:num w:numId="10">
    <w:abstractNumId w:val="12"/>
  </w:num>
  <w:num w:numId="11">
    <w:abstractNumId w:val="20"/>
  </w:num>
  <w:num w:numId="12">
    <w:abstractNumId w:val="19"/>
  </w:num>
  <w:num w:numId="13">
    <w:abstractNumId w:val="10"/>
  </w:num>
  <w:num w:numId="14">
    <w:abstractNumId w:val="17"/>
  </w:num>
  <w:num w:numId="15">
    <w:abstractNumId w:val="2"/>
  </w:num>
  <w:num w:numId="16">
    <w:abstractNumId w:val="7"/>
  </w:num>
  <w:num w:numId="17">
    <w:abstractNumId w:val="4"/>
  </w:num>
  <w:num w:numId="18">
    <w:abstractNumId w:val="11"/>
  </w:num>
  <w:num w:numId="19">
    <w:abstractNumId w:val="0"/>
  </w:num>
  <w:num w:numId="20">
    <w:abstractNumId w:val="13"/>
  </w:num>
  <w:num w:numId="21">
    <w:abstractNumId w:val="15"/>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892"/>
    <w:rsid w:val="000032A8"/>
    <w:rsid w:val="0001136B"/>
    <w:rsid w:val="00016BF9"/>
    <w:rsid w:val="00032093"/>
    <w:rsid w:val="00050A0A"/>
    <w:rsid w:val="00056660"/>
    <w:rsid w:val="0006025B"/>
    <w:rsid w:val="00070842"/>
    <w:rsid w:val="00077A4C"/>
    <w:rsid w:val="000A4E74"/>
    <w:rsid w:val="000B372D"/>
    <w:rsid w:val="000B59CF"/>
    <w:rsid w:val="000F614E"/>
    <w:rsid w:val="00117AE1"/>
    <w:rsid w:val="001264FC"/>
    <w:rsid w:val="00150708"/>
    <w:rsid w:val="00163F12"/>
    <w:rsid w:val="00190A34"/>
    <w:rsid w:val="00196969"/>
    <w:rsid w:val="001B2212"/>
    <w:rsid w:val="00202C37"/>
    <w:rsid w:val="00216806"/>
    <w:rsid w:val="00222957"/>
    <w:rsid w:val="002316BE"/>
    <w:rsid w:val="00232CC2"/>
    <w:rsid w:val="00261FBC"/>
    <w:rsid w:val="002B2B3B"/>
    <w:rsid w:val="002D786A"/>
    <w:rsid w:val="00310C96"/>
    <w:rsid w:val="00312CB6"/>
    <w:rsid w:val="00317A93"/>
    <w:rsid w:val="00317F66"/>
    <w:rsid w:val="003321B4"/>
    <w:rsid w:val="003401A4"/>
    <w:rsid w:val="00343955"/>
    <w:rsid w:val="003543D3"/>
    <w:rsid w:val="00357E80"/>
    <w:rsid w:val="003622B0"/>
    <w:rsid w:val="003624F1"/>
    <w:rsid w:val="0039270A"/>
    <w:rsid w:val="00392FEC"/>
    <w:rsid w:val="003A5D21"/>
    <w:rsid w:val="003C37FD"/>
    <w:rsid w:val="003C7954"/>
    <w:rsid w:val="003D0FFF"/>
    <w:rsid w:val="003E0D8B"/>
    <w:rsid w:val="00412934"/>
    <w:rsid w:val="00457F0A"/>
    <w:rsid w:val="004632D5"/>
    <w:rsid w:val="004644DA"/>
    <w:rsid w:val="00473BBC"/>
    <w:rsid w:val="00484162"/>
    <w:rsid w:val="004856C2"/>
    <w:rsid w:val="004A3DDB"/>
    <w:rsid w:val="004A4EBB"/>
    <w:rsid w:val="004E05A5"/>
    <w:rsid w:val="004F2637"/>
    <w:rsid w:val="00514411"/>
    <w:rsid w:val="00543DF7"/>
    <w:rsid w:val="00567285"/>
    <w:rsid w:val="005674C6"/>
    <w:rsid w:val="005A0950"/>
    <w:rsid w:val="005B5773"/>
    <w:rsid w:val="005D043A"/>
    <w:rsid w:val="005D0609"/>
    <w:rsid w:val="005F6FA6"/>
    <w:rsid w:val="00600181"/>
    <w:rsid w:val="00610201"/>
    <w:rsid w:val="006161A5"/>
    <w:rsid w:val="0063449E"/>
    <w:rsid w:val="00635160"/>
    <w:rsid w:val="00657ECC"/>
    <w:rsid w:val="006658EE"/>
    <w:rsid w:val="0067162C"/>
    <w:rsid w:val="00675ACC"/>
    <w:rsid w:val="00683902"/>
    <w:rsid w:val="0069796A"/>
    <w:rsid w:val="006A0EB6"/>
    <w:rsid w:val="006B5BAB"/>
    <w:rsid w:val="006C360E"/>
    <w:rsid w:val="006D4AF3"/>
    <w:rsid w:val="006D7F90"/>
    <w:rsid w:val="006E0DB3"/>
    <w:rsid w:val="006E3276"/>
    <w:rsid w:val="006E599C"/>
    <w:rsid w:val="006F6143"/>
    <w:rsid w:val="0071014C"/>
    <w:rsid w:val="00716E76"/>
    <w:rsid w:val="0073176D"/>
    <w:rsid w:val="00741008"/>
    <w:rsid w:val="007723B4"/>
    <w:rsid w:val="00776654"/>
    <w:rsid w:val="00780238"/>
    <w:rsid w:val="007839E5"/>
    <w:rsid w:val="00790FEC"/>
    <w:rsid w:val="007A3415"/>
    <w:rsid w:val="007E728C"/>
    <w:rsid w:val="007E731A"/>
    <w:rsid w:val="008000AD"/>
    <w:rsid w:val="0080060A"/>
    <w:rsid w:val="008114DD"/>
    <w:rsid w:val="00820DE8"/>
    <w:rsid w:val="00824F7B"/>
    <w:rsid w:val="0083139F"/>
    <w:rsid w:val="008562C7"/>
    <w:rsid w:val="008A1ACE"/>
    <w:rsid w:val="008B0EBB"/>
    <w:rsid w:val="008B7EA8"/>
    <w:rsid w:val="008C5D3C"/>
    <w:rsid w:val="008D1875"/>
    <w:rsid w:val="008D29E8"/>
    <w:rsid w:val="00901669"/>
    <w:rsid w:val="00916011"/>
    <w:rsid w:val="009377F8"/>
    <w:rsid w:val="0095641F"/>
    <w:rsid w:val="009579CA"/>
    <w:rsid w:val="00972D5E"/>
    <w:rsid w:val="00976B17"/>
    <w:rsid w:val="009858B9"/>
    <w:rsid w:val="00996E13"/>
    <w:rsid w:val="009B19F2"/>
    <w:rsid w:val="009B25E8"/>
    <w:rsid w:val="009D117C"/>
    <w:rsid w:val="009D2709"/>
    <w:rsid w:val="009E2588"/>
    <w:rsid w:val="009E25A0"/>
    <w:rsid w:val="009F5485"/>
    <w:rsid w:val="00A1555C"/>
    <w:rsid w:val="00A23BE7"/>
    <w:rsid w:val="00A370FB"/>
    <w:rsid w:val="00A43D87"/>
    <w:rsid w:val="00A53100"/>
    <w:rsid w:val="00A7797B"/>
    <w:rsid w:val="00A827DB"/>
    <w:rsid w:val="00AA470C"/>
    <w:rsid w:val="00AC386E"/>
    <w:rsid w:val="00AD3158"/>
    <w:rsid w:val="00AD618A"/>
    <w:rsid w:val="00AF0613"/>
    <w:rsid w:val="00AF24A0"/>
    <w:rsid w:val="00B10892"/>
    <w:rsid w:val="00B27BAA"/>
    <w:rsid w:val="00B455DB"/>
    <w:rsid w:val="00B47D14"/>
    <w:rsid w:val="00B74F74"/>
    <w:rsid w:val="00BA35B1"/>
    <w:rsid w:val="00BB1649"/>
    <w:rsid w:val="00BB23F0"/>
    <w:rsid w:val="00BB4BE9"/>
    <w:rsid w:val="00BB6BC9"/>
    <w:rsid w:val="00BC217F"/>
    <w:rsid w:val="00BE612A"/>
    <w:rsid w:val="00C0178E"/>
    <w:rsid w:val="00C07944"/>
    <w:rsid w:val="00C20048"/>
    <w:rsid w:val="00C612BD"/>
    <w:rsid w:val="00C62516"/>
    <w:rsid w:val="00C63CA5"/>
    <w:rsid w:val="00C719A9"/>
    <w:rsid w:val="00C8595A"/>
    <w:rsid w:val="00C86794"/>
    <w:rsid w:val="00C97F20"/>
    <w:rsid w:val="00CB13E5"/>
    <w:rsid w:val="00CC46B2"/>
    <w:rsid w:val="00CC583D"/>
    <w:rsid w:val="00CD2147"/>
    <w:rsid w:val="00CE51DC"/>
    <w:rsid w:val="00CE72C3"/>
    <w:rsid w:val="00CE733D"/>
    <w:rsid w:val="00D539A9"/>
    <w:rsid w:val="00D57143"/>
    <w:rsid w:val="00D60B18"/>
    <w:rsid w:val="00D757DC"/>
    <w:rsid w:val="00D77A90"/>
    <w:rsid w:val="00D953BC"/>
    <w:rsid w:val="00DA14FD"/>
    <w:rsid w:val="00DA70D6"/>
    <w:rsid w:val="00DB7729"/>
    <w:rsid w:val="00DD3B51"/>
    <w:rsid w:val="00DD4BC1"/>
    <w:rsid w:val="00DE0CB1"/>
    <w:rsid w:val="00E270EA"/>
    <w:rsid w:val="00E4388E"/>
    <w:rsid w:val="00E9556E"/>
    <w:rsid w:val="00EF2411"/>
    <w:rsid w:val="00F068D7"/>
    <w:rsid w:val="00F1199E"/>
    <w:rsid w:val="00F2224A"/>
    <w:rsid w:val="00F41B3B"/>
    <w:rsid w:val="00F41CCA"/>
    <w:rsid w:val="00F6134A"/>
    <w:rsid w:val="00F668C2"/>
    <w:rsid w:val="00F6770D"/>
    <w:rsid w:val="00F81442"/>
    <w:rsid w:val="00F879D4"/>
    <w:rsid w:val="00F90683"/>
    <w:rsid w:val="00F94A9F"/>
    <w:rsid w:val="00FA091E"/>
    <w:rsid w:val="00FA18EC"/>
    <w:rsid w:val="00FA77A5"/>
    <w:rsid w:val="00FE2218"/>
    <w:rsid w:val="00FE2D16"/>
    <w:rsid w:val="00FE5302"/>
    <w:rsid w:val="00FF3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28BE"/>
  <w15:chartTrackingRefBased/>
  <w15:docId w15:val="{B1C8B43B-ADCB-184A-8EAC-DAD50224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892"/>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B10892"/>
    <w:pPr>
      <w:keepNext/>
      <w:keepLines/>
      <w:numPr>
        <w:numId w:val="18"/>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10892"/>
    <w:pPr>
      <w:keepNext/>
      <w:keepLines/>
      <w:numPr>
        <w:ilvl w:val="1"/>
        <w:numId w:val="18"/>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10892"/>
    <w:pPr>
      <w:keepNext/>
      <w:keepLines/>
      <w:numPr>
        <w:ilvl w:val="2"/>
        <w:numId w:val="18"/>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10892"/>
    <w:pPr>
      <w:keepNext/>
      <w:keepLines/>
      <w:numPr>
        <w:ilvl w:val="3"/>
        <w:numId w:val="18"/>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10892"/>
    <w:pPr>
      <w:keepNext/>
      <w:keepLines/>
      <w:numPr>
        <w:ilvl w:val="4"/>
        <w:numId w:val="18"/>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10892"/>
    <w:pPr>
      <w:keepNext/>
      <w:keepLines/>
      <w:numPr>
        <w:ilvl w:val="5"/>
        <w:numId w:val="18"/>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10892"/>
    <w:pPr>
      <w:keepNext/>
      <w:keepLines/>
      <w:numPr>
        <w:ilvl w:val="6"/>
        <w:numId w:val="1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10892"/>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0892"/>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892"/>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semiHidden/>
    <w:rsid w:val="00B10892"/>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B10892"/>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semiHidden/>
    <w:rsid w:val="00B10892"/>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semiHidden/>
    <w:rsid w:val="00B10892"/>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semiHidden/>
    <w:rsid w:val="00B10892"/>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semiHidden/>
    <w:rsid w:val="00B10892"/>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semiHidden/>
    <w:rsid w:val="00B10892"/>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B10892"/>
    <w:rPr>
      <w:rFonts w:asciiTheme="majorHAnsi" w:eastAsiaTheme="majorEastAsia" w:hAnsiTheme="majorHAnsi" w:cstheme="majorBidi"/>
      <w:i/>
      <w:iCs/>
      <w:color w:val="272727" w:themeColor="text1" w:themeTint="D8"/>
      <w:sz w:val="21"/>
      <w:szCs w:val="21"/>
      <w:lang w:eastAsia="en-GB"/>
    </w:rPr>
  </w:style>
  <w:style w:type="character" w:styleId="Hyperlink">
    <w:name w:val="Hyperlink"/>
    <w:basedOn w:val="DefaultParagraphFont"/>
    <w:uiPriority w:val="99"/>
    <w:unhideWhenUsed/>
    <w:rsid w:val="00B10892"/>
    <w:rPr>
      <w:color w:val="0000FF"/>
      <w:u w:val="single"/>
    </w:rPr>
  </w:style>
  <w:style w:type="character" w:styleId="Emphasis">
    <w:name w:val="Emphasis"/>
    <w:basedOn w:val="DefaultParagraphFont"/>
    <w:uiPriority w:val="20"/>
    <w:qFormat/>
    <w:rsid w:val="00B10892"/>
    <w:rPr>
      <w:i/>
      <w:iCs/>
    </w:rPr>
  </w:style>
  <w:style w:type="paragraph" w:styleId="Footer">
    <w:name w:val="footer"/>
    <w:basedOn w:val="Normal"/>
    <w:link w:val="FooterChar"/>
    <w:uiPriority w:val="99"/>
    <w:unhideWhenUsed/>
    <w:rsid w:val="00B10892"/>
    <w:pPr>
      <w:tabs>
        <w:tab w:val="center" w:pos="4680"/>
        <w:tab w:val="right" w:pos="9360"/>
      </w:tabs>
    </w:pPr>
  </w:style>
  <w:style w:type="character" w:customStyle="1" w:styleId="FooterChar">
    <w:name w:val="Footer Char"/>
    <w:basedOn w:val="DefaultParagraphFont"/>
    <w:link w:val="Footer"/>
    <w:uiPriority w:val="99"/>
    <w:rsid w:val="00B10892"/>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B10892"/>
  </w:style>
  <w:style w:type="paragraph" w:styleId="NormalWeb">
    <w:name w:val="Normal (Web)"/>
    <w:basedOn w:val="Normal"/>
    <w:uiPriority w:val="99"/>
    <w:unhideWhenUsed/>
    <w:rsid w:val="00B10892"/>
    <w:pPr>
      <w:spacing w:before="100" w:beforeAutospacing="1" w:after="100" w:afterAutospacing="1"/>
    </w:pPr>
  </w:style>
  <w:style w:type="character" w:customStyle="1" w:styleId="apple-converted-space">
    <w:name w:val="apple-converted-space"/>
    <w:basedOn w:val="DefaultParagraphFont"/>
    <w:rsid w:val="00B10892"/>
  </w:style>
  <w:style w:type="character" w:styleId="FollowedHyperlink">
    <w:name w:val="FollowedHyperlink"/>
    <w:basedOn w:val="DefaultParagraphFont"/>
    <w:uiPriority w:val="99"/>
    <w:semiHidden/>
    <w:unhideWhenUsed/>
    <w:rsid w:val="00B10892"/>
    <w:rPr>
      <w:color w:val="954F72" w:themeColor="followedHyperlink"/>
      <w:u w:val="single"/>
    </w:rPr>
  </w:style>
  <w:style w:type="paragraph" w:styleId="BalloonText">
    <w:name w:val="Balloon Text"/>
    <w:basedOn w:val="Normal"/>
    <w:link w:val="BalloonTextChar"/>
    <w:uiPriority w:val="99"/>
    <w:semiHidden/>
    <w:unhideWhenUsed/>
    <w:rsid w:val="00B10892"/>
    <w:rPr>
      <w:sz w:val="18"/>
      <w:szCs w:val="18"/>
    </w:rPr>
  </w:style>
  <w:style w:type="character" w:customStyle="1" w:styleId="BalloonTextChar">
    <w:name w:val="Balloon Text Char"/>
    <w:basedOn w:val="DefaultParagraphFont"/>
    <w:link w:val="BalloonText"/>
    <w:uiPriority w:val="99"/>
    <w:semiHidden/>
    <w:rsid w:val="00B10892"/>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B10892"/>
    <w:rPr>
      <w:sz w:val="16"/>
      <w:szCs w:val="16"/>
    </w:rPr>
  </w:style>
  <w:style w:type="paragraph" w:styleId="CommentText">
    <w:name w:val="annotation text"/>
    <w:basedOn w:val="Normal"/>
    <w:link w:val="CommentTextChar"/>
    <w:uiPriority w:val="99"/>
    <w:semiHidden/>
    <w:unhideWhenUsed/>
    <w:rsid w:val="00B10892"/>
    <w:rPr>
      <w:sz w:val="20"/>
      <w:szCs w:val="20"/>
    </w:rPr>
  </w:style>
  <w:style w:type="character" w:customStyle="1" w:styleId="CommentTextChar">
    <w:name w:val="Comment Text Char"/>
    <w:basedOn w:val="DefaultParagraphFont"/>
    <w:link w:val="CommentText"/>
    <w:uiPriority w:val="99"/>
    <w:semiHidden/>
    <w:rsid w:val="00B1089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10892"/>
    <w:rPr>
      <w:b/>
      <w:bCs/>
    </w:rPr>
  </w:style>
  <w:style w:type="character" w:customStyle="1" w:styleId="CommentSubjectChar">
    <w:name w:val="Comment Subject Char"/>
    <w:basedOn w:val="CommentTextChar"/>
    <w:link w:val="CommentSubject"/>
    <w:uiPriority w:val="99"/>
    <w:semiHidden/>
    <w:rsid w:val="00B10892"/>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B10892"/>
    <w:pPr>
      <w:tabs>
        <w:tab w:val="center" w:pos="4680"/>
        <w:tab w:val="right" w:pos="9360"/>
      </w:tabs>
    </w:pPr>
  </w:style>
  <w:style w:type="character" w:customStyle="1" w:styleId="HeaderChar">
    <w:name w:val="Header Char"/>
    <w:basedOn w:val="DefaultParagraphFont"/>
    <w:link w:val="Header"/>
    <w:uiPriority w:val="99"/>
    <w:rsid w:val="00B10892"/>
    <w:rPr>
      <w:rFonts w:ascii="Times New Roman" w:eastAsia="Times New Roman" w:hAnsi="Times New Roman" w:cs="Times New Roman"/>
      <w:lang w:eastAsia="en-GB"/>
    </w:rPr>
  </w:style>
  <w:style w:type="character" w:styleId="PlaceholderText">
    <w:name w:val="Placeholder Text"/>
    <w:basedOn w:val="DefaultParagraphFont"/>
    <w:uiPriority w:val="99"/>
    <w:semiHidden/>
    <w:rsid w:val="00B10892"/>
    <w:rPr>
      <w:color w:val="808080"/>
    </w:rPr>
  </w:style>
  <w:style w:type="character" w:styleId="UnresolvedMention">
    <w:name w:val="Unresolved Mention"/>
    <w:basedOn w:val="DefaultParagraphFont"/>
    <w:uiPriority w:val="99"/>
    <w:semiHidden/>
    <w:unhideWhenUsed/>
    <w:rsid w:val="00B10892"/>
    <w:rPr>
      <w:color w:val="605E5C"/>
      <w:shd w:val="clear" w:color="auto" w:fill="E1DFDD"/>
    </w:rPr>
  </w:style>
  <w:style w:type="table" w:styleId="TableGrid">
    <w:name w:val="Table Grid"/>
    <w:basedOn w:val="TableNormal"/>
    <w:uiPriority w:val="39"/>
    <w:rsid w:val="00B1089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10892"/>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10892"/>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10892"/>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10892"/>
    <w:rPr>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B10892"/>
    <w:pPr>
      <w:ind w:left="720"/>
      <w:contextualSpacing/>
    </w:pPr>
  </w:style>
  <w:style w:type="paragraph" w:customStyle="1" w:styleId="Default">
    <w:name w:val="Default"/>
    <w:rsid w:val="00B10892"/>
    <w:pPr>
      <w:widowControl w:val="0"/>
      <w:autoSpaceDE w:val="0"/>
      <w:autoSpaceDN w:val="0"/>
      <w:adjustRightInd w:val="0"/>
    </w:pPr>
    <w:rPr>
      <w:rFonts w:ascii="Calibri" w:eastAsia="Times New Roman" w:hAnsi="Calibri" w:cs="Calibri"/>
      <w:color w:val="000000"/>
      <w:lang w:val="en-CA" w:eastAsia="en-CA"/>
    </w:rPr>
  </w:style>
  <w:style w:type="character" w:styleId="Strong">
    <w:name w:val="Strong"/>
    <w:basedOn w:val="DefaultParagraphFont"/>
    <w:uiPriority w:val="22"/>
    <w:qFormat/>
    <w:rsid w:val="00B10892"/>
    <w:rPr>
      <w:b/>
      <w:bCs/>
    </w:rPr>
  </w:style>
  <w:style w:type="paragraph" w:customStyle="1" w:styleId="paragraph">
    <w:name w:val="paragraph"/>
    <w:basedOn w:val="Normal"/>
    <w:rsid w:val="00B10892"/>
    <w:pPr>
      <w:spacing w:before="100" w:beforeAutospacing="1" w:after="100" w:afterAutospacing="1"/>
    </w:pPr>
  </w:style>
  <w:style w:type="character" w:customStyle="1" w:styleId="normaltextrun">
    <w:name w:val="normaltextrun"/>
    <w:basedOn w:val="DefaultParagraphFont"/>
    <w:rsid w:val="00B10892"/>
  </w:style>
  <w:style w:type="character" w:customStyle="1" w:styleId="eop">
    <w:name w:val="eop"/>
    <w:basedOn w:val="DefaultParagraphFont"/>
    <w:rsid w:val="00B10892"/>
  </w:style>
  <w:style w:type="paragraph" w:styleId="Revision">
    <w:name w:val="Revision"/>
    <w:hidden/>
    <w:uiPriority w:val="99"/>
    <w:semiHidden/>
    <w:rsid w:val="00B10892"/>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4128</Words>
  <Characters>23531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Millgate, Edward</dc:creator>
  <cp:keywords/>
  <dc:description/>
  <cp:lastModifiedBy>Millgate, Edward</cp:lastModifiedBy>
  <cp:revision>6</cp:revision>
  <dcterms:created xsi:type="dcterms:W3CDTF">2021-09-09T07:50:00Z</dcterms:created>
  <dcterms:modified xsi:type="dcterms:W3CDTF">2021-09-12T10:30:00Z</dcterms:modified>
</cp:coreProperties>
</file>