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A84D" w14:textId="44618996" w:rsidR="005F7F3D" w:rsidRPr="00C13FA4" w:rsidRDefault="00B916AA" w:rsidP="00CD5AF3">
      <w:pPr>
        <w:rPr>
          <w:rFonts w:ascii="Arial" w:hAnsi="Arial" w:cs="Arial"/>
          <w:b/>
          <w:bCs/>
          <w:sz w:val="20"/>
          <w:szCs w:val="20"/>
        </w:rPr>
      </w:pPr>
      <w:r w:rsidRPr="00C13FA4">
        <w:rPr>
          <w:rFonts w:ascii="Arial" w:hAnsi="Arial" w:cs="Arial"/>
          <w:b/>
          <w:bCs/>
          <w:sz w:val="20"/>
          <w:szCs w:val="20"/>
        </w:rPr>
        <w:t>Supplementary</w:t>
      </w:r>
      <w:r w:rsidR="00437708" w:rsidRPr="00C13FA4">
        <w:rPr>
          <w:rFonts w:ascii="Arial" w:hAnsi="Arial" w:cs="Arial"/>
          <w:b/>
          <w:bCs/>
          <w:sz w:val="20"/>
          <w:szCs w:val="20"/>
        </w:rPr>
        <w:t xml:space="preserve"> Notes</w:t>
      </w:r>
    </w:p>
    <w:p w14:paraId="6CE80DA4" w14:textId="0A9D6CFD" w:rsidR="00E16868" w:rsidRPr="00C13FA4" w:rsidRDefault="00E16868" w:rsidP="00CD5AF3">
      <w:pPr>
        <w:rPr>
          <w:rFonts w:ascii="Arial" w:hAnsi="Arial" w:cs="Arial"/>
          <w:b/>
          <w:bCs/>
          <w:sz w:val="20"/>
          <w:szCs w:val="20"/>
        </w:rPr>
      </w:pPr>
      <w:bookmarkStart w:id="0" w:name="_Hlk65699815"/>
      <w:r w:rsidRPr="00C13FA4">
        <w:rPr>
          <w:rFonts w:ascii="Arial" w:hAnsi="Arial" w:cs="Arial"/>
          <w:b/>
          <w:bCs/>
          <w:sz w:val="20"/>
          <w:szCs w:val="20"/>
        </w:rPr>
        <w:t>S1</w:t>
      </w:r>
    </w:p>
    <w:bookmarkEnd w:id="0"/>
    <w:p w14:paraId="02A8D943" w14:textId="0CB583DC" w:rsidR="00E12D96" w:rsidRPr="00C13FA4" w:rsidRDefault="0083394E" w:rsidP="00E03A17">
      <w:pPr>
        <w:spacing w:after="0" w:line="240" w:lineRule="auto"/>
        <w:rPr>
          <w:rFonts w:ascii="Arial" w:hAnsi="Arial" w:cs="Arial"/>
          <w:sz w:val="20"/>
          <w:szCs w:val="20"/>
        </w:rPr>
      </w:pPr>
      <w:r w:rsidRPr="00C13FA4">
        <w:rPr>
          <w:rFonts w:ascii="Arial" w:hAnsi="Arial" w:cs="Arial"/>
          <w:sz w:val="20"/>
          <w:szCs w:val="20"/>
        </w:rPr>
        <w:t>The trauma measur</w:t>
      </w:r>
      <w:r w:rsidR="0047215E" w:rsidRPr="00C13FA4">
        <w:rPr>
          <w:rFonts w:ascii="Arial" w:hAnsi="Arial" w:cs="Arial"/>
          <w:sz w:val="20"/>
          <w:szCs w:val="20"/>
        </w:rPr>
        <w:t xml:space="preserve">es </w:t>
      </w:r>
      <w:r w:rsidR="006E0C78" w:rsidRPr="00C13FA4">
        <w:rPr>
          <w:rFonts w:ascii="Arial" w:hAnsi="Arial" w:cs="Arial"/>
          <w:sz w:val="20"/>
          <w:szCs w:val="20"/>
        </w:rPr>
        <w:t xml:space="preserve">used in these analyses were the ‘‘reason for contact’’ coding recorded in the national patient register </w:t>
      </w:r>
      <w:r w:rsidR="00E03A17" w:rsidRPr="00C13FA4">
        <w:rPr>
          <w:rFonts w:ascii="Arial" w:hAnsi="Arial" w:cs="Arial"/>
          <w:sz w:val="20"/>
          <w:szCs w:val="20"/>
        </w:rPr>
        <w:t xml:space="preserve">from the list presented below. As we are using routinely collected </w:t>
      </w:r>
      <w:proofErr w:type="gramStart"/>
      <w:r w:rsidR="00E03A17" w:rsidRPr="00C13FA4">
        <w:rPr>
          <w:rFonts w:ascii="Arial" w:hAnsi="Arial" w:cs="Arial"/>
          <w:sz w:val="20"/>
          <w:szCs w:val="20"/>
        </w:rPr>
        <w:t>data</w:t>
      </w:r>
      <w:proofErr w:type="gramEnd"/>
      <w:r w:rsidR="00E03A17" w:rsidRPr="00C13FA4">
        <w:rPr>
          <w:rFonts w:ascii="Arial" w:hAnsi="Arial" w:cs="Arial"/>
          <w:sz w:val="20"/>
          <w:szCs w:val="20"/>
        </w:rPr>
        <w:t xml:space="preserve"> we </w:t>
      </w:r>
      <w:r w:rsidR="0047215E" w:rsidRPr="00C13FA4">
        <w:rPr>
          <w:rFonts w:ascii="Arial" w:hAnsi="Arial" w:cs="Arial"/>
          <w:sz w:val="20"/>
          <w:szCs w:val="20"/>
        </w:rPr>
        <w:t xml:space="preserve">have no measure </w:t>
      </w:r>
      <w:r w:rsidR="00E03A17" w:rsidRPr="00C13FA4">
        <w:rPr>
          <w:rFonts w:ascii="Arial" w:hAnsi="Arial" w:cs="Arial"/>
          <w:sz w:val="20"/>
          <w:szCs w:val="20"/>
        </w:rPr>
        <w:t xml:space="preserve">of </w:t>
      </w:r>
      <w:r w:rsidR="00012138" w:rsidRPr="00C13FA4">
        <w:rPr>
          <w:rFonts w:ascii="Arial" w:hAnsi="Arial" w:cs="Arial"/>
          <w:sz w:val="20"/>
          <w:szCs w:val="20"/>
        </w:rPr>
        <w:t>subjective</w:t>
      </w:r>
      <w:r w:rsidR="0047215E" w:rsidRPr="00C13FA4">
        <w:rPr>
          <w:rFonts w:ascii="Arial" w:hAnsi="Arial" w:cs="Arial"/>
          <w:sz w:val="20"/>
          <w:szCs w:val="20"/>
        </w:rPr>
        <w:t xml:space="preserve"> experience of the </w:t>
      </w:r>
      <w:r w:rsidR="005846B3" w:rsidRPr="00C13FA4">
        <w:rPr>
          <w:rFonts w:ascii="Arial" w:hAnsi="Arial" w:cs="Arial"/>
          <w:sz w:val="20"/>
          <w:szCs w:val="20"/>
        </w:rPr>
        <w:t xml:space="preserve">traumatic event. </w:t>
      </w:r>
      <w:r w:rsidR="00E12D96" w:rsidRPr="00C13FA4">
        <w:rPr>
          <w:rFonts w:ascii="Arial" w:hAnsi="Arial" w:cs="Arial"/>
          <w:sz w:val="20"/>
          <w:szCs w:val="20"/>
        </w:rPr>
        <w:t xml:space="preserve">Non-interpersonal TE was defined as the presence of either </w:t>
      </w:r>
      <w:proofErr w:type="spellStart"/>
      <w:r w:rsidR="00E12D96" w:rsidRPr="00C13FA4">
        <w:rPr>
          <w:rFonts w:ascii="Arial" w:hAnsi="Arial" w:cs="Arial"/>
          <w:sz w:val="20"/>
          <w:szCs w:val="20"/>
        </w:rPr>
        <w:t>i</w:t>
      </w:r>
      <w:proofErr w:type="spellEnd"/>
      <w:r w:rsidR="00E12D96" w:rsidRPr="00C13FA4">
        <w:rPr>
          <w:rFonts w:ascii="Arial" w:hAnsi="Arial" w:cs="Arial"/>
          <w:sz w:val="20"/>
          <w:szCs w:val="20"/>
        </w:rPr>
        <w:t xml:space="preserve">) death of a first degree relative (mother, father, full sibling, child) or of a partner/spouse. Relatives were identified from the Multigenerational Register and linked to the Cause of death Register to extract the deaths of first-degree relatives. Partners were defined as husbands, wives, common law spouses, registered </w:t>
      </w:r>
      <w:proofErr w:type="gramStart"/>
      <w:r w:rsidR="00E12D96" w:rsidRPr="00C13FA4">
        <w:rPr>
          <w:rFonts w:ascii="Arial" w:hAnsi="Arial" w:cs="Arial"/>
          <w:sz w:val="20"/>
          <w:szCs w:val="20"/>
        </w:rPr>
        <w:t>partners</w:t>
      </w:r>
      <w:proofErr w:type="gramEnd"/>
      <w:r w:rsidR="00E12D96" w:rsidRPr="00C13FA4">
        <w:rPr>
          <w:rFonts w:ascii="Arial" w:hAnsi="Arial" w:cs="Arial"/>
          <w:sz w:val="20"/>
          <w:szCs w:val="20"/>
        </w:rPr>
        <w:t xml:space="preserve"> or another adult living in the same household as the proband, ascertained from the quinquennial Population and Housing Censuses of 1985 and 1990 and from the annual LISA returns (Longitudinal Integration Database for Health Insurance and Labour Market Studies) thereafter. Records from any identified partner were linked to the Cause of Death Register with their death included as an exposure if it occurred during the period of shared residency. ii) Injury due to accidents without violence</w:t>
      </w:r>
      <w:r w:rsidR="00E6581F">
        <w:rPr>
          <w:rFonts w:ascii="Arial" w:hAnsi="Arial" w:cs="Arial"/>
          <w:sz w:val="20"/>
          <w:szCs w:val="20"/>
        </w:rPr>
        <w:t>.</w:t>
      </w:r>
      <w:r w:rsidR="00E12D96" w:rsidRPr="00C13FA4">
        <w:rPr>
          <w:rFonts w:ascii="Arial" w:hAnsi="Arial" w:cs="Arial"/>
          <w:sz w:val="20"/>
          <w:szCs w:val="20"/>
        </w:rPr>
        <w:t xml:space="preserve"> Interpersonal TE were defined as injury due to war, terrorism, iatrogenic/medical </w:t>
      </w:r>
      <w:proofErr w:type="gramStart"/>
      <w:r w:rsidR="00E12D96" w:rsidRPr="00C13FA4">
        <w:rPr>
          <w:rFonts w:ascii="Arial" w:hAnsi="Arial" w:cs="Arial"/>
          <w:sz w:val="20"/>
          <w:szCs w:val="20"/>
        </w:rPr>
        <w:t>misadventure</w:t>
      </w:r>
      <w:proofErr w:type="gramEnd"/>
      <w:r w:rsidR="00E12D96" w:rsidRPr="00C13FA4">
        <w:rPr>
          <w:rFonts w:ascii="Arial" w:hAnsi="Arial" w:cs="Arial"/>
          <w:sz w:val="20"/>
          <w:szCs w:val="20"/>
        </w:rPr>
        <w:t xml:space="preserve"> and violence/assaults</w:t>
      </w:r>
      <w:r w:rsidR="007E1FFB" w:rsidRPr="00C13FA4">
        <w:rPr>
          <w:rFonts w:ascii="Arial" w:hAnsi="Arial" w:cs="Arial"/>
          <w:sz w:val="20"/>
          <w:szCs w:val="20"/>
        </w:rPr>
        <w:t>.</w:t>
      </w:r>
    </w:p>
    <w:p w14:paraId="2B7E457D" w14:textId="77777777" w:rsidR="00023145" w:rsidRPr="00C13FA4" w:rsidRDefault="00023145" w:rsidP="00CD5AF3">
      <w:pPr>
        <w:rPr>
          <w:rFonts w:ascii="Arial" w:hAnsi="Arial" w:cs="Arial"/>
          <w:b/>
          <w:bCs/>
          <w:sz w:val="20"/>
          <w:szCs w:val="20"/>
        </w:rPr>
      </w:pPr>
    </w:p>
    <w:p w14:paraId="2600D050" w14:textId="622F0F91" w:rsidR="00B916AA" w:rsidRPr="00C13FA4" w:rsidRDefault="00F24FBE" w:rsidP="00CD5AF3">
      <w:pPr>
        <w:rPr>
          <w:rFonts w:ascii="Arial" w:hAnsi="Arial" w:cs="Arial"/>
          <w:b/>
          <w:sz w:val="20"/>
          <w:szCs w:val="20"/>
        </w:rPr>
      </w:pPr>
      <w:r w:rsidRPr="00C13FA4">
        <w:rPr>
          <w:rFonts w:ascii="Arial" w:hAnsi="Arial" w:cs="Arial"/>
          <w:b/>
          <w:sz w:val="20"/>
          <w:szCs w:val="20"/>
        </w:rPr>
        <w:t xml:space="preserve">Definition </w:t>
      </w:r>
      <w:r w:rsidR="00BF763C" w:rsidRPr="00C13FA4">
        <w:rPr>
          <w:rFonts w:ascii="Arial" w:hAnsi="Arial" w:cs="Arial"/>
          <w:b/>
          <w:sz w:val="20"/>
          <w:szCs w:val="20"/>
        </w:rPr>
        <w:t xml:space="preserve">using </w:t>
      </w:r>
      <w:r w:rsidR="00B916AA" w:rsidRPr="00C13FA4">
        <w:rPr>
          <w:rFonts w:ascii="Arial" w:hAnsi="Arial" w:cs="Arial"/>
          <w:b/>
          <w:sz w:val="20"/>
          <w:szCs w:val="20"/>
        </w:rPr>
        <w:t>ICD codes for</w:t>
      </w:r>
      <w:r w:rsidR="009E18D6" w:rsidRPr="00C13FA4">
        <w:rPr>
          <w:rFonts w:ascii="Arial" w:hAnsi="Arial" w:cs="Arial"/>
          <w:b/>
          <w:sz w:val="20"/>
          <w:szCs w:val="20"/>
        </w:rPr>
        <w:t xml:space="preserve"> Traumatic Experiences</w:t>
      </w:r>
      <w:r w:rsidR="00BD61AA" w:rsidRPr="00C13FA4">
        <w:rPr>
          <w:rFonts w:ascii="Arial" w:hAnsi="Arial" w:cs="Arial"/>
          <w:b/>
          <w:sz w:val="20"/>
          <w:szCs w:val="20"/>
        </w:rPr>
        <w:t>.</w:t>
      </w:r>
      <w:r w:rsidR="00B916AA" w:rsidRPr="00C13FA4">
        <w:rPr>
          <w:rFonts w:ascii="Arial" w:hAnsi="Arial" w:cs="Arial"/>
          <w:b/>
          <w:sz w:val="20"/>
          <w:szCs w:val="20"/>
        </w:rPr>
        <w:t xml:space="preserve"> </w:t>
      </w:r>
    </w:p>
    <w:p w14:paraId="3F5289F3" w14:textId="77777777" w:rsidR="00B916AA" w:rsidRPr="00C13FA4" w:rsidRDefault="00B916AA" w:rsidP="00D6279C">
      <w:pPr>
        <w:spacing w:after="0" w:line="240" w:lineRule="auto"/>
        <w:rPr>
          <w:rFonts w:ascii="Arial" w:hAnsi="Arial" w:cs="Arial"/>
          <w:b/>
          <w:sz w:val="20"/>
          <w:szCs w:val="20"/>
        </w:rPr>
      </w:pPr>
      <w:r w:rsidRPr="00C13FA4">
        <w:rPr>
          <w:rFonts w:ascii="Arial" w:hAnsi="Arial" w:cs="Arial"/>
          <w:b/>
          <w:sz w:val="20"/>
          <w:szCs w:val="20"/>
        </w:rPr>
        <w:t xml:space="preserve">Nonviolent accidents </w:t>
      </w:r>
    </w:p>
    <w:p w14:paraId="5C8302BF"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*-----------------ICD 9 </w:t>
      </w:r>
    </w:p>
    <w:p w14:paraId="290D4091"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E800-E807 Railway Accidents</w:t>
      </w:r>
    </w:p>
    <w:p w14:paraId="7C72B2B8"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E810-E819 Motor Vehicle Traffic Accidents</w:t>
      </w:r>
    </w:p>
    <w:p w14:paraId="573F37F3"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E820-E825 Motor Vehicle Nontraffic Accidents</w:t>
      </w:r>
    </w:p>
    <w:p w14:paraId="2F524FE7"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E826-E829 Other Road Vehicle Accidents</w:t>
      </w:r>
    </w:p>
    <w:p w14:paraId="03D0169B"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E830-E838 Water Transport Accidents</w:t>
      </w:r>
    </w:p>
    <w:p w14:paraId="60FFE8EF" w14:textId="7ABB0D9D"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E840-E845 Air </w:t>
      </w:r>
      <w:r w:rsidR="008E28E9" w:rsidRPr="00C13FA4">
        <w:rPr>
          <w:rFonts w:ascii="Arial" w:hAnsi="Arial" w:cs="Arial"/>
          <w:sz w:val="20"/>
          <w:szCs w:val="20"/>
        </w:rPr>
        <w:t>and</w:t>
      </w:r>
      <w:r w:rsidRPr="00C13FA4">
        <w:rPr>
          <w:rFonts w:ascii="Arial" w:hAnsi="Arial" w:cs="Arial"/>
          <w:sz w:val="20"/>
          <w:szCs w:val="20"/>
        </w:rPr>
        <w:t xml:space="preserve"> Space Transport Accidents</w:t>
      </w:r>
    </w:p>
    <w:p w14:paraId="5498149B" w14:textId="64DA32D3"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E846-E849 Vehicle Accidents, Not Elsewhere Classifiable</w:t>
      </w:r>
    </w:p>
    <w:p w14:paraId="695B5AD8"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E880-E888 Accidental Falls</w:t>
      </w:r>
    </w:p>
    <w:p w14:paraId="70B8F6D1" w14:textId="1D3500CF"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E890-E899 Accidents Caused </w:t>
      </w:r>
      <w:r w:rsidR="008E28E9" w:rsidRPr="00C13FA4">
        <w:rPr>
          <w:rFonts w:ascii="Arial" w:hAnsi="Arial" w:cs="Arial"/>
          <w:sz w:val="20"/>
          <w:szCs w:val="20"/>
        </w:rPr>
        <w:t>by</w:t>
      </w:r>
      <w:r w:rsidRPr="00C13FA4">
        <w:rPr>
          <w:rFonts w:ascii="Arial" w:hAnsi="Arial" w:cs="Arial"/>
          <w:sz w:val="20"/>
          <w:szCs w:val="20"/>
        </w:rPr>
        <w:t xml:space="preserve"> Fire </w:t>
      </w:r>
      <w:r w:rsidR="008E28E9" w:rsidRPr="00C13FA4">
        <w:rPr>
          <w:rFonts w:ascii="Arial" w:hAnsi="Arial" w:cs="Arial"/>
          <w:sz w:val="20"/>
          <w:szCs w:val="20"/>
        </w:rPr>
        <w:t>and</w:t>
      </w:r>
      <w:r w:rsidRPr="00C13FA4">
        <w:rPr>
          <w:rFonts w:ascii="Arial" w:hAnsi="Arial" w:cs="Arial"/>
          <w:sz w:val="20"/>
          <w:szCs w:val="20"/>
        </w:rPr>
        <w:t xml:space="preserve"> Flames</w:t>
      </w:r>
    </w:p>
    <w:p w14:paraId="02E1B4C7" w14:textId="098AB8C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E900-E909 Accidents Due </w:t>
      </w:r>
      <w:r w:rsidR="008E28E9" w:rsidRPr="00C13FA4">
        <w:rPr>
          <w:rFonts w:ascii="Arial" w:hAnsi="Arial" w:cs="Arial"/>
          <w:sz w:val="20"/>
          <w:szCs w:val="20"/>
        </w:rPr>
        <w:t>to</w:t>
      </w:r>
      <w:r w:rsidRPr="00C13FA4">
        <w:rPr>
          <w:rFonts w:ascii="Arial" w:hAnsi="Arial" w:cs="Arial"/>
          <w:sz w:val="20"/>
          <w:szCs w:val="20"/>
        </w:rPr>
        <w:t xml:space="preserve"> Natural </w:t>
      </w:r>
      <w:r w:rsidR="008E28E9" w:rsidRPr="00C13FA4">
        <w:rPr>
          <w:rFonts w:ascii="Arial" w:hAnsi="Arial" w:cs="Arial"/>
          <w:sz w:val="20"/>
          <w:szCs w:val="20"/>
        </w:rPr>
        <w:t>and</w:t>
      </w:r>
      <w:r w:rsidRPr="00C13FA4">
        <w:rPr>
          <w:rFonts w:ascii="Arial" w:hAnsi="Arial" w:cs="Arial"/>
          <w:sz w:val="20"/>
          <w:szCs w:val="20"/>
        </w:rPr>
        <w:t xml:space="preserve"> Environmental Factors</w:t>
      </w:r>
    </w:p>
    <w:p w14:paraId="27E0EBB8" w14:textId="1D59F24F"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E910-E915 Accidents Caused </w:t>
      </w:r>
      <w:r w:rsidR="008E28E9" w:rsidRPr="00C13FA4">
        <w:rPr>
          <w:rFonts w:ascii="Arial" w:hAnsi="Arial" w:cs="Arial"/>
          <w:sz w:val="20"/>
          <w:szCs w:val="20"/>
        </w:rPr>
        <w:t>by</w:t>
      </w:r>
      <w:r w:rsidRPr="00C13FA4">
        <w:rPr>
          <w:rFonts w:ascii="Arial" w:hAnsi="Arial" w:cs="Arial"/>
          <w:sz w:val="20"/>
          <w:szCs w:val="20"/>
        </w:rPr>
        <w:t xml:space="preserve"> Submersion, Suffocation, And Foreign Bodies</w:t>
      </w:r>
    </w:p>
    <w:p w14:paraId="7ABFB8E0" w14:textId="77777777" w:rsidR="00B916AA" w:rsidRPr="00E6581F" w:rsidRDefault="00B916AA" w:rsidP="00D6279C">
      <w:pPr>
        <w:spacing w:after="0" w:line="240" w:lineRule="auto"/>
        <w:rPr>
          <w:rFonts w:ascii="Arial" w:hAnsi="Arial" w:cs="Arial"/>
          <w:sz w:val="20"/>
          <w:szCs w:val="20"/>
          <w:lang w:val="it-IT"/>
        </w:rPr>
      </w:pPr>
      <w:r w:rsidRPr="00E6581F">
        <w:rPr>
          <w:rFonts w:ascii="Arial" w:hAnsi="Arial" w:cs="Arial"/>
          <w:sz w:val="20"/>
          <w:szCs w:val="20"/>
          <w:lang w:val="it-IT"/>
        </w:rPr>
        <w:t>E916-E928 Other Accidents</w:t>
      </w:r>
    </w:p>
    <w:p w14:paraId="282461B6" w14:textId="2EC26F3C" w:rsidR="00B916AA" w:rsidRPr="00E6581F" w:rsidRDefault="00B916AA" w:rsidP="00D6279C">
      <w:pPr>
        <w:spacing w:after="0" w:line="240" w:lineRule="auto"/>
        <w:rPr>
          <w:rFonts w:ascii="Arial" w:hAnsi="Arial" w:cs="Arial"/>
          <w:sz w:val="20"/>
          <w:szCs w:val="20"/>
          <w:lang w:val="it-IT"/>
        </w:rPr>
      </w:pPr>
      <w:r w:rsidRPr="00E6581F">
        <w:rPr>
          <w:rFonts w:ascii="Arial" w:hAnsi="Arial" w:cs="Arial"/>
          <w:sz w:val="20"/>
          <w:szCs w:val="20"/>
          <w:lang w:val="it-IT"/>
        </w:rPr>
        <w:t>*---------</w:t>
      </w:r>
      <w:r w:rsidR="009B2878" w:rsidRPr="00E6581F">
        <w:rPr>
          <w:rFonts w:ascii="Arial" w:hAnsi="Arial" w:cs="Arial"/>
          <w:sz w:val="20"/>
          <w:szCs w:val="20"/>
          <w:lang w:val="it-IT"/>
        </w:rPr>
        <w:t>-------</w:t>
      </w:r>
      <w:r w:rsidRPr="00E6581F">
        <w:rPr>
          <w:rFonts w:ascii="Arial" w:hAnsi="Arial" w:cs="Arial"/>
          <w:sz w:val="20"/>
          <w:szCs w:val="20"/>
          <w:lang w:val="it-IT"/>
        </w:rPr>
        <w:t xml:space="preserve">ICD 10 </w:t>
      </w:r>
    </w:p>
    <w:p w14:paraId="16C5522B" w14:textId="3B0DF575"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V00-V09 Pedestrian injured in transport </w:t>
      </w:r>
      <w:r w:rsidR="009E18D6" w:rsidRPr="00C13FA4">
        <w:rPr>
          <w:rFonts w:ascii="Arial" w:hAnsi="Arial" w:cs="Arial"/>
          <w:sz w:val="20"/>
          <w:szCs w:val="20"/>
        </w:rPr>
        <w:t>accident.</w:t>
      </w:r>
    </w:p>
    <w:p w14:paraId="2AEE074D" w14:textId="79B0E599"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V10-V19 Pedal cycle rider injured in transport </w:t>
      </w:r>
      <w:r w:rsidR="009E18D6" w:rsidRPr="00C13FA4">
        <w:rPr>
          <w:rFonts w:ascii="Arial" w:hAnsi="Arial" w:cs="Arial"/>
          <w:sz w:val="20"/>
          <w:szCs w:val="20"/>
        </w:rPr>
        <w:t>accident.</w:t>
      </w:r>
    </w:p>
    <w:p w14:paraId="089AD9FC" w14:textId="2ED2277E"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V20-V29 Motorcycle rider injured in transport </w:t>
      </w:r>
      <w:r w:rsidR="009E18D6" w:rsidRPr="00C13FA4">
        <w:rPr>
          <w:rFonts w:ascii="Arial" w:hAnsi="Arial" w:cs="Arial"/>
          <w:sz w:val="20"/>
          <w:szCs w:val="20"/>
        </w:rPr>
        <w:t>accident.</w:t>
      </w:r>
    </w:p>
    <w:p w14:paraId="37A95730" w14:textId="42510BCD"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V30-V39 Occupant of three-wheeled motor vehicle injured in transport </w:t>
      </w:r>
      <w:r w:rsidR="009E18D6" w:rsidRPr="00C13FA4">
        <w:rPr>
          <w:rFonts w:ascii="Arial" w:hAnsi="Arial" w:cs="Arial"/>
          <w:sz w:val="20"/>
          <w:szCs w:val="20"/>
        </w:rPr>
        <w:t>accident.</w:t>
      </w:r>
    </w:p>
    <w:p w14:paraId="7682A094" w14:textId="0C0A2EEB"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V40-V49 Car occupant injured in transport </w:t>
      </w:r>
      <w:r w:rsidR="009E18D6" w:rsidRPr="00C13FA4">
        <w:rPr>
          <w:rFonts w:ascii="Arial" w:hAnsi="Arial" w:cs="Arial"/>
          <w:sz w:val="20"/>
          <w:szCs w:val="20"/>
        </w:rPr>
        <w:t>accident.</w:t>
      </w:r>
    </w:p>
    <w:p w14:paraId="0C574D4C" w14:textId="7E78E286"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V50-V59 Occupant of pick-up truck or van injured in transport </w:t>
      </w:r>
      <w:r w:rsidR="009E18D6" w:rsidRPr="00C13FA4">
        <w:rPr>
          <w:rFonts w:ascii="Arial" w:hAnsi="Arial" w:cs="Arial"/>
          <w:sz w:val="20"/>
          <w:szCs w:val="20"/>
        </w:rPr>
        <w:t>accident.</w:t>
      </w:r>
    </w:p>
    <w:p w14:paraId="0C3D1615" w14:textId="7A4BF75B"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V60-V69 Occupant of heavy transport vehicle injured in transport </w:t>
      </w:r>
      <w:r w:rsidR="009E18D6" w:rsidRPr="00C13FA4">
        <w:rPr>
          <w:rFonts w:ascii="Arial" w:hAnsi="Arial" w:cs="Arial"/>
          <w:sz w:val="20"/>
          <w:szCs w:val="20"/>
        </w:rPr>
        <w:t>accident.</w:t>
      </w:r>
    </w:p>
    <w:p w14:paraId="1E84E352" w14:textId="7A78FF35"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V70-V79 Bus occupant injured in transport </w:t>
      </w:r>
      <w:r w:rsidR="009E18D6" w:rsidRPr="00C13FA4">
        <w:rPr>
          <w:rFonts w:ascii="Arial" w:hAnsi="Arial" w:cs="Arial"/>
          <w:sz w:val="20"/>
          <w:szCs w:val="20"/>
        </w:rPr>
        <w:t>accident.</w:t>
      </w:r>
    </w:p>
    <w:p w14:paraId="6B118366"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V80-V89 Other land transport accidents</w:t>
      </w:r>
    </w:p>
    <w:p w14:paraId="19EACC41"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V90-V94 Water transport accidents</w:t>
      </w:r>
    </w:p>
    <w:p w14:paraId="5FAA982D"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V95-V97 Air and space transport accidents</w:t>
      </w:r>
    </w:p>
    <w:p w14:paraId="2E9CE9E3"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V98-V99 Other and unspecified transport accidents</w:t>
      </w:r>
    </w:p>
    <w:p w14:paraId="54C586C0" w14:textId="315D1582"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W00-W19 Slipping, tripping, stumbling and </w:t>
      </w:r>
      <w:r w:rsidR="009E18D6" w:rsidRPr="00C13FA4">
        <w:rPr>
          <w:rFonts w:ascii="Arial" w:hAnsi="Arial" w:cs="Arial"/>
          <w:sz w:val="20"/>
          <w:szCs w:val="20"/>
        </w:rPr>
        <w:t>falls.</w:t>
      </w:r>
    </w:p>
    <w:p w14:paraId="38CF530F"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W20-W49 Exposure to inanimate mechanical forces</w:t>
      </w:r>
    </w:p>
    <w:p w14:paraId="04B24217" w14:textId="718597B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W50-W64 Exposure to animate mechanical </w:t>
      </w:r>
      <w:r w:rsidR="009E18D6" w:rsidRPr="00C13FA4">
        <w:rPr>
          <w:rFonts w:ascii="Arial" w:hAnsi="Arial" w:cs="Arial"/>
          <w:sz w:val="20"/>
          <w:szCs w:val="20"/>
        </w:rPr>
        <w:t>forces.</w:t>
      </w:r>
    </w:p>
    <w:p w14:paraId="459E2573"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W65-W74 Accidental non-transport drowning and submersion</w:t>
      </w:r>
    </w:p>
    <w:p w14:paraId="5F0F965A" w14:textId="1498DE20"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W85-W99 Exposure to electric current, radiation and extreme air </w:t>
      </w:r>
      <w:r w:rsidR="001F7342" w:rsidRPr="00C13FA4">
        <w:rPr>
          <w:rFonts w:ascii="Arial" w:hAnsi="Arial" w:cs="Arial"/>
          <w:sz w:val="20"/>
          <w:szCs w:val="20"/>
        </w:rPr>
        <w:t>temperature or pressure</w:t>
      </w:r>
    </w:p>
    <w:p w14:paraId="7407D1E9"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X00-X08 Exposure to smoke, </w:t>
      </w:r>
      <w:proofErr w:type="gramStart"/>
      <w:r w:rsidRPr="00C13FA4">
        <w:rPr>
          <w:rFonts w:ascii="Arial" w:hAnsi="Arial" w:cs="Arial"/>
          <w:sz w:val="20"/>
          <w:szCs w:val="20"/>
        </w:rPr>
        <w:t>fire</w:t>
      </w:r>
      <w:proofErr w:type="gramEnd"/>
      <w:r w:rsidRPr="00C13FA4">
        <w:rPr>
          <w:rFonts w:ascii="Arial" w:hAnsi="Arial" w:cs="Arial"/>
          <w:sz w:val="20"/>
          <w:szCs w:val="20"/>
        </w:rPr>
        <w:t xml:space="preserve"> and flames</w:t>
      </w:r>
    </w:p>
    <w:p w14:paraId="6B0CC1F7" w14:textId="478E3104"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X10-X19 Contact with heat and hot substances</w:t>
      </w:r>
      <w:r w:rsidR="001F7342" w:rsidRPr="00C13FA4">
        <w:rPr>
          <w:rFonts w:ascii="Arial" w:hAnsi="Arial" w:cs="Arial"/>
          <w:sz w:val="20"/>
          <w:szCs w:val="20"/>
        </w:rPr>
        <w:t>.</w:t>
      </w:r>
    </w:p>
    <w:p w14:paraId="637A1757"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X30-X39 Exposure to forces of nature</w:t>
      </w:r>
    </w:p>
    <w:p w14:paraId="5DDE5320"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X50-X50 Overexertion and strenuous or repetitive movements</w:t>
      </w:r>
    </w:p>
    <w:p w14:paraId="3527C965"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X52-X58 Accidental exposure to other specified factors</w:t>
      </w:r>
    </w:p>
    <w:p w14:paraId="5265E834" w14:textId="77777777" w:rsidR="00B916AA" w:rsidRPr="00C13FA4" w:rsidRDefault="00B916AA" w:rsidP="00D6279C">
      <w:pPr>
        <w:spacing w:after="0" w:line="240" w:lineRule="auto"/>
        <w:rPr>
          <w:rFonts w:ascii="Arial" w:hAnsi="Arial" w:cs="Arial"/>
          <w:sz w:val="20"/>
          <w:szCs w:val="20"/>
        </w:rPr>
      </w:pPr>
    </w:p>
    <w:p w14:paraId="05C65EE9" w14:textId="19094D29" w:rsidR="009B2878" w:rsidRPr="00C13FA4" w:rsidRDefault="00B916AA" w:rsidP="00D6279C">
      <w:pPr>
        <w:spacing w:after="0" w:line="240" w:lineRule="auto"/>
        <w:rPr>
          <w:rFonts w:ascii="Arial" w:hAnsi="Arial" w:cs="Arial"/>
          <w:b/>
          <w:sz w:val="20"/>
          <w:szCs w:val="20"/>
        </w:rPr>
      </w:pPr>
      <w:r w:rsidRPr="00C13FA4">
        <w:rPr>
          <w:rFonts w:ascii="Arial" w:hAnsi="Arial" w:cs="Arial"/>
          <w:b/>
          <w:sz w:val="20"/>
          <w:szCs w:val="20"/>
        </w:rPr>
        <w:t xml:space="preserve">War, Terrorism, medical misadventure, </w:t>
      </w:r>
      <w:r w:rsidR="00C13FA4" w:rsidRPr="00C13FA4">
        <w:rPr>
          <w:rFonts w:ascii="Arial" w:hAnsi="Arial" w:cs="Arial"/>
          <w:b/>
          <w:sz w:val="20"/>
          <w:szCs w:val="20"/>
        </w:rPr>
        <w:t>violence,</w:t>
      </w:r>
      <w:r w:rsidRPr="00C13FA4">
        <w:rPr>
          <w:rFonts w:ascii="Arial" w:hAnsi="Arial" w:cs="Arial"/>
          <w:b/>
          <w:sz w:val="20"/>
          <w:szCs w:val="20"/>
        </w:rPr>
        <w:t xml:space="preserve"> and assaults</w:t>
      </w:r>
    </w:p>
    <w:p w14:paraId="0E67485E" w14:textId="4AADBA06" w:rsidR="008E28E9" w:rsidRPr="00E6581F" w:rsidRDefault="00B916AA" w:rsidP="00D6279C">
      <w:pPr>
        <w:spacing w:after="0" w:line="240" w:lineRule="auto"/>
        <w:rPr>
          <w:rFonts w:ascii="Arial" w:hAnsi="Arial" w:cs="Arial"/>
          <w:b/>
          <w:sz w:val="20"/>
          <w:szCs w:val="20"/>
          <w:lang w:val="it-IT"/>
        </w:rPr>
      </w:pPr>
      <w:r w:rsidRPr="00E6581F">
        <w:rPr>
          <w:rFonts w:ascii="Arial" w:hAnsi="Arial" w:cs="Arial"/>
          <w:sz w:val="20"/>
          <w:szCs w:val="20"/>
          <w:lang w:val="it-IT"/>
        </w:rPr>
        <w:t>ICD 9</w:t>
      </w:r>
    </w:p>
    <w:p w14:paraId="0A8D599D" w14:textId="2633C53F" w:rsidR="00B916AA" w:rsidRPr="00E6581F" w:rsidRDefault="00B916AA" w:rsidP="00D6279C">
      <w:pPr>
        <w:spacing w:after="0" w:line="240" w:lineRule="auto"/>
        <w:rPr>
          <w:rFonts w:ascii="Arial" w:hAnsi="Arial" w:cs="Arial"/>
          <w:sz w:val="20"/>
          <w:szCs w:val="20"/>
          <w:lang w:val="it-IT"/>
        </w:rPr>
      </w:pPr>
      <w:r w:rsidRPr="00E6581F">
        <w:rPr>
          <w:rFonts w:ascii="Arial" w:hAnsi="Arial" w:cs="Arial"/>
          <w:sz w:val="20"/>
          <w:szCs w:val="20"/>
          <w:lang w:val="it-IT"/>
        </w:rPr>
        <w:lastRenderedPageBreak/>
        <w:t>E960-E969 &amp; E979 &amp; E999.1</w:t>
      </w:r>
    </w:p>
    <w:p w14:paraId="20A4E945" w14:textId="32D30B7C" w:rsidR="008E28E9" w:rsidRPr="00E6581F" w:rsidRDefault="00B916AA" w:rsidP="00D6279C">
      <w:pPr>
        <w:spacing w:after="0" w:line="240" w:lineRule="auto"/>
        <w:rPr>
          <w:rFonts w:ascii="Arial" w:hAnsi="Arial" w:cs="Arial"/>
          <w:sz w:val="20"/>
          <w:szCs w:val="20"/>
          <w:lang w:val="it-IT"/>
        </w:rPr>
      </w:pPr>
      <w:r w:rsidRPr="00E6581F">
        <w:rPr>
          <w:rFonts w:ascii="Arial" w:hAnsi="Arial" w:cs="Arial"/>
          <w:sz w:val="20"/>
          <w:szCs w:val="20"/>
          <w:lang w:val="it-IT"/>
        </w:rPr>
        <w:t>ICD 10</w:t>
      </w:r>
    </w:p>
    <w:p w14:paraId="6BB39EB8" w14:textId="620DBB3B"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X85-Y09 &amp; Y87.1 - *U01-*U02 </w:t>
      </w:r>
    </w:p>
    <w:p w14:paraId="43D4A3CB" w14:textId="77777777" w:rsidR="008E28E9" w:rsidRPr="00C13FA4" w:rsidRDefault="008E28E9" w:rsidP="00D6279C">
      <w:pPr>
        <w:spacing w:after="0" w:line="240" w:lineRule="auto"/>
        <w:rPr>
          <w:rFonts w:ascii="Arial" w:hAnsi="Arial" w:cs="Arial"/>
          <w:sz w:val="20"/>
          <w:szCs w:val="20"/>
        </w:rPr>
      </w:pPr>
    </w:p>
    <w:p w14:paraId="4A5E8964" w14:textId="4F9C8906" w:rsidR="008E28E9" w:rsidRPr="00C13FA4" w:rsidRDefault="00B916AA" w:rsidP="00D6279C">
      <w:pPr>
        <w:spacing w:after="0" w:line="240" w:lineRule="auto"/>
        <w:rPr>
          <w:rFonts w:ascii="Arial" w:hAnsi="Arial" w:cs="Arial"/>
          <w:sz w:val="20"/>
          <w:szCs w:val="20"/>
        </w:rPr>
      </w:pPr>
      <w:r w:rsidRPr="00C13FA4">
        <w:rPr>
          <w:rFonts w:ascii="Arial" w:hAnsi="Arial" w:cs="Arial"/>
          <w:b/>
          <w:bCs/>
          <w:sz w:val="20"/>
          <w:szCs w:val="20"/>
        </w:rPr>
        <w:t xml:space="preserve">Homicide and Injury Purposely Inflicted </w:t>
      </w:r>
      <w:r w:rsidR="008E28E9" w:rsidRPr="00C13FA4">
        <w:rPr>
          <w:rFonts w:ascii="Arial" w:hAnsi="Arial" w:cs="Arial"/>
          <w:b/>
          <w:bCs/>
          <w:sz w:val="20"/>
          <w:szCs w:val="20"/>
        </w:rPr>
        <w:t>b</w:t>
      </w:r>
      <w:r w:rsidRPr="00C13FA4">
        <w:rPr>
          <w:rFonts w:ascii="Arial" w:hAnsi="Arial" w:cs="Arial"/>
          <w:b/>
          <w:bCs/>
          <w:sz w:val="20"/>
          <w:szCs w:val="20"/>
        </w:rPr>
        <w:t>y Other Persons</w:t>
      </w:r>
      <w:r w:rsidRPr="00C13FA4">
        <w:rPr>
          <w:rFonts w:ascii="Arial" w:hAnsi="Arial" w:cs="Arial"/>
          <w:sz w:val="20"/>
          <w:szCs w:val="20"/>
        </w:rPr>
        <w:t xml:space="preserve"> </w:t>
      </w:r>
    </w:p>
    <w:p w14:paraId="4F420669" w14:textId="68F35154" w:rsidR="008E28E9" w:rsidRPr="00C13FA4" w:rsidRDefault="008E28E9" w:rsidP="008E28E9">
      <w:pPr>
        <w:spacing w:after="0" w:line="240" w:lineRule="auto"/>
        <w:rPr>
          <w:rFonts w:ascii="Arial" w:hAnsi="Arial" w:cs="Arial"/>
          <w:sz w:val="20"/>
          <w:szCs w:val="20"/>
        </w:rPr>
      </w:pPr>
      <w:r w:rsidRPr="00C13FA4">
        <w:rPr>
          <w:rFonts w:ascii="Arial" w:hAnsi="Arial" w:cs="Arial"/>
          <w:sz w:val="20"/>
          <w:szCs w:val="20"/>
        </w:rPr>
        <w:t>*-------------------</w:t>
      </w:r>
      <w:r w:rsidR="009B2878" w:rsidRPr="00C13FA4">
        <w:rPr>
          <w:rFonts w:ascii="Arial" w:hAnsi="Arial" w:cs="Arial"/>
          <w:sz w:val="20"/>
          <w:szCs w:val="20"/>
        </w:rPr>
        <w:t xml:space="preserve">ICD </w:t>
      </w:r>
      <w:r w:rsidRPr="00C13FA4">
        <w:rPr>
          <w:rFonts w:ascii="Arial" w:hAnsi="Arial" w:cs="Arial"/>
          <w:sz w:val="20"/>
          <w:szCs w:val="20"/>
        </w:rPr>
        <w:t>9</w:t>
      </w:r>
    </w:p>
    <w:p w14:paraId="434CDA31"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E960 Fight brawl rape</w:t>
      </w:r>
    </w:p>
    <w:p w14:paraId="765B5F71"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E961 Assault by corrosive or caustic substance, except poisoning</w:t>
      </w:r>
    </w:p>
    <w:p w14:paraId="2A69637E"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E962 Assault by poisoning</w:t>
      </w:r>
    </w:p>
    <w:p w14:paraId="281AB2EA" w14:textId="7A73D29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E963 Assault by hanging and strangulation</w:t>
      </w:r>
      <w:r w:rsidR="001F7342" w:rsidRPr="00C13FA4">
        <w:rPr>
          <w:rFonts w:ascii="Arial" w:hAnsi="Arial" w:cs="Arial"/>
          <w:sz w:val="20"/>
          <w:szCs w:val="20"/>
        </w:rPr>
        <w:t>.</w:t>
      </w:r>
    </w:p>
    <w:p w14:paraId="234E8231"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E964 Assault by submersion [drowning]</w:t>
      </w:r>
    </w:p>
    <w:p w14:paraId="15E55AB5"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E965 Assault by firearms and explosives</w:t>
      </w:r>
    </w:p>
    <w:p w14:paraId="1AD5A17B"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E966 Assault by cutting and piercing instrument</w:t>
      </w:r>
    </w:p>
    <w:p w14:paraId="10A0A95A" w14:textId="4FC23F62"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E967 Perpetrator of child and adult abuse</w:t>
      </w:r>
    </w:p>
    <w:p w14:paraId="7E8DA7F9"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E968 Assault by other and unspecified means</w:t>
      </w:r>
    </w:p>
    <w:p w14:paraId="1B720A33" w14:textId="4862F433"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E969 Late effects of injury purposely inflicted by </w:t>
      </w:r>
      <w:proofErr w:type="gramStart"/>
      <w:r w:rsidRPr="00C13FA4">
        <w:rPr>
          <w:rFonts w:ascii="Arial" w:hAnsi="Arial" w:cs="Arial"/>
          <w:sz w:val="20"/>
          <w:szCs w:val="20"/>
        </w:rPr>
        <w:t>other</w:t>
      </w:r>
      <w:proofErr w:type="gramEnd"/>
      <w:r w:rsidRPr="00C13FA4">
        <w:rPr>
          <w:rFonts w:ascii="Arial" w:hAnsi="Arial" w:cs="Arial"/>
          <w:sz w:val="20"/>
          <w:szCs w:val="20"/>
        </w:rPr>
        <w:t xml:space="preserve"> person</w:t>
      </w:r>
      <w:r w:rsidR="001F7342" w:rsidRPr="00C13FA4">
        <w:rPr>
          <w:rFonts w:ascii="Arial" w:hAnsi="Arial" w:cs="Arial"/>
          <w:sz w:val="20"/>
          <w:szCs w:val="20"/>
        </w:rPr>
        <w:t>.</w:t>
      </w:r>
    </w:p>
    <w:p w14:paraId="2A95083A" w14:textId="77777777" w:rsidR="00B916AA" w:rsidRPr="00C13FA4" w:rsidRDefault="00B916AA" w:rsidP="00D6279C">
      <w:pPr>
        <w:spacing w:after="0" w:line="240" w:lineRule="auto"/>
        <w:rPr>
          <w:rFonts w:ascii="Arial" w:hAnsi="Arial" w:cs="Arial"/>
          <w:sz w:val="20"/>
          <w:szCs w:val="20"/>
          <w:lang w:val="sv-SE"/>
        </w:rPr>
      </w:pPr>
      <w:r w:rsidRPr="00C13FA4">
        <w:rPr>
          <w:rFonts w:ascii="Arial" w:hAnsi="Arial" w:cs="Arial"/>
          <w:sz w:val="20"/>
          <w:szCs w:val="20"/>
          <w:lang w:val="sv-SE"/>
        </w:rPr>
        <w:t xml:space="preserve">E979 Terrorism </w:t>
      </w:r>
    </w:p>
    <w:p w14:paraId="32695F21" w14:textId="77777777" w:rsidR="00B916AA" w:rsidRPr="00C13FA4" w:rsidRDefault="00B916AA" w:rsidP="00D6279C">
      <w:pPr>
        <w:spacing w:after="0" w:line="240" w:lineRule="auto"/>
        <w:rPr>
          <w:rFonts w:ascii="Arial" w:hAnsi="Arial" w:cs="Arial"/>
          <w:sz w:val="20"/>
          <w:szCs w:val="20"/>
          <w:lang w:val="sv-SE"/>
        </w:rPr>
      </w:pPr>
      <w:r w:rsidRPr="00C13FA4">
        <w:rPr>
          <w:rFonts w:ascii="Arial" w:hAnsi="Arial" w:cs="Arial"/>
          <w:sz w:val="20"/>
          <w:szCs w:val="20"/>
          <w:lang w:val="sv-SE"/>
        </w:rPr>
        <w:t>E999.1 Terrorism</w:t>
      </w:r>
    </w:p>
    <w:p w14:paraId="0F7353F7" w14:textId="77777777" w:rsidR="00B916AA" w:rsidRPr="00C13FA4" w:rsidRDefault="00B916AA" w:rsidP="00D6279C">
      <w:pPr>
        <w:spacing w:after="0" w:line="240" w:lineRule="auto"/>
        <w:rPr>
          <w:rFonts w:ascii="Arial" w:hAnsi="Arial" w:cs="Arial"/>
          <w:sz w:val="20"/>
          <w:szCs w:val="20"/>
          <w:lang w:val="sv-SE"/>
        </w:rPr>
      </w:pPr>
      <w:r w:rsidRPr="00C13FA4">
        <w:rPr>
          <w:rFonts w:ascii="Arial" w:hAnsi="Arial" w:cs="Arial"/>
          <w:sz w:val="20"/>
          <w:szCs w:val="20"/>
          <w:lang w:val="sv-SE"/>
        </w:rPr>
        <w:t>*---------------------ICD 10</w:t>
      </w:r>
    </w:p>
    <w:p w14:paraId="5668D3D4" w14:textId="79C12D85"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X85 Assault by drugs, </w:t>
      </w:r>
      <w:r w:rsidR="001F7342" w:rsidRPr="00C13FA4">
        <w:rPr>
          <w:rFonts w:ascii="Arial" w:hAnsi="Arial" w:cs="Arial"/>
          <w:sz w:val="20"/>
          <w:szCs w:val="20"/>
        </w:rPr>
        <w:t>medicaments,</w:t>
      </w:r>
      <w:r w:rsidRPr="00C13FA4">
        <w:rPr>
          <w:rFonts w:ascii="Arial" w:hAnsi="Arial" w:cs="Arial"/>
          <w:sz w:val="20"/>
          <w:szCs w:val="20"/>
        </w:rPr>
        <w:t xml:space="preserve"> and biological substances</w:t>
      </w:r>
    </w:p>
    <w:p w14:paraId="0E934AD7"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X86 Assault by corrosive substance</w:t>
      </w:r>
    </w:p>
    <w:p w14:paraId="43AADB98"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X88 Assault by gases and vapours</w:t>
      </w:r>
    </w:p>
    <w:p w14:paraId="0CB7269F"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X89 Assault by other specified chemicals and noxious substances</w:t>
      </w:r>
    </w:p>
    <w:p w14:paraId="6951516A"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X90 Assault by unspecified chemical or noxious substance</w:t>
      </w:r>
    </w:p>
    <w:p w14:paraId="6FAD3D6D" w14:textId="6F242F90"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X91 Assault by </w:t>
      </w:r>
      <w:proofErr w:type="gramStart"/>
      <w:r w:rsidR="001F7342" w:rsidRPr="00C13FA4">
        <w:rPr>
          <w:rFonts w:ascii="Arial" w:hAnsi="Arial" w:cs="Arial"/>
          <w:sz w:val="20"/>
          <w:szCs w:val="20"/>
        </w:rPr>
        <w:t>hanging</w:t>
      </w:r>
      <w:r w:rsidR="000D3D37" w:rsidRPr="00C13FA4">
        <w:rPr>
          <w:rFonts w:ascii="Arial" w:hAnsi="Arial" w:cs="Arial"/>
          <w:sz w:val="20"/>
          <w:szCs w:val="20"/>
        </w:rPr>
        <w:t>,</w:t>
      </w:r>
      <w:proofErr w:type="gramEnd"/>
      <w:r w:rsidR="000D3D37" w:rsidRPr="00C13FA4">
        <w:rPr>
          <w:rFonts w:ascii="Arial" w:hAnsi="Arial" w:cs="Arial"/>
          <w:sz w:val="20"/>
          <w:szCs w:val="20"/>
        </w:rPr>
        <w:t xml:space="preserve"> </w:t>
      </w:r>
      <w:r w:rsidRPr="00C13FA4">
        <w:rPr>
          <w:rFonts w:ascii="Arial" w:hAnsi="Arial" w:cs="Arial"/>
          <w:sz w:val="20"/>
          <w:szCs w:val="20"/>
        </w:rPr>
        <w:t xml:space="preserve">strangulation and </w:t>
      </w:r>
      <w:r w:rsidR="001F7342" w:rsidRPr="00C13FA4">
        <w:rPr>
          <w:rFonts w:ascii="Arial" w:hAnsi="Arial" w:cs="Arial"/>
          <w:sz w:val="20"/>
          <w:szCs w:val="20"/>
        </w:rPr>
        <w:t>suffocation.</w:t>
      </w:r>
    </w:p>
    <w:p w14:paraId="641A6A58" w14:textId="5A418738"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X92 Assault by drowning and submersion</w:t>
      </w:r>
      <w:r w:rsidR="000D3D37" w:rsidRPr="00C13FA4">
        <w:rPr>
          <w:rFonts w:ascii="Arial" w:hAnsi="Arial" w:cs="Arial"/>
          <w:sz w:val="20"/>
          <w:szCs w:val="20"/>
        </w:rPr>
        <w:t>.</w:t>
      </w:r>
    </w:p>
    <w:p w14:paraId="646E9399"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X93 Assault by handgun discharge</w:t>
      </w:r>
    </w:p>
    <w:p w14:paraId="0121486D"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X94 Assault by rifle, </w:t>
      </w:r>
      <w:proofErr w:type="gramStart"/>
      <w:r w:rsidRPr="00C13FA4">
        <w:rPr>
          <w:rFonts w:ascii="Arial" w:hAnsi="Arial" w:cs="Arial"/>
          <w:sz w:val="20"/>
          <w:szCs w:val="20"/>
        </w:rPr>
        <w:t>shotgun</w:t>
      </w:r>
      <w:proofErr w:type="gramEnd"/>
      <w:r w:rsidRPr="00C13FA4">
        <w:rPr>
          <w:rFonts w:ascii="Arial" w:hAnsi="Arial" w:cs="Arial"/>
          <w:sz w:val="20"/>
          <w:szCs w:val="20"/>
        </w:rPr>
        <w:t xml:space="preserve"> and larger firearm discharge</w:t>
      </w:r>
    </w:p>
    <w:p w14:paraId="74E42A07"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X95 Assault by other and unspecified firearm discharge</w:t>
      </w:r>
    </w:p>
    <w:p w14:paraId="702D43BB"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X96 Assault by explosive material</w:t>
      </w:r>
    </w:p>
    <w:p w14:paraId="138C459D"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X97 Assault by smoke, </w:t>
      </w:r>
      <w:proofErr w:type="gramStart"/>
      <w:r w:rsidRPr="00C13FA4">
        <w:rPr>
          <w:rFonts w:ascii="Arial" w:hAnsi="Arial" w:cs="Arial"/>
          <w:sz w:val="20"/>
          <w:szCs w:val="20"/>
        </w:rPr>
        <w:t>fire</w:t>
      </w:r>
      <w:proofErr w:type="gramEnd"/>
      <w:r w:rsidRPr="00C13FA4">
        <w:rPr>
          <w:rFonts w:ascii="Arial" w:hAnsi="Arial" w:cs="Arial"/>
          <w:sz w:val="20"/>
          <w:szCs w:val="20"/>
        </w:rPr>
        <w:t xml:space="preserve"> and flames</w:t>
      </w:r>
    </w:p>
    <w:p w14:paraId="07574213"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X98 Assault by steam, hot </w:t>
      </w:r>
      <w:proofErr w:type="gramStart"/>
      <w:r w:rsidRPr="00C13FA4">
        <w:rPr>
          <w:rFonts w:ascii="Arial" w:hAnsi="Arial" w:cs="Arial"/>
          <w:sz w:val="20"/>
          <w:szCs w:val="20"/>
        </w:rPr>
        <w:t>vapours</w:t>
      </w:r>
      <w:proofErr w:type="gramEnd"/>
      <w:r w:rsidRPr="00C13FA4">
        <w:rPr>
          <w:rFonts w:ascii="Arial" w:hAnsi="Arial" w:cs="Arial"/>
          <w:sz w:val="20"/>
          <w:szCs w:val="20"/>
        </w:rPr>
        <w:t xml:space="preserve"> and hot objects</w:t>
      </w:r>
    </w:p>
    <w:p w14:paraId="398E828F"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X99 Assault by sharp object</w:t>
      </w:r>
    </w:p>
    <w:p w14:paraId="2B336F82"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Y00 Assault by blunt object</w:t>
      </w:r>
    </w:p>
    <w:p w14:paraId="6F49939C" w14:textId="1EED5C5E"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Y01 Assault by pushing from high place</w:t>
      </w:r>
      <w:r w:rsidR="000D3D37" w:rsidRPr="00C13FA4">
        <w:rPr>
          <w:rFonts w:ascii="Arial" w:hAnsi="Arial" w:cs="Arial"/>
          <w:sz w:val="20"/>
          <w:szCs w:val="20"/>
        </w:rPr>
        <w:t>.</w:t>
      </w:r>
    </w:p>
    <w:p w14:paraId="74B0A927" w14:textId="12FD40A4"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Y02 Assault by pushing or placing victim before moving object</w:t>
      </w:r>
      <w:r w:rsidR="000D3D37" w:rsidRPr="00C13FA4">
        <w:rPr>
          <w:rFonts w:ascii="Arial" w:hAnsi="Arial" w:cs="Arial"/>
          <w:sz w:val="20"/>
          <w:szCs w:val="20"/>
        </w:rPr>
        <w:t>.</w:t>
      </w:r>
    </w:p>
    <w:p w14:paraId="38562325" w14:textId="18A599CA"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Y03 Assault by crashing of motor vehicle</w:t>
      </w:r>
      <w:r w:rsidR="000D3D37" w:rsidRPr="00C13FA4">
        <w:rPr>
          <w:rFonts w:ascii="Arial" w:hAnsi="Arial" w:cs="Arial"/>
          <w:sz w:val="20"/>
          <w:szCs w:val="20"/>
        </w:rPr>
        <w:t>.</w:t>
      </w:r>
    </w:p>
    <w:p w14:paraId="5B8F2485"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Y04 Assault by bodily force</w:t>
      </w:r>
    </w:p>
    <w:p w14:paraId="1D78F99B"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Y05 Sexual assault by bodily force</w:t>
      </w:r>
    </w:p>
    <w:p w14:paraId="450C6961"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Y06 Neglect and abandonment</w:t>
      </w:r>
    </w:p>
    <w:p w14:paraId="08337F50"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Y07 Other maltreatment</w:t>
      </w:r>
    </w:p>
    <w:p w14:paraId="3AA7E812"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Y08 Assault by other specified means</w:t>
      </w:r>
    </w:p>
    <w:p w14:paraId="567EC35E"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Y09 Assault by unspecified means</w:t>
      </w:r>
    </w:p>
    <w:p w14:paraId="1680F2FC" w14:textId="77777777" w:rsidR="00E0122E" w:rsidRPr="00C13FA4" w:rsidRDefault="00E0122E" w:rsidP="00D6279C">
      <w:pPr>
        <w:spacing w:after="0" w:line="240" w:lineRule="auto"/>
        <w:rPr>
          <w:rFonts w:ascii="Arial" w:hAnsi="Arial" w:cs="Arial"/>
          <w:sz w:val="20"/>
          <w:szCs w:val="20"/>
        </w:rPr>
      </w:pPr>
    </w:p>
    <w:p w14:paraId="6881777E" w14:textId="496110FB" w:rsidR="00E0122E" w:rsidRPr="00C13FA4" w:rsidRDefault="00E0122E" w:rsidP="00D6279C">
      <w:pPr>
        <w:spacing w:after="0" w:line="240" w:lineRule="auto"/>
        <w:rPr>
          <w:rFonts w:ascii="Arial" w:hAnsi="Arial" w:cs="Arial"/>
          <w:sz w:val="20"/>
          <w:szCs w:val="20"/>
        </w:rPr>
      </w:pPr>
      <w:r w:rsidRPr="00C13FA4">
        <w:rPr>
          <w:rFonts w:ascii="Arial" w:hAnsi="Arial" w:cs="Arial"/>
          <w:sz w:val="20"/>
          <w:szCs w:val="20"/>
        </w:rPr>
        <w:t xml:space="preserve">Legal Wars &amp; other legal interventions </w:t>
      </w:r>
    </w:p>
    <w:p w14:paraId="732404DA" w14:textId="6BF6720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*------------ICD 9 </w:t>
      </w:r>
    </w:p>
    <w:p w14:paraId="47DB0B77"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E970 Injury due to legal intervention by firearms</w:t>
      </w:r>
    </w:p>
    <w:p w14:paraId="3953C034"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E971 Injury due to legal intervention by explosives</w:t>
      </w:r>
    </w:p>
    <w:p w14:paraId="5D015AEA"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E972 Injury due to legal intervention by gas</w:t>
      </w:r>
    </w:p>
    <w:p w14:paraId="18099C8D"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E973 Injury due to legal intervention by blunt object</w:t>
      </w:r>
    </w:p>
    <w:p w14:paraId="43C78305"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E974 Injury due to legal intervention by cutting and piercing instrument</w:t>
      </w:r>
    </w:p>
    <w:p w14:paraId="57FA40B0"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E975 Injury due to legal intervention by other specified means</w:t>
      </w:r>
    </w:p>
    <w:p w14:paraId="36909307"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E976 Injury due to legal intervention by unspecified means</w:t>
      </w:r>
    </w:p>
    <w:p w14:paraId="63654D61"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E977 Late effects of injuries due to legal intervention</w:t>
      </w:r>
    </w:p>
    <w:p w14:paraId="40567A46" w14:textId="518CF78A"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E978 Legal execution</w:t>
      </w:r>
    </w:p>
    <w:p w14:paraId="280149B8" w14:textId="77777777" w:rsidR="00083B2C" w:rsidRPr="00C13FA4" w:rsidRDefault="00083B2C" w:rsidP="00D6279C">
      <w:pPr>
        <w:spacing w:after="0" w:line="240" w:lineRule="auto"/>
        <w:rPr>
          <w:rFonts w:ascii="Arial" w:hAnsi="Arial" w:cs="Arial"/>
          <w:sz w:val="20"/>
          <w:szCs w:val="20"/>
        </w:rPr>
      </w:pPr>
    </w:p>
    <w:p w14:paraId="509DA8D2"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War </w:t>
      </w:r>
    </w:p>
    <w:p w14:paraId="4B624E84"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E990 Injury due to war operations by fires and conflagrations</w:t>
      </w:r>
    </w:p>
    <w:p w14:paraId="156AE9B5"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E991 Injury due to war operations by bullets and fragments</w:t>
      </w:r>
    </w:p>
    <w:p w14:paraId="419490BB"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E992 Injury due to war operations by explosion of marine weapons</w:t>
      </w:r>
    </w:p>
    <w:p w14:paraId="7B8136D0"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lastRenderedPageBreak/>
        <w:t>E993 Injury due to war operations by another explosion</w:t>
      </w:r>
    </w:p>
    <w:p w14:paraId="2720C472"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E994 Injury due to war operations by destruction of aircraft</w:t>
      </w:r>
    </w:p>
    <w:p w14:paraId="2F1D1F0F"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E995 Injury due to war operations by unspecified forms -conventional warfare</w:t>
      </w:r>
    </w:p>
    <w:p w14:paraId="0B3D4D88"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E996 Injury due to war operations by nuclear weapons</w:t>
      </w:r>
    </w:p>
    <w:p w14:paraId="49D40E08"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 E997 Injury due to war operations by other forms of unconventional warfare</w:t>
      </w:r>
    </w:p>
    <w:p w14:paraId="672B2883" w14:textId="128DCE2F"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E998 Injury due to war operations but occurring after ceasing hostilities</w:t>
      </w:r>
      <w:r w:rsidR="00C13FA4">
        <w:rPr>
          <w:rFonts w:ascii="Arial" w:hAnsi="Arial" w:cs="Arial"/>
          <w:sz w:val="20"/>
          <w:szCs w:val="20"/>
        </w:rPr>
        <w:t>.</w:t>
      </w:r>
    </w:p>
    <w:p w14:paraId="7DBE2119" w14:textId="5475D07D"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E999 Late effect of injury due to war operations and terrorism</w:t>
      </w:r>
    </w:p>
    <w:p w14:paraId="46CC318A" w14:textId="77777777" w:rsidR="00083B2C" w:rsidRPr="00C13FA4" w:rsidRDefault="00083B2C" w:rsidP="00D6279C">
      <w:pPr>
        <w:spacing w:after="0" w:line="240" w:lineRule="auto"/>
        <w:rPr>
          <w:rFonts w:ascii="Arial" w:hAnsi="Arial" w:cs="Arial"/>
          <w:sz w:val="20"/>
          <w:szCs w:val="20"/>
        </w:rPr>
      </w:pPr>
    </w:p>
    <w:p w14:paraId="0208B16D"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-----------------------ICD 10 </w:t>
      </w:r>
    </w:p>
    <w:p w14:paraId="228B4118" w14:textId="2D917FB1"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Y35</w:t>
      </w:r>
      <w:r w:rsidR="00E0122E" w:rsidRPr="00C13FA4">
        <w:rPr>
          <w:rFonts w:ascii="Arial" w:hAnsi="Arial" w:cs="Arial"/>
          <w:sz w:val="20"/>
          <w:szCs w:val="20"/>
        </w:rPr>
        <w:t xml:space="preserve"> </w:t>
      </w:r>
      <w:r w:rsidRPr="00C13FA4">
        <w:rPr>
          <w:rFonts w:ascii="Arial" w:hAnsi="Arial" w:cs="Arial"/>
          <w:sz w:val="20"/>
          <w:szCs w:val="20"/>
        </w:rPr>
        <w:t>Legal intervention</w:t>
      </w:r>
    </w:p>
    <w:p w14:paraId="534D0CC9" w14:textId="434C7180"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Y36</w:t>
      </w:r>
      <w:r w:rsidR="00E0122E" w:rsidRPr="00C13FA4">
        <w:rPr>
          <w:rFonts w:ascii="Arial" w:hAnsi="Arial" w:cs="Arial"/>
          <w:sz w:val="20"/>
          <w:szCs w:val="20"/>
        </w:rPr>
        <w:t xml:space="preserve"> </w:t>
      </w:r>
      <w:r w:rsidRPr="00C13FA4">
        <w:rPr>
          <w:rFonts w:ascii="Arial" w:hAnsi="Arial" w:cs="Arial"/>
          <w:sz w:val="20"/>
          <w:szCs w:val="20"/>
        </w:rPr>
        <w:t>Operations of war</w:t>
      </w:r>
    </w:p>
    <w:p w14:paraId="4DF06E69" w14:textId="4CF6D56C"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Y37</w:t>
      </w:r>
      <w:r w:rsidR="00E0122E" w:rsidRPr="00C13FA4">
        <w:rPr>
          <w:rFonts w:ascii="Arial" w:hAnsi="Arial" w:cs="Arial"/>
          <w:sz w:val="20"/>
          <w:szCs w:val="20"/>
        </w:rPr>
        <w:t xml:space="preserve"> </w:t>
      </w:r>
      <w:r w:rsidRPr="00C13FA4">
        <w:rPr>
          <w:rFonts w:ascii="Arial" w:hAnsi="Arial" w:cs="Arial"/>
          <w:sz w:val="20"/>
          <w:szCs w:val="20"/>
        </w:rPr>
        <w:t>Military operations</w:t>
      </w:r>
    </w:p>
    <w:p w14:paraId="1BC8817F" w14:textId="59B2390B"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Y38</w:t>
      </w:r>
      <w:r w:rsidR="00E0122E" w:rsidRPr="00C13FA4">
        <w:rPr>
          <w:rFonts w:ascii="Arial" w:hAnsi="Arial" w:cs="Arial"/>
          <w:sz w:val="20"/>
          <w:szCs w:val="20"/>
        </w:rPr>
        <w:t xml:space="preserve"> </w:t>
      </w:r>
      <w:r w:rsidRPr="00C13FA4">
        <w:rPr>
          <w:rFonts w:ascii="Arial" w:hAnsi="Arial" w:cs="Arial"/>
          <w:sz w:val="20"/>
          <w:szCs w:val="20"/>
        </w:rPr>
        <w:t>Terrorism</w:t>
      </w:r>
    </w:p>
    <w:p w14:paraId="6A7AD3D9" w14:textId="77777777" w:rsidR="008E28E9" w:rsidRPr="00C13FA4" w:rsidRDefault="008E28E9" w:rsidP="00D6279C">
      <w:pPr>
        <w:spacing w:after="0" w:line="240" w:lineRule="auto"/>
        <w:rPr>
          <w:rFonts w:ascii="Arial" w:hAnsi="Arial" w:cs="Arial"/>
          <w:sz w:val="20"/>
          <w:szCs w:val="20"/>
        </w:rPr>
      </w:pPr>
    </w:p>
    <w:p w14:paraId="73DE8C58" w14:textId="229544B7" w:rsidR="008E28E9"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Misadventures to Patients During Surgical and Medical Care </w:t>
      </w:r>
    </w:p>
    <w:p w14:paraId="5379E231" w14:textId="77777777" w:rsidR="00083B2C" w:rsidRPr="00C13FA4" w:rsidRDefault="00083B2C" w:rsidP="00D6279C">
      <w:pPr>
        <w:spacing w:after="0" w:line="240" w:lineRule="auto"/>
        <w:rPr>
          <w:rFonts w:ascii="Arial" w:hAnsi="Arial" w:cs="Arial"/>
          <w:sz w:val="20"/>
          <w:szCs w:val="20"/>
        </w:rPr>
      </w:pPr>
    </w:p>
    <w:p w14:paraId="7863BB35" w14:textId="77777777" w:rsidR="008E28E9" w:rsidRPr="00C13FA4" w:rsidRDefault="008E28E9" w:rsidP="008E28E9">
      <w:pPr>
        <w:spacing w:after="0" w:line="240" w:lineRule="auto"/>
        <w:rPr>
          <w:rFonts w:ascii="Arial" w:hAnsi="Arial" w:cs="Arial"/>
          <w:sz w:val="20"/>
          <w:szCs w:val="20"/>
        </w:rPr>
      </w:pPr>
      <w:r w:rsidRPr="00C13FA4">
        <w:rPr>
          <w:rFonts w:ascii="Arial" w:hAnsi="Arial" w:cs="Arial"/>
          <w:sz w:val="20"/>
          <w:szCs w:val="20"/>
        </w:rPr>
        <w:t xml:space="preserve">*--------ICD 9 </w:t>
      </w:r>
    </w:p>
    <w:p w14:paraId="7CEE13A4" w14:textId="2CD6F48A"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E870 Accidental cut puncture perforation or haemorrhage during medical care</w:t>
      </w:r>
    </w:p>
    <w:p w14:paraId="5474704A" w14:textId="591F2B6C"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E871 Foreign object left in body during </w:t>
      </w:r>
      <w:r w:rsidR="00E0122E" w:rsidRPr="00C13FA4">
        <w:rPr>
          <w:rFonts w:ascii="Arial" w:hAnsi="Arial" w:cs="Arial"/>
          <w:sz w:val="20"/>
          <w:szCs w:val="20"/>
        </w:rPr>
        <w:t>procedure.</w:t>
      </w:r>
    </w:p>
    <w:p w14:paraId="1204AE83" w14:textId="3ACC0724"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E872 Failure of sterile precautions during procedure</w:t>
      </w:r>
    </w:p>
    <w:p w14:paraId="58A79315" w14:textId="58B52B46"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E873 Failure in dosage</w:t>
      </w:r>
    </w:p>
    <w:p w14:paraId="2FC26F03" w14:textId="27688661"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E874 Mechanical failure of instrument or apparatus during procedure</w:t>
      </w:r>
    </w:p>
    <w:p w14:paraId="51298C86" w14:textId="61B4CAD5"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E875 Contaminated or infected blood other fluid drug or biological substance</w:t>
      </w:r>
    </w:p>
    <w:p w14:paraId="4200C0A1" w14:textId="67FD68CC"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E876 Other and unspecified misadventures during medical care</w:t>
      </w:r>
    </w:p>
    <w:p w14:paraId="31EAB30F" w14:textId="585A0DD8"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[Surgical and Medical Procedures </w:t>
      </w:r>
      <w:r w:rsidR="00E0122E" w:rsidRPr="00C13FA4">
        <w:rPr>
          <w:rFonts w:ascii="Arial" w:hAnsi="Arial" w:cs="Arial"/>
          <w:sz w:val="20"/>
          <w:szCs w:val="20"/>
        </w:rPr>
        <w:t>a</w:t>
      </w:r>
      <w:r w:rsidRPr="00C13FA4">
        <w:rPr>
          <w:rFonts w:ascii="Arial" w:hAnsi="Arial" w:cs="Arial"/>
          <w:sz w:val="20"/>
          <w:szCs w:val="20"/>
        </w:rPr>
        <w:t xml:space="preserve">s The Cause </w:t>
      </w:r>
      <w:proofErr w:type="gramStart"/>
      <w:r w:rsidRPr="00C13FA4">
        <w:rPr>
          <w:rFonts w:ascii="Arial" w:hAnsi="Arial" w:cs="Arial"/>
          <w:sz w:val="20"/>
          <w:szCs w:val="20"/>
        </w:rPr>
        <w:t>Of</w:t>
      </w:r>
      <w:proofErr w:type="gramEnd"/>
      <w:r w:rsidRPr="00C13FA4">
        <w:rPr>
          <w:rFonts w:ascii="Arial" w:hAnsi="Arial" w:cs="Arial"/>
          <w:sz w:val="20"/>
          <w:szCs w:val="20"/>
        </w:rPr>
        <w:t xml:space="preserve"> Abnormal Reaction Of Patient</w:t>
      </w:r>
    </w:p>
    <w:p w14:paraId="13E426BC" w14:textId="40E6558F"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 xml:space="preserve">Or Later Complication, Without Mention of Misadventure </w:t>
      </w:r>
      <w:r w:rsidR="00E0122E" w:rsidRPr="00C13FA4">
        <w:rPr>
          <w:rFonts w:ascii="Arial" w:hAnsi="Arial" w:cs="Arial"/>
          <w:sz w:val="20"/>
          <w:szCs w:val="20"/>
        </w:rPr>
        <w:t>a</w:t>
      </w:r>
      <w:r w:rsidRPr="00C13FA4">
        <w:rPr>
          <w:rFonts w:ascii="Arial" w:hAnsi="Arial" w:cs="Arial"/>
          <w:sz w:val="20"/>
          <w:szCs w:val="20"/>
        </w:rPr>
        <w:t>t The Time</w:t>
      </w:r>
    </w:p>
    <w:p w14:paraId="32AEBD6F" w14:textId="439714E9"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Of Procedure E878-E879]</w:t>
      </w:r>
    </w:p>
    <w:p w14:paraId="74A61B92" w14:textId="430C2C11"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E878 Surgical operation and other surgical procedures as the cause</w:t>
      </w:r>
    </w:p>
    <w:p w14:paraId="237C9E7C" w14:textId="538AAD6B"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E879 Other procedures without mention of misadventure at the time</w:t>
      </w:r>
    </w:p>
    <w:p w14:paraId="7ED8CAFE" w14:textId="77777777"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w:t>
      </w:r>
      <w:proofErr w:type="spellStart"/>
      <w:r w:rsidRPr="00C13FA4">
        <w:rPr>
          <w:rFonts w:ascii="Arial" w:hAnsi="Arial" w:cs="Arial"/>
          <w:sz w:val="20"/>
          <w:szCs w:val="20"/>
        </w:rPr>
        <w:t>icd</w:t>
      </w:r>
      <w:proofErr w:type="spellEnd"/>
      <w:r w:rsidRPr="00C13FA4">
        <w:rPr>
          <w:rFonts w:ascii="Arial" w:hAnsi="Arial" w:cs="Arial"/>
          <w:sz w:val="20"/>
          <w:szCs w:val="20"/>
        </w:rPr>
        <w:t xml:space="preserve"> 10 </w:t>
      </w:r>
    </w:p>
    <w:p w14:paraId="5DF06B35" w14:textId="5F6D1801" w:rsidR="00B916AA" w:rsidRPr="00C13FA4" w:rsidRDefault="00B916AA" w:rsidP="00D6279C">
      <w:pPr>
        <w:spacing w:after="0" w:line="240" w:lineRule="auto"/>
        <w:rPr>
          <w:rFonts w:ascii="Arial" w:hAnsi="Arial" w:cs="Arial"/>
          <w:sz w:val="20"/>
          <w:szCs w:val="20"/>
        </w:rPr>
      </w:pPr>
      <w:r w:rsidRPr="00C13FA4">
        <w:rPr>
          <w:rFonts w:ascii="Arial" w:hAnsi="Arial" w:cs="Arial"/>
          <w:sz w:val="20"/>
          <w:szCs w:val="20"/>
        </w:rPr>
        <w:t>Y40 - y84</w:t>
      </w:r>
    </w:p>
    <w:p w14:paraId="773EBC05" w14:textId="31B91D83" w:rsidR="00E0122E" w:rsidRPr="00C13FA4" w:rsidRDefault="00E0122E" w:rsidP="00D6279C">
      <w:pPr>
        <w:spacing w:after="0" w:line="240" w:lineRule="auto"/>
        <w:rPr>
          <w:rFonts w:ascii="Arial" w:hAnsi="Arial" w:cs="Arial"/>
          <w:sz w:val="20"/>
          <w:szCs w:val="20"/>
        </w:rPr>
      </w:pPr>
    </w:p>
    <w:p w14:paraId="25ADE7A9" w14:textId="67189416" w:rsidR="00D138DE" w:rsidRPr="00C13FA4" w:rsidRDefault="00C13FA4" w:rsidP="00C13FA4">
      <w:pPr>
        <w:rPr>
          <w:rFonts w:ascii="Arial" w:hAnsi="Arial" w:cs="Arial"/>
          <w:sz w:val="20"/>
          <w:szCs w:val="20"/>
        </w:rPr>
      </w:pPr>
      <w:r w:rsidRPr="00C13FA4">
        <w:rPr>
          <w:rFonts w:ascii="Arial" w:hAnsi="Arial" w:cs="Arial"/>
          <w:sz w:val="20"/>
          <w:szCs w:val="20"/>
        </w:rPr>
        <w:t xml:space="preserve">Note </w:t>
      </w:r>
      <w:r w:rsidR="00E6581F">
        <w:rPr>
          <w:rFonts w:ascii="Arial" w:hAnsi="Arial" w:cs="Arial"/>
          <w:sz w:val="20"/>
          <w:szCs w:val="20"/>
        </w:rPr>
        <w:t>on</w:t>
      </w:r>
      <w:r w:rsidRPr="00C13FA4">
        <w:rPr>
          <w:rFonts w:ascii="Arial" w:hAnsi="Arial" w:cs="Arial"/>
          <w:sz w:val="20"/>
          <w:szCs w:val="20"/>
        </w:rPr>
        <w:t xml:space="preserve"> </w:t>
      </w:r>
      <w:r w:rsidR="002C0C3F" w:rsidRPr="00C13FA4">
        <w:rPr>
          <w:rFonts w:ascii="Arial" w:hAnsi="Arial" w:cs="Arial"/>
          <w:sz w:val="20"/>
          <w:szCs w:val="20"/>
        </w:rPr>
        <w:t xml:space="preserve">Medical Misadventure </w:t>
      </w:r>
    </w:p>
    <w:p w14:paraId="5318957B" w14:textId="77777777" w:rsidR="002C0C3F" w:rsidRPr="00C13FA4" w:rsidRDefault="002C0C3F" w:rsidP="00D6279C">
      <w:pPr>
        <w:spacing w:after="0" w:line="240" w:lineRule="auto"/>
        <w:rPr>
          <w:rFonts w:ascii="Arial" w:hAnsi="Arial" w:cs="Arial"/>
          <w:sz w:val="20"/>
          <w:szCs w:val="20"/>
        </w:rPr>
      </w:pPr>
    </w:p>
    <w:p w14:paraId="32C35798" w14:textId="485ED3A2" w:rsidR="002C0C3F" w:rsidRPr="00C13FA4" w:rsidRDefault="00E6581F" w:rsidP="002C0C3F">
      <w:pPr>
        <w:shd w:val="clear" w:color="auto" w:fill="FFFFFF"/>
        <w:spacing w:after="100" w:line="240" w:lineRule="auto"/>
        <w:textAlignment w:val="baseline"/>
        <w:rPr>
          <w:rFonts w:ascii="Arial" w:eastAsia="Times New Roman" w:hAnsi="Arial" w:cs="Arial"/>
          <w:color w:val="000000"/>
          <w:sz w:val="20"/>
          <w:szCs w:val="20"/>
          <w:bdr w:val="none" w:sz="0" w:space="0" w:color="auto" w:frame="1"/>
          <w:lang w:eastAsia="en-GB"/>
        </w:rPr>
      </w:pPr>
      <w:r>
        <w:rPr>
          <w:rFonts w:ascii="Arial" w:hAnsi="Arial" w:cs="Arial"/>
          <w:sz w:val="20"/>
          <w:szCs w:val="20"/>
        </w:rPr>
        <w:t>It is unclear</w:t>
      </w:r>
      <w:r w:rsidR="00632778" w:rsidRPr="00C13FA4">
        <w:rPr>
          <w:rFonts w:ascii="Arial" w:hAnsi="Arial" w:cs="Arial"/>
          <w:sz w:val="20"/>
          <w:szCs w:val="20"/>
        </w:rPr>
        <w:t xml:space="preserve"> </w:t>
      </w:r>
      <w:r w:rsidR="007D517F" w:rsidRPr="00C13FA4">
        <w:rPr>
          <w:rFonts w:ascii="Arial" w:hAnsi="Arial" w:cs="Arial"/>
          <w:sz w:val="20"/>
          <w:szCs w:val="20"/>
        </w:rPr>
        <w:t xml:space="preserve">where medical misadventure </w:t>
      </w:r>
      <w:r w:rsidR="00FD6A00" w:rsidRPr="00C13FA4">
        <w:rPr>
          <w:rFonts w:ascii="Arial" w:hAnsi="Arial" w:cs="Arial"/>
          <w:sz w:val="20"/>
          <w:szCs w:val="20"/>
        </w:rPr>
        <w:t>should be included</w:t>
      </w:r>
      <w:r>
        <w:rPr>
          <w:rFonts w:ascii="Arial" w:hAnsi="Arial" w:cs="Arial"/>
          <w:sz w:val="20"/>
          <w:szCs w:val="20"/>
        </w:rPr>
        <w:t xml:space="preserve"> as an interpersonal or non-interpersonal trauma</w:t>
      </w:r>
      <w:r w:rsidR="00D138DE" w:rsidRPr="00C13FA4">
        <w:rPr>
          <w:rFonts w:ascii="Arial" w:hAnsi="Arial" w:cs="Arial"/>
          <w:sz w:val="20"/>
          <w:szCs w:val="20"/>
        </w:rPr>
        <w:t>.</w:t>
      </w:r>
      <w:r w:rsidR="00632778" w:rsidRPr="00C13FA4">
        <w:rPr>
          <w:rFonts w:ascii="Arial" w:hAnsi="Arial" w:cs="Arial"/>
          <w:sz w:val="20"/>
          <w:szCs w:val="20"/>
        </w:rPr>
        <w:t xml:space="preserve"> </w:t>
      </w:r>
      <w:r w:rsidR="002C0C3F" w:rsidRPr="00C13FA4">
        <w:rPr>
          <w:rFonts w:ascii="Arial" w:eastAsia="Times New Roman" w:hAnsi="Arial" w:cs="Arial"/>
          <w:color w:val="000000"/>
          <w:sz w:val="20"/>
          <w:szCs w:val="20"/>
          <w:bdr w:val="none" w:sz="0" w:space="0" w:color="auto" w:frame="1"/>
          <w:lang w:eastAsia="en-GB"/>
        </w:rPr>
        <w:t>There is increasing literature regarding post</w:t>
      </w:r>
      <w:r>
        <w:rPr>
          <w:rFonts w:ascii="Arial" w:eastAsia="Times New Roman" w:hAnsi="Arial" w:cs="Arial"/>
          <w:color w:val="000000"/>
          <w:sz w:val="20"/>
          <w:szCs w:val="20"/>
          <w:bdr w:val="none" w:sz="0" w:space="0" w:color="auto" w:frame="1"/>
          <w:lang w:eastAsia="en-GB"/>
        </w:rPr>
        <w:t>-</w:t>
      </w:r>
      <w:r w:rsidR="002C0C3F" w:rsidRPr="00C13FA4">
        <w:rPr>
          <w:rFonts w:ascii="Arial" w:eastAsia="Times New Roman" w:hAnsi="Arial" w:cs="Arial"/>
          <w:color w:val="000000"/>
          <w:sz w:val="20"/>
          <w:szCs w:val="20"/>
          <w:bdr w:val="none" w:sz="0" w:space="0" w:color="auto" w:frame="1"/>
          <w:lang w:eastAsia="en-GB"/>
        </w:rPr>
        <w:t xml:space="preserve">hospitalisation trauma – in which the trauma is at least in part a consequence of medical treatment (including, for example, being on ICU, even where everything went as planned). However, here we only used codes related to ‘medical misadventure’ e.g., foreign bodies left after surgery, and overdoses or accidental exposure to radiation. </w:t>
      </w:r>
      <w:r w:rsidR="00467E33">
        <w:rPr>
          <w:rFonts w:ascii="Arial" w:eastAsia="Times New Roman" w:hAnsi="Arial" w:cs="Arial"/>
          <w:color w:val="000000"/>
          <w:sz w:val="20"/>
          <w:szCs w:val="20"/>
          <w:bdr w:val="none" w:sz="0" w:space="0" w:color="auto" w:frame="1"/>
          <w:lang w:eastAsia="en-GB"/>
        </w:rPr>
        <w:t xml:space="preserve">Following discussion, </w:t>
      </w:r>
      <w:r w:rsidR="002C0C3F" w:rsidRPr="00C13FA4">
        <w:rPr>
          <w:rFonts w:ascii="Arial" w:eastAsia="Times New Roman" w:hAnsi="Arial" w:cs="Arial"/>
          <w:color w:val="000000"/>
          <w:sz w:val="20"/>
          <w:szCs w:val="20"/>
          <w:bdr w:val="none" w:sz="0" w:space="0" w:color="auto" w:frame="1"/>
          <w:lang w:eastAsia="en-GB"/>
        </w:rPr>
        <w:t xml:space="preserve">we </w:t>
      </w:r>
      <w:r w:rsidR="00467E33">
        <w:rPr>
          <w:rFonts w:ascii="Arial" w:eastAsia="Times New Roman" w:hAnsi="Arial" w:cs="Arial"/>
          <w:color w:val="000000"/>
          <w:sz w:val="20"/>
          <w:szCs w:val="20"/>
          <w:bdr w:val="none" w:sz="0" w:space="0" w:color="auto" w:frame="1"/>
          <w:lang w:eastAsia="en-GB"/>
        </w:rPr>
        <w:t xml:space="preserve">opted to </w:t>
      </w:r>
      <w:r w:rsidR="002C0C3F" w:rsidRPr="00C13FA4">
        <w:rPr>
          <w:rFonts w:ascii="Arial" w:eastAsia="Times New Roman" w:hAnsi="Arial" w:cs="Arial"/>
          <w:color w:val="000000"/>
          <w:sz w:val="20"/>
          <w:szCs w:val="20"/>
          <w:bdr w:val="none" w:sz="0" w:space="0" w:color="auto" w:frame="1"/>
          <w:lang w:eastAsia="en-GB"/>
        </w:rPr>
        <w:t>classif</w:t>
      </w:r>
      <w:r w:rsidR="00467E33">
        <w:rPr>
          <w:rFonts w:ascii="Arial" w:eastAsia="Times New Roman" w:hAnsi="Arial" w:cs="Arial"/>
          <w:color w:val="000000"/>
          <w:sz w:val="20"/>
          <w:szCs w:val="20"/>
          <w:bdr w:val="none" w:sz="0" w:space="0" w:color="auto" w:frame="1"/>
          <w:lang w:eastAsia="en-GB"/>
        </w:rPr>
        <w:t>y these</w:t>
      </w:r>
      <w:r w:rsidR="002C0C3F" w:rsidRPr="00C13FA4">
        <w:rPr>
          <w:rFonts w:ascii="Arial" w:eastAsia="Times New Roman" w:hAnsi="Arial" w:cs="Arial"/>
          <w:color w:val="000000"/>
          <w:sz w:val="20"/>
          <w:szCs w:val="20"/>
          <w:bdr w:val="none" w:sz="0" w:space="0" w:color="auto" w:frame="1"/>
          <w:lang w:eastAsia="en-GB"/>
        </w:rPr>
        <w:t xml:space="preserve"> as inter-personal </w:t>
      </w:r>
      <w:r w:rsidR="00467E33">
        <w:rPr>
          <w:rFonts w:ascii="Arial" w:eastAsia="Times New Roman" w:hAnsi="Arial" w:cs="Arial"/>
          <w:color w:val="000000"/>
          <w:sz w:val="20"/>
          <w:szCs w:val="20"/>
          <w:bdr w:val="none" w:sz="0" w:space="0" w:color="auto" w:frame="1"/>
          <w:lang w:eastAsia="en-GB"/>
        </w:rPr>
        <w:t xml:space="preserve">traumas </w:t>
      </w:r>
      <w:r w:rsidR="002C0C3F" w:rsidRPr="00C13FA4">
        <w:rPr>
          <w:rFonts w:ascii="Arial" w:eastAsia="Times New Roman" w:hAnsi="Arial" w:cs="Arial"/>
          <w:color w:val="000000"/>
          <w:sz w:val="20"/>
          <w:szCs w:val="20"/>
          <w:bdr w:val="none" w:sz="0" w:space="0" w:color="auto" w:frame="1"/>
          <w:lang w:eastAsia="en-GB"/>
        </w:rPr>
        <w:t>as they were caused by errors or neglect within the context of a health professional – patient trusting relationship. In our cohort there was only 34 incidents of misadventure codes</w:t>
      </w:r>
      <w:r w:rsidR="00AA310C" w:rsidRPr="00C13FA4">
        <w:rPr>
          <w:rFonts w:ascii="Arial" w:eastAsia="Times New Roman" w:hAnsi="Arial" w:cs="Arial"/>
          <w:color w:val="000000"/>
          <w:sz w:val="20"/>
          <w:szCs w:val="20"/>
          <w:bdr w:val="none" w:sz="0" w:space="0" w:color="auto" w:frame="1"/>
          <w:lang w:eastAsia="en-GB"/>
        </w:rPr>
        <w:t xml:space="preserve"> (&lt;0.004% of all TEs)</w:t>
      </w:r>
      <w:r w:rsidR="002C0C3F" w:rsidRPr="00C13FA4">
        <w:rPr>
          <w:rFonts w:ascii="Arial" w:eastAsia="Times New Roman" w:hAnsi="Arial" w:cs="Arial"/>
          <w:color w:val="000000"/>
          <w:sz w:val="20"/>
          <w:szCs w:val="20"/>
          <w:bdr w:val="none" w:sz="0" w:space="0" w:color="auto" w:frame="1"/>
          <w:lang w:eastAsia="en-GB"/>
        </w:rPr>
        <w:t>, and they make no substantive difference to the results.</w:t>
      </w:r>
    </w:p>
    <w:p w14:paraId="71B39B2D" w14:textId="0B041ED7" w:rsidR="00632778" w:rsidRPr="00C13FA4" w:rsidRDefault="00632778" w:rsidP="00632778">
      <w:pPr>
        <w:rPr>
          <w:rFonts w:ascii="Arial" w:hAnsi="Arial" w:cs="Arial"/>
          <w:sz w:val="20"/>
          <w:szCs w:val="20"/>
        </w:rPr>
      </w:pPr>
    </w:p>
    <w:p w14:paraId="70D0A670" w14:textId="2CC66FEF" w:rsidR="00262095" w:rsidRPr="005A6BD4" w:rsidRDefault="00B916AA" w:rsidP="00CD5AF3">
      <w:pPr>
        <w:rPr>
          <w:rFonts w:ascii="Arial" w:hAnsi="Arial" w:cs="Arial"/>
          <w:b/>
          <w:bCs/>
          <w:sz w:val="20"/>
          <w:szCs w:val="20"/>
        </w:rPr>
      </w:pPr>
      <w:r w:rsidRPr="00C13FA4">
        <w:rPr>
          <w:rFonts w:ascii="Arial" w:hAnsi="Arial" w:cs="Arial"/>
          <w:sz w:val="20"/>
          <w:szCs w:val="20"/>
        </w:rPr>
        <w:br w:type="page"/>
      </w:r>
      <w:r w:rsidR="005A6BD4" w:rsidRPr="00C13FA4">
        <w:rPr>
          <w:rFonts w:ascii="Arial" w:hAnsi="Arial" w:cs="Arial"/>
          <w:b/>
          <w:bCs/>
          <w:sz w:val="20"/>
          <w:szCs w:val="20"/>
        </w:rPr>
        <w:lastRenderedPageBreak/>
        <w:t xml:space="preserve">S: Note </w:t>
      </w:r>
      <w:r w:rsidR="005A6BD4">
        <w:rPr>
          <w:rFonts w:ascii="Arial" w:hAnsi="Arial" w:cs="Arial"/>
          <w:b/>
          <w:bCs/>
          <w:sz w:val="20"/>
          <w:szCs w:val="20"/>
        </w:rPr>
        <w:t xml:space="preserve">2 Methods: </w:t>
      </w:r>
      <w:r w:rsidR="00767382">
        <w:t>exponentiate</w:t>
      </w:r>
      <w:r w:rsidR="00122CC5">
        <w:t>d</w:t>
      </w:r>
      <w:r w:rsidR="0062160C">
        <w:t xml:space="preserve"> survival models and time dependent variables </w:t>
      </w:r>
    </w:p>
    <w:p w14:paraId="1B3B2740" w14:textId="6075175B" w:rsidR="00B916AA" w:rsidRDefault="00D61997" w:rsidP="00CD5AF3">
      <w:r>
        <w:t xml:space="preserve">In this paper </w:t>
      </w:r>
      <w:r w:rsidR="007522D6">
        <w:t xml:space="preserve">we </w:t>
      </w:r>
      <w:r w:rsidR="006B73EE">
        <w:t xml:space="preserve">use longitudinal survival </w:t>
      </w:r>
      <w:r w:rsidR="007522D6">
        <w:t>data</w:t>
      </w:r>
      <w:r w:rsidR="006B73EE">
        <w:t>,</w:t>
      </w:r>
      <w:r w:rsidR="007522D6">
        <w:t xml:space="preserve"> within a generalised linear modelling (</w:t>
      </w:r>
      <w:r w:rsidR="00FC19E2">
        <w:t>GLM) framework</w:t>
      </w:r>
      <w:r w:rsidR="00B22403">
        <w:t>.</w:t>
      </w:r>
      <w:r w:rsidR="007522D6">
        <w:t xml:space="preserve"> </w:t>
      </w:r>
      <w:r w:rsidR="00B22403">
        <w:t>U</w:t>
      </w:r>
      <w:r w:rsidR="0064049C">
        <w:t xml:space="preserve">sing Poisson </w:t>
      </w:r>
      <w:r w:rsidR="005A6BD4">
        <w:t>regression,</w:t>
      </w:r>
      <w:r w:rsidR="009A0FF7">
        <w:t xml:space="preserve"> </w:t>
      </w:r>
      <w:r w:rsidR="00B22403">
        <w:t xml:space="preserve">we </w:t>
      </w:r>
      <w:r w:rsidR="009A0FF7">
        <w:t xml:space="preserve">model incidence rates for non-affective psychosis stratified by </w:t>
      </w:r>
      <w:r w:rsidR="0097350F">
        <w:t xml:space="preserve">interpersonal and non-interpersonal trauma counts. </w:t>
      </w:r>
      <w:r w:rsidR="00FE57FD">
        <w:t xml:space="preserve">We extend this model by splitting the time scale and age into intervals </w:t>
      </w:r>
      <w:r w:rsidR="0062160C">
        <w:t>in which it is reasonable to assum</w:t>
      </w:r>
      <w:r w:rsidR="006A52A8">
        <w:t>e</w:t>
      </w:r>
      <w:r w:rsidR="00785701">
        <w:t xml:space="preserve"> hazard rate</w:t>
      </w:r>
      <w:r w:rsidR="00B22403">
        <w:t xml:space="preserve">s for </w:t>
      </w:r>
      <w:r w:rsidR="001D0298">
        <w:t>NAP</w:t>
      </w:r>
      <w:r w:rsidR="005A6BD4">
        <w:t>D to</w:t>
      </w:r>
      <w:r w:rsidR="00785701">
        <w:t xml:space="preserve"> </w:t>
      </w:r>
      <w:r w:rsidR="006A52A8">
        <w:t xml:space="preserve">remain </w:t>
      </w:r>
      <w:r w:rsidR="00785701">
        <w:t xml:space="preserve">constant but </w:t>
      </w:r>
      <w:r w:rsidR="001D0298">
        <w:t xml:space="preserve">allow it to vary between </w:t>
      </w:r>
      <w:r w:rsidR="00785701">
        <w:t>intervals</w:t>
      </w:r>
      <w:r w:rsidR="00A92895">
        <w:t xml:space="preserve"> – this is known as piecewise exponential modelling. </w:t>
      </w:r>
      <w:r w:rsidR="003B1DDE">
        <w:t xml:space="preserve">We start with one row of data for each observation (participant) </w:t>
      </w:r>
      <w:r w:rsidR="009D7102">
        <w:t>we then split the time scale into</w:t>
      </w:r>
      <w:r w:rsidR="006A52A8">
        <w:t xml:space="preserve"> </w:t>
      </w:r>
      <w:r w:rsidR="000023BB">
        <w:t xml:space="preserve">calendar </w:t>
      </w:r>
      <w:r w:rsidR="006A52A8">
        <w:t>time and age</w:t>
      </w:r>
      <w:r w:rsidR="001D0298">
        <w:t xml:space="preserve"> </w:t>
      </w:r>
      <w:r w:rsidR="006A52A8">
        <w:t>intervals</w:t>
      </w:r>
      <w:r w:rsidR="001736B0">
        <w:t xml:space="preserve"> (we have used a 5</w:t>
      </w:r>
      <w:r w:rsidR="005A6BD4">
        <w:t>-</w:t>
      </w:r>
      <w:r w:rsidR="001736B0">
        <w:t xml:space="preserve">year </w:t>
      </w:r>
      <w:r w:rsidR="00B07454">
        <w:t>interval</w:t>
      </w:r>
      <w:r w:rsidR="000023BB">
        <w:t>s</w:t>
      </w:r>
      <w:r w:rsidR="00B07454">
        <w:t>)</w:t>
      </w:r>
      <w:r w:rsidR="009D7102">
        <w:t xml:space="preserve"> </w:t>
      </w:r>
      <w:r w:rsidR="000E24B6">
        <w:t xml:space="preserve">–we </w:t>
      </w:r>
      <w:r w:rsidR="008B7020">
        <w:t xml:space="preserve">then </w:t>
      </w:r>
      <w:r w:rsidR="000E24B6">
        <w:t>have more than one row</w:t>
      </w:r>
      <w:r w:rsidR="008B7020">
        <w:t xml:space="preserve"> of </w:t>
      </w:r>
      <w:r w:rsidR="00121C40">
        <w:t>each subject (</w:t>
      </w:r>
      <w:r w:rsidR="005A6BD4">
        <w:t>pseudo-observations</w:t>
      </w:r>
      <w:r w:rsidR="00677013">
        <w:t xml:space="preserve">). Although </w:t>
      </w:r>
      <w:r w:rsidR="00B07454">
        <w:t xml:space="preserve">we have </w:t>
      </w:r>
      <w:r w:rsidR="00677013">
        <w:t xml:space="preserve">multiple </w:t>
      </w:r>
      <w:r w:rsidR="00B07454">
        <w:t>rows</w:t>
      </w:r>
      <w:r w:rsidR="00677013">
        <w:t xml:space="preserve"> </w:t>
      </w:r>
      <w:r w:rsidR="005D1216">
        <w:t xml:space="preserve">of data per subject there is no need to be concerned with correlation between observations </w:t>
      </w:r>
      <w:r w:rsidR="009632A8">
        <w:t>on the same subject</w:t>
      </w:r>
      <w:r w:rsidR="00B07454">
        <w:t>,</w:t>
      </w:r>
      <w:r w:rsidR="009632A8">
        <w:t xml:space="preserve"> as the time intervals are </w:t>
      </w:r>
      <w:r w:rsidR="00A019AC">
        <w:t xml:space="preserve">non-overlapping so the conditional probability </w:t>
      </w:r>
      <w:r w:rsidR="005311C4">
        <w:t>contribution</w:t>
      </w:r>
      <w:r w:rsidR="00AB5223">
        <w:t xml:space="preserve"> to the</w:t>
      </w:r>
      <w:r w:rsidR="005311C4">
        <w:t xml:space="preserve"> likelihood product will </w:t>
      </w:r>
      <w:r w:rsidR="00524FEC">
        <w:t xml:space="preserve">equal the maximum likelihood. </w:t>
      </w:r>
    </w:p>
    <w:p w14:paraId="089DF334" w14:textId="14D57420" w:rsidR="00192FCA" w:rsidRPr="00192FCA" w:rsidRDefault="00276490" w:rsidP="00192FCA">
      <w:r>
        <w:t>W</w:t>
      </w:r>
      <w:r w:rsidR="00022688">
        <w:t>e</w:t>
      </w:r>
      <w:r>
        <w:t xml:space="preserve"> enter the trauma exposure variable </w:t>
      </w:r>
      <w:r w:rsidR="000A1C43">
        <w:t>(administrative</w:t>
      </w:r>
      <w:r>
        <w:t xml:space="preserve"> service contact for trauma related diagnoses)</w:t>
      </w:r>
      <w:r w:rsidR="00022688">
        <w:t xml:space="preserve"> at the </w:t>
      </w:r>
      <w:r w:rsidR="00AB5223">
        <w:t>time-of-service</w:t>
      </w:r>
      <w:r w:rsidR="000502DF">
        <w:t xml:space="preserve"> contact. This is again achieved by using </w:t>
      </w:r>
      <w:r w:rsidR="00AB5223">
        <w:t>episode</w:t>
      </w:r>
      <w:r w:rsidR="003662B0">
        <w:t xml:space="preserve"> splitting. The data set is further split </w:t>
      </w:r>
      <w:r w:rsidR="00324B7F">
        <w:t xml:space="preserve">- </w:t>
      </w:r>
      <w:r w:rsidR="003662B0">
        <w:t xml:space="preserve">before and after the </w:t>
      </w:r>
      <w:r w:rsidR="000A1C43">
        <w:t>trauma which indicates the change from 0</w:t>
      </w:r>
      <w:r w:rsidR="000A1C43">
        <w:sym w:font="Wingdings" w:char="F0E0"/>
      </w:r>
      <w:r w:rsidR="000A1C43">
        <w:t xml:space="preserve"> 1 </w:t>
      </w:r>
      <w:r w:rsidR="00476ADE">
        <w:t>count</w:t>
      </w:r>
      <w:r w:rsidR="000A1C43">
        <w:t>,1</w:t>
      </w:r>
      <w:r w:rsidR="000A1C43">
        <w:sym w:font="Wingdings" w:char="F0E0"/>
      </w:r>
      <w:r w:rsidR="000A1C43">
        <w:t xml:space="preserve">2 counts etc. This ensures a better measure of person time </w:t>
      </w:r>
      <w:r w:rsidR="00476ADE">
        <w:t xml:space="preserve">exposure. </w:t>
      </w:r>
      <w:r w:rsidR="00192FCA" w:rsidRPr="00192FCA">
        <w:t>Th</w:t>
      </w:r>
      <w:r w:rsidR="00394639">
        <w:t>is means that the</w:t>
      </w:r>
      <w:r w:rsidR="00192FCA" w:rsidRPr="00192FCA">
        <w:t xml:space="preserve"> trauma exposures examined are all prior to the first diagnosis of </w:t>
      </w:r>
      <w:r w:rsidR="00394639">
        <w:t>NAPD</w:t>
      </w:r>
      <w:r w:rsidR="00192FCA" w:rsidRPr="00192FCA">
        <w:t xml:space="preserve"> this is possible as we know the date of all contact to services, from the administrative registers and trauma </w:t>
      </w:r>
      <w:r w:rsidR="00394639">
        <w:t xml:space="preserve">experiences were </w:t>
      </w:r>
      <w:r w:rsidR="00192FCA" w:rsidRPr="00192FCA">
        <w:t>entered into the model as a time dependent variable - we followed the cohort up from the age of 16 – as they entered the period of increased risk for non- affective psychosis, until December 31</w:t>
      </w:r>
      <w:r w:rsidR="00192FCA" w:rsidRPr="00192FCA">
        <w:rPr>
          <w:vertAlign w:val="superscript"/>
        </w:rPr>
        <w:t>st</w:t>
      </w:r>
      <w:proofErr w:type="gramStart"/>
      <w:r w:rsidR="00192FCA" w:rsidRPr="00192FCA">
        <w:t xml:space="preserve"> 2016</w:t>
      </w:r>
      <w:proofErr w:type="gramEnd"/>
      <w:r w:rsidR="00192FCA" w:rsidRPr="00192FCA">
        <w:t xml:space="preserve"> when the study ended. The trauma exposure at age 16, is the count of administratively coded trauma contacts for interpersonal traumatic events and non-interpersonal traumatic events - before age 16. After age 16 any administratively defined trauma (either interpersonal or non-interpersonal) is then entered into the survival framework at the specific point in time the person contacts services with a predefined trauma related diagnostic code and this episode is then added to the ‘running count’. This is done by episode splitting- so that every time the trauma count changes, the data set is split at that point in time. </w:t>
      </w:r>
    </w:p>
    <w:p w14:paraId="17830330" w14:textId="25E8EACF" w:rsidR="00262095" w:rsidRDefault="009E3DAF" w:rsidP="00CD5AF3">
      <w:r>
        <w:t xml:space="preserve">The </w:t>
      </w:r>
      <w:r w:rsidR="002046B4">
        <w:t xml:space="preserve">inter-personal and non-interpersonal trauma count 0,1,2,3+ was included </w:t>
      </w:r>
      <w:r w:rsidR="00594106">
        <w:t>in the model as an indicator variable. We also estimated a rat</w:t>
      </w:r>
      <w:r w:rsidR="00D23E01">
        <w:t>e</w:t>
      </w:r>
      <w:r w:rsidR="00594106">
        <w:t xml:space="preserve"> ratio linear trend by entering the </w:t>
      </w:r>
      <w:r w:rsidR="00DF1ADD">
        <w:t>explanatory</w:t>
      </w:r>
      <w:r w:rsidR="00E50754">
        <w:t xml:space="preserve"> variable as a continuous 0,1,2,3</w:t>
      </w:r>
      <w:r w:rsidR="00D23E01">
        <w:t xml:space="preserve">. </w:t>
      </w:r>
    </w:p>
    <w:p w14:paraId="48E6ADCA" w14:textId="789E6A7B" w:rsidR="00E003E5" w:rsidRDefault="00E50754" w:rsidP="00CD5AF3">
      <w:r>
        <w:t xml:space="preserve">In the </w:t>
      </w:r>
      <w:r w:rsidR="00E2218D">
        <w:t xml:space="preserve">mediation analysis a simple dichotomised variable of any inter-personal traumatic events </w:t>
      </w:r>
      <w:r w:rsidR="00BB1DE0">
        <w:t xml:space="preserve">was used as the statistical methods used are new and have been shown to perform better using dichotomised </w:t>
      </w:r>
      <w:r w:rsidR="00020CC5">
        <w:t xml:space="preserve">exposure. </w:t>
      </w:r>
    </w:p>
    <w:p w14:paraId="57D3EFAB" w14:textId="694B3FC6" w:rsidR="00E50754" w:rsidRDefault="00E003E5" w:rsidP="00CD5AF3">
      <w:r>
        <w:br w:type="page"/>
      </w:r>
    </w:p>
    <w:p w14:paraId="06DA7955" w14:textId="77777777" w:rsidR="00E003E5" w:rsidRDefault="00E003E5" w:rsidP="00CD5AF3"/>
    <w:p w14:paraId="31F2825D" w14:textId="7C40D797" w:rsidR="00B916AA" w:rsidRDefault="00954AF5" w:rsidP="00CD5AF3">
      <w:pPr>
        <w:rPr>
          <w:b/>
          <w:bCs/>
          <w:sz w:val="24"/>
          <w:szCs w:val="24"/>
        </w:rPr>
      </w:pPr>
      <w:bookmarkStart w:id="1" w:name="_Hlk61292522"/>
      <w:r>
        <w:rPr>
          <w:b/>
          <w:bCs/>
          <w:sz w:val="24"/>
          <w:szCs w:val="24"/>
        </w:rPr>
        <w:t>S</w:t>
      </w:r>
      <w:r w:rsidR="00B12C30">
        <w:rPr>
          <w:b/>
          <w:bCs/>
          <w:sz w:val="24"/>
          <w:szCs w:val="24"/>
        </w:rPr>
        <w:t xml:space="preserve">: </w:t>
      </w:r>
      <w:r w:rsidR="00B916AA" w:rsidRPr="00D245F3">
        <w:rPr>
          <w:b/>
          <w:bCs/>
          <w:sz w:val="24"/>
          <w:szCs w:val="24"/>
        </w:rPr>
        <w:t xml:space="preserve">Table 1: Cohort characteristics by non-affective psychosis status </w:t>
      </w:r>
    </w:p>
    <w:bookmarkEnd w:id="1"/>
    <w:tbl>
      <w:tblPr>
        <w:tblStyle w:val="TableGrid"/>
        <w:tblW w:w="10132" w:type="dxa"/>
        <w:tblInd w:w="-5" w:type="dxa"/>
        <w:tblLook w:val="04A0" w:firstRow="1" w:lastRow="0" w:firstColumn="1" w:lastColumn="0" w:noHBand="0" w:noVBand="1"/>
      </w:tblPr>
      <w:tblGrid>
        <w:gridCol w:w="3514"/>
        <w:gridCol w:w="2363"/>
        <w:gridCol w:w="1948"/>
        <w:gridCol w:w="2307"/>
      </w:tblGrid>
      <w:tr w:rsidR="00B916AA" w:rsidRPr="00E6581F" w14:paraId="680D3BD8" w14:textId="77777777" w:rsidTr="00D245F3">
        <w:trPr>
          <w:trHeight w:val="534"/>
        </w:trPr>
        <w:tc>
          <w:tcPr>
            <w:tcW w:w="3514" w:type="dxa"/>
          </w:tcPr>
          <w:p w14:paraId="3F7FF131" w14:textId="77777777" w:rsidR="00B916AA" w:rsidRDefault="00B916AA" w:rsidP="00CD5AF3">
            <w:pPr>
              <w:rPr>
                <w:lang w:val="en-GB"/>
              </w:rPr>
            </w:pPr>
          </w:p>
        </w:tc>
        <w:tc>
          <w:tcPr>
            <w:tcW w:w="4311" w:type="dxa"/>
            <w:gridSpan w:val="2"/>
          </w:tcPr>
          <w:p w14:paraId="2A54C29D" w14:textId="78E9B7A7" w:rsidR="00B916AA" w:rsidRPr="00E6581F" w:rsidRDefault="00B916AA" w:rsidP="00CD5AF3">
            <w:pPr>
              <w:rPr>
                <w:lang w:val="fr-FR"/>
              </w:rPr>
            </w:pPr>
            <w:proofErr w:type="spellStart"/>
            <w:r w:rsidRPr="00E6581F">
              <w:rPr>
                <w:lang w:val="fr-FR"/>
              </w:rPr>
              <w:t>Outcome</w:t>
            </w:r>
            <w:proofErr w:type="spellEnd"/>
            <w:r w:rsidRPr="00E6581F">
              <w:rPr>
                <w:lang w:val="fr-FR"/>
              </w:rPr>
              <w:t xml:space="preserve"> </w:t>
            </w:r>
            <w:proofErr w:type="spellStart"/>
            <w:r w:rsidRPr="00E6581F">
              <w:rPr>
                <w:lang w:val="fr-FR"/>
              </w:rPr>
              <w:t>status</w:t>
            </w:r>
            <w:proofErr w:type="spellEnd"/>
            <w:r w:rsidRPr="00E6581F">
              <w:rPr>
                <w:lang w:val="fr-FR"/>
              </w:rPr>
              <w:t xml:space="preserve"> (Non</w:t>
            </w:r>
            <w:r w:rsidR="00467E33">
              <w:rPr>
                <w:lang w:val="fr-FR"/>
              </w:rPr>
              <w:t>-</w:t>
            </w:r>
            <w:r w:rsidRPr="00E6581F">
              <w:rPr>
                <w:lang w:val="fr-FR"/>
              </w:rPr>
              <w:t xml:space="preserve">affective </w:t>
            </w:r>
            <w:proofErr w:type="spellStart"/>
            <w:r w:rsidRPr="00E6581F">
              <w:rPr>
                <w:lang w:val="fr-FR"/>
              </w:rPr>
              <w:t>Psychosis</w:t>
            </w:r>
            <w:proofErr w:type="spellEnd"/>
            <w:r w:rsidRPr="00E6581F">
              <w:rPr>
                <w:lang w:val="fr-FR"/>
              </w:rPr>
              <w:t xml:space="preserve">) </w:t>
            </w:r>
          </w:p>
        </w:tc>
        <w:tc>
          <w:tcPr>
            <w:tcW w:w="2307" w:type="dxa"/>
          </w:tcPr>
          <w:p w14:paraId="10BAC466" w14:textId="77777777" w:rsidR="00B916AA" w:rsidRPr="00E6581F" w:rsidRDefault="00B916AA" w:rsidP="00CD5AF3">
            <w:pPr>
              <w:rPr>
                <w:lang w:val="fr-FR"/>
              </w:rPr>
            </w:pPr>
          </w:p>
        </w:tc>
      </w:tr>
      <w:tr w:rsidR="00B916AA" w14:paraId="19F739F0" w14:textId="77777777" w:rsidTr="00D245F3">
        <w:trPr>
          <w:trHeight w:val="546"/>
        </w:trPr>
        <w:tc>
          <w:tcPr>
            <w:tcW w:w="3514" w:type="dxa"/>
          </w:tcPr>
          <w:p w14:paraId="5EBDAF8C" w14:textId="77777777" w:rsidR="00B916AA" w:rsidRPr="00E6581F" w:rsidRDefault="00B916AA" w:rsidP="00CD5AF3">
            <w:pPr>
              <w:rPr>
                <w:lang w:val="fr-FR"/>
              </w:rPr>
            </w:pPr>
          </w:p>
        </w:tc>
        <w:tc>
          <w:tcPr>
            <w:tcW w:w="2363" w:type="dxa"/>
          </w:tcPr>
          <w:p w14:paraId="2E048526" w14:textId="77777777" w:rsidR="00B916AA" w:rsidRDefault="00B916AA" w:rsidP="00CD5AF3">
            <w:pPr>
              <w:rPr>
                <w:lang w:val="en-GB"/>
              </w:rPr>
            </w:pPr>
            <w:r>
              <w:rPr>
                <w:lang w:val="en-GB"/>
              </w:rPr>
              <w:t xml:space="preserve">No </w:t>
            </w:r>
          </w:p>
        </w:tc>
        <w:tc>
          <w:tcPr>
            <w:tcW w:w="1947" w:type="dxa"/>
          </w:tcPr>
          <w:p w14:paraId="7E74BCDF" w14:textId="77777777" w:rsidR="00B916AA" w:rsidRDefault="00B916AA" w:rsidP="00CD5AF3">
            <w:pPr>
              <w:rPr>
                <w:lang w:val="en-GB"/>
              </w:rPr>
            </w:pPr>
            <w:r>
              <w:rPr>
                <w:lang w:val="en-GB"/>
              </w:rPr>
              <w:t>Yes</w:t>
            </w:r>
          </w:p>
        </w:tc>
        <w:tc>
          <w:tcPr>
            <w:tcW w:w="2307" w:type="dxa"/>
          </w:tcPr>
          <w:p w14:paraId="5F7EAE72" w14:textId="77777777" w:rsidR="00B916AA" w:rsidRDefault="00B916AA" w:rsidP="00CD5AF3">
            <w:pPr>
              <w:rPr>
                <w:lang w:val="en-GB"/>
              </w:rPr>
            </w:pPr>
            <w:r>
              <w:rPr>
                <w:lang w:val="en-GB"/>
              </w:rPr>
              <w:t xml:space="preserve">Total </w:t>
            </w:r>
          </w:p>
        </w:tc>
      </w:tr>
      <w:tr w:rsidR="00B916AA" w14:paraId="47F3505C" w14:textId="77777777" w:rsidTr="00D245F3">
        <w:trPr>
          <w:trHeight w:val="534"/>
        </w:trPr>
        <w:tc>
          <w:tcPr>
            <w:tcW w:w="3514" w:type="dxa"/>
          </w:tcPr>
          <w:p w14:paraId="3C765C97" w14:textId="77777777" w:rsidR="00B916AA" w:rsidRDefault="00B916AA" w:rsidP="00CD5AF3">
            <w:pPr>
              <w:rPr>
                <w:lang w:val="en-GB"/>
              </w:rPr>
            </w:pPr>
            <w:r>
              <w:rPr>
                <w:lang w:val="en-GB"/>
              </w:rPr>
              <w:t xml:space="preserve">Participants (row %) </w:t>
            </w:r>
          </w:p>
        </w:tc>
        <w:tc>
          <w:tcPr>
            <w:tcW w:w="2363" w:type="dxa"/>
          </w:tcPr>
          <w:p w14:paraId="23CAF3BC" w14:textId="77777777" w:rsidR="00B916AA" w:rsidRDefault="00B916AA" w:rsidP="00CD5AF3">
            <w:pPr>
              <w:rPr>
                <w:lang w:val="en-GB"/>
              </w:rPr>
            </w:pPr>
            <w:r>
              <w:rPr>
                <w:lang w:val="en-GB"/>
              </w:rPr>
              <w:t>1,855,940 (99.06)</w:t>
            </w:r>
          </w:p>
        </w:tc>
        <w:tc>
          <w:tcPr>
            <w:tcW w:w="1947" w:type="dxa"/>
          </w:tcPr>
          <w:p w14:paraId="3BF535D5" w14:textId="77777777" w:rsidR="00B916AA" w:rsidRDefault="00B916AA" w:rsidP="00CD5AF3">
            <w:pPr>
              <w:rPr>
                <w:lang w:val="en-GB"/>
              </w:rPr>
            </w:pPr>
            <w:r>
              <w:rPr>
                <w:lang w:val="en-GB"/>
              </w:rPr>
              <w:t xml:space="preserve">17,653 (0.94) </w:t>
            </w:r>
          </w:p>
        </w:tc>
        <w:tc>
          <w:tcPr>
            <w:tcW w:w="2307" w:type="dxa"/>
          </w:tcPr>
          <w:p w14:paraId="491F119B" w14:textId="77777777" w:rsidR="00B916AA" w:rsidRDefault="00B916AA" w:rsidP="00CD5AF3">
            <w:pPr>
              <w:rPr>
                <w:lang w:val="en-GB"/>
              </w:rPr>
            </w:pPr>
            <w:r>
              <w:rPr>
                <w:lang w:val="en-GB"/>
              </w:rPr>
              <w:t>1,873,593</w:t>
            </w:r>
          </w:p>
        </w:tc>
      </w:tr>
      <w:tr w:rsidR="00B916AA" w14:paraId="74523B30" w14:textId="77777777" w:rsidTr="00D245F3">
        <w:trPr>
          <w:trHeight w:val="546"/>
        </w:trPr>
        <w:tc>
          <w:tcPr>
            <w:tcW w:w="3514" w:type="dxa"/>
          </w:tcPr>
          <w:p w14:paraId="5C5EA639" w14:textId="77777777" w:rsidR="00B916AA" w:rsidRDefault="00B916AA" w:rsidP="00CD5AF3">
            <w:pPr>
              <w:rPr>
                <w:lang w:val="en-GB"/>
              </w:rPr>
            </w:pPr>
            <w:r>
              <w:rPr>
                <w:lang w:val="en-GB"/>
              </w:rPr>
              <w:t>Females (%)</w:t>
            </w:r>
          </w:p>
        </w:tc>
        <w:tc>
          <w:tcPr>
            <w:tcW w:w="2363" w:type="dxa"/>
          </w:tcPr>
          <w:p w14:paraId="361BB984" w14:textId="77777777" w:rsidR="00B916AA" w:rsidRDefault="00B916AA" w:rsidP="00CD5AF3">
            <w:pPr>
              <w:rPr>
                <w:lang w:val="en-GB"/>
              </w:rPr>
            </w:pPr>
            <w:r>
              <w:rPr>
                <w:lang w:val="en-GB"/>
              </w:rPr>
              <w:t>903,436 (48.68)</w:t>
            </w:r>
          </w:p>
        </w:tc>
        <w:tc>
          <w:tcPr>
            <w:tcW w:w="1947" w:type="dxa"/>
          </w:tcPr>
          <w:p w14:paraId="60A8CA81" w14:textId="77777777" w:rsidR="00B916AA" w:rsidRDefault="00B916AA" w:rsidP="00CD5AF3">
            <w:pPr>
              <w:rPr>
                <w:lang w:val="en-GB"/>
              </w:rPr>
            </w:pPr>
            <w:r>
              <w:rPr>
                <w:lang w:val="en-GB"/>
              </w:rPr>
              <w:t>7,044 (39.90)</w:t>
            </w:r>
          </w:p>
        </w:tc>
        <w:tc>
          <w:tcPr>
            <w:tcW w:w="2307" w:type="dxa"/>
          </w:tcPr>
          <w:p w14:paraId="466D90A1" w14:textId="77777777" w:rsidR="00B916AA" w:rsidRDefault="00B916AA" w:rsidP="00CD5AF3">
            <w:pPr>
              <w:rPr>
                <w:lang w:val="en-GB"/>
              </w:rPr>
            </w:pPr>
            <w:r>
              <w:rPr>
                <w:lang w:val="en-GB"/>
              </w:rPr>
              <w:t>910,480 (48.60)</w:t>
            </w:r>
          </w:p>
        </w:tc>
      </w:tr>
      <w:tr w:rsidR="00B916AA" w14:paraId="3487B549" w14:textId="77777777" w:rsidTr="00D245F3">
        <w:trPr>
          <w:trHeight w:val="534"/>
        </w:trPr>
        <w:tc>
          <w:tcPr>
            <w:tcW w:w="3514" w:type="dxa"/>
          </w:tcPr>
          <w:p w14:paraId="11B5A450" w14:textId="77777777" w:rsidR="00B916AA" w:rsidRDefault="00B916AA" w:rsidP="00CD5AF3">
            <w:pPr>
              <w:rPr>
                <w:lang w:val="en-GB"/>
              </w:rPr>
            </w:pPr>
            <w:r>
              <w:rPr>
                <w:lang w:val="en-GB"/>
              </w:rPr>
              <w:t>Second generation Migrant (%)</w:t>
            </w:r>
          </w:p>
        </w:tc>
        <w:tc>
          <w:tcPr>
            <w:tcW w:w="2363" w:type="dxa"/>
          </w:tcPr>
          <w:p w14:paraId="006D5EEB" w14:textId="77777777" w:rsidR="00B916AA" w:rsidRDefault="00B916AA" w:rsidP="00CD5AF3">
            <w:pPr>
              <w:rPr>
                <w:lang w:val="en-GB"/>
              </w:rPr>
            </w:pPr>
            <w:r>
              <w:rPr>
                <w:lang w:val="en-GB"/>
              </w:rPr>
              <w:t>270,527 (14.58)</w:t>
            </w:r>
          </w:p>
        </w:tc>
        <w:tc>
          <w:tcPr>
            <w:tcW w:w="1947" w:type="dxa"/>
          </w:tcPr>
          <w:p w14:paraId="7EDF0647" w14:textId="77777777" w:rsidR="00B916AA" w:rsidRDefault="00B916AA" w:rsidP="00CD5AF3">
            <w:pPr>
              <w:rPr>
                <w:lang w:val="en-GB"/>
              </w:rPr>
            </w:pPr>
            <w:r>
              <w:rPr>
                <w:lang w:val="en-GB"/>
              </w:rPr>
              <w:t>4,266 (24.17)</w:t>
            </w:r>
          </w:p>
        </w:tc>
        <w:tc>
          <w:tcPr>
            <w:tcW w:w="2307" w:type="dxa"/>
          </w:tcPr>
          <w:p w14:paraId="4D00D8BD" w14:textId="77777777" w:rsidR="00B916AA" w:rsidRDefault="00B916AA" w:rsidP="00CD5AF3">
            <w:pPr>
              <w:rPr>
                <w:lang w:val="en-GB"/>
              </w:rPr>
            </w:pPr>
            <w:r>
              <w:rPr>
                <w:lang w:val="en-GB"/>
              </w:rPr>
              <w:t>274,793 (14.67)</w:t>
            </w:r>
          </w:p>
        </w:tc>
      </w:tr>
      <w:tr w:rsidR="00B916AA" w14:paraId="4437CA8C" w14:textId="77777777" w:rsidTr="00D245F3">
        <w:trPr>
          <w:trHeight w:val="546"/>
        </w:trPr>
        <w:tc>
          <w:tcPr>
            <w:tcW w:w="3514" w:type="dxa"/>
          </w:tcPr>
          <w:p w14:paraId="55427734" w14:textId="77777777" w:rsidR="00B916AA" w:rsidRDefault="00B916AA" w:rsidP="00CD5AF3">
            <w:pPr>
              <w:rPr>
                <w:lang w:val="en-GB"/>
              </w:rPr>
            </w:pPr>
            <w:r>
              <w:rPr>
                <w:lang w:val="en-GB"/>
              </w:rPr>
              <w:t xml:space="preserve">Father &gt; = 40 at participant birth (%) </w:t>
            </w:r>
          </w:p>
        </w:tc>
        <w:tc>
          <w:tcPr>
            <w:tcW w:w="2363" w:type="dxa"/>
          </w:tcPr>
          <w:p w14:paraId="71E3DCE1" w14:textId="77777777" w:rsidR="00B916AA" w:rsidRDefault="00B916AA" w:rsidP="00CD5AF3">
            <w:pPr>
              <w:rPr>
                <w:lang w:val="en-GB"/>
              </w:rPr>
            </w:pPr>
            <w:r>
              <w:rPr>
                <w:lang w:val="en-GB"/>
              </w:rPr>
              <w:t>121,260 (6.63)</w:t>
            </w:r>
          </w:p>
        </w:tc>
        <w:tc>
          <w:tcPr>
            <w:tcW w:w="1947" w:type="dxa"/>
          </w:tcPr>
          <w:p w14:paraId="4D9D9F85" w14:textId="77777777" w:rsidR="00B916AA" w:rsidRDefault="00B916AA" w:rsidP="00CD5AF3">
            <w:pPr>
              <w:rPr>
                <w:lang w:val="en-GB"/>
              </w:rPr>
            </w:pPr>
            <w:r>
              <w:rPr>
                <w:lang w:val="en-GB"/>
              </w:rPr>
              <w:t>1,525 (8.64)</w:t>
            </w:r>
          </w:p>
        </w:tc>
        <w:tc>
          <w:tcPr>
            <w:tcW w:w="2307" w:type="dxa"/>
          </w:tcPr>
          <w:p w14:paraId="32FD8DDB" w14:textId="77777777" w:rsidR="00B916AA" w:rsidRDefault="00B916AA" w:rsidP="00CD5AF3">
            <w:pPr>
              <w:rPr>
                <w:lang w:val="en-GB"/>
              </w:rPr>
            </w:pPr>
            <w:r>
              <w:rPr>
                <w:lang w:val="en-GB"/>
              </w:rPr>
              <w:t>122,785 (6.55)</w:t>
            </w:r>
          </w:p>
        </w:tc>
      </w:tr>
      <w:tr w:rsidR="00B916AA" w14:paraId="225C04A9" w14:textId="77777777" w:rsidTr="00D245F3">
        <w:trPr>
          <w:trHeight w:val="534"/>
        </w:trPr>
        <w:tc>
          <w:tcPr>
            <w:tcW w:w="3514" w:type="dxa"/>
          </w:tcPr>
          <w:p w14:paraId="2B623B58" w14:textId="77777777" w:rsidR="00B916AA" w:rsidRDefault="00B916AA" w:rsidP="00CD5AF3">
            <w:pPr>
              <w:rPr>
                <w:lang w:val="en-GB"/>
              </w:rPr>
            </w:pPr>
            <w:r>
              <w:rPr>
                <w:lang w:val="en-GB"/>
              </w:rPr>
              <w:t xml:space="preserve">Lowest educational attainment (%) </w:t>
            </w:r>
          </w:p>
        </w:tc>
        <w:tc>
          <w:tcPr>
            <w:tcW w:w="2363" w:type="dxa"/>
          </w:tcPr>
          <w:p w14:paraId="728B7AAE" w14:textId="77777777" w:rsidR="00B916AA" w:rsidRDefault="00B916AA" w:rsidP="00CD5AF3">
            <w:pPr>
              <w:rPr>
                <w:lang w:val="en-GB"/>
              </w:rPr>
            </w:pPr>
            <w:r>
              <w:rPr>
                <w:lang w:val="en-GB"/>
              </w:rPr>
              <w:t>158,986 (8.57)</w:t>
            </w:r>
          </w:p>
        </w:tc>
        <w:tc>
          <w:tcPr>
            <w:tcW w:w="1947" w:type="dxa"/>
          </w:tcPr>
          <w:p w14:paraId="6BEE4BA3" w14:textId="77777777" w:rsidR="00B916AA" w:rsidRDefault="00B916AA" w:rsidP="00CD5AF3">
            <w:pPr>
              <w:rPr>
                <w:lang w:val="en-GB"/>
              </w:rPr>
            </w:pPr>
            <w:r>
              <w:rPr>
                <w:lang w:val="en-GB"/>
              </w:rPr>
              <w:t>5,354 (30.33)</w:t>
            </w:r>
          </w:p>
        </w:tc>
        <w:tc>
          <w:tcPr>
            <w:tcW w:w="2307" w:type="dxa"/>
          </w:tcPr>
          <w:p w14:paraId="2FD891BE" w14:textId="77777777" w:rsidR="00B916AA" w:rsidRDefault="00B916AA" w:rsidP="00CD5AF3">
            <w:pPr>
              <w:rPr>
                <w:lang w:val="en-GB"/>
              </w:rPr>
            </w:pPr>
            <w:r>
              <w:rPr>
                <w:lang w:val="en-GB"/>
              </w:rPr>
              <w:t>164,340 (8.77)</w:t>
            </w:r>
          </w:p>
        </w:tc>
      </w:tr>
      <w:tr w:rsidR="00B916AA" w14:paraId="5B34DAB0" w14:textId="77777777" w:rsidTr="00D245F3">
        <w:trPr>
          <w:trHeight w:val="534"/>
        </w:trPr>
        <w:tc>
          <w:tcPr>
            <w:tcW w:w="3514" w:type="dxa"/>
          </w:tcPr>
          <w:p w14:paraId="3F2B8AAE" w14:textId="77777777" w:rsidR="00B916AA" w:rsidRDefault="00B916AA" w:rsidP="00CD5AF3">
            <w:pPr>
              <w:rPr>
                <w:lang w:val="en-GB"/>
              </w:rPr>
            </w:pPr>
            <w:r>
              <w:rPr>
                <w:lang w:val="en-GB"/>
              </w:rPr>
              <w:t xml:space="preserve">Parents in lowest SES at birth (%) </w:t>
            </w:r>
          </w:p>
        </w:tc>
        <w:tc>
          <w:tcPr>
            <w:tcW w:w="2363" w:type="dxa"/>
          </w:tcPr>
          <w:p w14:paraId="04741366" w14:textId="77777777" w:rsidR="00B916AA" w:rsidRDefault="00B916AA" w:rsidP="00CD5AF3">
            <w:pPr>
              <w:rPr>
                <w:lang w:val="en-GB"/>
              </w:rPr>
            </w:pPr>
            <w:r>
              <w:rPr>
                <w:lang w:val="en-GB"/>
              </w:rPr>
              <w:t>308,204 (16.61)</w:t>
            </w:r>
          </w:p>
        </w:tc>
        <w:tc>
          <w:tcPr>
            <w:tcW w:w="1947" w:type="dxa"/>
          </w:tcPr>
          <w:p w14:paraId="7418EFE4" w14:textId="77777777" w:rsidR="00B916AA" w:rsidRDefault="00B916AA" w:rsidP="00CD5AF3">
            <w:pPr>
              <w:rPr>
                <w:lang w:val="en-GB"/>
              </w:rPr>
            </w:pPr>
            <w:r>
              <w:rPr>
                <w:lang w:val="en-GB"/>
              </w:rPr>
              <w:t>3,895 (22.06)</w:t>
            </w:r>
          </w:p>
        </w:tc>
        <w:tc>
          <w:tcPr>
            <w:tcW w:w="2307" w:type="dxa"/>
          </w:tcPr>
          <w:p w14:paraId="7BB7F4BC" w14:textId="77777777" w:rsidR="00B916AA" w:rsidRDefault="00B916AA" w:rsidP="00CD5AF3">
            <w:pPr>
              <w:rPr>
                <w:lang w:val="en-GB"/>
              </w:rPr>
            </w:pPr>
            <w:r>
              <w:rPr>
                <w:lang w:val="en-GB"/>
              </w:rPr>
              <w:t>312,099 (16.66)</w:t>
            </w:r>
          </w:p>
        </w:tc>
      </w:tr>
      <w:tr w:rsidR="00B916AA" w14:paraId="4A535E26" w14:textId="77777777" w:rsidTr="00D245F3">
        <w:trPr>
          <w:trHeight w:val="534"/>
        </w:trPr>
        <w:tc>
          <w:tcPr>
            <w:tcW w:w="3514" w:type="dxa"/>
          </w:tcPr>
          <w:p w14:paraId="15B67EA9" w14:textId="39E9706D" w:rsidR="00B916AA" w:rsidRDefault="00B916AA" w:rsidP="00CD5AF3">
            <w:pPr>
              <w:rPr>
                <w:lang w:val="en-GB"/>
              </w:rPr>
            </w:pPr>
            <w:r>
              <w:rPr>
                <w:lang w:val="en-GB"/>
              </w:rPr>
              <w:t>Family History NAP</w:t>
            </w:r>
            <w:r w:rsidR="00A60929">
              <w:rPr>
                <w:lang w:val="en-GB"/>
              </w:rPr>
              <w:t>D</w:t>
            </w:r>
            <w:r>
              <w:rPr>
                <w:lang w:val="en-GB"/>
              </w:rPr>
              <w:t xml:space="preserve"> (%)</w:t>
            </w:r>
          </w:p>
        </w:tc>
        <w:tc>
          <w:tcPr>
            <w:tcW w:w="2363" w:type="dxa"/>
          </w:tcPr>
          <w:p w14:paraId="1525E261" w14:textId="77777777" w:rsidR="00B916AA" w:rsidRDefault="00B916AA" w:rsidP="00CD5AF3">
            <w:pPr>
              <w:rPr>
                <w:lang w:val="en-GB"/>
              </w:rPr>
            </w:pPr>
            <w:r>
              <w:rPr>
                <w:lang w:val="en-GB"/>
              </w:rPr>
              <w:t>38,771 (2.09)</w:t>
            </w:r>
          </w:p>
        </w:tc>
        <w:tc>
          <w:tcPr>
            <w:tcW w:w="1947" w:type="dxa"/>
          </w:tcPr>
          <w:p w14:paraId="696A5391" w14:textId="77777777" w:rsidR="00B916AA" w:rsidRDefault="00B916AA" w:rsidP="00CD5AF3">
            <w:pPr>
              <w:rPr>
                <w:lang w:val="en-GB"/>
              </w:rPr>
            </w:pPr>
            <w:r>
              <w:rPr>
                <w:lang w:val="en-GB"/>
              </w:rPr>
              <w:t>1,672 (9.47)</w:t>
            </w:r>
          </w:p>
        </w:tc>
        <w:tc>
          <w:tcPr>
            <w:tcW w:w="2307" w:type="dxa"/>
          </w:tcPr>
          <w:p w14:paraId="2F14C196" w14:textId="77777777" w:rsidR="00B916AA" w:rsidRDefault="00B916AA" w:rsidP="00CD5AF3">
            <w:pPr>
              <w:rPr>
                <w:lang w:val="en-GB"/>
              </w:rPr>
            </w:pPr>
            <w:r>
              <w:rPr>
                <w:lang w:val="en-GB"/>
              </w:rPr>
              <w:t>40,443 (2.16)</w:t>
            </w:r>
          </w:p>
        </w:tc>
      </w:tr>
      <w:tr w:rsidR="00B916AA" w14:paraId="189FCE8A" w14:textId="77777777" w:rsidTr="00D245F3">
        <w:trPr>
          <w:trHeight w:val="534"/>
        </w:trPr>
        <w:tc>
          <w:tcPr>
            <w:tcW w:w="3514" w:type="dxa"/>
          </w:tcPr>
          <w:p w14:paraId="7B4FBCA8" w14:textId="77777777" w:rsidR="00B916AA" w:rsidRDefault="00B916AA" w:rsidP="00CD5AF3">
            <w:pPr>
              <w:rPr>
                <w:lang w:val="en-GB"/>
              </w:rPr>
            </w:pPr>
            <w:r>
              <w:rPr>
                <w:lang w:val="en-GB"/>
              </w:rPr>
              <w:t>Family History Bipolar Disorder (%)</w:t>
            </w:r>
          </w:p>
        </w:tc>
        <w:tc>
          <w:tcPr>
            <w:tcW w:w="2363" w:type="dxa"/>
          </w:tcPr>
          <w:p w14:paraId="3D05659A" w14:textId="77777777" w:rsidR="00B916AA" w:rsidRDefault="00B916AA" w:rsidP="00CD5AF3">
            <w:pPr>
              <w:rPr>
                <w:lang w:val="en-GB"/>
              </w:rPr>
            </w:pPr>
            <w:r>
              <w:rPr>
                <w:lang w:val="en-GB"/>
              </w:rPr>
              <w:t>36,579 (1.97)</w:t>
            </w:r>
          </w:p>
        </w:tc>
        <w:tc>
          <w:tcPr>
            <w:tcW w:w="1947" w:type="dxa"/>
          </w:tcPr>
          <w:p w14:paraId="1317A66E" w14:textId="77777777" w:rsidR="00B916AA" w:rsidRDefault="00B916AA" w:rsidP="00CD5AF3">
            <w:pPr>
              <w:rPr>
                <w:lang w:val="en-GB"/>
              </w:rPr>
            </w:pPr>
            <w:r>
              <w:rPr>
                <w:lang w:val="en-GB"/>
              </w:rPr>
              <w:t>997 (5.65)</w:t>
            </w:r>
          </w:p>
        </w:tc>
        <w:tc>
          <w:tcPr>
            <w:tcW w:w="2307" w:type="dxa"/>
          </w:tcPr>
          <w:p w14:paraId="0D588981" w14:textId="77777777" w:rsidR="00B916AA" w:rsidRDefault="00B916AA" w:rsidP="00CD5AF3">
            <w:pPr>
              <w:rPr>
                <w:lang w:val="en-GB"/>
              </w:rPr>
            </w:pPr>
            <w:r>
              <w:rPr>
                <w:lang w:val="en-GB"/>
              </w:rPr>
              <w:t>37,576 (2.01)</w:t>
            </w:r>
          </w:p>
        </w:tc>
      </w:tr>
      <w:tr w:rsidR="00B916AA" w14:paraId="329F210D" w14:textId="77777777" w:rsidTr="00D245F3">
        <w:trPr>
          <w:trHeight w:val="534"/>
        </w:trPr>
        <w:tc>
          <w:tcPr>
            <w:tcW w:w="3514" w:type="dxa"/>
          </w:tcPr>
          <w:p w14:paraId="45C35235" w14:textId="77777777" w:rsidR="00B916AA" w:rsidRDefault="00B916AA" w:rsidP="00CD5AF3">
            <w:pPr>
              <w:rPr>
                <w:lang w:val="en-GB"/>
              </w:rPr>
            </w:pPr>
            <w:r>
              <w:rPr>
                <w:lang w:val="en-GB"/>
              </w:rPr>
              <w:t>Family History of Depression (%)</w:t>
            </w:r>
          </w:p>
        </w:tc>
        <w:tc>
          <w:tcPr>
            <w:tcW w:w="2363" w:type="dxa"/>
          </w:tcPr>
          <w:p w14:paraId="71359F6E" w14:textId="77777777" w:rsidR="00B916AA" w:rsidRDefault="00B916AA" w:rsidP="00CD5AF3">
            <w:pPr>
              <w:rPr>
                <w:lang w:val="en-GB"/>
              </w:rPr>
            </w:pPr>
            <w:r>
              <w:rPr>
                <w:lang w:val="en-GB"/>
              </w:rPr>
              <w:t>227,391 (12.25)</w:t>
            </w:r>
          </w:p>
        </w:tc>
        <w:tc>
          <w:tcPr>
            <w:tcW w:w="1947" w:type="dxa"/>
          </w:tcPr>
          <w:p w14:paraId="3132398B" w14:textId="77777777" w:rsidR="00B916AA" w:rsidRDefault="00B916AA" w:rsidP="00CD5AF3">
            <w:pPr>
              <w:rPr>
                <w:lang w:val="en-GB"/>
              </w:rPr>
            </w:pPr>
            <w:r>
              <w:rPr>
                <w:lang w:val="en-GB"/>
              </w:rPr>
              <w:t>3,975 (22.52)</w:t>
            </w:r>
          </w:p>
        </w:tc>
        <w:tc>
          <w:tcPr>
            <w:tcW w:w="2307" w:type="dxa"/>
          </w:tcPr>
          <w:p w14:paraId="6ED669A0" w14:textId="77777777" w:rsidR="00B916AA" w:rsidRDefault="00B916AA" w:rsidP="00CD5AF3">
            <w:pPr>
              <w:rPr>
                <w:lang w:val="en-GB"/>
              </w:rPr>
            </w:pPr>
            <w:r>
              <w:rPr>
                <w:lang w:val="en-GB"/>
              </w:rPr>
              <w:t xml:space="preserve">231,366 (12.35) </w:t>
            </w:r>
          </w:p>
        </w:tc>
      </w:tr>
      <w:tr w:rsidR="00B916AA" w14:paraId="433A373A" w14:textId="77777777" w:rsidTr="00D245F3">
        <w:trPr>
          <w:trHeight w:val="546"/>
        </w:trPr>
        <w:tc>
          <w:tcPr>
            <w:tcW w:w="3514" w:type="dxa"/>
          </w:tcPr>
          <w:p w14:paraId="1DC3C85E" w14:textId="77777777" w:rsidR="00B916AA" w:rsidRDefault="00B916AA" w:rsidP="00CD5AF3">
            <w:pPr>
              <w:rPr>
                <w:lang w:val="en-GB"/>
              </w:rPr>
            </w:pPr>
            <w:r>
              <w:rPr>
                <w:lang w:val="en-GB"/>
              </w:rPr>
              <w:t xml:space="preserve">No traumatic events (%) </w:t>
            </w:r>
          </w:p>
        </w:tc>
        <w:tc>
          <w:tcPr>
            <w:tcW w:w="2363" w:type="dxa"/>
          </w:tcPr>
          <w:p w14:paraId="7AEA6D0D" w14:textId="77777777" w:rsidR="00B916AA" w:rsidRDefault="00B916AA" w:rsidP="00CD5AF3">
            <w:pPr>
              <w:rPr>
                <w:lang w:val="en-GB"/>
              </w:rPr>
            </w:pPr>
            <w:r>
              <w:rPr>
                <w:lang w:val="en-GB"/>
              </w:rPr>
              <w:t>1,544,878 (83.24)</w:t>
            </w:r>
          </w:p>
        </w:tc>
        <w:tc>
          <w:tcPr>
            <w:tcW w:w="1947" w:type="dxa"/>
          </w:tcPr>
          <w:p w14:paraId="0E6680B0" w14:textId="77777777" w:rsidR="00B916AA" w:rsidRDefault="00B916AA" w:rsidP="00CD5AF3">
            <w:pPr>
              <w:rPr>
                <w:lang w:val="en-GB"/>
              </w:rPr>
            </w:pPr>
            <w:r>
              <w:rPr>
                <w:lang w:val="en-GB"/>
              </w:rPr>
              <w:t>14,618 (82.81)</w:t>
            </w:r>
          </w:p>
        </w:tc>
        <w:tc>
          <w:tcPr>
            <w:tcW w:w="2307" w:type="dxa"/>
          </w:tcPr>
          <w:p w14:paraId="0D63A83F" w14:textId="77777777" w:rsidR="00B916AA" w:rsidRDefault="00B916AA" w:rsidP="00CD5AF3">
            <w:pPr>
              <w:rPr>
                <w:lang w:val="en-GB"/>
              </w:rPr>
            </w:pPr>
            <w:r>
              <w:rPr>
                <w:lang w:val="en-GB"/>
              </w:rPr>
              <w:t>1,559,496 (83.24)</w:t>
            </w:r>
          </w:p>
        </w:tc>
      </w:tr>
      <w:tr w:rsidR="00B916AA" w14:paraId="18F01869" w14:textId="77777777" w:rsidTr="00D245F3">
        <w:trPr>
          <w:trHeight w:val="534"/>
        </w:trPr>
        <w:tc>
          <w:tcPr>
            <w:tcW w:w="3514" w:type="dxa"/>
          </w:tcPr>
          <w:p w14:paraId="2B658AB5" w14:textId="77777777" w:rsidR="00B916AA" w:rsidRDefault="00B916AA" w:rsidP="00CD5AF3">
            <w:pPr>
              <w:rPr>
                <w:lang w:val="en-GB"/>
              </w:rPr>
            </w:pPr>
            <w:r>
              <w:rPr>
                <w:lang w:val="en-GB"/>
              </w:rPr>
              <w:t>1 or more non-interpersonal TE (%)</w:t>
            </w:r>
          </w:p>
        </w:tc>
        <w:tc>
          <w:tcPr>
            <w:tcW w:w="2363" w:type="dxa"/>
          </w:tcPr>
          <w:p w14:paraId="71870509" w14:textId="4307E987" w:rsidR="00B916AA" w:rsidRDefault="00B916AA" w:rsidP="00CD5AF3">
            <w:pPr>
              <w:rPr>
                <w:lang w:val="en-GB"/>
              </w:rPr>
            </w:pPr>
            <w:r>
              <w:rPr>
                <w:lang w:val="en-GB"/>
              </w:rPr>
              <w:t>296,900 (16</w:t>
            </w:r>
            <w:r w:rsidR="000B7100">
              <w:rPr>
                <w:lang w:val="en-GB"/>
              </w:rPr>
              <w:t>.00</w:t>
            </w:r>
            <w:r>
              <w:rPr>
                <w:lang w:val="en-GB"/>
              </w:rPr>
              <w:t>)</w:t>
            </w:r>
          </w:p>
        </w:tc>
        <w:tc>
          <w:tcPr>
            <w:tcW w:w="1947" w:type="dxa"/>
          </w:tcPr>
          <w:p w14:paraId="63D92ED1" w14:textId="77777777" w:rsidR="00B916AA" w:rsidRDefault="00B916AA" w:rsidP="00CD5AF3">
            <w:pPr>
              <w:rPr>
                <w:lang w:val="en-GB"/>
              </w:rPr>
            </w:pPr>
            <w:r>
              <w:rPr>
                <w:lang w:val="en-GB"/>
              </w:rPr>
              <w:t xml:space="preserve">2,669 (15.12) </w:t>
            </w:r>
          </w:p>
        </w:tc>
        <w:tc>
          <w:tcPr>
            <w:tcW w:w="2307" w:type="dxa"/>
          </w:tcPr>
          <w:p w14:paraId="1DE5EE35" w14:textId="77777777" w:rsidR="00B916AA" w:rsidRDefault="00B916AA" w:rsidP="00CD5AF3">
            <w:pPr>
              <w:rPr>
                <w:lang w:val="en-GB"/>
              </w:rPr>
            </w:pPr>
            <w:r>
              <w:rPr>
                <w:lang w:val="en-GB"/>
              </w:rPr>
              <w:t>299,569 (15.99)</w:t>
            </w:r>
          </w:p>
        </w:tc>
      </w:tr>
      <w:tr w:rsidR="00B916AA" w14:paraId="2900CDE6" w14:textId="77777777" w:rsidTr="00D245F3">
        <w:trPr>
          <w:trHeight w:val="534"/>
        </w:trPr>
        <w:tc>
          <w:tcPr>
            <w:tcW w:w="3514" w:type="dxa"/>
          </w:tcPr>
          <w:p w14:paraId="4DE52D9D" w14:textId="77777777" w:rsidR="00B916AA" w:rsidRDefault="00B916AA" w:rsidP="00CD5AF3">
            <w:pPr>
              <w:rPr>
                <w:lang w:val="en-GB"/>
              </w:rPr>
            </w:pPr>
            <w:r>
              <w:rPr>
                <w:lang w:val="en-GB"/>
              </w:rPr>
              <w:t>1 or more interpersonal TE (%)</w:t>
            </w:r>
          </w:p>
        </w:tc>
        <w:tc>
          <w:tcPr>
            <w:tcW w:w="2363" w:type="dxa"/>
          </w:tcPr>
          <w:p w14:paraId="6C13C616" w14:textId="77777777" w:rsidR="00B916AA" w:rsidRDefault="00B916AA" w:rsidP="00CD5AF3">
            <w:pPr>
              <w:rPr>
                <w:lang w:val="en-GB"/>
              </w:rPr>
            </w:pPr>
            <w:r>
              <w:rPr>
                <w:lang w:val="en-GB"/>
              </w:rPr>
              <w:t>14,162 (0.77)</w:t>
            </w:r>
          </w:p>
        </w:tc>
        <w:tc>
          <w:tcPr>
            <w:tcW w:w="1947" w:type="dxa"/>
          </w:tcPr>
          <w:p w14:paraId="4DA322F7" w14:textId="77777777" w:rsidR="00B916AA" w:rsidRDefault="00B916AA" w:rsidP="00CD5AF3">
            <w:pPr>
              <w:rPr>
                <w:lang w:val="en-GB"/>
              </w:rPr>
            </w:pPr>
            <w:r>
              <w:rPr>
                <w:lang w:val="en-GB"/>
              </w:rPr>
              <w:t>366 (2.08)</w:t>
            </w:r>
          </w:p>
        </w:tc>
        <w:tc>
          <w:tcPr>
            <w:tcW w:w="2307" w:type="dxa"/>
          </w:tcPr>
          <w:p w14:paraId="06814A01" w14:textId="77777777" w:rsidR="00B916AA" w:rsidRDefault="00B916AA" w:rsidP="00CD5AF3">
            <w:pPr>
              <w:rPr>
                <w:lang w:val="en-GB"/>
              </w:rPr>
            </w:pPr>
            <w:r>
              <w:rPr>
                <w:lang w:val="en-GB"/>
              </w:rPr>
              <w:t>14,528 (0.78)</w:t>
            </w:r>
          </w:p>
        </w:tc>
      </w:tr>
      <w:tr w:rsidR="00801A7C" w14:paraId="32D3BD53" w14:textId="77777777" w:rsidTr="00D245F3">
        <w:trPr>
          <w:trHeight w:val="534"/>
        </w:trPr>
        <w:tc>
          <w:tcPr>
            <w:tcW w:w="3514" w:type="dxa"/>
          </w:tcPr>
          <w:p w14:paraId="3FFBDDCA" w14:textId="24E2484B" w:rsidR="00801A7C" w:rsidRDefault="00801A7C" w:rsidP="00801A7C">
            <w:pPr>
              <w:tabs>
                <w:tab w:val="left" w:pos="1038"/>
              </w:tabs>
            </w:pPr>
            <w:r>
              <w:t xml:space="preserve">PTSD diagnosis </w:t>
            </w:r>
          </w:p>
        </w:tc>
        <w:tc>
          <w:tcPr>
            <w:tcW w:w="2363" w:type="dxa"/>
          </w:tcPr>
          <w:p w14:paraId="3C786872" w14:textId="2936A45A" w:rsidR="00801A7C" w:rsidRDefault="00C57E11" w:rsidP="00CD5AF3">
            <w:r>
              <w:t xml:space="preserve">10,140 </w:t>
            </w:r>
            <w:r w:rsidR="00467E33">
              <w:t>(</w:t>
            </w:r>
            <w:r w:rsidR="000B7100">
              <w:t>0.55</w:t>
            </w:r>
            <w:r w:rsidR="00467E33">
              <w:t>)</w:t>
            </w:r>
          </w:p>
        </w:tc>
        <w:tc>
          <w:tcPr>
            <w:tcW w:w="1947" w:type="dxa"/>
          </w:tcPr>
          <w:p w14:paraId="724BC3FD" w14:textId="39DD0F77" w:rsidR="00801A7C" w:rsidRDefault="00C57E11" w:rsidP="00CD5AF3">
            <w:r>
              <w:t>1,085</w:t>
            </w:r>
            <w:r w:rsidR="00467E33">
              <w:t xml:space="preserve"> (</w:t>
            </w:r>
            <w:r w:rsidR="000B7100">
              <w:t>0.61)</w:t>
            </w:r>
          </w:p>
        </w:tc>
        <w:tc>
          <w:tcPr>
            <w:tcW w:w="2307" w:type="dxa"/>
          </w:tcPr>
          <w:p w14:paraId="5FAAB44C" w14:textId="70A71D92" w:rsidR="00801A7C" w:rsidRDefault="00C57E11" w:rsidP="00CD5AF3">
            <w:r>
              <w:t>11,225(</w:t>
            </w:r>
            <w:r w:rsidR="000103E9">
              <w:t>0.6</w:t>
            </w:r>
            <w:r w:rsidR="000B7100">
              <w:t>0</w:t>
            </w:r>
            <w:r w:rsidR="000103E9">
              <w:t>)</w:t>
            </w:r>
          </w:p>
        </w:tc>
      </w:tr>
    </w:tbl>
    <w:p w14:paraId="1EE7B99D" w14:textId="617C3BA8" w:rsidR="00EE70F9" w:rsidRDefault="00EE70F9" w:rsidP="00CD5AF3">
      <w:pPr>
        <w:rPr>
          <w:sz w:val="24"/>
          <w:szCs w:val="24"/>
        </w:rPr>
      </w:pPr>
    </w:p>
    <w:p w14:paraId="7609744B" w14:textId="7ADA9C02" w:rsidR="00EE70F9" w:rsidRDefault="00EE70F9">
      <w:pPr>
        <w:rPr>
          <w:sz w:val="24"/>
          <w:szCs w:val="24"/>
        </w:rPr>
      </w:pPr>
      <w:r>
        <w:rPr>
          <w:sz w:val="24"/>
          <w:szCs w:val="24"/>
        </w:rPr>
        <w:br w:type="page"/>
      </w:r>
    </w:p>
    <w:p w14:paraId="05BEC5B8" w14:textId="39377EA6" w:rsidR="00384CFF" w:rsidRPr="007F1CC2" w:rsidRDefault="007F1CC2" w:rsidP="00384CFF">
      <w:pPr>
        <w:spacing w:after="0" w:line="240" w:lineRule="auto"/>
        <w:rPr>
          <w:rFonts w:ascii="Calibri" w:eastAsia="Times New Roman" w:hAnsi="Calibri" w:cs="Calibri"/>
          <w:b/>
          <w:bCs/>
          <w:color w:val="000000"/>
          <w:lang w:eastAsia="en-GB"/>
        </w:rPr>
      </w:pPr>
      <w:r w:rsidRPr="007F1CC2">
        <w:rPr>
          <w:rFonts w:ascii="Calibri" w:eastAsia="Times New Roman" w:hAnsi="Calibri" w:cs="Calibri"/>
          <w:b/>
          <w:bCs/>
          <w:color w:val="000000"/>
          <w:lang w:eastAsia="en-GB"/>
        </w:rPr>
        <w:lastRenderedPageBreak/>
        <w:t>S Table 1</w:t>
      </w:r>
      <w:proofErr w:type="gramStart"/>
      <w:r w:rsidRPr="007F1CC2">
        <w:rPr>
          <w:rFonts w:ascii="Calibri" w:eastAsia="Times New Roman" w:hAnsi="Calibri" w:cs="Calibri"/>
          <w:b/>
          <w:bCs/>
          <w:color w:val="000000"/>
          <w:lang w:eastAsia="en-GB"/>
        </w:rPr>
        <w:t>b</w:t>
      </w:r>
      <w:r w:rsidR="00917CC3">
        <w:rPr>
          <w:rFonts w:ascii="Calibri" w:eastAsia="Times New Roman" w:hAnsi="Calibri" w:cs="Calibri"/>
          <w:b/>
          <w:bCs/>
          <w:color w:val="000000"/>
          <w:lang w:eastAsia="en-GB"/>
        </w:rPr>
        <w:t xml:space="preserve"> :</w:t>
      </w:r>
      <w:proofErr w:type="gramEnd"/>
      <w:r w:rsidR="00917CC3">
        <w:rPr>
          <w:rFonts w:ascii="Calibri" w:eastAsia="Times New Roman" w:hAnsi="Calibri" w:cs="Calibri"/>
          <w:b/>
          <w:bCs/>
          <w:color w:val="000000"/>
          <w:lang w:eastAsia="en-GB"/>
        </w:rPr>
        <w:t xml:space="preserve"> The number of non-interpersonal and interpersonal </w:t>
      </w:r>
      <w:r w:rsidR="00920F49">
        <w:rPr>
          <w:rFonts w:ascii="Calibri" w:eastAsia="Times New Roman" w:hAnsi="Calibri" w:cs="Calibri"/>
          <w:b/>
          <w:bCs/>
          <w:color w:val="000000"/>
          <w:lang w:eastAsia="en-GB"/>
        </w:rPr>
        <w:t>t</w:t>
      </w:r>
      <w:r w:rsidR="00917CC3">
        <w:rPr>
          <w:rFonts w:ascii="Calibri" w:eastAsia="Times New Roman" w:hAnsi="Calibri" w:cs="Calibri"/>
          <w:b/>
          <w:bCs/>
          <w:color w:val="000000"/>
          <w:lang w:eastAsia="en-GB"/>
        </w:rPr>
        <w:t xml:space="preserve">raumatic experiences </w:t>
      </w:r>
      <w:r w:rsidR="00D33E21">
        <w:rPr>
          <w:rFonts w:ascii="Calibri" w:eastAsia="Times New Roman" w:hAnsi="Calibri" w:cs="Calibri"/>
          <w:b/>
          <w:bCs/>
          <w:color w:val="000000"/>
          <w:lang w:eastAsia="en-GB"/>
        </w:rPr>
        <w:t>entered in the survival analyses with NAPD as an outcome.</w:t>
      </w:r>
    </w:p>
    <w:p w14:paraId="7BCCAFDD" w14:textId="1118E1CF" w:rsidR="007F1CC2" w:rsidRDefault="00834928" w:rsidP="00384CF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Non</w:t>
      </w:r>
      <w:r w:rsidR="00EB7E3E">
        <w:rPr>
          <w:rFonts w:ascii="Calibri" w:eastAsia="Times New Roman" w:hAnsi="Calibri" w:cs="Calibri"/>
          <w:color w:val="000000"/>
          <w:lang w:eastAsia="en-GB"/>
        </w:rPr>
        <w:t>-i</w:t>
      </w:r>
      <w:r>
        <w:rPr>
          <w:rFonts w:ascii="Calibri" w:eastAsia="Times New Roman" w:hAnsi="Calibri" w:cs="Calibri"/>
          <w:color w:val="000000"/>
          <w:lang w:eastAsia="en-GB"/>
        </w:rPr>
        <w:t xml:space="preserve">nterpersonal and Interpersonal traumatic experiences were entered into the model as time-varying </w:t>
      </w:r>
      <w:r w:rsidR="00EB7E3E">
        <w:rPr>
          <w:rFonts w:ascii="Calibri" w:eastAsia="Times New Roman" w:hAnsi="Calibri" w:cs="Calibri"/>
          <w:color w:val="000000"/>
          <w:lang w:eastAsia="en-GB"/>
        </w:rPr>
        <w:t xml:space="preserve">variables. </w:t>
      </w:r>
      <w:r w:rsidR="00A14CDE">
        <w:rPr>
          <w:rFonts w:ascii="Calibri" w:eastAsia="Times New Roman" w:hAnsi="Calibri" w:cs="Calibri"/>
          <w:color w:val="000000"/>
          <w:lang w:eastAsia="en-GB"/>
        </w:rPr>
        <w:t xml:space="preserve">This means we have a value for the variable at t=0, </w:t>
      </w:r>
      <w:r w:rsidR="00937C27">
        <w:rPr>
          <w:rFonts w:ascii="Calibri" w:eastAsia="Times New Roman" w:hAnsi="Calibri" w:cs="Calibri"/>
          <w:color w:val="000000"/>
          <w:lang w:eastAsia="en-GB"/>
        </w:rPr>
        <w:t>and at least once at t&gt;0</w:t>
      </w:r>
      <w:r w:rsidR="00807B45">
        <w:rPr>
          <w:rFonts w:ascii="Calibri" w:eastAsia="Times New Roman" w:hAnsi="Calibri" w:cs="Calibri"/>
          <w:color w:val="000000"/>
          <w:lang w:eastAsia="en-GB"/>
        </w:rPr>
        <w:t xml:space="preserve"> which is the time </w:t>
      </w:r>
      <w:r w:rsidR="00EC7708">
        <w:rPr>
          <w:rFonts w:ascii="Calibri" w:eastAsia="Times New Roman" w:hAnsi="Calibri" w:cs="Calibri"/>
          <w:color w:val="000000"/>
          <w:lang w:eastAsia="en-GB"/>
        </w:rPr>
        <w:t>in the follow up period when a further TE was recorded in the National Patient Registe</w:t>
      </w:r>
      <w:r w:rsidR="00C9560C">
        <w:rPr>
          <w:rFonts w:ascii="Calibri" w:eastAsia="Times New Roman" w:hAnsi="Calibri" w:cs="Calibri"/>
          <w:color w:val="000000"/>
          <w:lang w:eastAsia="en-GB"/>
        </w:rPr>
        <w:t xml:space="preserve">r. For </w:t>
      </w:r>
      <w:r w:rsidR="000471CA">
        <w:rPr>
          <w:rFonts w:ascii="Calibri" w:eastAsia="Times New Roman" w:hAnsi="Calibri" w:cs="Calibri"/>
          <w:color w:val="000000"/>
          <w:lang w:eastAsia="en-GB"/>
        </w:rPr>
        <w:t>example,</w:t>
      </w:r>
      <w:r w:rsidR="00C9560C">
        <w:rPr>
          <w:rFonts w:ascii="Calibri" w:eastAsia="Times New Roman" w:hAnsi="Calibri" w:cs="Calibri"/>
          <w:color w:val="000000"/>
          <w:lang w:eastAsia="en-GB"/>
        </w:rPr>
        <w:t xml:space="preserve"> a subject ha</w:t>
      </w:r>
      <w:r w:rsidR="00F349FD">
        <w:rPr>
          <w:rFonts w:ascii="Calibri" w:eastAsia="Times New Roman" w:hAnsi="Calibri" w:cs="Calibri"/>
          <w:color w:val="000000"/>
          <w:lang w:eastAsia="en-GB"/>
        </w:rPr>
        <w:t>s</w:t>
      </w:r>
      <w:r w:rsidR="00C9560C">
        <w:rPr>
          <w:rFonts w:ascii="Calibri" w:eastAsia="Times New Roman" w:hAnsi="Calibri" w:cs="Calibri"/>
          <w:color w:val="000000"/>
          <w:lang w:eastAsia="en-GB"/>
        </w:rPr>
        <w:t xml:space="preserve"> no TE exposure at t=</w:t>
      </w:r>
      <w:r w:rsidR="000471CA">
        <w:rPr>
          <w:rFonts w:ascii="Calibri" w:eastAsia="Times New Roman" w:hAnsi="Calibri" w:cs="Calibri"/>
          <w:color w:val="000000"/>
          <w:lang w:eastAsia="en-GB"/>
        </w:rPr>
        <w:t xml:space="preserve">0. After one year of follow up </w:t>
      </w:r>
      <w:r w:rsidR="00043908">
        <w:rPr>
          <w:rFonts w:ascii="Calibri" w:eastAsia="Times New Roman" w:hAnsi="Calibri" w:cs="Calibri"/>
          <w:color w:val="000000"/>
          <w:lang w:eastAsia="en-GB"/>
        </w:rPr>
        <w:t xml:space="preserve">they experience a serious RTA which is coded in the </w:t>
      </w:r>
      <w:r w:rsidR="00CC4EEA">
        <w:rPr>
          <w:rFonts w:ascii="Calibri" w:eastAsia="Times New Roman" w:hAnsi="Calibri" w:cs="Calibri"/>
          <w:color w:val="000000"/>
          <w:lang w:eastAsia="en-GB"/>
        </w:rPr>
        <w:t xml:space="preserve">National Patient Register and </w:t>
      </w:r>
      <w:r w:rsidR="0021731A">
        <w:rPr>
          <w:rFonts w:ascii="Calibri" w:eastAsia="Times New Roman" w:hAnsi="Calibri" w:cs="Calibri"/>
          <w:color w:val="000000"/>
          <w:lang w:eastAsia="en-GB"/>
        </w:rPr>
        <w:t>from this point they will contribute person time to exposure of 1 non-interpersonal TE</w:t>
      </w:r>
      <w:r w:rsidR="00670634">
        <w:rPr>
          <w:rFonts w:ascii="Calibri" w:eastAsia="Times New Roman" w:hAnsi="Calibri" w:cs="Calibri"/>
          <w:color w:val="000000"/>
          <w:lang w:eastAsia="en-GB"/>
        </w:rPr>
        <w:t xml:space="preserve"> from this</w:t>
      </w:r>
      <w:r w:rsidR="00F349FD">
        <w:rPr>
          <w:rFonts w:ascii="Calibri" w:eastAsia="Times New Roman" w:hAnsi="Calibri" w:cs="Calibri"/>
          <w:color w:val="000000"/>
          <w:lang w:eastAsia="en-GB"/>
        </w:rPr>
        <w:t xml:space="preserve"> time point</w:t>
      </w:r>
      <w:r w:rsidR="0021731A">
        <w:rPr>
          <w:rFonts w:ascii="Calibri" w:eastAsia="Times New Roman" w:hAnsi="Calibri" w:cs="Calibri"/>
          <w:color w:val="000000"/>
          <w:lang w:eastAsia="en-GB"/>
        </w:rPr>
        <w:t xml:space="preserve">. If 3 years after </w:t>
      </w:r>
      <w:r w:rsidR="00705170">
        <w:rPr>
          <w:rFonts w:ascii="Calibri" w:eastAsia="Times New Roman" w:hAnsi="Calibri" w:cs="Calibri"/>
          <w:color w:val="000000"/>
          <w:lang w:eastAsia="en-GB"/>
        </w:rPr>
        <w:t>this,</w:t>
      </w:r>
      <w:r w:rsidR="00670634">
        <w:rPr>
          <w:rFonts w:ascii="Calibri" w:eastAsia="Times New Roman" w:hAnsi="Calibri" w:cs="Calibri"/>
          <w:color w:val="000000"/>
          <w:lang w:eastAsia="en-GB"/>
        </w:rPr>
        <w:t xml:space="preserve"> </w:t>
      </w:r>
      <w:r w:rsidR="0021731A">
        <w:rPr>
          <w:rFonts w:ascii="Calibri" w:eastAsia="Times New Roman" w:hAnsi="Calibri" w:cs="Calibri"/>
          <w:color w:val="000000"/>
          <w:lang w:eastAsia="en-GB"/>
        </w:rPr>
        <w:t xml:space="preserve">they experience </w:t>
      </w:r>
      <w:r w:rsidR="001D3AA7">
        <w:rPr>
          <w:rFonts w:ascii="Calibri" w:eastAsia="Times New Roman" w:hAnsi="Calibri" w:cs="Calibri"/>
          <w:color w:val="000000"/>
          <w:lang w:eastAsia="en-GB"/>
        </w:rPr>
        <w:t xml:space="preserve">the death of a child then </w:t>
      </w:r>
      <w:r w:rsidR="00393248">
        <w:rPr>
          <w:rFonts w:ascii="Calibri" w:eastAsia="Times New Roman" w:hAnsi="Calibri" w:cs="Calibri"/>
          <w:color w:val="000000"/>
          <w:lang w:eastAsia="en-GB"/>
        </w:rPr>
        <w:t xml:space="preserve">similarly </w:t>
      </w:r>
      <w:r w:rsidR="001D3AA7">
        <w:rPr>
          <w:rFonts w:ascii="Calibri" w:eastAsia="Times New Roman" w:hAnsi="Calibri" w:cs="Calibri"/>
          <w:color w:val="000000"/>
          <w:lang w:eastAsia="en-GB"/>
        </w:rPr>
        <w:t xml:space="preserve">when the </w:t>
      </w:r>
      <w:r w:rsidR="00393248">
        <w:rPr>
          <w:rFonts w:ascii="Calibri" w:eastAsia="Times New Roman" w:hAnsi="Calibri" w:cs="Calibri"/>
          <w:color w:val="000000"/>
          <w:lang w:eastAsia="en-GB"/>
        </w:rPr>
        <w:t xml:space="preserve">date the </w:t>
      </w:r>
      <w:r w:rsidR="001D3AA7">
        <w:rPr>
          <w:rFonts w:ascii="Calibri" w:eastAsia="Times New Roman" w:hAnsi="Calibri" w:cs="Calibri"/>
          <w:color w:val="000000"/>
          <w:lang w:eastAsia="en-GB"/>
        </w:rPr>
        <w:t xml:space="preserve">death was registered </w:t>
      </w:r>
      <w:r w:rsidR="00393248">
        <w:rPr>
          <w:rFonts w:ascii="Calibri" w:eastAsia="Times New Roman" w:hAnsi="Calibri" w:cs="Calibri"/>
          <w:color w:val="000000"/>
          <w:lang w:eastAsia="en-GB"/>
        </w:rPr>
        <w:t xml:space="preserve">is the </w:t>
      </w:r>
      <w:proofErr w:type="gramStart"/>
      <w:r w:rsidR="00393248">
        <w:rPr>
          <w:rFonts w:ascii="Calibri" w:eastAsia="Times New Roman" w:hAnsi="Calibri" w:cs="Calibri"/>
          <w:color w:val="000000"/>
          <w:lang w:eastAsia="en-GB"/>
        </w:rPr>
        <w:t>time</w:t>
      </w:r>
      <w:proofErr w:type="gramEnd"/>
      <w:r w:rsidR="00393248">
        <w:rPr>
          <w:rFonts w:ascii="Calibri" w:eastAsia="Times New Roman" w:hAnsi="Calibri" w:cs="Calibri"/>
          <w:color w:val="000000"/>
          <w:lang w:eastAsia="en-GB"/>
        </w:rPr>
        <w:t xml:space="preserve"> </w:t>
      </w:r>
      <w:r w:rsidR="001D3AA7">
        <w:rPr>
          <w:rFonts w:ascii="Calibri" w:eastAsia="Times New Roman" w:hAnsi="Calibri" w:cs="Calibri"/>
          <w:color w:val="000000"/>
          <w:lang w:eastAsia="en-GB"/>
        </w:rPr>
        <w:t xml:space="preserve">they would </w:t>
      </w:r>
      <w:r w:rsidR="00DD63D1">
        <w:rPr>
          <w:rFonts w:ascii="Calibri" w:eastAsia="Times New Roman" w:hAnsi="Calibri" w:cs="Calibri"/>
          <w:color w:val="000000"/>
          <w:lang w:eastAsia="en-GB"/>
        </w:rPr>
        <w:t xml:space="preserve">start to contribute </w:t>
      </w:r>
      <w:r w:rsidR="00705170">
        <w:rPr>
          <w:rFonts w:ascii="Calibri" w:eastAsia="Times New Roman" w:hAnsi="Calibri" w:cs="Calibri"/>
          <w:color w:val="000000"/>
          <w:lang w:eastAsia="en-GB"/>
        </w:rPr>
        <w:t>person time to 2 TE</w:t>
      </w:r>
      <w:r w:rsidR="00EC615E">
        <w:rPr>
          <w:rFonts w:ascii="Calibri" w:eastAsia="Times New Roman" w:hAnsi="Calibri" w:cs="Calibri"/>
          <w:color w:val="000000"/>
          <w:lang w:eastAsia="en-GB"/>
        </w:rPr>
        <w:t xml:space="preserve"> exposure</w:t>
      </w:r>
      <w:r w:rsidR="00015594">
        <w:rPr>
          <w:rFonts w:ascii="Calibri" w:eastAsia="Times New Roman" w:hAnsi="Calibri" w:cs="Calibri"/>
          <w:color w:val="000000"/>
          <w:lang w:eastAsia="en-GB"/>
        </w:rPr>
        <w:t xml:space="preserve"> and so on.</w:t>
      </w:r>
    </w:p>
    <w:p w14:paraId="359BB5D1" w14:textId="7AC57B24" w:rsidR="007F1CC2" w:rsidRDefault="007F1CC2" w:rsidP="00384CFF">
      <w:pPr>
        <w:spacing w:after="0" w:line="240" w:lineRule="auto"/>
        <w:rPr>
          <w:rFonts w:ascii="Calibri" w:eastAsia="Times New Roman" w:hAnsi="Calibri" w:cs="Calibri"/>
          <w:color w:val="000000"/>
          <w:lang w:eastAsia="en-GB"/>
        </w:rPr>
      </w:pPr>
    </w:p>
    <w:p w14:paraId="4360046B" w14:textId="60E0C9EB" w:rsidR="00880ACB" w:rsidRDefault="00880ACB" w:rsidP="00384CFF">
      <w:pPr>
        <w:spacing w:after="0" w:line="240" w:lineRule="auto"/>
      </w:pPr>
      <w:r>
        <w:rPr>
          <w:lang w:eastAsia="en-GB"/>
        </w:rPr>
        <w:fldChar w:fldCharType="begin"/>
      </w:r>
      <w:r>
        <w:rPr>
          <w:lang w:eastAsia="en-GB"/>
        </w:rPr>
        <w:instrText xml:space="preserve"> LINK Excel.Sheet.12 "D:\\sweden\\data\\work\\results_sweden_TE_assoc_NAP.xlsx" "Sheet1!R7C1:R24C3" \a \f 4 \h </w:instrText>
      </w:r>
      <w:r w:rsidR="00423373">
        <w:rPr>
          <w:lang w:eastAsia="en-GB"/>
        </w:rPr>
        <w:instrText xml:space="preserve"> \* MERGEFORMAT </w:instrText>
      </w:r>
      <w:r>
        <w:rPr>
          <w:lang w:eastAsia="en-GB"/>
        </w:rPr>
        <w:fldChar w:fldCharType="separate"/>
      </w:r>
    </w:p>
    <w:tbl>
      <w:tblPr>
        <w:tblW w:w="7083" w:type="dxa"/>
        <w:tblLook w:val="04A0" w:firstRow="1" w:lastRow="0" w:firstColumn="1" w:lastColumn="0" w:noHBand="0" w:noVBand="1"/>
      </w:tblPr>
      <w:tblGrid>
        <w:gridCol w:w="2775"/>
        <w:gridCol w:w="1473"/>
        <w:gridCol w:w="2835"/>
      </w:tblGrid>
      <w:tr w:rsidR="00104D61" w:rsidRPr="00880ACB" w14:paraId="403BF660" w14:textId="77777777" w:rsidTr="005A691D">
        <w:trPr>
          <w:trHeight w:val="300"/>
        </w:trPr>
        <w:tc>
          <w:tcPr>
            <w:tcW w:w="7083"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51BA2A8" w14:textId="0ACD1E08" w:rsidR="00104D61" w:rsidRPr="009042A6" w:rsidRDefault="00825175" w:rsidP="009042A6">
            <w:pPr>
              <w:spacing w:after="120" w:line="240" w:lineRule="auto"/>
              <w:jc w:val="center"/>
              <w:rPr>
                <w:rFonts w:ascii="Arial" w:eastAsia="Times New Roman" w:hAnsi="Arial" w:cs="Arial"/>
                <w:b/>
                <w:bCs/>
                <w:color w:val="000000"/>
                <w:sz w:val="18"/>
                <w:szCs w:val="18"/>
                <w:lang w:eastAsia="en-GB"/>
              </w:rPr>
            </w:pPr>
            <w:r w:rsidRPr="009042A6">
              <w:rPr>
                <w:rFonts w:ascii="Arial" w:eastAsia="Times New Roman" w:hAnsi="Arial" w:cs="Arial"/>
                <w:b/>
                <w:bCs/>
                <w:color w:val="000000"/>
                <w:sz w:val="18"/>
                <w:szCs w:val="18"/>
                <w:lang w:eastAsia="en-GB"/>
              </w:rPr>
              <w:t>N</w:t>
            </w:r>
            <w:r w:rsidR="00104D61" w:rsidRPr="009042A6">
              <w:rPr>
                <w:rFonts w:ascii="Arial" w:eastAsia="Times New Roman" w:hAnsi="Arial" w:cs="Arial"/>
                <w:b/>
                <w:bCs/>
                <w:color w:val="000000"/>
                <w:sz w:val="18"/>
                <w:szCs w:val="18"/>
                <w:lang w:eastAsia="en-GB"/>
              </w:rPr>
              <w:t xml:space="preserve">umber of </w:t>
            </w:r>
            <w:r w:rsidR="0065580E">
              <w:rPr>
                <w:rFonts w:ascii="Arial" w:eastAsia="Times New Roman" w:hAnsi="Arial" w:cs="Arial"/>
                <w:b/>
                <w:bCs/>
                <w:color w:val="000000"/>
                <w:sz w:val="18"/>
                <w:szCs w:val="18"/>
                <w:lang w:eastAsia="en-GB"/>
              </w:rPr>
              <w:t>T</w:t>
            </w:r>
            <w:r w:rsidR="008E3034" w:rsidRPr="009042A6">
              <w:rPr>
                <w:rFonts w:ascii="Arial" w:eastAsia="Times New Roman" w:hAnsi="Arial" w:cs="Arial"/>
                <w:b/>
                <w:bCs/>
                <w:color w:val="000000"/>
                <w:sz w:val="18"/>
                <w:szCs w:val="18"/>
                <w:lang w:eastAsia="en-GB"/>
              </w:rPr>
              <w:t xml:space="preserve">raumatic </w:t>
            </w:r>
            <w:r w:rsidR="0065580E">
              <w:rPr>
                <w:rFonts w:ascii="Arial" w:eastAsia="Times New Roman" w:hAnsi="Arial" w:cs="Arial"/>
                <w:b/>
                <w:bCs/>
                <w:color w:val="000000"/>
                <w:sz w:val="18"/>
                <w:szCs w:val="18"/>
                <w:lang w:eastAsia="en-GB"/>
              </w:rPr>
              <w:t>E</w:t>
            </w:r>
            <w:r w:rsidR="008E3034" w:rsidRPr="009042A6">
              <w:rPr>
                <w:rFonts w:ascii="Arial" w:eastAsia="Times New Roman" w:hAnsi="Arial" w:cs="Arial"/>
                <w:b/>
                <w:bCs/>
                <w:color w:val="000000"/>
                <w:sz w:val="18"/>
                <w:szCs w:val="18"/>
                <w:lang w:eastAsia="en-GB"/>
              </w:rPr>
              <w:t xml:space="preserve">vents </w:t>
            </w:r>
            <w:r w:rsidR="00423373" w:rsidRPr="009042A6">
              <w:rPr>
                <w:rFonts w:ascii="Arial" w:eastAsia="Times New Roman" w:hAnsi="Arial" w:cs="Arial"/>
                <w:b/>
                <w:bCs/>
                <w:color w:val="000000"/>
                <w:sz w:val="18"/>
                <w:szCs w:val="18"/>
                <w:lang w:eastAsia="en-GB"/>
              </w:rPr>
              <w:t xml:space="preserve">included in the </w:t>
            </w:r>
            <w:r w:rsidR="009042A6" w:rsidRPr="009042A6">
              <w:rPr>
                <w:rFonts w:ascii="Arial" w:eastAsia="Times New Roman" w:hAnsi="Arial" w:cs="Arial"/>
                <w:b/>
                <w:bCs/>
                <w:color w:val="000000"/>
                <w:sz w:val="18"/>
                <w:szCs w:val="18"/>
                <w:lang w:eastAsia="en-GB"/>
              </w:rPr>
              <w:t xml:space="preserve">Poisson model </w:t>
            </w:r>
            <w:r w:rsidR="0065580E">
              <w:rPr>
                <w:rFonts w:ascii="Arial" w:eastAsia="Times New Roman" w:hAnsi="Arial" w:cs="Arial"/>
                <w:b/>
                <w:bCs/>
                <w:color w:val="000000"/>
                <w:sz w:val="18"/>
                <w:szCs w:val="18"/>
                <w:lang w:eastAsia="en-GB"/>
              </w:rPr>
              <w:t xml:space="preserve">when </w:t>
            </w:r>
            <w:r w:rsidR="009042A6" w:rsidRPr="009042A6">
              <w:rPr>
                <w:rFonts w:ascii="Arial" w:eastAsia="Times New Roman" w:hAnsi="Arial" w:cs="Arial"/>
                <w:b/>
                <w:bCs/>
                <w:color w:val="000000"/>
                <w:sz w:val="18"/>
                <w:szCs w:val="18"/>
                <w:lang w:eastAsia="en-GB"/>
              </w:rPr>
              <w:t xml:space="preserve">NAPD </w:t>
            </w:r>
            <w:r w:rsidR="0065580E">
              <w:rPr>
                <w:rFonts w:ascii="Arial" w:eastAsia="Times New Roman" w:hAnsi="Arial" w:cs="Arial"/>
                <w:b/>
                <w:bCs/>
                <w:color w:val="000000"/>
                <w:sz w:val="18"/>
                <w:szCs w:val="18"/>
                <w:lang w:eastAsia="en-GB"/>
              </w:rPr>
              <w:t xml:space="preserve">is </w:t>
            </w:r>
            <w:r w:rsidR="009042A6" w:rsidRPr="009042A6">
              <w:rPr>
                <w:rFonts w:ascii="Arial" w:eastAsia="Times New Roman" w:hAnsi="Arial" w:cs="Arial"/>
                <w:b/>
                <w:bCs/>
                <w:color w:val="000000"/>
                <w:sz w:val="18"/>
                <w:szCs w:val="18"/>
                <w:lang w:eastAsia="en-GB"/>
              </w:rPr>
              <w:t xml:space="preserve">the outcome </w:t>
            </w:r>
            <w:r w:rsidR="0065580E">
              <w:rPr>
                <w:rFonts w:ascii="Arial" w:eastAsia="Times New Roman" w:hAnsi="Arial" w:cs="Arial"/>
                <w:b/>
                <w:bCs/>
                <w:color w:val="000000"/>
                <w:sz w:val="18"/>
                <w:szCs w:val="18"/>
                <w:lang w:eastAsia="en-GB"/>
              </w:rPr>
              <w:t xml:space="preserve">of interest </w:t>
            </w:r>
            <w:r w:rsidR="009042A6" w:rsidRPr="009042A6">
              <w:rPr>
                <w:rFonts w:ascii="Arial" w:eastAsia="Times New Roman" w:hAnsi="Arial" w:cs="Arial"/>
                <w:b/>
                <w:bCs/>
                <w:color w:val="000000"/>
                <w:sz w:val="18"/>
                <w:szCs w:val="18"/>
                <w:lang w:eastAsia="en-GB"/>
              </w:rPr>
              <w:t>and TEs as the explanatory variable</w:t>
            </w:r>
          </w:p>
        </w:tc>
      </w:tr>
      <w:tr w:rsidR="00AA085C" w:rsidRPr="00880ACB" w14:paraId="0AE76858" w14:textId="77777777" w:rsidTr="005A691D">
        <w:trPr>
          <w:trHeight w:val="300"/>
        </w:trPr>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4447" w14:textId="091D620C" w:rsidR="00AA085C" w:rsidRDefault="00AA085C" w:rsidP="00880AC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9042A6">
              <w:rPr>
                <w:rFonts w:ascii="Calibri" w:eastAsia="Times New Roman" w:hAnsi="Calibri" w:cs="Calibri"/>
                <w:color w:val="000000"/>
                <w:lang w:eastAsia="en-GB"/>
              </w:rPr>
              <w:t>y</w:t>
            </w:r>
            <w:r>
              <w:rPr>
                <w:rFonts w:ascii="Calibri" w:eastAsia="Times New Roman" w:hAnsi="Calibri" w:cs="Calibri"/>
                <w:color w:val="000000"/>
                <w:lang w:eastAsia="en-GB"/>
              </w:rPr>
              <w:t>pe of TE</w:t>
            </w:r>
          </w:p>
        </w:tc>
        <w:tc>
          <w:tcPr>
            <w:tcW w:w="1473" w:type="dxa"/>
            <w:tcBorders>
              <w:top w:val="single" w:sz="4" w:space="0" w:color="000000"/>
              <w:left w:val="nil"/>
              <w:bottom w:val="single" w:sz="4" w:space="0" w:color="000000"/>
              <w:right w:val="single" w:sz="4" w:space="0" w:color="000000"/>
            </w:tcBorders>
            <w:shd w:val="clear" w:color="auto" w:fill="auto"/>
            <w:vAlign w:val="center"/>
          </w:tcPr>
          <w:p w14:paraId="5DB43D18" w14:textId="488ED895" w:rsidR="00AA085C" w:rsidRPr="00880ACB" w:rsidRDefault="00AA085C" w:rsidP="005A691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825175">
              <w:rPr>
                <w:rFonts w:ascii="Arial" w:eastAsia="Times New Roman" w:hAnsi="Arial" w:cs="Arial"/>
                <w:color w:val="000000"/>
                <w:sz w:val="20"/>
                <w:szCs w:val="20"/>
                <w:lang w:eastAsia="en-GB"/>
              </w:rPr>
              <w:t xml:space="preserve"> </w:t>
            </w:r>
            <w:proofErr w:type="gramStart"/>
            <w:r w:rsidR="00825175">
              <w:rPr>
                <w:rFonts w:ascii="Arial" w:eastAsia="Times New Roman" w:hAnsi="Arial" w:cs="Arial"/>
                <w:color w:val="000000"/>
                <w:sz w:val="20"/>
                <w:szCs w:val="20"/>
                <w:lang w:eastAsia="en-GB"/>
              </w:rPr>
              <w:t>entries</w:t>
            </w:r>
            <w:proofErr w:type="gramEnd"/>
          </w:p>
        </w:tc>
        <w:tc>
          <w:tcPr>
            <w:tcW w:w="2835" w:type="dxa"/>
            <w:tcBorders>
              <w:top w:val="single" w:sz="4" w:space="0" w:color="000000"/>
              <w:left w:val="nil"/>
              <w:bottom w:val="single" w:sz="4" w:space="0" w:color="000000"/>
              <w:right w:val="single" w:sz="4" w:space="0" w:color="000000"/>
            </w:tcBorders>
            <w:shd w:val="clear" w:color="auto" w:fill="auto"/>
            <w:vAlign w:val="center"/>
          </w:tcPr>
          <w:p w14:paraId="6698B1BC" w14:textId="522FE4E3" w:rsidR="00AA085C" w:rsidRDefault="00825175" w:rsidP="005A691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roofErr w:type="gramStart"/>
            <w:r>
              <w:rPr>
                <w:rFonts w:ascii="Arial" w:eastAsia="Times New Roman" w:hAnsi="Arial" w:cs="Arial"/>
                <w:color w:val="000000"/>
                <w:sz w:val="20"/>
                <w:szCs w:val="20"/>
                <w:lang w:eastAsia="en-GB"/>
              </w:rPr>
              <w:t>total</w:t>
            </w:r>
            <w:proofErr w:type="gramEnd"/>
            <w:r>
              <w:rPr>
                <w:rFonts w:ascii="Arial" w:eastAsia="Times New Roman" w:hAnsi="Arial" w:cs="Arial"/>
                <w:color w:val="000000"/>
                <w:sz w:val="20"/>
                <w:szCs w:val="20"/>
                <w:lang w:eastAsia="en-GB"/>
              </w:rPr>
              <w:t xml:space="preserve"> population</w:t>
            </w:r>
            <w:r w:rsidR="002A6D8A">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p>
        </w:tc>
      </w:tr>
      <w:tr w:rsidR="00880ACB" w:rsidRPr="00880ACB" w14:paraId="62671CE0" w14:textId="77777777" w:rsidTr="005A691D">
        <w:trPr>
          <w:trHeight w:val="300"/>
        </w:trPr>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839BC" w14:textId="40393F92" w:rsidR="00880ACB" w:rsidRPr="00880ACB" w:rsidRDefault="00423373" w:rsidP="00880AC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w:t>
            </w:r>
            <w:r w:rsidRPr="00B4148A">
              <w:rPr>
                <w:rFonts w:ascii="Calibri" w:eastAsia="Times New Roman" w:hAnsi="Calibri" w:cs="Calibri"/>
                <w:b/>
                <w:bCs/>
                <w:color w:val="000000"/>
                <w:lang w:eastAsia="en-GB"/>
              </w:rPr>
              <w:t>non-</w:t>
            </w:r>
            <w:r>
              <w:rPr>
                <w:rFonts w:ascii="Calibri" w:eastAsia="Times New Roman" w:hAnsi="Calibri" w:cs="Calibri"/>
                <w:color w:val="000000"/>
                <w:lang w:eastAsia="en-GB"/>
              </w:rPr>
              <w:t xml:space="preserve">interpersonal TE </w:t>
            </w:r>
          </w:p>
        </w:tc>
        <w:tc>
          <w:tcPr>
            <w:tcW w:w="1473" w:type="dxa"/>
            <w:tcBorders>
              <w:top w:val="single" w:sz="4" w:space="0" w:color="000000"/>
              <w:left w:val="nil"/>
              <w:bottom w:val="single" w:sz="4" w:space="0" w:color="000000"/>
              <w:right w:val="single" w:sz="4" w:space="0" w:color="000000"/>
            </w:tcBorders>
            <w:shd w:val="clear" w:color="auto" w:fill="auto"/>
            <w:vAlign w:val="center"/>
            <w:hideMark/>
          </w:tcPr>
          <w:p w14:paraId="62CBABB3" w14:textId="2C2D6446" w:rsidR="00880ACB" w:rsidRPr="00880ACB" w:rsidRDefault="00E74C67" w:rsidP="005A691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292,612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3A86DA07" w14:textId="1A8BE565" w:rsidR="00880ACB" w:rsidRPr="00880ACB" w:rsidRDefault="00E74C67" w:rsidP="005A691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14.96%</w:t>
            </w:r>
          </w:p>
        </w:tc>
      </w:tr>
      <w:tr w:rsidR="00880ACB" w:rsidRPr="00880ACB" w14:paraId="685A99B9" w14:textId="77777777" w:rsidTr="005A691D">
        <w:trPr>
          <w:trHeight w:val="300"/>
        </w:trPr>
        <w:tc>
          <w:tcPr>
            <w:tcW w:w="2775" w:type="dxa"/>
            <w:tcBorders>
              <w:top w:val="nil"/>
              <w:left w:val="single" w:sz="4" w:space="0" w:color="000000"/>
              <w:bottom w:val="single" w:sz="4" w:space="0" w:color="000000"/>
              <w:right w:val="single" w:sz="4" w:space="0" w:color="000000"/>
            </w:tcBorders>
            <w:shd w:val="clear" w:color="auto" w:fill="auto"/>
            <w:vAlign w:val="center"/>
            <w:hideMark/>
          </w:tcPr>
          <w:p w14:paraId="4BC13D4C" w14:textId="4626276E" w:rsidR="00880ACB" w:rsidRPr="00880ACB" w:rsidRDefault="00E74C67" w:rsidP="00E74C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w:t>
            </w:r>
            <w:r w:rsidRPr="00B4148A">
              <w:rPr>
                <w:rFonts w:ascii="Calibri" w:eastAsia="Times New Roman" w:hAnsi="Calibri" w:cs="Calibri"/>
                <w:b/>
                <w:bCs/>
                <w:color w:val="000000"/>
                <w:lang w:eastAsia="en-GB"/>
              </w:rPr>
              <w:t>non</w:t>
            </w:r>
            <w:r>
              <w:rPr>
                <w:rFonts w:ascii="Calibri" w:eastAsia="Times New Roman" w:hAnsi="Calibri" w:cs="Calibri"/>
                <w:color w:val="000000"/>
                <w:lang w:eastAsia="en-GB"/>
              </w:rPr>
              <w:t>-interpersonal TE</w:t>
            </w:r>
          </w:p>
        </w:tc>
        <w:tc>
          <w:tcPr>
            <w:tcW w:w="1473" w:type="dxa"/>
            <w:tcBorders>
              <w:top w:val="nil"/>
              <w:left w:val="nil"/>
              <w:bottom w:val="single" w:sz="4" w:space="0" w:color="000000"/>
              <w:right w:val="single" w:sz="4" w:space="0" w:color="000000"/>
            </w:tcBorders>
            <w:shd w:val="clear" w:color="auto" w:fill="auto"/>
            <w:vAlign w:val="center"/>
            <w:hideMark/>
          </w:tcPr>
          <w:p w14:paraId="4F595D28" w14:textId="220E765F" w:rsidR="00880ACB" w:rsidRPr="00880ACB" w:rsidRDefault="00381A69" w:rsidP="005A691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33,615</w:t>
            </w:r>
          </w:p>
        </w:tc>
        <w:tc>
          <w:tcPr>
            <w:tcW w:w="2835" w:type="dxa"/>
            <w:tcBorders>
              <w:top w:val="nil"/>
              <w:left w:val="nil"/>
              <w:bottom w:val="single" w:sz="4" w:space="0" w:color="000000"/>
              <w:right w:val="single" w:sz="4" w:space="0" w:color="000000"/>
            </w:tcBorders>
            <w:shd w:val="clear" w:color="auto" w:fill="auto"/>
            <w:vAlign w:val="center"/>
            <w:hideMark/>
          </w:tcPr>
          <w:p w14:paraId="3257AB7D" w14:textId="68E84954" w:rsidR="00880ACB" w:rsidRPr="00880ACB" w:rsidRDefault="00E74C67" w:rsidP="005A691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1.72%</w:t>
            </w:r>
          </w:p>
        </w:tc>
      </w:tr>
      <w:tr w:rsidR="00880ACB" w:rsidRPr="00880ACB" w14:paraId="544A1DA7" w14:textId="77777777" w:rsidTr="005A691D">
        <w:trPr>
          <w:trHeight w:val="300"/>
        </w:trPr>
        <w:tc>
          <w:tcPr>
            <w:tcW w:w="2775" w:type="dxa"/>
            <w:tcBorders>
              <w:top w:val="nil"/>
              <w:left w:val="single" w:sz="4" w:space="0" w:color="000000"/>
              <w:bottom w:val="single" w:sz="4" w:space="0" w:color="000000"/>
              <w:right w:val="single" w:sz="4" w:space="0" w:color="000000"/>
            </w:tcBorders>
            <w:shd w:val="clear" w:color="auto" w:fill="auto"/>
            <w:vAlign w:val="center"/>
            <w:hideMark/>
          </w:tcPr>
          <w:p w14:paraId="4DCD55F9" w14:textId="79917451" w:rsidR="00880ACB" w:rsidRPr="00880ACB" w:rsidRDefault="00B4148A" w:rsidP="00B414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 </w:t>
            </w:r>
            <w:r w:rsidRPr="00B4148A">
              <w:rPr>
                <w:rFonts w:ascii="Calibri" w:eastAsia="Times New Roman" w:hAnsi="Calibri" w:cs="Calibri"/>
                <w:b/>
                <w:bCs/>
                <w:color w:val="000000"/>
                <w:lang w:eastAsia="en-GB"/>
              </w:rPr>
              <w:t>non</w:t>
            </w:r>
            <w:r>
              <w:rPr>
                <w:rFonts w:ascii="Calibri" w:eastAsia="Times New Roman" w:hAnsi="Calibri" w:cs="Calibri"/>
                <w:color w:val="000000"/>
                <w:lang w:eastAsia="en-GB"/>
              </w:rPr>
              <w:t>-interpersonal TE</w:t>
            </w:r>
          </w:p>
        </w:tc>
        <w:tc>
          <w:tcPr>
            <w:tcW w:w="1473" w:type="dxa"/>
            <w:tcBorders>
              <w:top w:val="nil"/>
              <w:left w:val="nil"/>
              <w:bottom w:val="single" w:sz="4" w:space="0" w:color="000000"/>
              <w:right w:val="single" w:sz="4" w:space="0" w:color="000000"/>
            </w:tcBorders>
            <w:shd w:val="clear" w:color="auto" w:fill="auto"/>
            <w:vAlign w:val="center"/>
            <w:hideMark/>
          </w:tcPr>
          <w:p w14:paraId="59680B38" w14:textId="77777777" w:rsidR="00880ACB" w:rsidRPr="00880ACB" w:rsidRDefault="00880ACB" w:rsidP="005A691D">
            <w:pPr>
              <w:spacing w:after="0" w:line="240" w:lineRule="auto"/>
              <w:rPr>
                <w:rFonts w:ascii="Arial" w:eastAsia="Times New Roman" w:hAnsi="Arial" w:cs="Arial"/>
                <w:color w:val="000000"/>
                <w:sz w:val="20"/>
                <w:szCs w:val="20"/>
                <w:lang w:eastAsia="en-GB"/>
              </w:rPr>
            </w:pPr>
            <w:r w:rsidRPr="00880ACB">
              <w:rPr>
                <w:rFonts w:ascii="Arial" w:eastAsia="Times New Roman" w:hAnsi="Arial" w:cs="Arial"/>
                <w:color w:val="000000"/>
                <w:sz w:val="20"/>
                <w:szCs w:val="20"/>
                <w:lang w:eastAsia="en-GB"/>
              </w:rPr>
              <w:t>4,578</w:t>
            </w:r>
          </w:p>
        </w:tc>
        <w:tc>
          <w:tcPr>
            <w:tcW w:w="2835" w:type="dxa"/>
            <w:tcBorders>
              <w:top w:val="nil"/>
              <w:left w:val="nil"/>
              <w:bottom w:val="single" w:sz="4" w:space="0" w:color="000000"/>
              <w:right w:val="single" w:sz="4" w:space="0" w:color="000000"/>
            </w:tcBorders>
            <w:shd w:val="clear" w:color="auto" w:fill="auto"/>
            <w:vAlign w:val="center"/>
            <w:hideMark/>
          </w:tcPr>
          <w:p w14:paraId="0783546A" w14:textId="5C2851D1" w:rsidR="00880ACB" w:rsidRPr="00880ACB" w:rsidRDefault="00880ACB" w:rsidP="005A691D">
            <w:pPr>
              <w:spacing w:after="0" w:line="240" w:lineRule="auto"/>
              <w:rPr>
                <w:rFonts w:ascii="Arial" w:eastAsia="Times New Roman" w:hAnsi="Arial" w:cs="Arial"/>
                <w:color w:val="000000"/>
                <w:sz w:val="20"/>
                <w:szCs w:val="20"/>
                <w:lang w:eastAsia="en-GB"/>
              </w:rPr>
            </w:pPr>
            <w:r w:rsidRPr="00880ACB">
              <w:rPr>
                <w:rFonts w:ascii="Arial" w:eastAsia="Times New Roman" w:hAnsi="Arial" w:cs="Arial"/>
                <w:color w:val="000000"/>
                <w:sz w:val="20"/>
                <w:szCs w:val="20"/>
                <w:lang w:eastAsia="en-GB"/>
              </w:rPr>
              <w:t>0.23</w:t>
            </w:r>
            <w:r w:rsidR="00B4148A">
              <w:rPr>
                <w:rFonts w:ascii="Arial" w:eastAsia="Times New Roman" w:hAnsi="Arial" w:cs="Arial"/>
                <w:color w:val="000000"/>
                <w:sz w:val="20"/>
                <w:szCs w:val="20"/>
                <w:lang w:eastAsia="en-GB"/>
              </w:rPr>
              <w:t>%</w:t>
            </w:r>
          </w:p>
        </w:tc>
      </w:tr>
      <w:tr w:rsidR="00803D34" w:rsidRPr="00880ACB" w14:paraId="7490ABB2" w14:textId="77777777" w:rsidTr="005A691D">
        <w:trPr>
          <w:trHeight w:val="300"/>
        </w:trPr>
        <w:tc>
          <w:tcPr>
            <w:tcW w:w="7083" w:type="dxa"/>
            <w:gridSpan w:val="3"/>
            <w:tcBorders>
              <w:top w:val="nil"/>
              <w:left w:val="single" w:sz="4" w:space="0" w:color="000000"/>
              <w:bottom w:val="single" w:sz="4" w:space="0" w:color="000000"/>
              <w:right w:val="single" w:sz="4" w:space="0" w:color="000000"/>
            </w:tcBorders>
            <w:shd w:val="clear" w:color="auto" w:fill="auto"/>
            <w:vAlign w:val="center"/>
          </w:tcPr>
          <w:p w14:paraId="5E22B543" w14:textId="77777777" w:rsidR="00803D34" w:rsidRPr="00880ACB" w:rsidRDefault="00803D34" w:rsidP="005A691D">
            <w:pPr>
              <w:spacing w:after="0" w:line="240" w:lineRule="auto"/>
              <w:rPr>
                <w:rFonts w:ascii="Arial" w:eastAsia="Times New Roman" w:hAnsi="Arial" w:cs="Arial"/>
                <w:color w:val="000000"/>
                <w:sz w:val="20"/>
                <w:szCs w:val="20"/>
                <w:lang w:eastAsia="en-GB"/>
              </w:rPr>
            </w:pPr>
          </w:p>
        </w:tc>
      </w:tr>
      <w:tr w:rsidR="00880ACB" w:rsidRPr="00880ACB" w14:paraId="7053402F" w14:textId="77777777" w:rsidTr="005A691D">
        <w:trPr>
          <w:trHeight w:val="300"/>
        </w:trPr>
        <w:tc>
          <w:tcPr>
            <w:tcW w:w="2775" w:type="dxa"/>
            <w:tcBorders>
              <w:top w:val="nil"/>
              <w:left w:val="single" w:sz="4" w:space="0" w:color="000000"/>
              <w:bottom w:val="single" w:sz="4" w:space="0" w:color="000000"/>
              <w:right w:val="single" w:sz="4" w:space="0" w:color="000000"/>
            </w:tcBorders>
            <w:shd w:val="clear" w:color="auto" w:fill="auto"/>
            <w:vAlign w:val="center"/>
            <w:hideMark/>
          </w:tcPr>
          <w:p w14:paraId="69A3A7E3" w14:textId="1C052BF2" w:rsidR="00880ACB" w:rsidRPr="00880ACB" w:rsidRDefault="00336EC9" w:rsidP="005A691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 interpersonal TE</w:t>
            </w:r>
            <w:r w:rsidRPr="00880ACB">
              <w:rPr>
                <w:rFonts w:ascii="Calibri" w:eastAsia="Times New Roman" w:hAnsi="Calibri" w:cs="Calibri"/>
                <w:color w:val="000000"/>
                <w:lang w:eastAsia="en-GB"/>
              </w:rPr>
              <w:t xml:space="preserve"> </w:t>
            </w:r>
          </w:p>
        </w:tc>
        <w:tc>
          <w:tcPr>
            <w:tcW w:w="1473" w:type="dxa"/>
            <w:tcBorders>
              <w:top w:val="nil"/>
              <w:left w:val="nil"/>
              <w:bottom w:val="single" w:sz="4" w:space="0" w:color="000000"/>
              <w:right w:val="single" w:sz="4" w:space="0" w:color="000000"/>
            </w:tcBorders>
            <w:shd w:val="clear" w:color="auto" w:fill="auto"/>
            <w:vAlign w:val="center"/>
            <w:hideMark/>
          </w:tcPr>
          <w:p w14:paraId="466C9A63" w14:textId="77777777" w:rsidR="00880ACB" w:rsidRPr="00880ACB" w:rsidRDefault="00880ACB" w:rsidP="005A691D">
            <w:pPr>
              <w:spacing w:after="0" w:line="240" w:lineRule="auto"/>
              <w:rPr>
                <w:rFonts w:ascii="Arial" w:eastAsia="Times New Roman" w:hAnsi="Arial" w:cs="Arial"/>
                <w:sz w:val="20"/>
                <w:szCs w:val="20"/>
                <w:lang w:eastAsia="en-GB"/>
              </w:rPr>
            </w:pPr>
            <w:r w:rsidRPr="00880ACB">
              <w:rPr>
                <w:rFonts w:ascii="Arial" w:eastAsia="Times New Roman" w:hAnsi="Arial" w:cs="Arial"/>
                <w:sz w:val="20"/>
                <w:szCs w:val="20"/>
                <w:lang w:eastAsia="en-GB"/>
              </w:rPr>
              <w:t>14,784</w:t>
            </w:r>
          </w:p>
        </w:tc>
        <w:tc>
          <w:tcPr>
            <w:tcW w:w="2835" w:type="dxa"/>
            <w:tcBorders>
              <w:top w:val="nil"/>
              <w:left w:val="nil"/>
              <w:bottom w:val="single" w:sz="4" w:space="0" w:color="000000"/>
              <w:right w:val="single" w:sz="4" w:space="0" w:color="000000"/>
            </w:tcBorders>
            <w:shd w:val="clear" w:color="auto" w:fill="auto"/>
            <w:vAlign w:val="center"/>
            <w:hideMark/>
          </w:tcPr>
          <w:p w14:paraId="4F6BA985" w14:textId="1E0931F5" w:rsidR="00880ACB" w:rsidRPr="00880ACB" w:rsidRDefault="00880ACB" w:rsidP="005A691D">
            <w:pPr>
              <w:spacing w:after="0" w:line="240" w:lineRule="auto"/>
              <w:rPr>
                <w:rFonts w:ascii="Arial" w:eastAsia="Times New Roman" w:hAnsi="Arial" w:cs="Arial"/>
                <w:sz w:val="20"/>
                <w:szCs w:val="20"/>
                <w:lang w:eastAsia="en-GB"/>
              </w:rPr>
            </w:pPr>
            <w:r w:rsidRPr="00880ACB">
              <w:rPr>
                <w:rFonts w:ascii="Arial" w:eastAsia="Times New Roman" w:hAnsi="Arial" w:cs="Arial"/>
                <w:sz w:val="20"/>
                <w:szCs w:val="20"/>
                <w:lang w:eastAsia="en-GB"/>
              </w:rPr>
              <w:t>0.76</w:t>
            </w:r>
            <w:r w:rsidR="005215D0">
              <w:rPr>
                <w:rFonts w:ascii="Arial" w:eastAsia="Times New Roman" w:hAnsi="Arial" w:cs="Arial"/>
                <w:sz w:val="20"/>
                <w:szCs w:val="20"/>
                <w:lang w:eastAsia="en-GB"/>
              </w:rPr>
              <w:t>%</w:t>
            </w:r>
          </w:p>
        </w:tc>
      </w:tr>
      <w:tr w:rsidR="00880ACB" w:rsidRPr="00880ACB" w14:paraId="645E663D" w14:textId="77777777" w:rsidTr="005A691D">
        <w:trPr>
          <w:trHeight w:val="300"/>
        </w:trPr>
        <w:tc>
          <w:tcPr>
            <w:tcW w:w="2775" w:type="dxa"/>
            <w:tcBorders>
              <w:top w:val="nil"/>
              <w:left w:val="single" w:sz="4" w:space="0" w:color="000000"/>
              <w:bottom w:val="single" w:sz="4" w:space="0" w:color="000000"/>
              <w:right w:val="single" w:sz="4" w:space="0" w:color="000000"/>
            </w:tcBorders>
            <w:shd w:val="clear" w:color="auto" w:fill="auto"/>
            <w:vAlign w:val="center"/>
            <w:hideMark/>
          </w:tcPr>
          <w:p w14:paraId="345801F6" w14:textId="76C1002D" w:rsidR="00880ACB" w:rsidRPr="00880ACB" w:rsidRDefault="005215D0" w:rsidP="005A691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 interpersonal TE</w:t>
            </w:r>
            <w:r w:rsidRPr="00880ACB">
              <w:rPr>
                <w:rFonts w:ascii="Calibri" w:eastAsia="Times New Roman" w:hAnsi="Calibri" w:cs="Calibri"/>
                <w:color w:val="000000"/>
                <w:lang w:eastAsia="en-GB"/>
              </w:rPr>
              <w:t xml:space="preserve"> </w:t>
            </w:r>
          </w:p>
        </w:tc>
        <w:tc>
          <w:tcPr>
            <w:tcW w:w="1473" w:type="dxa"/>
            <w:tcBorders>
              <w:top w:val="nil"/>
              <w:left w:val="nil"/>
              <w:bottom w:val="single" w:sz="4" w:space="0" w:color="000000"/>
              <w:right w:val="single" w:sz="4" w:space="0" w:color="000000"/>
            </w:tcBorders>
            <w:shd w:val="clear" w:color="auto" w:fill="auto"/>
            <w:vAlign w:val="center"/>
            <w:hideMark/>
          </w:tcPr>
          <w:p w14:paraId="2F5017CE" w14:textId="77777777" w:rsidR="00880ACB" w:rsidRPr="00880ACB" w:rsidRDefault="00880ACB" w:rsidP="005A691D">
            <w:pPr>
              <w:spacing w:after="0" w:line="240" w:lineRule="auto"/>
              <w:rPr>
                <w:rFonts w:ascii="Arial" w:eastAsia="Times New Roman" w:hAnsi="Arial" w:cs="Arial"/>
                <w:sz w:val="20"/>
                <w:szCs w:val="20"/>
                <w:lang w:eastAsia="en-GB"/>
              </w:rPr>
            </w:pPr>
            <w:r w:rsidRPr="00880ACB">
              <w:rPr>
                <w:rFonts w:ascii="Arial" w:eastAsia="Times New Roman" w:hAnsi="Arial" w:cs="Arial"/>
                <w:sz w:val="20"/>
                <w:szCs w:val="20"/>
                <w:lang w:eastAsia="en-GB"/>
              </w:rPr>
              <w:t>1,589</w:t>
            </w:r>
          </w:p>
        </w:tc>
        <w:tc>
          <w:tcPr>
            <w:tcW w:w="2835" w:type="dxa"/>
            <w:tcBorders>
              <w:top w:val="nil"/>
              <w:left w:val="nil"/>
              <w:bottom w:val="single" w:sz="4" w:space="0" w:color="000000"/>
              <w:right w:val="single" w:sz="4" w:space="0" w:color="000000"/>
            </w:tcBorders>
            <w:shd w:val="clear" w:color="auto" w:fill="auto"/>
            <w:vAlign w:val="center"/>
            <w:hideMark/>
          </w:tcPr>
          <w:p w14:paraId="2EAE00B8" w14:textId="6530C2E5" w:rsidR="00880ACB" w:rsidRPr="00880ACB" w:rsidRDefault="00880ACB" w:rsidP="005A691D">
            <w:pPr>
              <w:spacing w:after="0" w:line="240" w:lineRule="auto"/>
              <w:rPr>
                <w:rFonts w:ascii="Arial" w:eastAsia="Times New Roman" w:hAnsi="Arial" w:cs="Arial"/>
                <w:color w:val="000000"/>
                <w:sz w:val="20"/>
                <w:szCs w:val="20"/>
                <w:lang w:eastAsia="en-GB"/>
              </w:rPr>
            </w:pPr>
            <w:r w:rsidRPr="00880ACB">
              <w:rPr>
                <w:rFonts w:ascii="Arial" w:eastAsia="Times New Roman" w:hAnsi="Arial" w:cs="Arial"/>
                <w:color w:val="000000"/>
                <w:sz w:val="20"/>
                <w:szCs w:val="20"/>
                <w:lang w:eastAsia="en-GB"/>
              </w:rPr>
              <w:t>0.08</w:t>
            </w:r>
            <w:r w:rsidR="005215D0">
              <w:rPr>
                <w:rFonts w:ascii="Arial" w:eastAsia="Times New Roman" w:hAnsi="Arial" w:cs="Arial"/>
                <w:color w:val="000000"/>
                <w:sz w:val="20"/>
                <w:szCs w:val="20"/>
                <w:lang w:eastAsia="en-GB"/>
              </w:rPr>
              <w:t>%</w:t>
            </w:r>
          </w:p>
        </w:tc>
      </w:tr>
      <w:tr w:rsidR="005A691D" w:rsidRPr="00880ACB" w14:paraId="336ACF52" w14:textId="77777777" w:rsidTr="005A691D">
        <w:trPr>
          <w:trHeight w:val="300"/>
        </w:trPr>
        <w:tc>
          <w:tcPr>
            <w:tcW w:w="2775" w:type="dxa"/>
            <w:tcBorders>
              <w:top w:val="nil"/>
              <w:left w:val="single" w:sz="4" w:space="0" w:color="000000"/>
              <w:bottom w:val="single" w:sz="4" w:space="0" w:color="000000"/>
              <w:right w:val="single" w:sz="4" w:space="0" w:color="000000"/>
            </w:tcBorders>
            <w:shd w:val="clear" w:color="auto" w:fill="auto"/>
            <w:vAlign w:val="center"/>
            <w:hideMark/>
          </w:tcPr>
          <w:p w14:paraId="5AAF9D3D" w14:textId="59A3FD61" w:rsidR="00880ACB" w:rsidRPr="00880ACB" w:rsidRDefault="00C62DA7" w:rsidP="005A691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 interpersonal TE</w:t>
            </w:r>
            <w:r w:rsidRPr="00880ACB">
              <w:rPr>
                <w:rFonts w:ascii="Calibri" w:eastAsia="Times New Roman" w:hAnsi="Calibri" w:cs="Calibri"/>
                <w:color w:val="000000"/>
                <w:lang w:eastAsia="en-GB"/>
              </w:rPr>
              <w:t xml:space="preserve"> </w:t>
            </w:r>
            <w:r>
              <w:rPr>
                <w:rFonts w:ascii="Calibri" w:eastAsia="Times New Roman" w:hAnsi="Calibri" w:cs="Calibri"/>
                <w:color w:val="000000"/>
                <w:lang w:eastAsia="en-GB"/>
              </w:rPr>
              <w:t>1</w:t>
            </w:r>
          </w:p>
        </w:tc>
        <w:tc>
          <w:tcPr>
            <w:tcW w:w="1473" w:type="dxa"/>
            <w:tcBorders>
              <w:top w:val="nil"/>
              <w:left w:val="nil"/>
              <w:bottom w:val="single" w:sz="4" w:space="0" w:color="000000"/>
              <w:right w:val="single" w:sz="4" w:space="0" w:color="000000"/>
            </w:tcBorders>
            <w:shd w:val="clear" w:color="auto" w:fill="auto"/>
            <w:vAlign w:val="center"/>
            <w:hideMark/>
          </w:tcPr>
          <w:p w14:paraId="1E301517" w14:textId="77777777" w:rsidR="00880ACB" w:rsidRPr="00880ACB" w:rsidRDefault="00880ACB" w:rsidP="005A691D">
            <w:pPr>
              <w:spacing w:after="0" w:line="240" w:lineRule="auto"/>
              <w:rPr>
                <w:rFonts w:ascii="Arial" w:eastAsia="Times New Roman" w:hAnsi="Arial" w:cs="Arial"/>
                <w:sz w:val="20"/>
                <w:szCs w:val="20"/>
                <w:lang w:eastAsia="en-GB"/>
              </w:rPr>
            </w:pPr>
            <w:r w:rsidRPr="00880ACB">
              <w:rPr>
                <w:rFonts w:ascii="Arial" w:eastAsia="Times New Roman" w:hAnsi="Arial" w:cs="Arial"/>
                <w:sz w:val="20"/>
                <w:szCs w:val="20"/>
                <w:lang w:eastAsia="en-GB"/>
              </w:rPr>
              <w:t>359</w:t>
            </w:r>
          </w:p>
        </w:tc>
        <w:tc>
          <w:tcPr>
            <w:tcW w:w="2835" w:type="dxa"/>
            <w:tcBorders>
              <w:top w:val="nil"/>
              <w:left w:val="nil"/>
              <w:bottom w:val="single" w:sz="4" w:space="0" w:color="000000"/>
              <w:right w:val="single" w:sz="4" w:space="0" w:color="000000"/>
            </w:tcBorders>
            <w:shd w:val="clear" w:color="auto" w:fill="auto"/>
            <w:vAlign w:val="center"/>
            <w:hideMark/>
          </w:tcPr>
          <w:p w14:paraId="35A5C45C" w14:textId="67A105ED" w:rsidR="00880ACB" w:rsidRPr="00880ACB" w:rsidRDefault="00880ACB" w:rsidP="005A691D">
            <w:pPr>
              <w:spacing w:after="0" w:line="240" w:lineRule="auto"/>
              <w:rPr>
                <w:rFonts w:ascii="Arial" w:eastAsia="Times New Roman" w:hAnsi="Arial" w:cs="Arial"/>
                <w:sz w:val="20"/>
                <w:szCs w:val="20"/>
                <w:lang w:eastAsia="en-GB"/>
              </w:rPr>
            </w:pPr>
            <w:r w:rsidRPr="00880ACB">
              <w:rPr>
                <w:rFonts w:ascii="Arial" w:eastAsia="Times New Roman" w:hAnsi="Arial" w:cs="Arial"/>
                <w:sz w:val="20"/>
                <w:szCs w:val="20"/>
                <w:lang w:eastAsia="en-GB"/>
              </w:rPr>
              <w:t>0.02</w:t>
            </w:r>
            <w:r w:rsidR="00AA085C" w:rsidRPr="005A691D">
              <w:rPr>
                <w:rFonts w:ascii="Arial" w:eastAsia="Times New Roman" w:hAnsi="Arial" w:cs="Arial"/>
                <w:sz w:val="20"/>
                <w:szCs w:val="20"/>
                <w:lang w:eastAsia="en-GB"/>
              </w:rPr>
              <w:t>%</w:t>
            </w:r>
          </w:p>
        </w:tc>
      </w:tr>
    </w:tbl>
    <w:p w14:paraId="051203F3" w14:textId="4B68D7CB" w:rsidR="00705170" w:rsidRDefault="00880ACB" w:rsidP="00AB6B24">
      <w:pPr>
        <w:rPr>
          <w:lang w:eastAsia="en-GB"/>
        </w:rPr>
      </w:pPr>
      <w:r>
        <w:rPr>
          <w:lang w:eastAsia="en-GB"/>
        </w:rPr>
        <w:fldChar w:fldCharType="end"/>
      </w:r>
      <w:r w:rsidR="00AB6B24">
        <w:rPr>
          <w:lang w:eastAsia="en-GB"/>
        </w:rPr>
        <w:t>*1,873,593</w:t>
      </w:r>
    </w:p>
    <w:p w14:paraId="1C49919B" w14:textId="77777777" w:rsidR="007F1CC2" w:rsidRPr="00384CFF" w:rsidRDefault="007F1CC2" w:rsidP="00384CFF">
      <w:pPr>
        <w:spacing w:after="0" w:line="240" w:lineRule="auto"/>
        <w:rPr>
          <w:rFonts w:ascii="Calibri" w:eastAsia="Times New Roman" w:hAnsi="Calibri" w:cs="Calibri"/>
          <w:color w:val="000000"/>
          <w:lang w:eastAsia="en-GB"/>
        </w:rPr>
      </w:pPr>
    </w:p>
    <w:p w14:paraId="2F9FF901" w14:textId="77777777" w:rsidR="00384CFF" w:rsidRDefault="00384CFF">
      <w:pPr>
        <w:rPr>
          <w:sz w:val="24"/>
          <w:szCs w:val="24"/>
        </w:rPr>
      </w:pPr>
    </w:p>
    <w:p w14:paraId="6225DC2B" w14:textId="77777777" w:rsidR="00B916AA" w:rsidRDefault="00B916AA" w:rsidP="00CD5AF3">
      <w:pPr>
        <w:rPr>
          <w:sz w:val="24"/>
          <w:szCs w:val="24"/>
        </w:rPr>
      </w:pPr>
    </w:p>
    <w:p w14:paraId="4FD06093" w14:textId="77777777" w:rsidR="00A607B2" w:rsidRDefault="00A607B2">
      <w:pPr>
        <w:rPr>
          <w:rFonts w:ascii="Arial" w:hAnsi="Arial" w:cs="Arial"/>
          <w:b/>
          <w:bCs/>
          <w:sz w:val="20"/>
          <w:szCs w:val="20"/>
        </w:rPr>
      </w:pPr>
      <w:r>
        <w:rPr>
          <w:rFonts w:ascii="Arial" w:hAnsi="Arial" w:cs="Arial"/>
          <w:b/>
          <w:bCs/>
          <w:sz w:val="20"/>
          <w:szCs w:val="20"/>
        </w:rPr>
        <w:br w:type="page"/>
      </w:r>
    </w:p>
    <w:p w14:paraId="0093D0A3" w14:textId="79C32E33" w:rsidR="000765E4" w:rsidRPr="00622300" w:rsidRDefault="00954AF5" w:rsidP="00CD5AF3">
      <w:pPr>
        <w:rPr>
          <w:rFonts w:ascii="Arial" w:hAnsi="Arial" w:cs="Arial"/>
          <w:b/>
          <w:bCs/>
          <w:sz w:val="20"/>
          <w:szCs w:val="20"/>
        </w:rPr>
      </w:pPr>
      <w:r w:rsidRPr="00FC1EEC">
        <w:rPr>
          <w:rFonts w:ascii="Arial" w:hAnsi="Arial" w:cs="Arial"/>
          <w:b/>
          <w:bCs/>
          <w:sz w:val="20"/>
          <w:szCs w:val="20"/>
        </w:rPr>
        <w:lastRenderedPageBreak/>
        <w:t xml:space="preserve">S </w:t>
      </w:r>
      <w:r w:rsidR="00D245F3" w:rsidRPr="00FC1EEC">
        <w:rPr>
          <w:rFonts w:ascii="Arial" w:hAnsi="Arial" w:cs="Arial"/>
          <w:b/>
          <w:bCs/>
          <w:sz w:val="20"/>
          <w:szCs w:val="20"/>
        </w:rPr>
        <w:t xml:space="preserve">Table </w:t>
      </w:r>
      <w:r w:rsidR="00EE70F9" w:rsidRPr="00FC1EEC">
        <w:rPr>
          <w:rFonts w:ascii="Arial" w:hAnsi="Arial" w:cs="Arial"/>
          <w:b/>
          <w:bCs/>
          <w:sz w:val="20"/>
          <w:szCs w:val="20"/>
        </w:rPr>
        <w:t>2</w:t>
      </w:r>
      <w:r w:rsidR="00D245F3" w:rsidRPr="00FC1EEC">
        <w:rPr>
          <w:rFonts w:ascii="Arial" w:hAnsi="Arial" w:cs="Arial"/>
          <w:b/>
          <w:bCs/>
          <w:sz w:val="20"/>
          <w:szCs w:val="20"/>
        </w:rPr>
        <w:t xml:space="preserve">: </w:t>
      </w:r>
      <w:r w:rsidR="00F84EF3" w:rsidRPr="00FC1EEC">
        <w:rPr>
          <w:rFonts w:ascii="Arial" w:hAnsi="Arial" w:cs="Arial"/>
          <w:b/>
          <w:bCs/>
          <w:sz w:val="20"/>
          <w:szCs w:val="20"/>
        </w:rPr>
        <w:t>Time-lagged association</w:t>
      </w:r>
      <w:r w:rsidR="00FF42EE" w:rsidRPr="00FC1EEC">
        <w:rPr>
          <w:rFonts w:ascii="Arial" w:hAnsi="Arial" w:cs="Arial"/>
          <w:b/>
          <w:bCs/>
          <w:sz w:val="20"/>
          <w:szCs w:val="20"/>
        </w:rPr>
        <w:t xml:space="preserve"> estimates</w:t>
      </w:r>
      <w:r w:rsidR="00F84EF3" w:rsidRPr="00FC1EEC">
        <w:rPr>
          <w:rFonts w:ascii="Arial" w:hAnsi="Arial" w:cs="Arial"/>
          <w:b/>
          <w:bCs/>
          <w:sz w:val="20"/>
          <w:szCs w:val="20"/>
        </w:rPr>
        <w:t xml:space="preserve"> between TE and NAPD</w:t>
      </w:r>
    </w:p>
    <w:tbl>
      <w:tblPr>
        <w:tblStyle w:val="TableGrid"/>
        <w:tblW w:w="7366" w:type="dxa"/>
        <w:tblLayout w:type="fixed"/>
        <w:tblLook w:val="04A0" w:firstRow="1" w:lastRow="0" w:firstColumn="1" w:lastColumn="0" w:noHBand="0" w:noVBand="1"/>
      </w:tblPr>
      <w:tblGrid>
        <w:gridCol w:w="2689"/>
        <w:gridCol w:w="1559"/>
        <w:gridCol w:w="992"/>
        <w:gridCol w:w="992"/>
        <w:gridCol w:w="1134"/>
      </w:tblGrid>
      <w:tr w:rsidR="00A87775" w:rsidRPr="00FC1EEC" w14:paraId="0ACEF61F" w14:textId="77777777" w:rsidTr="00B06F48">
        <w:trPr>
          <w:trHeight w:val="488"/>
        </w:trPr>
        <w:tc>
          <w:tcPr>
            <w:tcW w:w="2689" w:type="dxa"/>
          </w:tcPr>
          <w:p w14:paraId="73CF0C9E" w14:textId="77777777" w:rsidR="00A87775" w:rsidRPr="00FC1EEC" w:rsidRDefault="00A87775" w:rsidP="000056D8">
            <w:pPr>
              <w:rPr>
                <w:rFonts w:ascii="Arial" w:hAnsi="Arial" w:cs="Arial"/>
                <w:b/>
                <w:bCs/>
                <w:sz w:val="20"/>
                <w:szCs w:val="20"/>
              </w:rPr>
            </w:pPr>
            <w:r w:rsidRPr="00FC1EEC">
              <w:rPr>
                <w:rFonts w:ascii="Arial" w:hAnsi="Arial" w:cs="Arial"/>
                <w:b/>
                <w:bCs/>
                <w:sz w:val="20"/>
                <w:szCs w:val="20"/>
              </w:rPr>
              <w:t xml:space="preserve">Traumatic Events </w:t>
            </w:r>
          </w:p>
        </w:tc>
        <w:tc>
          <w:tcPr>
            <w:tcW w:w="4677" w:type="dxa"/>
            <w:gridSpan w:val="4"/>
          </w:tcPr>
          <w:p w14:paraId="029AE1A4" w14:textId="33230F80" w:rsidR="00A87775" w:rsidRPr="00FC1EEC" w:rsidRDefault="00B06F48" w:rsidP="000056D8">
            <w:pPr>
              <w:rPr>
                <w:rFonts w:ascii="Arial" w:hAnsi="Arial" w:cs="Arial"/>
                <w:b/>
                <w:bCs/>
                <w:sz w:val="20"/>
                <w:szCs w:val="20"/>
              </w:rPr>
            </w:pPr>
            <w:r w:rsidRPr="00FC1EEC">
              <w:rPr>
                <w:rFonts w:ascii="Arial" w:hAnsi="Arial" w:cs="Arial"/>
                <w:b/>
                <w:bCs/>
                <w:sz w:val="20"/>
                <w:szCs w:val="20"/>
              </w:rPr>
              <w:t>Fully adjusted model</w:t>
            </w:r>
            <w:r w:rsidR="00A87775" w:rsidRPr="00FC1EEC">
              <w:rPr>
                <w:rFonts w:ascii="Arial" w:hAnsi="Arial" w:cs="Arial"/>
                <w:sz w:val="20"/>
                <w:szCs w:val="20"/>
              </w:rPr>
              <w:t xml:space="preserve"> </w:t>
            </w:r>
            <w:r w:rsidR="00A87775" w:rsidRPr="00FC1EEC">
              <w:rPr>
                <w:rFonts w:ascii="Arial" w:hAnsi="Arial" w:cs="Arial"/>
                <w:sz w:val="20"/>
                <w:szCs w:val="20"/>
                <w:vertAlign w:val="superscript"/>
              </w:rPr>
              <w:t>b</w:t>
            </w:r>
          </w:p>
        </w:tc>
      </w:tr>
      <w:tr w:rsidR="00A87775" w:rsidRPr="00FC1EEC" w14:paraId="0AA71309" w14:textId="77777777" w:rsidTr="009E3DDC">
        <w:trPr>
          <w:trHeight w:val="488"/>
        </w:trPr>
        <w:tc>
          <w:tcPr>
            <w:tcW w:w="2689" w:type="dxa"/>
          </w:tcPr>
          <w:p w14:paraId="40C4B6D1" w14:textId="77777777" w:rsidR="00A87775" w:rsidRPr="00FC1EEC" w:rsidRDefault="00A87775" w:rsidP="000056D8">
            <w:pPr>
              <w:rPr>
                <w:rFonts w:ascii="Arial" w:hAnsi="Arial" w:cs="Arial"/>
                <w:sz w:val="20"/>
                <w:szCs w:val="20"/>
              </w:rPr>
            </w:pPr>
          </w:p>
        </w:tc>
        <w:tc>
          <w:tcPr>
            <w:tcW w:w="1559" w:type="dxa"/>
          </w:tcPr>
          <w:p w14:paraId="26C87AD9" w14:textId="32023C88" w:rsidR="00A87775" w:rsidRPr="00FC1EEC" w:rsidRDefault="00A87775" w:rsidP="000056D8">
            <w:pPr>
              <w:rPr>
                <w:rFonts w:ascii="Arial" w:hAnsi="Arial" w:cs="Arial"/>
                <w:b/>
                <w:bCs/>
                <w:sz w:val="20"/>
                <w:szCs w:val="20"/>
              </w:rPr>
            </w:pPr>
            <w:r w:rsidRPr="00FC1EEC">
              <w:rPr>
                <w:rFonts w:ascii="Arial" w:hAnsi="Arial" w:cs="Arial"/>
                <w:b/>
                <w:bCs/>
                <w:sz w:val="20"/>
                <w:szCs w:val="20"/>
              </w:rPr>
              <w:t>R</w:t>
            </w:r>
            <w:r w:rsidR="00944664">
              <w:rPr>
                <w:rFonts w:ascii="Arial" w:hAnsi="Arial" w:cs="Arial"/>
                <w:b/>
                <w:bCs/>
                <w:sz w:val="20"/>
                <w:szCs w:val="20"/>
              </w:rPr>
              <w:t xml:space="preserve">ate </w:t>
            </w:r>
            <w:r w:rsidRPr="00FC1EEC">
              <w:rPr>
                <w:rFonts w:ascii="Arial" w:hAnsi="Arial" w:cs="Arial"/>
                <w:b/>
                <w:bCs/>
                <w:sz w:val="20"/>
                <w:szCs w:val="20"/>
              </w:rPr>
              <w:t>R</w:t>
            </w:r>
            <w:r w:rsidR="00944664">
              <w:rPr>
                <w:rFonts w:ascii="Arial" w:hAnsi="Arial" w:cs="Arial"/>
                <w:b/>
                <w:bCs/>
                <w:sz w:val="20"/>
                <w:szCs w:val="20"/>
              </w:rPr>
              <w:t>atio</w:t>
            </w:r>
          </w:p>
          <w:p w14:paraId="15F49DE3" w14:textId="4BEF53AB" w:rsidR="00A87775" w:rsidRPr="00FC1EEC" w:rsidRDefault="00A87775" w:rsidP="000056D8">
            <w:pPr>
              <w:rPr>
                <w:rFonts w:ascii="Arial" w:hAnsi="Arial" w:cs="Arial"/>
                <w:b/>
                <w:bCs/>
                <w:sz w:val="20"/>
                <w:szCs w:val="20"/>
              </w:rPr>
            </w:pPr>
            <w:r w:rsidRPr="00FC1EEC">
              <w:rPr>
                <w:rFonts w:ascii="Arial" w:hAnsi="Arial" w:cs="Arial"/>
                <w:b/>
                <w:bCs/>
                <w:sz w:val="20"/>
                <w:szCs w:val="20"/>
              </w:rPr>
              <w:t>linear trend</w:t>
            </w:r>
          </w:p>
        </w:tc>
        <w:tc>
          <w:tcPr>
            <w:tcW w:w="992" w:type="dxa"/>
          </w:tcPr>
          <w:p w14:paraId="6459BE3E" w14:textId="77777777" w:rsidR="00A87775" w:rsidRPr="00FC1EEC" w:rsidRDefault="00A87775" w:rsidP="000056D8">
            <w:pPr>
              <w:rPr>
                <w:rFonts w:ascii="Arial" w:hAnsi="Arial" w:cs="Arial"/>
                <w:b/>
                <w:bCs/>
                <w:sz w:val="20"/>
                <w:szCs w:val="20"/>
              </w:rPr>
            </w:pPr>
            <w:r w:rsidRPr="00FC1EEC">
              <w:rPr>
                <w:rFonts w:ascii="Arial" w:hAnsi="Arial" w:cs="Arial"/>
                <w:b/>
                <w:bCs/>
                <w:sz w:val="20"/>
                <w:szCs w:val="20"/>
              </w:rPr>
              <w:t>P Value</w:t>
            </w:r>
          </w:p>
        </w:tc>
        <w:tc>
          <w:tcPr>
            <w:tcW w:w="2126" w:type="dxa"/>
            <w:gridSpan w:val="2"/>
          </w:tcPr>
          <w:p w14:paraId="61E433E0" w14:textId="77777777" w:rsidR="00A87775" w:rsidRPr="00FC1EEC" w:rsidRDefault="00A87775" w:rsidP="000056D8">
            <w:pPr>
              <w:rPr>
                <w:rFonts w:ascii="Arial" w:hAnsi="Arial" w:cs="Arial"/>
                <w:b/>
                <w:bCs/>
                <w:sz w:val="20"/>
                <w:szCs w:val="20"/>
              </w:rPr>
            </w:pPr>
            <w:r w:rsidRPr="00FC1EEC">
              <w:rPr>
                <w:rFonts w:ascii="Arial" w:hAnsi="Arial" w:cs="Arial"/>
                <w:b/>
                <w:bCs/>
                <w:sz w:val="20"/>
                <w:szCs w:val="20"/>
              </w:rPr>
              <w:t>95% C.I.</w:t>
            </w:r>
          </w:p>
        </w:tc>
      </w:tr>
      <w:tr w:rsidR="00727A48" w:rsidRPr="00FC1EEC" w14:paraId="15B2E13D" w14:textId="77777777" w:rsidTr="00427701">
        <w:trPr>
          <w:trHeight w:val="488"/>
        </w:trPr>
        <w:tc>
          <w:tcPr>
            <w:tcW w:w="2689" w:type="dxa"/>
            <w:shd w:val="clear" w:color="auto" w:fill="D9D9D9" w:themeFill="background1" w:themeFillShade="D9"/>
          </w:tcPr>
          <w:p w14:paraId="46920102" w14:textId="52649216" w:rsidR="00727A48" w:rsidRPr="00FC1EEC" w:rsidRDefault="00727A48" w:rsidP="000056D8">
            <w:pPr>
              <w:rPr>
                <w:rFonts w:ascii="Arial" w:hAnsi="Arial" w:cs="Arial"/>
                <w:sz w:val="20"/>
                <w:szCs w:val="20"/>
              </w:rPr>
            </w:pPr>
            <w:r w:rsidRPr="00FC1EEC">
              <w:rPr>
                <w:rFonts w:ascii="Arial" w:hAnsi="Arial" w:cs="Arial"/>
                <w:sz w:val="20"/>
                <w:szCs w:val="20"/>
              </w:rPr>
              <w:t>Non-interpersonal TE</w:t>
            </w:r>
          </w:p>
        </w:tc>
        <w:tc>
          <w:tcPr>
            <w:tcW w:w="4677" w:type="dxa"/>
            <w:gridSpan w:val="4"/>
            <w:shd w:val="clear" w:color="auto" w:fill="D9D9D9" w:themeFill="background1" w:themeFillShade="D9"/>
          </w:tcPr>
          <w:p w14:paraId="1B012345" w14:textId="77777777" w:rsidR="00727A48" w:rsidRPr="00FC1EEC" w:rsidRDefault="00727A48" w:rsidP="000056D8">
            <w:pPr>
              <w:rPr>
                <w:rFonts w:ascii="Arial" w:hAnsi="Arial" w:cs="Arial"/>
                <w:sz w:val="20"/>
                <w:szCs w:val="20"/>
              </w:rPr>
            </w:pPr>
          </w:p>
        </w:tc>
      </w:tr>
      <w:tr w:rsidR="00A87775" w:rsidRPr="00FC1EEC" w14:paraId="7E0BAF71" w14:textId="77777777" w:rsidTr="009E3DDC">
        <w:trPr>
          <w:trHeight w:val="488"/>
        </w:trPr>
        <w:tc>
          <w:tcPr>
            <w:tcW w:w="2689" w:type="dxa"/>
          </w:tcPr>
          <w:p w14:paraId="0A77AC77" w14:textId="1F37EED2" w:rsidR="00A87775" w:rsidRPr="00FC1EEC" w:rsidRDefault="00A87775" w:rsidP="000056D8">
            <w:pPr>
              <w:rPr>
                <w:rFonts w:ascii="Arial" w:hAnsi="Arial" w:cs="Arial"/>
                <w:b/>
                <w:bCs/>
                <w:sz w:val="20"/>
                <w:szCs w:val="20"/>
              </w:rPr>
            </w:pPr>
            <w:r w:rsidRPr="00FC1EEC">
              <w:rPr>
                <w:rFonts w:ascii="Arial" w:hAnsi="Arial" w:cs="Arial"/>
                <w:b/>
                <w:bCs/>
                <w:sz w:val="20"/>
                <w:szCs w:val="20"/>
              </w:rPr>
              <w:t>No time-lag</w:t>
            </w:r>
          </w:p>
        </w:tc>
        <w:tc>
          <w:tcPr>
            <w:tcW w:w="1559" w:type="dxa"/>
          </w:tcPr>
          <w:p w14:paraId="38096028" w14:textId="3A78085E" w:rsidR="00A87775" w:rsidRPr="00FC1EEC" w:rsidRDefault="00A87775" w:rsidP="000056D8">
            <w:pPr>
              <w:rPr>
                <w:rFonts w:ascii="Arial" w:hAnsi="Arial" w:cs="Arial"/>
                <w:b/>
                <w:bCs/>
                <w:sz w:val="20"/>
                <w:szCs w:val="20"/>
              </w:rPr>
            </w:pPr>
            <w:r w:rsidRPr="00FC1EEC">
              <w:rPr>
                <w:rFonts w:ascii="Arial" w:hAnsi="Arial" w:cs="Arial"/>
                <w:b/>
                <w:bCs/>
                <w:sz w:val="20"/>
                <w:szCs w:val="20"/>
              </w:rPr>
              <w:t>1.27</w:t>
            </w:r>
          </w:p>
        </w:tc>
        <w:tc>
          <w:tcPr>
            <w:tcW w:w="992" w:type="dxa"/>
          </w:tcPr>
          <w:p w14:paraId="5ABAAD48" w14:textId="72A16AD0" w:rsidR="00A87775" w:rsidRPr="00FC1EEC" w:rsidRDefault="00A87775" w:rsidP="000056D8">
            <w:pPr>
              <w:rPr>
                <w:rFonts w:ascii="Arial" w:hAnsi="Arial" w:cs="Arial"/>
                <w:b/>
                <w:bCs/>
                <w:sz w:val="20"/>
                <w:szCs w:val="20"/>
              </w:rPr>
            </w:pPr>
            <w:r w:rsidRPr="00FC1EEC">
              <w:rPr>
                <w:rFonts w:ascii="Arial" w:hAnsi="Arial" w:cs="Arial"/>
                <w:b/>
                <w:bCs/>
                <w:sz w:val="20"/>
                <w:szCs w:val="20"/>
              </w:rPr>
              <w:t>&lt;0.0001</w:t>
            </w:r>
          </w:p>
        </w:tc>
        <w:tc>
          <w:tcPr>
            <w:tcW w:w="992" w:type="dxa"/>
          </w:tcPr>
          <w:p w14:paraId="46967953" w14:textId="460F9DFE" w:rsidR="00A87775" w:rsidRPr="00FC1EEC" w:rsidRDefault="00A87775" w:rsidP="000056D8">
            <w:pPr>
              <w:rPr>
                <w:rFonts w:ascii="Arial" w:hAnsi="Arial" w:cs="Arial"/>
                <w:b/>
                <w:bCs/>
                <w:sz w:val="20"/>
                <w:szCs w:val="20"/>
              </w:rPr>
            </w:pPr>
            <w:r w:rsidRPr="00FC1EEC">
              <w:rPr>
                <w:rFonts w:ascii="Arial" w:hAnsi="Arial" w:cs="Arial"/>
                <w:b/>
                <w:bCs/>
                <w:sz w:val="20"/>
                <w:szCs w:val="20"/>
              </w:rPr>
              <w:t>1.23</w:t>
            </w:r>
          </w:p>
        </w:tc>
        <w:tc>
          <w:tcPr>
            <w:tcW w:w="1134" w:type="dxa"/>
          </w:tcPr>
          <w:p w14:paraId="15B93AA6" w14:textId="39127EB7" w:rsidR="00A87775" w:rsidRPr="00FC1EEC" w:rsidRDefault="00A87775" w:rsidP="000056D8">
            <w:pPr>
              <w:rPr>
                <w:rFonts w:ascii="Arial" w:hAnsi="Arial" w:cs="Arial"/>
                <w:b/>
                <w:bCs/>
                <w:sz w:val="20"/>
                <w:szCs w:val="20"/>
              </w:rPr>
            </w:pPr>
            <w:r w:rsidRPr="00FC1EEC">
              <w:rPr>
                <w:rFonts w:ascii="Arial" w:hAnsi="Arial" w:cs="Arial"/>
                <w:b/>
                <w:bCs/>
                <w:sz w:val="20"/>
                <w:szCs w:val="20"/>
              </w:rPr>
              <w:t>1.31</w:t>
            </w:r>
          </w:p>
        </w:tc>
      </w:tr>
      <w:tr w:rsidR="00A87775" w:rsidRPr="00FC1EEC" w14:paraId="3A50B53D" w14:textId="77777777" w:rsidTr="009E3DDC">
        <w:trPr>
          <w:trHeight w:val="488"/>
        </w:trPr>
        <w:tc>
          <w:tcPr>
            <w:tcW w:w="2689" w:type="dxa"/>
          </w:tcPr>
          <w:p w14:paraId="21568AA6" w14:textId="5FE2DC61" w:rsidR="00A87775" w:rsidRPr="00FC1EEC" w:rsidRDefault="00A87775" w:rsidP="000056D8">
            <w:pPr>
              <w:rPr>
                <w:rFonts w:ascii="Arial" w:hAnsi="Arial" w:cs="Arial"/>
                <w:sz w:val="20"/>
                <w:szCs w:val="20"/>
              </w:rPr>
            </w:pPr>
            <w:r w:rsidRPr="00FC1EEC">
              <w:rPr>
                <w:rFonts w:ascii="Arial" w:hAnsi="Arial" w:cs="Arial"/>
                <w:sz w:val="20"/>
                <w:szCs w:val="20"/>
              </w:rPr>
              <w:t>1-year time-lag</w:t>
            </w:r>
          </w:p>
        </w:tc>
        <w:tc>
          <w:tcPr>
            <w:tcW w:w="1559" w:type="dxa"/>
          </w:tcPr>
          <w:p w14:paraId="7EA66411" w14:textId="05382758" w:rsidR="00A87775" w:rsidRPr="00FC1EEC" w:rsidRDefault="00A87775" w:rsidP="000056D8">
            <w:pPr>
              <w:rPr>
                <w:rFonts w:ascii="Arial" w:hAnsi="Arial" w:cs="Arial"/>
                <w:sz w:val="20"/>
                <w:szCs w:val="20"/>
              </w:rPr>
            </w:pPr>
            <w:r w:rsidRPr="00FC1EEC">
              <w:rPr>
                <w:rFonts w:ascii="Arial" w:hAnsi="Arial" w:cs="Arial"/>
                <w:sz w:val="20"/>
                <w:szCs w:val="20"/>
              </w:rPr>
              <w:t>1.25</w:t>
            </w:r>
          </w:p>
        </w:tc>
        <w:tc>
          <w:tcPr>
            <w:tcW w:w="992" w:type="dxa"/>
          </w:tcPr>
          <w:p w14:paraId="5059E4CC" w14:textId="674DF985" w:rsidR="00A87775" w:rsidRPr="00FC1EEC" w:rsidRDefault="00A87775" w:rsidP="000056D8">
            <w:pPr>
              <w:rPr>
                <w:rFonts w:ascii="Arial" w:hAnsi="Arial" w:cs="Arial"/>
                <w:sz w:val="20"/>
                <w:szCs w:val="20"/>
              </w:rPr>
            </w:pPr>
            <w:r w:rsidRPr="00FC1EEC">
              <w:rPr>
                <w:rFonts w:ascii="Arial" w:hAnsi="Arial" w:cs="Arial"/>
                <w:sz w:val="20"/>
                <w:szCs w:val="20"/>
              </w:rPr>
              <w:t>&lt;0.0001</w:t>
            </w:r>
          </w:p>
        </w:tc>
        <w:tc>
          <w:tcPr>
            <w:tcW w:w="992" w:type="dxa"/>
          </w:tcPr>
          <w:p w14:paraId="23AB536F" w14:textId="709BE600" w:rsidR="00A87775" w:rsidRPr="00FC1EEC" w:rsidRDefault="00A87775" w:rsidP="000056D8">
            <w:pPr>
              <w:rPr>
                <w:rFonts w:ascii="Arial" w:hAnsi="Arial" w:cs="Arial"/>
                <w:sz w:val="20"/>
                <w:szCs w:val="20"/>
              </w:rPr>
            </w:pPr>
            <w:r w:rsidRPr="00FC1EEC">
              <w:rPr>
                <w:rFonts w:ascii="Arial" w:hAnsi="Arial" w:cs="Arial"/>
                <w:sz w:val="20"/>
                <w:szCs w:val="20"/>
              </w:rPr>
              <w:t>1.20</w:t>
            </w:r>
          </w:p>
        </w:tc>
        <w:tc>
          <w:tcPr>
            <w:tcW w:w="1134" w:type="dxa"/>
          </w:tcPr>
          <w:p w14:paraId="7EAC7D52" w14:textId="504CBB8D" w:rsidR="00A87775" w:rsidRPr="00FC1EEC" w:rsidRDefault="00A87775" w:rsidP="000056D8">
            <w:pPr>
              <w:rPr>
                <w:rFonts w:ascii="Arial" w:hAnsi="Arial" w:cs="Arial"/>
                <w:sz w:val="20"/>
                <w:szCs w:val="20"/>
              </w:rPr>
            </w:pPr>
            <w:r w:rsidRPr="00FC1EEC">
              <w:rPr>
                <w:rFonts w:ascii="Arial" w:hAnsi="Arial" w:cs="Arial"/>
                <w:sz w:val="20"/>
                <w:szCs w:val="20"/>
              </w:rPr>
              <w:t>1.29</w:t>
            </w:r>
          </w:p>
        </w:tc>
      </w:tr>
      <w:tr w:rsidR="00A87775" w:rsidRPr="00FC1EEC" w14:paraId="7659C96A" w14:textId="77777777" w:rsidTr="009E3DDC">
        <w:trPr>
          <w:trHeight w:val="488"/>
        </w:trPr>
        <w:tc>
          <w:tcPr>
            <w:tcW w:w="2689" w:type="dxa"/>
          </w:tcPr>
          <w:p w14:paraId="4545C824" w14:textId="3E3988E7" w:rsidR="00A87775" w:rsidRPr="00FC1EEC" w:rsidRDefault="00A87775" w:rsidP="000056D8">
            <w:pPr>
              <w:rPr>
                <w:rFonts w:ascii="Arial" w:hAnsi="Arial" w:cs="Arial"/>
                <w:sz w:val="20"/>
                <w:szCs w:val="20"/>
              </w:rPr>
            </w:pPr>
            <w:r w:rsidRPr="00FC1EEC">
              <w:rPr>
                <w:rFonts w:ascii="Arial" w:hAnsi="Arial" w:cs="Arial"/>
                <w:sz w:val="20"/>
                <w:szCs w:val="20"/>
              </w:rPr>
              <w:t>2-year time-lag</w:t>
            </w:r>
          </w:p>
        </w:tc>
        <w:tc>
          <w:tcPr>
            <w:tcW w:w="1559" w:type="dxa"/>
          </w:tcPr>
          <w:p w14:paraId="09EDAA98" w14:textId="54572749" w:rsidR="00A87775" w:rsidRPr="00FC1EEC" w:rsidRDefault="000326AD" w:rsidP="000056D8">
            <w:pPr>
              <w:rPr>
                <w:rFonts w:ascii="Arial" w:hAnsi="Arial" w:cs="Arial"/>
                <w:sz w:val="20"/>
                <w:szCs w:val="20"/>
              </w:rPr>
            </w:pPr>
            <w:r w:rsidRPr="00FC1EEC">
              <w:rPr>
                <w:rFonts w:ascii="Arial" w:hAnsi="Arial" w:cs="Arial"/>
                <w:sz w:val="20"/>
                <w:szCs w:val="20"/>
              </w:rPr>
              <w:t>1.25</w:t>
            </w:r>
          </w:p>
        </w:tc>
        <w:tc>
          <w:tcPr>
            <w:tcW w:w="992" w:type="dxa"/>
          </w:tcPr>
          <w:p w14:paraId="7DB64216" w14:textId="18BC3CB0" w:rsidR="00A87775" w:rsidRPr="00FC1EEC" w:rsidRDefault="000326AD" w:rsidP="000056D8">
            <w:pPr>
              <w:rPr>
                <w:rFonts w:ascii="Arial" w:hAnsi="Arial" w:cs="Arial"/>
                <w:sz w:val="20"/>
                <w:szCs w:val="20"/>
              </w:rPr>
            </w:pPr>
            <w:r w:rsidRPr="00FC1EEC">
              <w:rPr>
                <w:rFonts w:ascii="Arial" w:hAnsi="Arial" w:cs="Arial"/>
                <w:sz w:val="20"/>
                <w:szCs w:val="20"/>
              </w:rPr>
              <w:t>&lt;0.0001</w:t>
            </w:r>
          </w:p>
        </w:tc>
        <w:tc>
          <w:tcPr>
            <w:tcW w:w="992" w:type="dxa"/>
          </w:tcPr>
          <w:p w14:paraId="54124106" w14:textId="4A4C2035" w:rsidR="00A87775" w:rsidRPr="00FC1EEC" w:rsidRDefault="00044526" w:rsidP="000056D8">
            <w:pPr>
              <w:rPr>
                <w:rFonts w:ascii="Arial" w:hAnsi="Arial" w:cs="Arial"/>
                <w:sz w:val="20"/>
                <w:szCs w:val="20"/>
              </w:rPr>
            </w:pPr>
            <w:r w:rsidRPr="00FC1EEC">
              <w:rPr>
                <w:rFonts w:ascii="Arial" w:hAnsi="Arial" w:cs="Arial"/>
                <w:sz w:val="20"/>
                <w:szCs w:val="20"/>
              </w:rPr>
              <w:t>1.20</w:t>
            </w:r>
          </w:p>
        </w:tc>
        <w:tc>
          <w:tcPr>
            <w:tcW w:w="1134" w:type="dxa"/>
          </w:tcPr>
          <w:p w14:paraId="5B5566E8" w14:textId="1C06263D" w:rsidR="00A87775" w:rsidRPr="00FC1EEC" w:rsidRDefault="00044526" w:rsidP="000056D8">
            <w:pPr>
              <w:rPr>
                <w:rFonts w:ascii="Arial" w:hAnsi="Arial" w:cs="Arial"/>
                <w:sz w:val="20"/>
                <w:szCs w:val="20"/>
              </w:rPr>
            </w:pPr>
            <w:r w:rsidRPr="00FC1EEC">
              <w:rPr>
                <w:rFonts w:ascii="Arial" w:hAnsi="Arial" w:cs="Arial"/>
                <w:sz w:val="20"/>
                <w:szCs w:val="20"/>
              </w:rPr>
              <w:t>1.</w:t>
            </w:r>
            <w:r w:rsidR="0042520B" w:rsidRPr="00FC1EEC">
              <w:rPr>
                <w:rFonts w:ascii="Arial" w:hAnsi="Arial" w:cs="Arial"/>
                <w:sz w:val="20"/>
                <w:szCs w:val="20"/>
              </w:rPr>
              <w:t>29</w:t>
            </w:r>
          </w:p>
        </w:tc>
      </w:tr>
      <w:tr w:rsidR="00A87775" w:rsidRPr="00FC1EEC" w14:paraId="240DD4AD" w14:textId="77777777" w:rsidTr="009E3DDC">
        <w:trPr>
          <w:trHeight w:val="488"/>
        </w:trPr>
        <w:tc>
          <w:tcPr>
            <w:tcW w:w="2689" w:type="dxa"/>
          </w:tcPr>
          <w:p w14:paraId="6D90E05D" w14:textId="6AB145ED" w:rsidR="00A87775" w:rsidRPr="00FC1EEC" w:rsidRDefault="00A87775" w:rsidP="000056D8">
            <w:pPr>
              <w:rPr>
                <w:rFonts w:ascii="Arial" w:hAnsi="Arial" w:cs="Arial"/>
                <w:b/>
                <w:bCs/>
                <w:sz w:val="20"/>
                <w:szCs w:val="20"/>
              </w:rPr>
            </w:pPr>
            <w:r w:rsidRPr="00FC1EEC">
              <w:rPr>
                <w:rFonts w:ascii="Arial" w:hAnsi="Arial" w:cs="Arial"/>
                <w:sz w:val="20"/>
                <w:szCs w:val="20"/>
              </w:rPr>
              <w:t>3-year time-lag</w:t>
            </w:r>
          </w:p>
        </w:tc>
        <w:tc>
          <w:tcPr>
            <w:tcW w:w="1559" w:type="dxa"/>
          </w:tcPr>
          <w:p w14:paraId="3D27AB3D" w14:textId="7EA5066A" w:rsidR="00A87775" w:rsidRPr="00FC1EEC" w:rsidRDefault="00257533" w:rsidP="000056D8">
            <w:pPr>
              <w:rPr>
                <w:rFonts w:ascii="Arial" w:hAnsi="Arial" w:cs="Arial"/>
                <w:sz w:val="20"/>
                <w:szCs w:val="20"/>
              </w:rPr>
            </w:pPr>
            <w:r w:rsidRPr="00FC1EEC">
              <w:rPr>
                <w:rFonts w:ascii="Arial" w:hAnsi="Arial" w:cs="Arial"/>
                <w:sz w:val="20"/>
                <w:szCs w:val="20"/>
              </w:rPr>
              <w:t>1.23</w:t>
            </w:r>
          </w:p>
        </w:tc>
        <w:tc>
          <w:tcPr>
            <w:tcW w:w="992" w:type="dxa"/>
          </w:tcPr>
          <w:p w14:paraId="35E11429" w14:textId="177FE276" w:rsidR="00A87775" w:rsidRPr="00FC1EEC" w:rsidRDefault="00257533" w:rsidP="000056D8">
            <w:pPr>
              <w:rPr>
                <w:rFonts w:ascii="Arial" w:hAnsi="Arial" w:cs="Arial"/>
                <w:sz w:val="20"/>
                <w:szCs w:val="20"/>
              </w:rPr>
            </w:pPr>
            <w:r w:rsidRPr="00FC1EEC">
              <w:rPr>
                <w:rFonts w:ascii="Arial" w:hAnsi="Arial" w:cs="Arial"/>
                <w:sz w:val="20"/>
                <w:szCs w:val="20"/>
              </w:rPr>
              <w:t>&lt;0.000</w:t>
            </w:r>
            <w:r w:rsidR="008F474A" w:rsidRPr="00FC1EEC">
              <w:rPr>
                <w:rFonts w:ascii="Arial" w:hAnsi="Arial" w:cs="Arial"/>
                <w:sz w:val="20"/>
                <w:szCs w:val="20"/>
              </w:rPr>
              <w:t>1</w:t>
            </w:r>
          </w:p>
        </w:tc>
        <w:tc>
          <w:tcPr>
            <w:tcW w:w="992" w:type="dxa"/>
          </w:tcPr>
          <w:p w14:paraId="16CF29EF" w14:textId="4B3B7272" w:rsidR="00A87775" w:rsidRPr="00FC1EEC" w:rsidRDefault="008F474A" w:rsidP="000056D8">
            <w:pPr>
              <w:rPr>
                <w:rFonts w:ascii="Arial" w:hAnsi="Arial" w:cs="Arial"/>
                <w:sz w:val="20"/>
                <w:szCs w:val="20"/>
              </w:rPr>
            </w:pPr>
            <w:r w:rsidRPr="00FC1EEC">
              <w:rPr>
                <w:rFonts w:ascii="Arial" w:hAnsi="Arial" w:cs="Arial"/>
                <w:sz w:val="20"/>
                <w:szCs w:val="20"/>
              </w:rPr>
              <w:t>1.19</w:t>
            </w:r>
          </w:p>
        </w:tc>
        <w:tc>
          <w:tcPr>
            <w:tcW w:w="1134" w:type="dxa"/>
          </w:tcPr>
          <w:p w14:paraId="248882C7" w14:textId="695B06C1" w:rsidR="00A87775" w:rsidRPr="00FC1EEC" w:rsidRDefault="008F474A" w:rsidP="000056D8">
            <w:pPr>
              <w:rPr>
                <w:rFonts w:ascii="Arial" w:hAnsi="Arial" w:cs="Arial"/>
                <w:sz w:val="20"/>
                <w:szCs w:val="20"/>
              </w:rPr>
            </w:pPr>
            <w:r w:rsidRPr="00FC1EEC">
              <w:rPr>
                <w:rFonts w:ascii="Arial" w:hAnsi="Arial" w:cs="Arial"/>
                <w:sz w:val="20"/>
                <w:szCs w:val="20"/>
              </w:rPr>
              <w:t>1.28</w:t>
            </w:r>
          </w:p>
        </w:tc>
      </w:tr>
      <w:tr w:rsidR="00A87775" w:rsidRPr="00FC1EEC" w14:paraId="55AC42DB" w14:textId="77777777" w:rsidTr="009E3DDC">
        <w:trPr>
          <w:trHeight w:val="488"/>
        </w:trPr>
        <w:tc>
          <w:tcPr>
            <w:tcW w:w="2689" w:type="dxa"/>
          </w:tcPr>
          <w:p w14:paraId="19F8141B" w14:textId="33761FD5" w:rsidR="00A87775" w:rsidRPr="00FC1EEC" w:rsidRDefault="00A87775" w:rsidP="000056D8">
            <w:pPr>
              <w:rPr>
                <w:rFonts w:ascii="Arial" w:hAnsi="Arial" w:cs="Arial"/>
                <w:sz w:val="20"/>
                <w:szCs w:val="20"/>
              </w:rPr>
            </w:pPr>
            <w:r w:rsidRPr="00FC1EEC">
              <w:rPr>
                <w:rFonts w:ascii="Arial" w:hAnsi="Arial" w:cs="Arial"/>
                <w:sz w:val="20"/>
                <w:szCs w:val="20"/>
              </w:rPr>
              <w:t xml:space="preserve">4-year time lag </w:t>
            </w:r>
          </w:p>
        </w:tc>
        <w:tc>
          <w:tcPr>
            <w:tcW w:w="1559" w:type="dxa"/>
          </w:tcPr>
          <w:p w14:paraId="33216844" w14:textId="5A54F46C" w:rsidR="00A87775" w:rsidRPr="00FC1EEC" w:rsidRDefault="0050279A" w:rsidP="000056D8">
            <w:pPr>
              <w:rPr>
                <w:rFonts w:ascii="Arial" w:hAnsi="Arial" w:cs="Arial"/>
                <w:sz w:val="20"/>
                <w:szCs w:val="20"/>
              </w:rPr>
            </w:pPr>
            <w:r w:rsidRPr="00FC1EEC">
              <w:rPr>
                <w:rFonts w:ascii="Arial" w:hAnsi="Arial" w:cs="Arial"/>
                <w:sz w:val="20"/>
                <w:szCs w:val="20"/>
              </w:rPr>
              <w:t>1.22</w:t>
            </w:r>
          </w:p>
        </w:tc>
        <w:tc>
          <w:tcPr>
            <w:tcW w:w="992" w:type="dxa"/>
          </w:tcPr>
          <w:p w14:paraId="23A9B5EC" w14:textId="6D9C3F66" w:rsidR="00A87775" w:rsidRPr="00FC1EEC" w:rsidRDefault="0050279A" w:rsidP="000056D8">
            <w:pPr>
              <w:rPr>
                <w:rFonts w:ascii="Arial" w:hAnsi="Arial" w:cs="Arial"/>
                <w:sz w:val="20"/>
                <w:szCs w:val="20"/>
              </w:rPr>
            </w:pPr>
            <w:r w:rsidRPr="00FC1EEC">
              <w:rPr>
                <w:rFonts w:ascii="Arial" w:hAnsi="Arial" w:cs="Arial"/>
                <w:sz w:val="20"/>
                <w:szCs w:val="20"/>
              </w:rPr>
              <w:t>&lt;0.0001</w:t>
            </w:r>
          </w:p>
        </w:tc>
        <w:tc>
          <w:tcPr>
            <w:tcW w:w="992" w:type="dxa"/>
          </w:tcPr>
          <w:p w14:paraId="40B4E192" w14:textId="10B66D48" w:rsidR="00A87775" w:rsidRPr="00FC1EEC" w:rsidRDefault="0050279A" w:rsidP="000056D8">
            <w:pPr>
              <w:rPr>
                <w:rFonts w:ascii="Arial" w:hAnsi="Arial" w:cs="Arial"/>
                <w:sz w:val="20"/>
                <w:szCs w:val="20"/>
              </w:rPr>
            </w:pPr>
            <w:r w:rsidRPr="00FC1EEC">
              <w:rPr>
                <w:rFonts w:ascii="Arial" w:hAnsi="Arial" w:cs="Arial"/>
                <w:sz w:val="20"/>
                <w:szCs w:val="20"/>
              </w:rPr>
              <w:t>1.17</w:t>
            </w:r>
          </w:p>
        </w:tc>
        <w:tc>
          <w:tcPr>
            <w:tcW w:w="1134" w:type="dxa"/>
          </w:tcPr>
          <w:p w14:paraId="763E78C6" w14:textId="03A1B3E7" w:rsidR="00A87775" w:rsidRPr="00FC1EEC" w:rsidRDefault="0050279A" w:rsidP="000056D8">
            <w:pPr>
              <w:rPr>
                <w:rFonts w:ascii="Arial" w:hAnsi="Arial" w:cs="Arial"/>
                <w:sz w:val="20"/>
                <w:szCs w:val="20"/>
              </w:rPr>
            </w:pPr>
            <w:r w:rsidRPr="00FC1EEC">
              <w:rPr>
                <w:rFonts w:ascii="Arial" w:hAnsi="Arial" w:cs="Arial"/>
                <w:sz w:val="20"/>
                <w:szCs w:val="20"/>
              </w:rPr>
              <w:t>1.27</w:t>
            </w:r>
          </w:p>
        </w:tc>
      </w:tr>
      <w:tr w:rsidR="00A87775" w:rsidRPr="00FC1EEC" w14:paraId="6DE2A4BA" w14:textId="77777777" w:rsidTr="009E3DDC">
        <w:trPr>
          <w:trHeight w:val="488"/>
        </w:trPr>
        <w:tc>
          <w:tcPr>
            <w:tcW w:w="2689" w:type="dxa"/>
          </w:tcPr>
          <w:p w14:paraId="37F6F582" w14:textId="65B1B926" w:rsidR="00A87775" w:rsidRPr="00FC1EEC" w:rsidRDefault="00A87775" w:rsidP="000056D8">
            <w:pPr>
              <w:rPr>
                <w:rFonts w:ascii="Arial" w:hAnsi="Arial" w:cs="Arial"/>
                <w:sz w:val="20"/>
                <w:szCs w:val="20"/>
              </w:rPr>
            </w:pPr>
            <w:r w:rsidRPr="00FC1EEC">
              <w:rPr>
                <w:rFonts w:ascii="Arial" w:hAnsi="Arial" w:cs="Arial"/>
                <w:sz w:val="20"/>
                <w:szCs w:val="20"/>
              </w:rPr>
              <w:t xml:space="preserve">5-year time lag </w:t>
            </w:r>
          </w:p>
        </w:tc>
        <w:tc>
          <w:tcPr>
            <w:tcW w:w="1559" w:type="dxa"/>
          </w:tcPr>
          <w:p w14:paraId="15FD457C" w14:textId="3015B713" w:rsidR="00A87775" w:rsidRPr="00FC1EEC" w:rsidRDefault="009A0029" w:rsidP="000056D8">
            <w:pPr>
              <w:rPr>
                <w:rFonts w:ascii="Arial" w:hAnsi="Arial" w:cs="Arial"/>
                <w:sz w:val="20"/>
                <w:szCs w:val="20"/>
              </w:rPr>
            </w:pPr>
            <w:r w:rsidRPr="00FC1EEC">
              <w:rPr>
                <w:rFonts w:ascii="Arial" w:hAnsi="Arial" w:cs="Arial"/>
                <w:sz w:val="20"/>
                <w:szCs w:val="20"/>
              </w:rPr>
              <w:t>1.21</w:t>
            </w:r>
          </w:p>
        </w:tc>
        <w:tc>
          <w:tcPr>
            <w:tcW w:w="992" w:type="dxa"/>
          </w:tcPr>
          <w:p w14:paraId="305F5720" w14:textId="3D93B259" w:rsidR="00A87775" w:rsidRPr="00FC1EEC" w:rsidRDefault="009A0029" w:rsidP="000056D8">
            <w:pPr>
              <w:rPr>
                <w:rFonts w:ascii="Arial" w:hAnsi="Arial" w:cs="Arial"/>
                <w:sz w:val="20"/>
                <w:szCs w:val="20"/>
              </w:rPr>
            </w:pPr>
            <w:r w:rsidRPr="00FC1EEC">
              <w:rPr>
                <w:rFonts w:ascii="Arial" w:hAnsi="Arial" w:cs="Arial"/>
                <w:sz w:val="20"/>
                <w:szCs w:val="20"/>
              </w:rPr>
              <w:t>&lt;0.0001</w:t>
            </w:r>
          </w:p>
        </w:tc>
        <w:tc>
          <w:tcPr>
            <w:tcW w:w="992" w:type="dxa"/>
          </w:tcPr>
          <w:p w14:paraId="549E3F7D" w14:textId="6EC55644" w:rsidR="00A87775" w:rsidRPr="00FC1EEC" w:rsidRDefault="00984C89" w:rsidP="000056D8">
            <w:pPr>
              <w:rPr>
                <w:rFonts w:ascii="Arial" w:hAnsi="Arial" w:cs="Arial"/>
                <w:sz w:val="20"/>
                <w:szCs w:val="20"/>
              </w:rPr>
            </w:pPr>
            <w:r w:rsidRPr="00FC1EEC">
              <w:rPr>
                <w:rFonts w:ascii="Arial" w:hAnsi="Arial" w:cs="Arial"/>
                <w:sz w:val="20"/>
                <w:szCs w:val="20"/>
              </w:rPr>
              <w:t>1.16</w:t>
            </w:r>
          </w:p>
        </w:tc>
        <w:tc>
          <w:tcPr>
            <w:tcW w:w="1134" w:type="dxa"/>
          </w:tcPr>
          <w:p w14:paraId="55F68895" w14:textId="4616EAAD" w:rsidR="00A87775" w:rsidRPr="00FC1EEC" w:rsidRDefault="00984C89" w:rsidP="000056D8">
            <w:pPr>
              <w:rPr>
                <w:rFonts w:ascii="Arial" w:hAnsi="Arial" w:cs="Arial"/>
                <w:sz w:val="20"/>
                <w:szCs w:val="20"/>
              </w:rPr>
            </w:pPr>
            <w:r w:rsidRPr="00FC1EEC">
              <w:rPr>
                <w:rFonts w:ascii="Arial" w:hAnsi="Arial" w:cs="Arial"/>
                <w:sz w:val="20"/>
                <w:szCs w:val="20"/>
              </w:rPr>
              <w:t>1.27</w:t>
            </w:r>
          </w:p>
        </w:tc>
      </w:tr>
      <w:tr w:rsidR="00727A48" w:rsidRPr="00FC1EEC" w14:paraId="1C3CF25A" w14:textId="77777777" w:rsidTr="00427701">
        <w:trPr>
          <w:trHeight w:val="488"/>
        </w:trPr>
        <w:tc>
          <w:tcPr>
            <w:tcW w:w="2689" w:type="dxa"/>
            <w:shd w:val="clear" w:color="auto" w:fill="D9D9D9" w:themeFill="background1" w:themeFillShade="D9"/>
          </w:tcPr>
          <w:p w14:paraId="41A4B628" w14:textId="7B692605" w:rsidR="00727A48" w:rsidRPr="00FC1EEC" w:rsidRDefault="00727A48" w:rsidP="000056D8">
            <w:pPr>
              <w:rPr>
                <w:rFonts w:ascii="Arial" w:hAnsi="Arial" w:cs="Arial"/>
                <w:sz w:val="20"/>
                <w:szCs w:val="20"/>
              </w:rPr>
            </w:pPr>
            <w:r w:rsidRPr="00FC1EEC">
              <w:rPr>
                <w:rFonts w:ascii="Arial" w:hAnsi="Arial" w:cs="Arial"/>
                <w:sz w:val="20"/>
                <w:szCs w:val="20"/>
              </w:rPr>
              <w:t>Interpersonal TE</w:t>
            </w:r>
          </w:p>
        </w:tc>
        <w:tc>
          <w:tcPr>
            <w:tcW w:w="4677" w:type="dxa"/>
            <w:gridSpan w:val="4"/>
            <w:shd w:val="clear" w:color="auto" w:fill="D9D9D9" w:themeFill="background1" w:themeFillShade="D9"/>
          </w:tcPr>
          <w:p w14:paraId="7574C881" w14:textId="77777777" w:rsidR="00727A48" w:rsidRPr="00FC1EEC" w:rsidRDefault="00727A48" w:rsidP="000056D8">
            <w:pPr>
              <w:rPr>
                <w:rFonts w:ascii="Arial" w:hAnsi="Arial" w:cs="Arial"/>
                <w:sz w:val="20"/>
                <w:szCs w:val="20"/>
              </w:rPr>
            </w:pPr>
          </w:p>
        </w:tc>
      </w:tr>
      <w:tr w:rsidR="00A87775" w:rsidRPr="00FC1EEC" w14:paraId="594781EE" w14:textId="77777777" w:rsidTr="009E3DDC">
        <w:trPr>
          <w:trHeight w:val="488"/>
        </w:trPr>
        <w:tc>
          <w:tcPr>
            <w:tcW w:w="2689" w:type="dxa"/>
          </w:tcPr>
          <w:p w14:paraId="692A3957" w14:textId="3CE2C162" w:rsidR="00A87775" w:rsidRPr="00FC1EEC" w:rsidRDefault="00A87775" w:rsidP="000056D8">
            <w:pPr>
              <w:rPr>
                <w:rFonts w:ascii="Arial" w:hAnsi="Arial" w:cs="Arial"/>
                <w:b/>
                <w:bCs/>
                <w:sz w:val="20"/>
                <w:szCs w:val="20"/>
              </w:rPr>
            </w:pPr>
            <w:r w:rsidRPr="00FC1EEC">
              <w:rPr>
                <w:rFonts w:ascii="Arial" w:hAnsi="Arial" w:cs="Arial"/>
                <w:b/>
                <w:bCs/>
                <w:sz w:val="20"/>
                <w:szCs w:val="20"/>
              </w:rPr>
              <w:t xml:space="preserve">No time lag </w:t>
            </w:r>
          </w:p>
        </w:tc>
        <w:tc>
          <w:tcPr>
            <w:tcW w:w="1559" w:type="dxa"/>
          </w:tcPr>
          <w:p w14:paraId="40A338D2" w14:textId="5004F226" w:rsidR="00A87775" w:rsidRPr="00FC1EEC" w:rsidRDefault="000E4C27" w:rsidP="000056D8">
            <w:pPr>
              <w:rPr>
                <w:rFonts w:ascii="Arial" w:hAnsi="Arial" w:cs="Arial"/>
                <w:b/>
                <w:bCs/>
                <w:sz w:val="20"/>
                <w:szCs w:val="20"/>
              </w:rPr>
            </w:pPr>
            <w:r w:rsidRPr="00FC1EEC">
              <w:rPr>
                <w:rFonts w:ascii="Arial" w:hAnsi="Arial" w:cs="Arial"/>
                <w:b/>
                <w:bCs/>
                <w:sz w:val="20"/>
                <w:szCs w:val="20"/>
              </w:rPr>
              <w:t>2.17</w:t>
            </w:r>
          </w:p>
        </w:tc>
        <w:tc>
          <w:tcPr>
            <w:tcW w:w="992" w:type="dxa"/>
          </w:tcPr>
          <w:p w14:paraId="50C796CC" w14:textId="78F015AA" w:rsidR="00A87775" w:rsidRPr="00FC1EEC" w:rsidRDefault="000E4C27" w:rsidP="000056D8">
            <w:pPr>
              <w:rPr>
                <w:rFonts w:ascii="Arial" w:hAnsi="Arial" w:cs="Arial"/>
                <w:b/>
                <w:bCs/>
                <w:sz w:val="20"/>
                <w:szCs w:val="20"/>
              </w:rPr>
            </w:pPr>
            <w:r w:rsidRPr="00FC1EEC">
              <w:rPr>
                <w:rFonts w:ascii="Arial" w:hAnsi="Arial" w:cs="Arial"/>
                <w:b/>
                <w:bCs/>
                <w:sz w:val="20"/>
                <w:szCs w:val="20"/>
              </w:rPr>
              <w:t>&lt;0.0001</w:t>
            </w:r>
          </w:p>
        </w:tc>
        <w:tc>
          <w:tcPr>
            <w:tcW w:w="992" w:type="dxa"/>
          </w:tcPr>
          <w:p w14:paraId="13F0E707" w14:textId="3DAE32A8" w:rsidR="00A87775" w:rsidRPr="00FC1EEC" w:rsidRDefault="009C311C" w:rsidP="000056D8">
            <w:pPr>
              <w:rPr>
                <w:rFonts w:ascii="Arial" w:hAnsi="Arial" w:cs="Arial"/>
                <w:b/>
                <w:bCs/>
                <w:sz w:val="20"/>
                <w:szCs w:val="20"/>
              </w:rPr>
            </w:pPr>
            <w:r w:rsidRPr="00FC1EEC">
              <w:rPr>
                <w:rFonts w:ascii="Arial" w:hAnsi="Arial" w:cs="Arial"/>
                <w:b/>
                <w:bCs/>
                <w:sz w:val="20"/>
                <w:szCs w:val="20"/>
              </w:rPr>
              <w:t>2.02</w:t>
            </w:r>
          </w:p>
        </w:tc>
        <w:tc>
          <w:tcPr>
            <w:tcW w:w="1134" w:type="dxa"/>
          </w:tcPr>
          <w:p w14:paraId="1BDBC5FF" w14:textId="6BDB5964" w:rsidR="00A87775" w:rsidRPr="00FC1EEC" w:rsidRDefault="009C311C" w:rsidP="000056D8">
            <w:pPr>
              <w:rPr>
                <w:rFonts w:ascii="Arial" w:hAnsi="Arial" w:cs="Arial"/>
                <w:b/>
                <w:bCs/>
                <w:sz w:val="20"/>
                <w:szCs w:val="20"/>
              </w:rPr>
            </w:pPr>
            <w:r w:rsidRPr="00FC1EEC">
              <w:rPr>
                <w:rFonts w:ascii="Arial" w:hAnsi="Arial" w:cs="Arial"/>
                <w:b/>
                <w:bCs/>
                <w:sz w:val="20"/>
                <w:szCs w:val="20"/>
              </w:rPr>
              <w:t>2.33</w:t>
            </w:r>
          </w:p>
        </w:tc>
      </w:tr>
      <w:tr w:rsidR="00A87775" w:rsidRPr="00FC1EEC" w14:paraId="29167A1B" w14:textId="77777777" w:rsidTr="009E3DDC">
        <w:trPr>
          <w:trHeight w:val="488"/>
        </w:trPr>
        <w:tc>
          <w:tcPr>
            <w:tcW w:w="2689" w:type="dxa"/>
          </w:tcPr>
          <w:p w14:paraId="27506D71" w14:textId="3F3699DD" w:rsidR="00A87775" w:rsidRPr="00FC1EEC" w:rsidRDefault="00A87775" w:rsidP="000056D8">
            <w:pPr>
              <w:rPr>
                <w:rFonts w:ascii="Arial" w:hAnsi="Arial" w:cs="Arial"/>
                <w:sz w:val="20"/>
                <w:szCs w:val="20"/>
              </w:rPr>
            </w:pPr>
            <w:r w:rsidRPr="00FC1EEC">
              <w:rPr>
                <w:rFonts w:ascii="Arial" w:hAnsi="Arial" w:cs="Arial"/>
                <w:sz w:val="20"/>
                <w:szCs w:val="20"/>
              </w:rPr>
              <w:t xml:space="preserve">1-year time lag </w:t>
            </w:r>
          </w:p>
        </w:tc>
        <w:tc>
          <w:tcPr>
            <w:tcW w:w="1559" w:type="dxa"/>
          </w:tcPr>
          <w:p w14:paraId="4A4CABE0" w14:textId="119B1E11" w:rsidR="00A87775" w:rsidRPr="00FC1EEC" w:rsidRDefault="00A87775" w:rsidP="000056D8">
            <w:pPr>
              <w:rPr>
                <w:rFonts w:ascii="Arial" w:hAnsi="Arial" w:cs="Arial"/>
                <w:sz w:val="20"/>
                <w:szCs w:val="20"/>
              </w:rPr>
            </w:pPr>
            <w:r w:rsidRPr="00FC1EEC">
              <w:rPr>
                <w:rFonts w:ascii="Arial" w:hAnsi="Arial" w:cs="Arial"/>
                <w:sz w:val="20"/>
                <w:szCs w:val="20"/>
              </w:rPr>
              <w:t>2.14</w:t>
            </w:r>
          </w:p>
        </w:tc>
        <w:tc>
          <w:tcPr>
            <w:tcW w:w="992" w:type="dxa"/>
          </w:tcPr>
          <w:p w14:paraId="7A6A8591" w14:textId="188CF217" w:rsidR="00A87775" w:rsidRPr="00FC1EEC" w:rsidRDefault="00A87775" w:rsidP="000056D8">
            <w:pPr>
              <w:rPr>
                <w:rFonts w:ascii="Arial" w:hAnsi="Arial" w:cs="Arial"/>
                <w:sz w:val="20"/>
                <w:szCs w:val="20"/>
              </w:rPr>
            </w:pPr>
            <w:r w:rsidRPr="00FC1EEC">
              <w:rPr>
                <w:rFonts w:ascii="Arial" w:hAnsi="Arial" w:cs="Arial"/>
                <w:sz w:val="20"/>
                <w:szCs w:val="20"/>
              </w:rPr>
              <w:t>&lt;0.0001</w:t>
            </w:r>
          </w:p>
        </w:tc>
        <w:tc>
          <w:tcPr>
            <w:tcW w:w="992" w:type="dxa"/>
          </w:tcPr>
          <w:p w14:paraId="6392F9AB" w14:textId="31D80C4A" w:rsidR="00A87775" w:rsidRPr="00FC1EEC" w:rsidRDefault="00C21BC0" w:rsidP="000056D8">
            <w:pPr>
              <w:rPr>
                <w:rFonts w:ascii="Arial" w:hAnsi="Arial" w:cs="Arial"/>
                <w:sz w:val="20"/>
                <w:szCs w:val="20"/>
              </w:rPr>
            </w:pPr>
            <w:r w:rsidRPr="00FC1EEC">
              <w:rPr>
                <w:rFonts w:ascii="Arial" w:hAnsi="Arial" w:cs="Arial"/>
                <w:sz w:val="20"/>
                <w:szCs w:val="20"/>
              </w:rPr>
              <w:t>1.98</w:t>
            </w:r>
          </w:p>
        </w:tc>
        <w:tc>
          <w:tcPr>
            <w:tcW w:w="1134" w:type="dxa"/>
          </w:tcPr>
          <w:p w14:paraId="188107D7" w14:textId="5C0396B4" w:rsidR="00A87775" w:rsidRPr="00FC1EEC" w:rsidRDefault="00DD3348" w:rsidP="000056D8">
            <w:pPr>
              <w:rPr>
                <w:rFonts w:ascii="Arial" w:hAnsi="Arial" w:cs="Arial"/>
                <w:sz w:val="20"/>
                <w:szCs w:val="20"/>
              </w:rPr>
            </w:pPr>
            <w:r w:rsidRPr="00FC1EEC">
              <w:rPr>
                <w:rFonts w:ascii="Arial" w:hAnsi="Arial" w:cs="Arial"/>
                <w:sz w:val="20"/>
                <w:szCs w:val="20"/>
              </w:rPr>
              <w:t>2.24</w:t>
            </w:r>
          </w:p>
        </w:tc>
      </w:tr>
      <w:tr w:rsidR="00A87775" w:rsidRPr="00FC1EEC" w14:paraId="1BD2E27E" w14:textId="77777777" w:rsidTr="009E3DDC">
        <w:trPr>
          <w:trHeight w:val="488"/>
        </w:trPr>
        <w:tc>
          <w:tcPr>
            <w:tcW w:w="2689" w:type="dxa"/>
          </w:tcPr>
          <w:p w14:paraId="5E571DB9" w14:textId="40DC93DB" w:rsidR="00A87775" w:rsidRPr="00FC1EEC" w:rsidRDefault="00A87775" w:rsidP="000056D8">
            <w:pPr>
              <w:rPr>
                <w:rFonts w:ascii="Arial" w:hAnsi="Arial" w:cs="Arial"/>
                <w:sz w:val="20"/>
                <w:szCs w:val="20"/>
              </w:rPr>
            </w:pPr>
            <w:r w:rsidRPr="00FC1EEC">
              <w:rPr>
                <w:rFonts w:ascii="Arial" w:hAnsi="Arial" w:cs="Arial"/>
                <w:sz w:val="20"/>
                <w:szCs w:val="20"/>
              </w:rPr>
              <w:t xml:space="preserve">2-year time lag </w:t>
            </w:r>
          </w:p>
        </w:tc>
        <w:tc>
          <w:tcPr>
            <w:tcW w:w="1559" w:type="dxa"/>
          </w:tcPr>
          <w:p w14:paraId="5F95F40E" w14:textId="0E09812F" w:rsidR="00A87775" w:rsidRPr="00FC1EEC" w:rsidRDefault="00983311" w:rsidP="000056D8">
            <w:pPr>
              <w:rPr>
                <w:rFonts w:ascii="Arial" w:hAnsi="Arial" w:cs="Arial"/>
                <w:sz w:val="20"/>
                <w:szCs w:val="20"/>
              </w:rPr>
            </w:pPr>
            <w:r w:rsidRPr="00FC1EEC">
              <w:rPr>
                <w:rFonts w:ascii="Arial" w:hAnsi="Arial" w:cs="Arial"/>
                <w:sz w:val="20"/>
                <w:szCs w:val="20"/>
              </w:rPr>
              <w:t>2.05</w:t>
            </w:r>
          </w:p>
        </w:tc>
        <w:tc>
          <w:tcPr>
            <w:tcW w:w="992" w:type="dxa"/>
          </w:tcPr>
          <w:p w14:paraId="16C0B905" w14:textId="42CB515B" w:rsidR="00A87775" w:rsidRPr="00FC1EEC" w:rsidRDefault="00983311" w:rsidP="000056D8">
            <w:pPr>
              <w:rPr>
                <w:rFonts w:ascii="Arial" w:hAnsi="Arial" w:cs="Arial"/>
                <w:sz w:val="20"/>
                <w:szCs w:val="20"/>
              </w:rPr>
            </w:pPr>
            <w:r w:rsidRPr="00FC1EEC">
              <w:rPr>
                <w:rFonts w:ascii="Arial" w:hAnsi="Arial" w:cs="Arial"/>
                <w:sz w:val="20"/>
                <w:szCs w:val="20"/>
              </w:rPr>
              <w:t>&lt;0.0001</w:t>
            </w:r>
          </w:p>
        </w:tc>
        <w:tc>
          <w:tcPr>
            <w:tcW w:w="992" w:type="dxa"/>
          </w:tcPr>
          <w:p w14:paraId="7A86B8EC" w14:textId="2F40AF47" w:rsidR="00A87775" w:rsidRPr="00FC1EEC" w:rsidRDefault="006B3F0B" w:rsidP="000056D8">
            <w:pPr>
              <w:rPr>
                <w:rFonts w:ascii="Arial" w:hAnsi="Arial" w:cs="Arial"/>
                <w:sz w:val="20"/>
                <w:szCs w:val="20"/>
              </w:rPr>
            </w:pPr>
            <w:r w:rsidRPr="00FC1EEC">
              <w:rPr>
                <w:rFonts w:ascii="Arial" w:hAnsi="Arial" w:cs="Arial"/>
                <w:sz w:val="20"/>
                <w:szCs w:val="20"/>
              </w:rPr>
              <w:t>1.89</w:t>
            </w:r>
          </w:p>
        </w:tc>
        <w:tc>
          <w:tcPr>
            <w:tcW w:w="1134" w:type="dxa"/>
          </w:tcPr>
          <w:p w14:paraId="1D713A36" w14:textId="0D84B9EB" w:rsidR="00A87775" w:rsidRPr="00FC1EEC" w:rsidRDefault="006B3F0B" w:rsidP="000056D8">
            <w:pPr>
              <w:rPr>
                <w:rFonts w:ascii="Arial" w:hAnsi="Arial" w:cs="Arial"/>
                <w:sz w:val="20"/>
                <w:szCs w:val="20"/>
              </w:rPr>
            </w:pPr>
            <w:r w:rsidRPr="00FC1EEC">
              <w:rPr>
                <w:rFonts w:ascii="Arial" w:hAnsi="Arial" w:cs="Arial"/>
                <w:sz w:val="20"/>
                <w:szCs w:val="20"/>
              </w:rPr>
              <w:t>2.24</w:t>
            </w:r>
          </w:p>
        </w:tc>
      </w:tr>
      <w:tr w:rsidR="00A87775" w:rsidRPr="00FC1EEC" w14:paraId="6FF078DC" w14:textId="77777777" w:rsidTr="009E3DDC">
        <w:trPr>
          <w:trHeight w:val="488"/>
        </w:trPr>
        <w:tc>
          <w:tcPr>
            <w:tcW w:w="2689" w:type="dxa"/>
          </w:tcPr>
          <w:p w14:paraId="0447AA15" w14:textId="164B11FA" w:rsidR="00A87775" w:rsidRPr="00FC1EEC" w:rsidRDefault="00A87775" w:rsidP="000056D8">
            <w:pPr>
              <w:rPr>
                <w:rFonts w:ascii="Arial" w:hAnsi="Arial" w:cs="Arial"/>
                <w:sz w:val="20"/>
                <w:szCs w:val="20"/>
              </w:rPr>
            </w:pPr>
            <w:r w:rsidRPr="00FC1EEC">
              <w:rPr>
                <w:rFonts w:ascii="Arial" w:hAnsi="Arial" w:cs="Arial"/>
                <w:sz w:val="20"/>
                <w:szCs w:val="20"/>
              </w:rPr>
              <w:t>3-year time-lag</w:t>
            </w:r>
          </w:p>
        </w:tc>
        <w:tc>
          <w:tcPr>
            <w:tcW w:w="1559" w:type="dxa"/>
          </w:tcPr>
          <w:p w14:paraId="525C2ADC" w14:textId="62DFF75C" w:rsidR="00A87775" w:rsidRPr="00FC1EEC" w:rsidRDefault="00766962" w:rsidP="000056D8">
            <w:pPr>
              <w:rPr>
                <w:rFonts w:ascii="Arial" w:hAnsi="Arial" w:cs="Arial"/>
                <w:sz w:val="20"/>
                <w:szCs w:val="20"/>
              </w:rPr>
            </w:pPr>
            <w:r w:rsidRPr="00FC1EEC">
              <w:rPr>
                <w:rFonts w:ascii="Arial" w:hAnsi="Arial" w:cs="Arial"/>
                <w:sz w:val="20"/>
                <w:szCs w:val="20"/>
              </w:rPr>
              <w:t>1.98</w:t>
            </w:r>
          </w:p>
        </w:tc>
        <w:tc>
          <w:tcPr>
            <w:tcW w:w="992" w:type="dxa"/>
          </w:tcPr>
          <w:p w14:paraId="34E51A95" w14:textId="2709A718" w:rsidR="00A87775" w:rsidRPr="00FC1EEC" w:rsidRDefault="00766962" w:rsidP="000056D8">
            <w:pPr>
              <w:rPr>
                <w:rFonts w:ascii="Arial" w:hAnsi="Arial" w:cs="Arial"/>
                <w:sz w:val="20"/>
                <w:szCs w:val="20"/>
              </w:rPr>
            </w:pPr>
            <w:r w:rsidRPr="00FC1EEC">
              <w:rPr>
                <w:rFonts w:ascii="Arial" w:hAnsi="Arial" w:cs="Arial"/>
                <w:sz w:val="20"/>
                <w:szCs w:val="20"/>
              </w:rPr>
              <w:t>&lt;0.0001</w:t>
            </w:r>
          </w:p>
        </w:tc>
        <w:tc>
          <w:tcPr>
            <w:tcW w:w="992" w:type="dxa"/>
          </w:tcPr>
          <w:p w14:paraId="543985BE" w14:textId="79BF3A46" w:rsidR="00A87775" w:rsidRPr="00FC1EEC" w:rsidRDefault="007E01D3" w:rsidP="000056D8">
            <w:pPr>
              <w:rPr>
                <w:rFonts w:ascii="Arial" w:hAnsi="Arial" w:cs="Arial"/>
                <w:sz w:val="20"/>
                <w:szCs w:val="20"/>
              </w:rPr>
            </w:pPr>
            <w:r w:rsidRPr="00FC1EEC">
              <w:rPr>
                <w:rFonts w:ascii="Arial" w:hAnsi="Arial" w:cs="Arial"/>
                <w:sz w:val="20"/>
                <w:szCs w:val="20"/>
              </w:rPr>
              <w:t>1.81</w:t>
            </w:r>
          </w:p>
        </w:tc>
        <w:tc>
          <w:tcPr>
            <w:tcW w:w="1134" w:type="dxa"/>
          </w:tcPr>
          <w:p w14:paraId="3DCCAC08" w14:textId="0CFA618D" w:rsidR="00A87775" w:rsidRPr="00FC1EEC" w:rsidRDefault="007E01D3" w:rsidP="000056D8">
            <w:pPr>
              <w:rPr>
                <w:rFonts w:ascii="Arial" w:hAnsi="Arial" w:cs="Arial"/>
                <w:sz w:val="20"/>
                <w:szCs w:val="20"/>
              </w:rPr>
            </w:pPr>
            <w:r w:rsidRPr="00FC1EEC">
              <w:rPr>
                <w:rFonts w:ascii="Arial" w:hAnsi="Arial" w:cs="Arial"/>
                <w:sz w:val="20"/>
                <w:szCs w:val="20"/>
              </w:rPr>
              <w:t>2.19</w:t>
            </w:r>
          </w:p>
        </w:tc>
      </w:tr>
      <w:tr w:rsidR="00A87775" w:rsidRPr="00FC1EEC" w14:paraId="39F5FD63" w14:textId="77777777" w:rsidTr="009E3DDC">
        <w:trPr>
          <w:trHeight w:val="488"/>
        </w:trPr>
        <w:tc>
          <w:tcPr>
            <w:tcW w:w="2689" w:type="dxa"/>
          </w:tcPr>
          <w:p w14:paraId="492C79D6" w14:textId="5833464B" w:rsidR="00A87775" w:rsidRPr="00FC1EEC" w:rsidRDefault="00A87775" w:rsidP="000056D8">
            <w:pPr>
              <w:rPr>
                <w:rFonts w:ascii="Arial" w:hAnsi="Arial" w:cs="Arial"/>
                <w:sz w:val="20"/>
                <w:szCs w:val="20"/>
              </w:rPr>
            </w:pPr>
            <w:r w:rsidRPr="00FC1EEC">
              <w:rPr>
                <w:rFonts w:ascii="Arial" w:hAnsi="Arial" w:cs="Arial"/>
                <w:sz w:val="20"/>
                <w:szCs w:val="20"/>
              </w:rPr>
              <w:t>4-year time-lag</w:t>
            </w:r>
          </w:p>
        </w:tc>
        <w:tc>
          <w:tcPr>
            <w:tcW w:w="1559" w:type="dxa"/>
          </w:tcPr>
          <w:p w14:paraId="7E7C633F" w14:textId="78707A33" w:rsidR="00A87775" w:rsidRPr="00FC1EEC" w:rsidRDefault="00E03F6D" w:rsidP="000056D8">
            <w:pPr>
              <w:rPr>
                <w:rFonts w:ascii="Arial" w:hAnsi="Arial" w:cs="Arial"/>
                <w:sz w:val="20"/>
                <w:szCs w:val="20"/>
              </w:rPr>
            </w:pPr>
            <w:r w:rsidRPr="00FC1EEC">
              <w:rPr>
                <w:rFonts w:ascii="Arial" w:hAnsi="Arial" w:cs="Arial"/>
                <w:sz w:val="20"/>
                <w:szCs w:val="20"/>
              </w:rPr>
              <w:t>1.9</w:t>
            </w:r>
            <w:r w:rsidR="00492CBC" w:rsidRPr="00FC1EEC">
              <w:rPr>
                <w:rFonts w:ascii="Arial" w:hAnsi="Arial" w:cs="Arial"/>
                <w:sz w:val="20"/>
                <w:szCs w:val="20"/>
              </w:rPr>
              <w:t>6</w:t>
            </w:r>
          </w:p>
        </w:tc>
        <w:tc>
          <w:tcPr>
            <w:tcW w:w="992" w:type="dxa"/>
          </w:tcPr>
          <w:p w14:paraId="04F8591B" w14:textId="20FBDC5A" w:rsidR="00A87775" w:rsidRPr="00FC1EEC" w:rsidRDefault="008524B0" w:rsidP="000056D8">
            <w:pPr>
              <w:rPr>
                <w:rFonts w:ascii="Arial" w:hAnsi="Arial" w:cs="Arial"/>
                <w:sz w:val="20"/>
                <w:szCs w:val="20"/>
              </w:rPr>
            </w:pPr>
            <w:r w:rsidRPr="00FC1EEC">
              <w:rPr>
                <w:rFonts w:ascii="Arial" w:hAnsi="Arial" w:cs="Arial"/>
                <w:sz w:val="20"/>
                <w:szCs w:val="20"/>
              </w:rPr>
              <w:t>&lt;0.0001</w:t>
            </w:r>
          </w:p>
        </w:tc>
        <w:tc>
          <w:tcPr>
            <w:tcW w:w="992" w:type="dxa"/>
          </w:tcPr>
          <w:p w14:paraId="467F25F8" w14:textId="2DC375C8" w:rsidR="00A87775" w:rsidRPr="00FC1EEC" w:rsidRDefault="00206836" w:rsidP="000056D8">
            <w:pPr>
              <w:rPr>
                <w:rFonts w:ascii="Arial" w:hAnsi="Arial" w:cs="Arial"/>
                <w:sz w:val="20"/>
                <w:szCs w:val="20"/>
              </w:rPr>
            </w:pPr>
            <w:r w:rsidRPr="00FC1EEC">
              <w:rPr>
                <w:rFonts w:ascii="Arial" w:hAnsi="Arial" w:cs="Arial"/>
                <w:sz w:val="20"/>
                <w:szCs w:val="20"/>
              </w:rPr>
              <w:t>1.76</w:t>
            </w:r>
          </w:p>
        </w:tc>
        <w:tc>
          <w:tcPr>
            <w:tcW w:w="1134" w:type="dxa"/>
          </w:tcPr>
          <w:p w14:paraId="16E067AC" w14:textId="2228B845" w:rsidR="00A87775" w:rsidRPr="00FC1EEC" w:rsidRDefault="00206836" w:rsidP="000056D8">
            <w:pPr>
              <w:rPr>
                <w:rFonts w:ascii="Arial" w:hAnsi="Arial" w:cs="Arial"/>
                <w:sz w:val="20"/>
                <w:szCs w:val="20"/>
              </w:rPr>
            </w:pPr>
            <w:r w:rsidRPr="00FC1EEC">
              <w:rPr>
                <w:rFonts w:ascii="Arial" w:hAnsi="Arial" w:cs="Arial"/>
                <w:sz w:val="20"/>
                <w:szCs w:val="20"/>
              </w:rPr>
              <w:t>2.1</w:t>
            </w:r>
            <w:r w:rsidR="00492CBC" w:rsidRPr="00FC1EEC">
              <w:rPr>
                <w:rFonts w:ascii="Arial" w:hAnsi="Arial" w:cs="Arial"/>
                <w:sz w:val="20"/>
                <w:szCs w:val="20"/>
              </w:rPr>
              <w:t>9</w:t>
            </w:r>
          </w:p>
        </w:tc>
      </w:tr>
      <w:tr w:rsidR="00A87775" w:rsidRPr="00FC1EEC" w14:paraId="07CA7D62" w14:textId="77777777" w:rsidTr="009E3DDC">
        <w:trPr>
          <w:trHeight w:val="488"/>
        </w:trPr>
        <w:tc>
          <w:tcPr>
            <w:tcW w:w="2689" w:type="dxa"/>
          </w:tcPr>
          <w:p w14:paraId="45B51CA8" w14:textId="7A21FFBB" w:rsidR="00A87775" w:rsidRPr="00FC1EEC" w:rsidRDefault="00A87775" w:rsidP="000056D8">
            <w:pPr>
              <w:rPr>
                <w:rFonts w:ascii="Arial" w:hAnsi="Arial" w:cs="Arial"/>
                <w:sz w:val="20"/>
                <w:szCs w:val="20"/>
              </w:rPr>
            </w:pPr>
            <w:r w:rsidRPr="00FC1EEC">
              <w:rPr>
                <w:rFonts w:ascii="Arial" w:hAnsi="Arial" w:cs="Arial"/>
                <w:sz w:val="20"/>
                <w:szCs w:val="20"/>
              </w:rPr>
              <w:t xml:space="preserve">5-year time lag </w:t>
            </w:r>
          </w:p>
        </w:tc>
        <w:tc>
          <w:tcPr>
            <w:tcW w:w="1559" w:type="dxa"/>
          </w:tcPr>
          <w:p w14:paraId="2E192DE8" w14:textId="2DFB7601" w:rsidR="00A87775" w:rsidRPr="00FC1EEC" w:rsidRDefault="00CA714A" w:rsidP="000056D8">
            <w:pPr>
              <w:rPr>
                <w:rFonts w:ascii="Arial" w:hAnsi="Arial" w:cs="Arial"/>
                <w:sz w:val="20"/>
                <w:szCs w:val="20"/>
              </w:rPr>
            </w:pPr>
            <w:r w:rsidRPr="00FC1EEC">
              <w:rPr>
                <w:rFonts w:ascii="Arial" w:hAnsi="Arial" w:cs="Arial"/>
                <w:sz w:val="20"/>
                <w:szCs w:val="20"/>
              </w:rPr>
              <w:t>1.95</w:t>
            </w:r>
          </w:p>
        </w:tc>
        <w:tc>
          <w:tcPr>
            <w:tcW w:w="992" w:type="dxa"/>
          </w:tcPr>
          <w:p w14:paraId="1702D5EE" w14:textId="43C8FF3D" w:rsidR="00A87775" w:rsidRPr="00FC1EEC" w:rsidRDefault="00CA714A" w:rsidP="000056D8">
            <w:pPr>
              <w:rPr>
                <w:rFonts w:ascii="Arial" w:hAnsi="Arial" w:cs="Arial"/>
                <w:sz w:val="20"/>
                <w:szCs w:val="20"/>
              </w:rPr>
            </w:pPr>
            <w:r w:rsidRPr="00FC1EEC">
              <w:rPr>
                <w:rFonts w:ascii="Arial" w:hAnsi="Arial" w:cs="Arial"/>
                <w:sz w:val="20"/>
                <w:szCs w:val="20"/>
              </w:rPr>
              <w:t>&lt;0.0001</w:t>
            </w:r>
          </w:p>
        </w:tc>
        <w:tc>
          <w:tcPr>
            <w:tcW w:w="992" w:type="dxa"/>
          </w:tcPr>
          <w:p w14:paraId="62D5CB39" w14:textId="39399D80" w:rsidR="00A87775" w:rsidRPr="00FC1EEC" w:rsidRDefault="00F929BD" w:rsidP="000056D8">
            <w:pPr>
              <w:rPr>
                <w:rFonts w:ascii="Arial" w:hAnsi="Arial" w:cs="Arial"/>
                <w:sz w:val="20"/>
                <w:szCs w:val="20"/>
              </w:rPr>
            </w:pPr>
            <w:r w:rsidRPr="00FC1EEC">
              <w:rPr>
                <w:rFonts w:ascii="Arial" w:hAnsi="Arial" w:cs="Arial"/>
                <w:sz w:val="20"/>
                <w:szCs w:val="20"/>
              </w:rPr>
              <w:t>1.7</w:t>
            </w:r>
            <w:r w:rsidR="004C0411" w:rsidRPr="00FC1EEC">
              <w:rPr>
                <w:rFonts w:ascii="Arial" w:hAnsi="Arial" w:cs="Arial"/>
                <w:sz w:val="20"/>
                <w:szCs w:val="20"/>
              </w:rPr>
              <w:t>5</w:t>
            </w:r>
          </w:p>
        </w:tc>
        <w:tc>
          <w:tcPr>
            <w:tcW w:w="1134" w:type="dxa"/>
          </w:tcPr>
          <w:p w14:paraId="3EE239A6" w14:textId="66F4F220" w:rsidR="00A87775" w:rsidRPr="00FC1EEC" w:rsidRDefault="00F929BD" w:rsidP="000056D8">
            <w:pPr>
              <w:rPr>
                <w:rFonts w:ascii="Arial" w:hAnsi="Arial" w:cs="Arial"/>
                <w:sz w:val="20"/>
                <w:szCs w:val="20"/>
              </w:rPr>
            </w:pPr>
            <w:r w:rsidRPr="00FC1EEC">
              <w:rPr>
                <w:rFonts w:ascii="Arial" w:hAnsi="Arial" w:cs="Arial"/>
                <w:sz w:val="20"/>
                <w:szCs w:val="20"/>
              </w:rPr>
              <w:t>2.16</w:t>
            </w:r>
          </w:p>
        </w:tc>
      </w:tr>
    </w:tbl>
    <w:p w14:paraId="20E9207C" w14:textId="77777777" w:rsidR="00FC1EEC" w:rsidRPr="00FC1EEC" w:rsidRDefault="00954AF5" w:rsidP="006C286F">
      <w:pPr>
        <w:spacing w:after="0" w:line="240" w:lineRule="auto"/>
        <w:rPr>
          <w:rFonts w:ascii="Arial" w:hAnsi="Arial" w:cs="Arial"/>
          <w:sz w:val="16"/>
          <w:szCs w:val="16"/>
        </w:rPr>
      </w:pPr>
      <w:r w:rsidRPr="00FC1EEC">
        <w:rPr>
          <w:rFonts w:ascii="Arial" w:hAnsi="Arial" w:cs="Arial"/>
          <w:sz w:val="16"/>
          <w:szCs w:val="16"/>
          <w:vertAlign w:val="superscript"/>
        </w:rPr>
        <w:t>b</w:t>
      </w:r>
      <w:r w:rsidR="00FF42EE" w:rsidRPr="00FC1EEC">
        <w:rPr>
          <w:rFonts w:ascii="Arial" w:hAnsi="Arial" w:cs="Arial"/>
          <w:sz w:val="16"/>
          <w:szCs w:val="16"/>
          <w:vertAlign w:val="superscript"/>
        </w:rPr>
        <w:t xml:space="preserve"> </w:t>
      </w:r>
      <w:r w:rsidR="006C286F" w:rsidRPr="00FC1EEC">
        <w:rPr>
          <w:rFonts w:ascii="Arial" w:hAnsi="Arial" w:cs="Arial"/>
          <w:sz w:val="16"/>
          <w:szCs w:val="16"/>
        </w:rPr>
        <w:t xml:space="preserve">Full Model: </w:t>
      </w:r>
      <w:bookmarkStart w:id="2" w:name="_Hlk65693362"/>
      <w:r w:rsidR="006C286F" w:rsidRPr="00FC1EEC">
        <w:rPr>
          <w:rFonts w:ascii="Arial" w:hAnsi="Arial" w:cs="Arial"/>
          <w:sz w:val="16"/>
          <w:szCs w:val="16"/>
        </w:rPr>
        <w:t>adjusted for age, sex (&amp; their interaction), calendar period, paternal lifetime history of NAPD,</w:t>
      </w:r>
    </w:p>
    <w:p w14:paraId="32414F83" w14:textId="77777777" w:rsidR="00FC1EEC" w:rsidRPr="00FC1EEC" w:rsidRDefault="006C286F" w:rsidP="006C286F">
      <w:pPr>
        <w:spacing w:after="0" w:line="240" w:lineRule="auto"/>
        <w:rPr>
          <w:rFonts w:ascii="Arial" w:hAnsi="Arial" w:cs="Arial"/>
          <w:sz w:val="16"/>
          <w:szCs w:val="16"/>
        </w:rPr>
      </w:pPr>
      <w:r w:rsidRPr="00FC1EEC">
        <w:rPr>
          <w:rFonts w:ascii="Arial" w:hAnsi="Arial" w:cs="Arial"/>
          <w:sz w:val="16"/>
          <w:szCs w:val="16"/>
        </w:rPr>
        <w:t>Depressive disorders and Bipolar-Disorder, socioeconomic status,</w:t>
      </w:r>
      <w:r w:rsidR="00FC1EEC" w:rsidRPr="00FC1EEC">
        <w:rPr>
          <w:rFonts w:ascii="Arial" w:hAnsi="Arial" w:cs="Arial"/>
          <w:sz w:val="16"/>
          <w:szCs w:val="16"/>
        </w:rPr>
        <w:t xml:space="preserve"> </w:t>
      </w:r>
      <w:r w:rsidRPr="006C286F">
        <w:rPr>
          <w:rFonts w:ascii="Arial" w:hAnsi="Arial" w:cs="Arial"/>
          <w:sz w:val="16"/>
          <w:szCs w:val="16"/>
        </w:rPr>
        <w:t>paternal. age at conception, compulsory</w:t>
      </w:r>
    </w:p>
    <w:p w14:paraId="4158F07F" w14:textId="0E941854" w:rsidR="006C286F" w:rsidRPr="006C286F" w:rsidRDefault="006C286F" w:rsidP="006C286F">
      <w:pPr>
        <w:spacing w:after="0" w:line="240" w:lineRule="auto"/>
        <w:rPr>
          <w:rFonts w:ascii="Arial" w:hAnsi="Arial" w:cs="Arial"/>
          <w:sz w:val="16"/>
          <w:szCs w:val="16"/>
        </w:rPr>
      </w:pPr>
      <w:r w:rsidRPr="006C286F">
        <w:rPr>
          <w:rFonts w:ascii="Arial" w:hAnsi="Arial" w:cs="Arial"/>
          <w:sz w:val="16"/>
          <w:szCs w:val="16"/>
        </w:rPr>
        <w:t>school education attainment, second generation migrant status</w:t>
      </w:r>
    </w:p>
    <w:bookmarkEnd w:id="2"/>
    <w:p w14:paraId="05159493" w14:textId="1C11F473" w:rsidR="00D245F3" w:rsidRDefault="00D245F3" w:rsidP="00CD5AF3">
      <w:pPr>
        <w:rPr>
          <w:sz w:val="16"/>
        </w:rPr>
      </w:pPr>
    </w:p>
    <w:p w14:paraId="77DBAD53" w14:textId="199A81B8" w:rsidR="00A15718" w:rsidRDefault="00A15718" w:rsidP="00CD5AF3">
      <w:r>
        <w:rPr>
          <w:sz w:val="16"/>
        </w:rPr>
        <w:t xml:space="preserve">Here we present the rate ratio linear trends </w:t>
      </w:r>
      <w:r w:rsidR="00C2130D">
        <w:rPr>
          <w:sz w:val="16"/>
        </w:rPr>
        <w:t xml:space="preserve">for purely computational </w:t>
      </w:r>
      <w:r w:rsidR="004C0BCD">
        <w:rPr>
          <w:sz w:val="16"/>
        </w:rPr>
        <w:t>efficiency.</w:t>
      </w:r>
      <w:r w:rsidR="00C2130D">
        <w:rPr>
          <w:sz w:val="16"/>
        </w:rPr>
        <w:t xml:space="preserve"> </w:t>
      </w:r>
    </w:p>
    <w:p w14:paraId="556B2937" w14:textId="21027F3F" w:rsidR="00D245F3" w:rsidRDefault="00D245F3" w:rsidP="00CD5AF3"/>
    <w:p w14:paraId="76910453" w14:textId="2542724B" w:rsidR="005F7F3D" w:rsidRPr="00B75859" w:rsidRDefault="006B478A" w:rsidP="00CD5AF3">
      <w:pPr>
        <w:spacing w:after="0" w:line="240" w:lineRule="auto"/>
        <w:rPr>
          <w:rFonts w:cstheme="minorHAnsi"/>
          <w:b/>
          <w:bCs/>
        </w:rPr>
      </w:pPr>
      <w:r w:rsidRPr="00B75859">
        <w:rPr>
          <w:rFonts w:cstheme="minorHAnsi"/>
          <w:b/>
          <w:bCs/>
        </w:rPr>
        <w:t xml:space="preserve">S: </w:t>
      </w:r>
      <w:r w:rsidR="005F7F3D" w:rsidRPr="00B75859">
        <w:rPr>
          <w:rFonts w:cstheme="minorHAnsi"/>
          <w:b/>
          <w:bCs/>
        </w:rPr>
        <w:t xml:space="preserve">Table </w:t>
      </w:r>
      <w:r w:rsidR="00717DA4" w:rsidRPr="00B75859">
        <w:rPr>
          <w:rFonts w:cstheme="minorHAnsi"/>
          <w:b/>
          <w:bCs/>
        </w:rPr>
        <w:t>3</w:t>
      </w:r>
      <w:r w:rsidR="005F7F3D" w:rsidRPr="00B75859">
        <w:rPr>
          <w:rFonts w:cstheme="minorHAnsi"/>
          <w:b/>
          <w:bCs/>
        </w:rPr>
        <w:t>:  Association of adulthood TE with NAP</w:t>
      </w:r>
      <w:r w:rsidR="009758BF" w:rsidRPr="00B75859">
        <w:rPr>
          <w:rFonts w:cstheme="minorHAnsi"/>
          <w:b/>
          <w:bCs/>
        </w:rPr>
        <w:t>D</w:t>
      </w:r>
    </w:p>
    <w:tbl>
      <w:tblPr>
        <w:tblStyle w:val="TableGrid"/>
        <w:tblpPr w:leftFromText="180" w:rightFromText="180" w:vertAnchor="text" w:horzAnchor="margin" w:tblpXSpec="center" w:tblpY="240"/>
        <w:tblW w:w="5728" w:type="pct"/>
        <w:tblLayout w:type="fixed"/>
        <w:tblLook w:val="04A0" w:firstRow="1" w:lastRow="0" w:firstColumn="1" w:lastColumn="0" w:noHBand="0" w:noVBand="1"/>
      </w:tblPr>
      <w:tblGrid>
        <w:gridCol w:w="2122"/>
        <w:gridCol w:w="709"/>
        <w:gridCol w:w="851"/>
        <w:gridCol w:w="566"/>
        <w:gridCol w:w="568"/>
        <w:gridCol w:w="539"/>
        <w:gridCol w:w="810"/>
        <w:gridCol w:w="636"/>
        <w:gridCol w:w="903"/>
        <w:gridCol w:w="599"/>
        <w:gridCol w:w="812"/>
        <w:gridCol w:w="669"/>
        <w:gridCol w:w="545"/>
      </w:tblGrid>
      <w:tr w:rsidR="00AE397E" w:rsidRPr="00B12C30" w14:paraId="21585563" w14:textId="77777777" w:rsidTr="00717DA4">
        <w:trPr>
          <w:trHeight w:val="305"/>
        </w:trPr>
        <w:tc>
          <w:tcPr>
            <w:tcW w:w="1027" w:type="pct"/>
            <w:hideMark/>
          </w:tcPr>
          <w:p w14:paraId="2193D9CE" w14:textId="77777777" w:rsidR="00205D1A" w:rsidRPr="00B12C30" w:rsidRDefault="00205D1A" w:rsidP="00205D1A">
            <w:pPr>
              <w:rPr>
                <w:rFonts w:cstheme="minorHAnsi"/>
                <w:b/>
                <w:bCs/>
                <w:sz w:val="18"/>
                <w:szCs w:val="18"/>
              </w:rPr>
            </w:pPr>
            <w:r w:rsidRPr="00B12C30">
              <w:rPr>
                <w:rFonts w:cstheme="minorHAnsi"/>
                <w:b/>
                <w:bCs/>
                <w:sz w:val="18"/>
                <w:szCs w:val="18"/>
              </w:rPr>
              <w:t xml:space="preserve">Traumatic Events </w:t>
            </w:r>
          </w:p>
        </w:tc>
        <w:tc>
          <w:tcPr>
            <w:tcW w:w="1304" w:type="pct"/>
            <w:gridSpan w:val="4"/>
          </w:tcPr>
          <w:p w14:paraId="40176F1B" w14:textId="77777777" w:rsidR="00205D1A" w:rsidRPr="00B12C30" w:rsidRDefault="00205D1A" w:rsidP="00205D1A">
            <w:pPr>
              <w:rPr>
                <w:rFonts w:cstheme="minorHAnsi"/>
                <w:sz w:val="18"/>
                <w:szCs w:val="18"/>
              </w:rPr>
            </w:pPr>
            <w:r w:rsidRPr="00B12C30">
              <w:rPr>
                <w:rFonts w:cstheme="minorHAnsi"/>
                <w:sz w:val="18"/>
                <w:szCs w:val="18"/>
              </w:rPr>
              <w:t xml:space="preserve">Full model unadjusted for childhood TE exposure </w:t>
            </w:r>
          </w:p>
        </w:tc>
        <w:tc>
          <w:tcPr>
            <w:tcW w:w="1398" w:type="pct"/>
            <w:gridSpan w:val="4"/>
            <w:noWrap/>
            <w:hideMark/>
          </w:tcPr>
          <w:p w14:paraId="72C66A50" w14:textId="77777777" w:rsidR="009B4CD5" w:rsidRDefault="00205D1A" w:rsidP="00205D1A">
            <w:pPr>
              <w:rPr>
                <w:rFonts w:cstheme="minorHAnsi"/>
                <w:b/>
                <w:bCs/>
                <w:color w:val="002060"/>
                <w:sz w:val="18"/>
                <w:szCs w:val="18"/>
              </w:rPr>
            </w:pPr>
            <w:r w:rsidRPr="00B12C30">
              <w:rPr>
                <w:rFonts w:cstheme="minorHAnsi"/>
                <w:sz w:val="18"/>
                <w:szCs w:val="18"/>
              </w:rPr>
              <w:t xml:space="preserve">Full Model </w:t>
            </w:r>
            <w:r w:rsidRPr="00B12C30">
              <w:rPr>
                <w:rFonts w:cstheme="minorHAnsi"/>
                <w:b/>
                <w:bCs/>
                <w:color w:val="002060"/>
                <w:sz w:val="18"/>
                <w:szCs w:val="18"/>
              </w:rPr>
              <w:t xml:space="preserve">adjusted </w:t>
            </w:r>
          </w:p>
          <w:p w14:paraId="5E0E2C48" w14:textId="33B2F0A3" w:rsidR="00205D1A" w:rsidRPr="00B12C30" w:rsidRDefault="00205D1A" w:rsidP="00205D1A">
            <w:pPr>
              <w:rPr>
                <w:rFonts w:cstheme="minorHAnsi"/>
                <w:sz w:val="18"/>
                <w:szCs w:val="18"/>
              </w:rPr>
            </w:pPr>
            <w:r w:rsidRPr="00B12C30">
              <w:rPr>
                <w:rFonts w:cstheme="minorHAnsi"/>
                <w:sz w:val="18"/>
                <w:szCs w:val="18"/>
              </w:rPr>
              <w:t xml:space="preserve">for childhood TE  </w:t>
            </w:r>
          </w:p>
        </w:tc>
        <w:tc>
          <w:tcPr>
            <w:tcW w:w="1271" w:type="pct"/>
            <w:gridSpan w:val="4"/>
            <w:noWrap/>
            <w:hideMark/>
          </w:tcPr>
          <w:p w14:paraId="4276A3DC" w14:textId="77777777" w:rsidR="009B4CD5" w:rsidRDefault="00205D1A" w:rsidP="00205D1A">
            <w:pPr>
              <w:rPr>
                <w:rFonts w:cstheme="minorHAnsi"/>
                <w:sz w:val="18"/>
                <w:szCs w:val="18"/>
              </w:rPr>
            </w:pPr>
            <w:r w:rsidRPr="00B12C30">
              <w:rPr>
                <w:rFonts w:cstheme="minorHAnsi"/>
                <w:sz w:val="18"/>
                <w:szCs w:val="18"/>
              </w:rPr>
              <w:t xml:space="preserve">Full Model </w:t>
            </w:r>
            <w:r w:rsidRPr="00B12C30">
              <w:rPr>
                <w:rFonts w:cstheme="minorHAnsi"/>
                <w:b/>
                <w:bCs/>
                <w:color w:val="002060"/>
                <w:sz w:val="18"/>
                <w:szCs w:val="18"/>
              </w:rPr>
              <w:t>adjusted</w:t>
            </w:r>
            <w:r w:rsidRPr="00B12C30">
              <w:rPr>
                <w:rFonts w:cstheme="minorHAnsi"/>
                <w:sz w:val="18"/>
                <w:szCs w:val="18"/>
              </w:rPr>
              <w:t xml:space="preserve"> for</w:t>
            </w:r>
          </w:p>
          <w:p w14:paraId="1D495541" w14:textId="5ADE53BE" w:rsidR="00205D1A" w:rsidRPr="009B4CD5" w:rsidRDefault="00205D1A" w:rsidP="00205D1A">
            <w:pPr>
              <w:rPr>
                <w:rFonts w:cstheme="minorHAnsi"/>
                <w:sz w:val="18"/>
                <w:szCs w:val="18"/>
              </w:rPr>
            </w:pPr>
            <w:r w:rsidRPr="00B12C30">
              <w:rPr>
                <w:rFonts w:cstheme="minorHAnsi"/>
                <w:sz w:val="18"/>
                <w:szCs w:val="18"/>
              </w:rPr>
              <w:t xml:space="preserve"> childhood TE </w:t>
            </w:r>
            <w:r w:rsidR="00E467B1">
              <w:rPr>
                <w:rFonts w:cstheme="minorHAnsi"/>
                <w:sz w:val="18"/>
                <w:szCs w:val="18"/>
              </w:rPr>
              <w:t>Lagged IRR (5</w:t>
            </w:r>
            <w:r w:rsidR="006E1B7D">
              <w:rPr>
                <w:rFonts w:cstheme="minorHAnsi"/>
                <w:sz w:val="18"/>
                <w:szCs w:val="18"/>
              </w:rPr>
              <w:t>-</w:t>
            </w:r>
            <w:r w:rsidR="00E467B1">
              <w:rPr>
                <w:rFonts w:cstheme="minorHAnsi"/>
                <w:sz w:val="18"/>
                <w:szCs w:val="18"/>
              </w:rPr>
              <w:t>yrs)</w:t>
            </w:r>
          </w:p>
        </w:tc>
      </w:tr>
      <w:tr w:rsidR="007C15CE" w:rsidRPr="00B12C30" w14:paraId="0D5ADF57" w14:textId="77777777" w:rsidTr="00717DA4">
        <w:trPr>
          <w:trHeight w:val="305"/>
        </w:trPr>
        <w:tc>
          <w:tcPr>
            <w:tcW w:w="1027" w:type="pct"/>
            <w:hideMark/>
          </w:tcPr>
          <w:p w14:paraId="54D08856" w14:textId="65D95F8F" w:rsidR="00205D1A" w:rsidRPr="00B12C30" w:rsidRDefault="00717DA4" w:rsidP="00205D1A">
            <w:pPr>
              <w:rPr>
                <w:rFonts w:cstheme="minorHAnsi"/>
                <w:b/>
                <w:bCs/>
                <w:sz w:val="18"/>
                <w:szCs w:val="18"/>
              </w:rPr>
            </w:pPr>
            <w:bookmarkStart w:id="3" w:name="_Hlk24017473"/>
            <w:r>
              <w:rPr>
                <w:rFonts w:cstheme="minorHAnsi"/>
                <w:b/>
                <w:bCs/>
                <w:sz w:val="18"/>
                <w:szCs w:val="18"/>
              </w:rPr>
              <w:t>Number of</w:t>
            </w:r>
            <w:r w:rsidR="00205D1A" w:rsidRPr="00B12C30">
              <w:rPr>
                <w:rFonts w:cstheme="minorHAnsi"/>
                <w:b/>
                <w:bCs/>
                <w:sz w:val="18"/>
                <w:szCs w:val="18"/>
              </w:rPr>
              <w:t xml:space="preserve"> Non-interpersonal TE</w:t>
            </w:r>
          </w:p>
        </w:tc>
        <w:tc>
          <w:tcPr>
            <w:tcW w:w="343" w:type="pct"/>
          </w:tcPr>
          <w:p w14:paraId="5F0B2F1F" w14:textId="77777777" w:rsidR="00205D1A" w:rsidRPr="00B12C30" w:rsidRDefault="00205D1A" w:rsidP="00205D1A">
            <w:pPr>
              <w:jc w:val="center"/>
              <w:rPr>
                <w:rFonts w:cstheme="minorHAnsi"/>
                <w:b/>
                <w:bCs/>
                <w:sz w:val="18"/>
                <w:szCs w:val="18"/>
              </w:rPr>
            </w:pPr>
            <w:r w:rsidRPr="00B12C30">
              <w:rPr>
                <w:rFonts w:cstheme="minorHAnsi"/>
                <w:b/>
                <w:bCs/>
                <w:sz w:val="18"/>
                <w:szCs w:val="18"/>
              </w:rPr>
              <w:t>IRR</w:t>
            </w:r>
          </w:p>
        </w:tc>
        <w:tc>
          <w:tcPr>
            <w:tcW w:w="412" w:type="pct"/>
          </w:tcPr>
          <w:p w14:paraId="4B1B96F9" w14:textId="77777777" w:rsidR="00205D1A" w:rsidRPr="00B12C30" w:rsidRDefault="00205D1A" w:rsidP="00205D1A">
            <w:pPr>
              <w:jc w:val="center"/>
              <w:rPr>
                <w:rFonts w:cstheme="minorHAnsi"/>
                <w:b/>
                <w:bCs/>
                <w:sz w:val="18"/>
                <w:szCs w:val="18"/>
              </w:rPr>
            </w:pPr>
            <w:r w:rsidRPr="00B12C30">
              <w:rPr>
                <w:rFonts w:cstheme="minorHAnsi"/>
                <w:b/>
                <w:bCs/>
                <w:sz w:val="18"/>
                <w:szCs w:val="18"/>
              </w:rPr>
              <w:t>p-value</w:t>
            </w:r>
          </w:p>
        </w:tc>
        <w:tc>
          <w:tcPr>
            <w:tcW w:w="549" w:type="pct"/>
            <w:gridSpan w:val="2"/>
          </w:tcPr>
          <w:p w14:paraId="7C7B98B5" w14:textId="77777777" w:rsidR="00205D1A" w:rsidRPr="00B12C30" w:rsidRDefault="00205D1A" w:rsidP="00205D1A">
            <w:pPr>
              <w:jc w:val="center"/>
              <w:rPr>
                <w:rFonts w:cstheme="minorHAnsi"/>
                <w:b/>
                <w:bCs/>
                <w:sz w:val="18"/>
                <w:szCs w:val="18"/>
              </w:rPr>
            </w:pPr>
            <w:r w:rsidRPr="00B12C30">
              <w:rPr>
                <w:rFonts w:cstheme="minorHAnsi"/>
                <w:b/>
                <w:bCs/>
                <w:sz w:val="18"/>
                <w:szCs w:val="18"/>
              </w:rPr>
              <w:t>95% C.I.</w:t>
            </w:r>
          </w:p>
        </w:tc>
        <w:tc>
          <w:tcPr>
            <w:tcW w:w="261" w:type="pct"/>
            <w:noWrap/>
          </w:tcPr>
          <w:p w14:paraId="2C9E582F" w14:textId="77777777" w:rsidR="00205D1A" w:rsidRPr="00B12C30" w:rsidRDefault="00205D1A" w:rsidP="00205D1A">
            <w:pPr>
              <w:jc w:val="center"/>
              <w:rPr>
                <w:rFonts w:cstheme="minorHAnsi"/>
                <w:b/>
                <w:bCs/>
                <w:sz w:val="18"/>
                <w:szCs w:val="18"/>
              </w:rPr>
            </w:pPr>
            <w:r w:rsidRPr="00B12C30">
              <w:rPr>
                <w:rFonts w:cstheme="minorHAnsi"/>
                <w:b/>
                <w:bCs/>
                <w:sz w:val="18"/>
                <w:szCs w:val="18"/>
              </w:rPr>
              <w:t>IRR</w:t>
            </w:r>
          </w:p>
        </w:tc>
        <w:tc>
          <w:tcPr>
            <w:tcW w:w="392" w:type="pct"/>
            <w:noWrap/>
          </w:tcPr>
          <w:p w14:paraId="51A9C370" w14:textId="77777777" w:rsidR="00205D1A" w:rsidRPr="00B12C30" w:rsidRDefault="00205D1A" w:rsidP="00205D1A">
            <w:pPr>
              <w:jc w:val="center"/>
              <w:rPr>
                <w:rFonts w:cstheme="minorHAnsi"/>
                <w:b/>
                <w:bCs/>
                <w:sz w:val="18"/>
                <w:szCs w:val="18"/>
              </w:rPr>
            </w:pPr>
            <w:r w:rsidRPr="00B12C30">
              <w:rPr>
                <w:rFonts w:cstheme="minorHAnsi"/>
                <w:b/>
                <w:bCs/>
                <w:sz w:val="18"/>
                <w:szCs w:val="18"/>
              </w:rPr>
              <w:t>p-value</w:t>
            </w:r>
          </w:p>
        </w:tc>
        <w:tc>
          <w:tcPr>
            <w:tcW w:w="745" w:type="pct"/>
            <w:gridSpan w:val="2"/>
            <w:noWrap/>
          </w:tcPr>
          <w:p w14:paraId="78BB7AA6" w14:textId="77777777" w:rsidR="00205D1A" w:rsidRPr="00B12C30" w:rsidRDefault="00205D1A" w:rsidP="00205D1A">
            <w:pPr>
              <w:jc w:val="center"/>
              <w:rPr>
                <w:rFonts w:cstheme="minorHAnsi"/>
                <w:b/>
                <w:bCs/>
                <w:sz w:val="18"/>
                <w:szCs w:val="18"/>
              </w:rPr>
            </w:pPr>
            <w:r w:rsidRPr="00B12C30">
              <w:rPr>
                <w:rFonts w:cstheme="minorHAnsi"/>
                <w:b/>
                <w:bCs/>
                <w:sz w:val="18"/>
                <w:szCs w:val="18"/>
              </w:rPr>
              <w:t>95% C.I.</w:t>
            </w:r>
          </w:p>
        </w:tc>
        <w:tc>
          <w:tcPr>
            <w:tcW w:w="290" w:type="pct"/>
            <w:noWrap/>
          </w:tcPr>
          <w:p w14:paraId="4B5D1FC6" w14:textId="77777777" w:rsidR="00205D1A" w:rsidRPr="00B12C30" w:rsidRDefault="00205D1A" w:rsidP="00205D1A">
            <w:pPr>
              <w:jc w:val="center"/>
              <w:rPr>
                <w:rFonts w:cstheme="minorHAnsi"/>
                <w:b/>
                <w:bCs/>
                <w:sz w:val="18"/>
                <w:szCs w:val="18"/>
              </w:rPr>
            </w:pPr>
            <w:r w:rsidRPr="00B12C30">
              <w:rPr>
                <w:rFonts w:cstheme="minorHAnsi"/>
                <w:b/>
                <w:bCs/>
                <w:sz w:val="18"/>
                <w:szCs w:val="18"/>
              </w:rPr>
              <w:t>IRR</w:t>
            </w:r>
          </w:p>
        </w:tc>
        <w:tc>
          <w:tcPr>
            <w:tcW w:w="393" w:type="pct"/>
            <w:noWrap/>
          </w:tcPr>
          <w:p w14:paraId="4E98D74E" w14:textId="77777777" w:rsidR="00205D1A" w:rsidRPr="00B12C30" w:rsidRDefault="00205D1A" w:rsidP="00205D1A">
            <w:pPr>
              <w:jc w:val="center"/>
              <w:rPr>
                <w:rFonts w:cstheme="minorHAnsi"/>
                <w:b/>
                <w:bCs/>
                <w:sz w:val="18"/>
                <w:szCs w:val="18"/>
              </w:rPr>
            </w:pPr>
            <w:r w:rsidRPr="00B12C30">
              <w:rPr>
                <w:rFonts w:cstheme="minorHAnsi"/>
                <w:b/>
                <w:bCs/>
                <w:sz w:val="18"/>
                <w:szCs w:val="18"/>
              </w:rPr>
              <w:t>p-value</w:t>
            </w:r>
          </w:p>
        </w:tc>
        <w:tc>
          <w:tcPr>
            <w:tcW w:w="588" w:type="pct"/>
            <w:gridSpan w:val="2"/>
            <w:noWrap/>
          </w:tcPr>
          <w:p w14:paraId="5888A626" w14:textId="77777777" w:rsidR="00205D1A" w:rsidRPr="00B12C30" w:rsidRDefault="00205D1A" w:rsidP="00205D1A">
            <w:pPr>
              <w:jc w:val="center"/>
              <w:rPr>
                <w:rFonts w:cstheme="minorHAnsi"/>
                <w:b/>
                <w:bCs/>
                <w:sz w:val="18"/>
                <w:szCs w:val="18"/>
              </w:rPr>
            </w:pPr>
            <w:r w:rsidRPr="00B12C30">
              <w:rPr>
                <w:rFonts w:cstheme="minorHAnsi"/>
                <w:b/>
                <w:bCs/>
                <w:sz w:val="18"/>
                <w:szCs w:val="18"/>
              </w:rPr>
              <w:t>95% C.I.</w:t>
            </w:r>
          </w:p>
        </w:tc>
      </w:tr>
      <w:bookmarkEnd w:id="3"/>
      <w:tr w:rsidR="009B4CD5" w:rsidRPr="00B12C30" w14:paraId="7ED034ED" w14:textId="77777777" w:rsidTr="00717DA4">
        <w:trPr>
          <w:trHeight w:val="305"/>
        </w:trPr>
        <w:tc>
          <w:tcPr>
            <w:tcW w:w="1027" w:type="pct"/>
            <w:hideMark/>
          </w:tcPr>
          <w:p w14:paraId="7236D6C8" w14:textId="77777777" w:rsidR="00205D1A" w:rsidRPr="00B12C30" w:rsidRDefault="00205D1A" w:rsidP="00205D1A">
            <w:pPr>
              <w:rPr>
                <w:rFonts w:cstheme="minorHAnsi"/>
                <w:sz w:val="18"/>
                <w:szCs w:val="18"/>
              </w:rPr>
            </w:pPr>
            <w:r w:rsidRPr="00B12C30">
              <w:rPr>
                <w:rFonts w:cstheme="minorHAnsi"/>
                <w:sz w:val="18"/>
                <w:szCs w:val="18"/>
              </w:rPr>
              <w:t>1</w:t>
            </w:r>
          </w:p>
        </w:tc>
        <w:tc>
          <w:tcPr>
            <w:tcW w:w="343" w:type="pct"/>
          </w:tcPr>
          <w:p w14:paraId="3CDAB01E" w14:textId="77777777" w:rsidR="00205D1A" w:rsidRPr="00B12C30" w:rsidRDefault="00205D1A" w:rsidP="006573A7">
            <w:pPr>
              <w:jc w:val="center"/>
              <w:rPr>
                <w:rFonts w:cstheme="minorHAnsi"/>
                <w:sz w:val="18"/>
                <w:szCs w:val="18"/>
              </w:rPr>
            </w:pPr>
            <w:r w:rsidRPr="00B12C30">
              <w:rPr>
                <w:rFonts w:cstheme="minorHAnsi"/>
                <w:sz w:val="18"/>
                <w:szCs w:val="18"/>
              </w:rPr>
              <w:t>1.42</w:t>
            </w:r>
          </w:p>
        </w:tc>
        <w:tc>
          <w:tcPr>
            <w:tcW w:w="412" w:type="pct"/>
          </w:tcPr>
          <w:p w14:paraId="2CA3334F"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274" w:type="pct"/>
          </w:tcPr>
          <w:p w14:paraId="0BF43153" w14:textId="77777777" w:rsidR="00205D1A" w:rsidRPr="00B12C30" w:rsidRDefault="00205D1A" w:rsidP="006573A7">
            <w:pPr>
              <w:jc w:val="center"/>
              <w:rPr>
                <w:rFonts w:cstheme="minorHAnsi"/>
                <w:sz w:val="18"/>
                <w:szCs w:val="18"/>
              </w:rPr>
            </w:pPr>
            <w:r w:rsidRPr="00B12C30">
              <w:rPr>
                <w:rFonts w:cstheme="minorHAnsi"/>
                <w:sz w:val="18"/>
                <w:szCs w:val="18"/>
              </w:rPr>
              <w:t>1.34</w:t>
            </w:r>
          </w:p>
        </w:tc>
        <w:tc>
          <w:tcPr>
            <w:tcW w:w="275" w:type="pct"/>
          </w:tcPr>
          <w:p w14:paraId="3214E58A" w14:textId="77777777" w:rsidR="00205D1A" w:rsidRPr="00B12C30" w:rsidRDefault="00205D1A" w:rsidP="006573A7">
            <w:pPr>
              <w:jc w:val="center"/>
              <w:rPr>
                <w:rFonts w:cstheme="minorHAnsi"/>
                <w:sz w:val="18"/>
                <w:szCs w:val="18"/>
              </w:rPr>
            </w:pPr>
            <w:r w:rsidRPr="00B12C30">
              <w:rPr>
                <w:rFonts w:cstheme="minorHAnsi"/>
                <w:sz w:val="18"/>
                <w:szCs w:val="18"/>
              </w:rPr>
              <w:t>1.50</w:t>
            </w:r>
          </w:p>
        </w:tc>
        <w:tc>
          <w:tcPr>
            <w:tcW w:w="261" w:type="pct"/>
            <w:noWrap/>
            <w:hideMark/>
          </w:tcPr>
          <w:p w14:paraId="66B6B54C" w14:textId="77777777" w:rsidR="00205D1A" w:rsidRPr="00B12C30" w:rsidRDefault="00205D1A" w:rsidP="006573A7">
            <w:pPr>
              <w:jc w:val="center"/>
              <w:rPr>
                <w:rFonts w:cstheme="minorHAnsi"/>
                <w:sz w:val="18"/>
                <w:szCs w:val="18"/>
              </w:rPr>
            </w:pPr>
            <w:r w:rsidRPr="00B12C30">
              <w:rPr>
                <w:rFonts w:cstheme="minorHAnsi"/>
                <w:sz w:val="18"/>
                <w:szCs w:val="18"/>
              </w:rPr>
              <w:t>1.25</w:t>
            </w:r>
          </w:p>
        </w:tc>
        <w:tc>
          <w:tcPr>
            <w:tcW w:w="392" w:type="pct"/>
            <w:noWrap/>
            <w:hideMark/>
          </w:tcPr>
          <w:p w14:paraId="0A562078"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08" w:type="pct"/>
            <w:noWrap/>
            <w:hideMark/>
          </w:tcPr>
          <w:p w14:paraId="252858BD" w14:textId="77777777" w:rsidR="00205D1A" w:rsidRPr="00B12C30" w:rsidRDefault="00205D1A" w:rsidP="006573A7">
            <w:pPr>
              <w:jc w:val="center"/>
              <w:rPr>
                <w:rFonts w:cstheme="minorHAnsi"/>
                <w:sz w:val="18"/>
                <w:szCs w:val="18"/>
              </w:rPr>
            </w:pPr>
            <w:r w:rsidRPr="00B12C30">
              <w:rPr>
                <w:rFonts w:cstheme="minorHAnsi"/>
                <w:sz w:val="18"/>
                <w:szCs w:val="18"/>
              </w:rPr>
              <w:t>1.18</w:t>
            </w:r>
          </w:p>
        </w:tc>
        <w:tc>
          <w:tcPr>
            <w:tcW w:w="437" w:type="pct"/>
            <w:noWrap/>
            <w:hideMark/>
          </w:tcPr>
          <w:p w14:paraId="17E10688" w14:textId="77777777" w:rsidR="00205D1A" w:rsidRPr="00B12C30" w:rsidRDefault="00205D1A" w:rsidP="006573A7">
            <w:pPr>
              <w:jc w:val="center"/>
              <w:rPr>
                <w:rFonts w:cstheme="minorHAnsi"/>
                <w:sz w:val="18"/>
                <w:szCs w:val="18"/>
              </w:rPr>
            </w:pPr>
            <w:r w:rsidRPr="00B12C30">
              <w:rPr>
                <w:rFonts w:cstheme="minorHAnsi"/>
                <w:sz w:val="18"/>
                <w:szCs w:val="18"/>
              </w:rPr>
              <w:t>1.32</w:t>
            </w:r>
          </w:p>
        </w:tc>
        <w:tc>
          <w:tcPr>
            <w:tcW w:w="290" w:type="pct"/>
            <w:noWrap/>
            <w:hideMark/>
          </w:tcPr>
          <w:p w14:paraId="2EC447E7" w14:textId="77777777" w:rsidR="00205D1A" w:rsidRPr="00B12C30" w:rsidRDefault="00205D1A" w:rsidP="006573A7">
            <w:pPr>
              <w:jc w:val="center"/>
              <w:rPr>
                <w:rFonts w:cstheme="minorHAnsi"/>
                <w:sz w:val="18"/>
                <w:szCs w:val="18"/>
              </w:rPr>
            </w:pPr>
            <w:r w:rsidRPr="00B12C30">
              <w:rPr>
                <w:rFonts w:cstheme="minorHAnsi"/>
                <w:sz w:val="18"/>
                <w:szCs w:val="18"/>
              </w:rPr>
              <w:t>1.2</w:t>
            </w:r>
          </w:p>
        </w:tc>
        <w:tc>
          <w:tcPr>
            <w:tcW w:w="393" w:type="pct"/>
            <w:noWrap/>
            <w:hideMark/>
          </w:tcPr>
          <w:p w14:paraId="3B07411C"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24" w:type="pct"/>
            <w:noWrap/>
            <w:hideMark/>
          </w:tcPr>
          <w:p w14:paraId="2059A0FF" w14:textId="77777777" w:rsidR="00205D1A" w:rsidRPr="00B12C30" w:rsidRDefault="00205D1A" w:rsidP="006573A7">
            <w:pPr>
              <w:jc w:val="center"/>
              <w:rPr>
                <w:rFonts w:cstheme="minorHAnsi"/>
                <w:sz w:val="18"/>
                <w:szCs w:val="18"/>
              </w:rPr>
            </w:pPr>
            <w:r w:rsidRPr="00B12C30">
              <w:rPr>
                <w:rFonts w:cstheme="minorHAnsi"/>
                <w:sz w:val="18"/>
                <w:szCs w:val="18"/>
              </w:rPr>
              <w:t>1.13</w:t>
            </w:r>
          </w:p>
        </w:tc>
        <w:tc>
          <w:tcPr>
            <w:tcW w:w="264" w:type="pct"/>
            <w:noWrap/>
            <w:hideMark/>
          </w:tcPr>
          <w:p w14:paraId="2982179A" w14:textId="77777777" w:rsidR="00205D1A" w:rsidRPr="00B12C30" w:rsidRDefault="00205D1A" w:rsidP="00205D1A">
            <w:pPr>
              <w:jc w:val="center"/>
              <w:rPr>
                <w:rFonts w:cstheme="minorHAnsi"/>
                <w:sz w:val="18"/>
                <w:szCs w:val="18"/>
              </w:rPr>
            </w:pPr>
            <w:r w:rsidRPr="00B12C30">
              <w:rPr>
                <w:rFonts w:cstheme="minorHAnsi"/>
                <w:sz w:val="18"/>
                <w:szCs w:val="18"/>
              </w:rPr>
              <w:t>1.28</w:t>
            </w:r>
          </w:p>
        </w:tc>
      </w:tr>
      <w:tr w:rsidR="009B4CD5" w:rsidRPr="00B12C30" w14:paraId="26330FFF" w14:textId="77777777" w:rsidTr="00717DA4">
        <w:trPr>
          <w:trHeight w:val="305"/>
        </w:trPr>
        <w:tc>
          <w:tcPr>
            <w:tcW w:w="1027" w:type="pct"/>
            <w:hideMark/>
          </w:tcPr>
          <w:p w14:paraId="148B5AF7" w14:textId="77777777" w:rsidR="00205D1A" w:rsidRPr="00B12C30" w:rsidRDefault="00205D1A" w:rsidP="00205D1A">
            <w:pPr>
              <w:rPr>
                <w:rFonts w:cstheme="minorHAnsi"/>
                <w:sz w:val="18"/>
                <w:szCs w:val="18"/>
              </w:rPr>
            </w:pPr>
            <w:r w:rsidRPr="00B12C30">
              <w:rPr>
                <w:rFonts w:cstheme="minorHAnsi"/>
                <w:sz w:val="18"/>
                <w:szCs w:val="18"/>
              </w:rPr>
              <w:t>2</w:t>
            </w:r>
          </w:p>
        </w:tc>
        <w:tc>
          <w:tcPr>
            <w:tcW w:w="343" w:type="pct"/>
          </w:tcPr>
          <w:p w14:paraId="412D7ABD" w14:textId="77777777" w:rsidR="00205D1A" w:rsidRPr="00B12C30" w:rsidRDefault="00205D1A" w:rsidP="006573A7">
            <w:pPr>
              <w:jc w:val="center"/>
              <w:rPr>
                <w:rFonts w:cstheme="minorHAnsi"/>
                <w:sz w:val="18"/>
                <w:szCs w:val="18"/>
              </w:rPr>
            </w:pPr>
            <w:r w:rsidRPr="00B12C30">
              <w:rPr>
                <w:rFonts w:cstheme="minorHAnsi"/>
                <w:sz w:val="18"/>
                <w:szCs w:val="18"/>
              </w:rPr>
              <w:t>2.26</w:t>
            </w:r>
          </w:p>
        </w:tc>
        <w:tc>
          <w:tcPr>
            <w:tcW w:w="412" w:type="pct"/>
          </w:tcPr>
          <w:p w14:paraId="08CA89AB"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274" w:type="pct"/>
          </w:tcPr>
          <w:p w14:paraId="5D1012E7" w14:textId="77777777" w:rsidR="00205D1A" w:rsidRPr="00B12C30" w:rsidRDefault="00205D1A" w:rsidP="006573A7">
            <w:pPr>
              <w:jc w:val="center"/>
              <w:rPr>
                <w:rFonts w:cstheme="minorHAnsi"/>
                <w:sz w:val="18"/>
                <w:szCs w:val="18"/>
              </w:rPr>
            </w:pPr>
            <w:r w:rsidRPr="00B12C30">
              <w:rPr>
                <w:rFonts w:cstheme="minorHAnsi"/>
                <w:sz w:val="18"/>
                <w:szCs w:val="18"/>
              </w:rPr>
              <w:t>1.94</w:t>
            </w:r>
          </w:p>
        </w:tc>
        <w:tc>
          <w:tcPr>
            <w:tcW w:w="275" w:type="pct"/>
          </w:tcPr>
          <w:p w14:paraId="4CB20115" w14:textId="77777777" w:rsidR="00205D1A" w:rsidRPr="00B12C30" w:rsidRDefault="00205D1A" w:rsidP="006573A7">
            <w:pPr>
              <w:jc w:val="center"/>
              <w:rPr>
                <w:rFonts w:cstheme="minorHAnsi"/>
                <w:sz w:val="18"/>
                <w:szCs w:val="18"/>
              </w:rPr>
            </w:pPr>
            <w:r w:rsidRPr="00B12C30">
              <w:rPr>
                <w:rFonts w:cstheme="minorHAnsi"/>
                <w:sz w:val="18"/>
                <w:szCs w:val="18"/>
              </w:rPr>
              <w:t>2.63</w:t>
            </w:r>
          </w:p>
        </w:tc>
        <w:tc>
          <w:tcPr>
            <w:tcW w:w="261" w:type="pct"/>
            <w:noWrap/>
            <w:hideMark/>
          </w:tcPr>
          <w:p w14:paraId="63E0624F" w14:textId="77777777" w:rsidR="00205D1A" w:rsidRPr="00B12C30" w:rsidRDefault="00205D1A" w:rsidP="006573A7">
            <w:pPr>
              <w:jc w:val="center"/>
              <w:rPr>
                <w:rFonts w:cstheme="minorHAnsi"/>
                <w:sz w:val="18"/>
                <w:szCs w:val="18"/>
              </w:rPr>
            </w:pPr>
            <w:r w:rsidRPr="00B12C30">
              <w:rPr>
                <w:rFonts w:cstheme="minorHAnsi"/>
                <w:sz w:val="18"/>
                <w:szCs w:val="18"/>
              </w:rPr>
              <w:t>1.81</w:t>
            </w:r>
          </w:p>
        </w:tc>
        <w:tc>
          <w:tcPr>
            <w:tcW w:w="392" w:type="pct"/>
            <w:noWrap/>
            <w:hideMark/>
          </w:tcPr>
          <w:p w14:paraId="32286F2E"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08" w:type="pct"/>
            <w:noWrap/>
            <w:hideMark/>
          </w:tcPr>
          <w:p w14:paraId="543E0290" w14:textId="77777777" w:rsidR="00205D1A" w:rsidRPr="00B12C30" w:rsidRDefault="00205D1A" w:rsidP="006573A7">
            <w:pPr>
              <w:jc w:val="center"/>
              <w:rPr>
                <w:rFonts w:cstheme="minorHAnsi"/>
                <w:sz w:val="18"/>
                <w:szCs w:val="18"/>
              </w:rPr>
            </w:pPr>
            <w:r w:rsidRPr="00B12C30">
              <w:rPr>
                <w:rFonts w:cstheme="minorHAnsi"/>
                <w:sz w:val="18"/>
                <w:szCs w:val="18"/>
              </w:rPr>
              <w:t>1.56</w:t>
            </w:r>
          </w:p>
        </w:tc>
        <w:tc>
          <w:tcPr>
            <w:tcW w:w="437" w:type="pct"/>
            <w:noWrap/>
            <w:hideMark/>
          </w:tcPr>
          <w:p w14:paraId="69F539C2" w14:textId="77777777" w:rsidR="00205D1A" w:rsidRPr="00B12C30" w:rsidRDefault="00205D1A" w:rsidP="006573A7">
            <w:pPr>
              <w:jc w:val="center"/>
              <w:rPr>
                <w:rFonts w:cstheme="minorHAnsi"/>
                <w:sz w:val="18"/>
                <w:szCs w:val="18"/>
              </w:rPr>
            </w:pPr>
            <w:r w:rsidRPr="00B12C30">
              <w:rPr>
                <w:rFonts w:cstheme="minorHAnsi"/>
                <w:sz w:val="18"/>
                <w:szCs w:val="18"/>
              </w:rPr>
              <w:t>2.11</w:t>
            </w:r>
          </w:p>
        </w:tc>
        <w:tc>
          <w:tcPr>
            <w:tcW w:w="290" w:type="pct"/>
            <w:noWrap/>
            <w:hideMark/>
          </w:tcPr>
          <w:p w14:paraId="7FB5B372" w14:textId="77777777" w:rsidR="00205D1A" w:rsidRPr="00B12C30" w:rsidRDefault="00205D1A" w:rsidP="006573A7">
            <w:pPr>
              <w:jc w:val="center"/>
              <w:rPr>
                <w:rFonts w:cstheme="minorHAnsi"/>
                <w:sz w:val="18"/>
                <w:szCs w:val="18"/>
              </w:rPr>
            </w:pPr>
            <w:r w:rsidRPr="00B12C30">
              <w:rPr>
                <w:rFonts w:cstheme="minorHAnsi"/>
                <w:sz w:val="18"/>
                <w:szCs w:val="18"/>
              </w:rPr>
              <w:t>1.56</w:t>
            </w:r>
          </w:p>
        </w:tc>
        <w:tc>
          <w:tcPr>
            <w:tcW w:w="393" w:type="pct"/>
            <w:noWrap/>
            <w:hideMark/>
          </w:tcPr>
          <w:p w14:paraId="78B212CC"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24" w:type="pct"/>
            <w:noWrap/>
            <w:hideMark/>
          </w:tcPr>
          <w:p w14:paraId="62881C03" w14:textId="77777777" w:rsidR="00205D1A" w:rsidRPr="00B12C30" w:rsidRDefault="00205D1A" w:rsidP="006573A7">
            <w:pPr>
              <w:jc w:val="center"/>
              <w:rPr>
                <w:rFonts w:cstheme="minorHAnsi"/>
                <w:sz w:val="18"/>
                <w:szCs w:val="18"/>
              </w:rPr>
            </w:pPr>
            <w:r w:rsidRPr="00B12C30">
              <w:rPr>
                <w:rFonts w:cstheme="minorHAnsi"/>
                <w:sz w:val="18"/>
                <w:szCs w:val="18"/>
              </w:rPr>
              <w:t>1.28</w:t>
            </w:r>
          </w:p>
        </w:tc>
        <w:tc>
          <w:tcPr>
            <w:tcW w:w="264" w:type="pct"/>
            <w:noWrap/>
            <w:hideMark/>
          </w:tcPr>
          <w:p w14:paraId="1AA77B54" w14:textId="77777777" w:rsidR="00205D1A" w:rsidRPr="00B12C30" w:rsidRDefault="00205D1A" w:rsidP="00205D1A">
            <w:pPr>
              <w:jc w:val="center"/>
              <w:rPr>
                <w:rFonts w:cstheme="minorHAnsi"/>
                <w:sz w:val="18"/>
                <w:szCs w:val="18"/>
              </w:rPr>
            </w:pPr>
            <w:r w:rsidRPr="00B12C30">
              <w:rPr>
                <w:rFonts w:cstheme="minorHAnsi"/>
                <w:sz w:val="18"/>
                <w:szCs w:val="18"/>
              </w:rPr>
              <w:t>1.89</w:t>
            </w:r>
          </w:p>
        </w:tc>
      </w:tr>
      <w:tr w:rsidR="009B4CD5" w:rsidRPr="00B12C30" w14:paraId="48B907D7" w14:textId="77777777" w:rsidTr="00717DA4">
        <w:trPr>
          <w:trHeight w:val="305"/>
        </w:trPr>
        <w:tc>
          <w:tcPr>
            <w:tcW w:w="1027" w:type="pct"/>
            <w:hideMark/>
          </w:tcPr>
          <w:p w14:paraId="0FF9723F" w14:textId="77777777" w:rsidR="00205D1A" w:rsidRPr="00B12C30" w:rsidRDefault="00205D1A" w:rsidP="00205D1A">
            <w:pPr>
              <w:rPr>
                <w:rFonts w:cstheme="minorHAnsi"/>
                <w:sz w:val="18"/>
                <w:szCs w:val="18"/>
              </w:rPr>
            </w:pPr>
            <w:r w:rsidRPr="00B12C30">
              <w:rPr>
                <w:rFonts w:cstheme="minorHAnsi"/>
                <w:sz w:val="18"/>
                <w:szCs w:val="18"/>
              </w:rPr>
              <w:t xml:space="preserve">3 or more </w:t>
            </w:r>
          </w:p>
        </w:tc>
        <w:tc>
          <w:tcPr>
            <w:tcW w:w="343" w:type="pct"/>
          </w:tcPr>
          <w:p w14:paraId="6FA08EBC" w14:textId="77777777" w:rsidR="00205D1A" w:rsidRPr="00B12C30" w:rsidRDefault="00205D1A" w:rsidP="006573A7">
            <w:pPr>
              <w:jc w:val="center"/>
              <w:rPr>
                <w:rFonts w:cstheme="minorHAnsi"/>
                <w:sz w:val="18"/>
                <w:szCs w:val="18"/>
              </w:rPr>
            </w:pPr>
            <w:r w:rsidRPr="00B12C30">
              <w:rPr>
                <w:rFonts w:cstheme="minorHAnsi"/>
                <w:sz w:val="18"/>
                <w:szCs w:val="18"/>
              </w:rPr>
              <w:t>2.49</w:t>
            </w:r>
          </w:p>
        </w:tc>
        <w:tc>
          <w:tcPr>
            <w:tcW w:w="412" w:type="pct"/>
          </w:tcPr>
          <w:p w14:paraId="7D90B6CF"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274" w:type="pct"/>
          </w:tcPr>
          <w:p w14:paraId="33C20E6C" w14:textId="77777777" w:rsidR="00205D1A" w:rsidRPr="00B12C30" w:rsidRDefault="00205D1A" w:rsidP="006573A7">
            <w:pPr>
              <w:jc w:val="center"/>
              <w:rPr>
                <w:rFonts w:cstheme="minorHAnsi"/>
                <w:sz w:val="18"/>
                <w:szCs w:val="18"/>
              </w:rPr>
            </w:pPr>
            <w:r w:rsidRPr="00B12C30">
              <w:rPr>
                <w:rFonts w:cstheme="minorHAnsi"/>
                <w:sz w:val="18"/>
                <w:szCs w:val="18"/>
              </w:rPr>
              <w:t>1.67</w:t>
            </w:r>
          </w:p>
        </w:tc>
        <w:tc>
          <w:tcPr>
            <w:tcW w:w="275" w:type="pct"/>
          </w:tcPr>
          <w:p w14:paraId="36B01C60" w14:textId="77777777" w:rsidR="00205D1A" w:rsidRPr="00B12C30" w:rsidRDefault="00205D1A" w:rsidP="006573A7">
            <w:pPr>
              <w:jc w:val="center"/>
              <w:rPr>
                <w:rFonts w:cstheme="minorHAnsi"/>
                <w:sz w:val="18"/>
                <w:szCs w:val="18"/>
              </w:rPr>
            </w:pPr>
            <w:r w:rsidRPr="00B12C30">
              <w:rPr>
                <w:rFonts w:cstheme="minorHAnsi"/>
                <w:sz w:val="18"/>
                <w:szCs w:val="18"/>
              </w:rPr>
              <w:t>3.72</w:t>
            </w:r>
          </w:p>
        </w:tc>
        <w:tc>
          <w:tcPr>
            <w:tcW w:w="261" w:type="pct"/>
            <w:noWrap/>
            <w:hideMark/>
          </w:tcPr>
          <w:p w14:paraId="1D3D723B" w14:textId="77777777" w:rsidR="00205D1A" w:rsidRPr="00B12C30" w:rsidRDefault="00205D1A" w:rsidP="006573A7">
            <w:pPr>
              <w:jc w:val="center"/>
              <w:rPr>
                <w:rFonts w:cstheme="minorHAnsi"/>
                <w:sz w:val="18"/>
                <w:szCs w:val="18"/>
              </w:rPr>
            </w:pPr>
            <w:r w:rsidRPr="00B12C30">
              <w:rPr>
                <w:rFonts w:cstheme="minorHAnsi"/>
                <w:sz w:val="18"/>
                <w:szCs w:val="18"/>
              </w:rPr>
              <w:t>1.79</w:t>
            </w:r>
          </w:p>
        </w:tc>
        <w:tc>
          <w:tcPr>
            <w:tcW w:w="392" w:type="pct"/>
            <w:noWrap/>
            <w:hideMark/>
          </w:tcPr>
          <w:p w14:paraId="595415BA" w14:textId="77777777" w:rsidR="00205D1A" w:rsidRPr="00B12C30" w:rsidRDefault="00205D1A" w:rsidP="006573A7">
            <w:pPr>
              <w:jc w:val="center"/>
              <w:rPr>
                <w:rFonts w:cstheme="minorHAnsi"/>
                <w:sz w:val="18"/>
                <w:szCs w:val="18"/>
              </w:rPr>
            </w:pPr>
            <w:r w:rsidRPr="00B12C30">
              <w:rPr>
                <w:rFonts w:cstheme="minorHAnsi"/>
                <w:sz w:val="18"/>
                <w:szCs w:val="18"/>
              </w:rPr>
              <w:t>0.004</w:t>
            </w:r>
          </w:p>
        </w:tc>
        <w:tc>
          <w:tcPr>
            <w:tcW w:w="308" w:type="pct"/>
            <w:noWrap/>
            <w:hideMark/>
          </w:tcPr>
          <w:p w14:paraId="09D267AD" w14:textId="77777777" w:rsidR="00205D1A" w:rsidRPr="00B12C30" w:rsidRDefault="00205D1A" w:rsidP="006573A7">
            <w:pPr>
              <w:jc w:val="center"/>
              <w:rPr>
                <w:rFonts w:cstheme="minorHAnsi"/>
                <w:sz w:val="18"/>
                <w:szCs w:val="18"/>
              </w:rPr>
            </w:pPr>
            <w:r w:rsidRPr="00B12C30">
              <w:rPr>
                <w:rFonts w:cstheme="minorHAnsi"/>
                <w:sz w:val="18"/>
                <w:szCs w:val="18"/>
              </w:rPr>
              <w:t>1.2</w:t>
            </w:r>
          </w:p>
        </w:tc>
        <w:tc>
          <w:tcPr>
            <w:tcW w:w="437" w:type="pct"/>
            <w:noWrap/>
            <w:hideMark/>
          </w:tcPr>
          <w:p w14:paraId="67E008EC" w14:textId="77777777" w:rsidR="00205D1A" w:rsidRPr="00B12C30" w:rsidRDefault="00205D1A" w:rsidP="006573A7">
            <w:pPr>
              <w:jc w:val="center"/>
              <w:rPr>
                <w:rFonts w:cstheme="minorHAnsi"/>
                <w:sz w:val="18"/>
                <w:szCs w:val="18"/>
              </w:rPr>
            </w:pPr>
            <w:r w:rsidRPr="00B12C30">
              <w:rPr>
                <w:rFonts w:cstheme="minorHAnsi"/>
                <w:sz w:val="18"/>
                <w:szCs w:val="18"/>
              </w:rPr>
              <w:t>2.68</w:t>
            </w:r>
          </w:p>
        </w:tc>
        <w:tc>
          <w:tcPr>
            <w:tcW w:w="290" w:type="pct"/>
            <w:noWrap/>
            <w:hideMark/>
          </w:tcPr>
          <w:p w14:paraId="18C344F7" w14:textId="77777777" w:rsidR="00205D1A" w:rsidRPr="00B12C30" w:rsidRDefault="00205D1A" w:rsidP="006573A7">
            <w:pPr>
              <w:jc w:val="center"/>
              <w:rPr>
                <w:rFonts w:cstheme="minorHAnsi"/>
                <w:sz w:val="18"/>
                <w:szCs w:val="18"/>
              </w:rPr>
            </w:pPr>
            <w:r w:rsidRPr="00B12C30">
              <w:rPr>
                <w:rFonts w:cstheme="minorHAnsi"/>
                <w:sz w:val="18"/>
                <w:szCs w:val="18"/>
              </w:rPr>
              <w:t>1.22</w:t>
            </w:r>
          </w:p>
        </w:tc>
        <w:tc>
          <w:tcPr>
            <w:tcW w:w="393" w:type="pct"/>
            <w:noWrap/>
            <w:hideMark/>
          </w:tcPr>
          <w:p w14:paraId="16397B8B" w14:textId="77777777" w:rsidR="00205D1A" w:rsidRPr="00B12C30" w:rsidRDefault="00205D1A" w:rsidP="006573A7">
            <w:pPr>
              <w:jc w:val="center"/>
              <w:rPr>
                <w:rFonts w:cstheme="minorHAnsi"/>
                <w:sz w:val="18"/>
                <w:szCs w:val="18"/>
              </w:rPr>
            </w:pPr>
            <w:r w:rsidRPr="00B12C30">
              <w:rPr>
                <w:rFonts w:cstheme="minorHAnsi"/>
                <w:sz w:val="18"/>
                <w:szCs w:val="18"/>
              </w:rPr>
              <w:t>0.512</w:t>
            </w:r>
          </w:p>
        </w:tc>
        <w:tc>
          <w:tcPr>
            <w:tcW w:w="324" w:type="pct"/>
            <w:noWrap/>
            <w:hideMark/>
          </w:tcPr>
          <w:p w14:paraId="364545BC" w14:textId="77777777" w:rsidR="00205D1A" w:rsidRPr="00B12C30" w:rsidRDefault="00205D1A" w:rsidP="006573A7">
            <w:pPr>
              <w:jc w:val="center"/>
              <w:rPr>
                <w:rFonts w:cstheme="minorHAnsi"/>
                <w:sz w:val="18"/>
                <w:szCs w:val="18"/>
              </w:rPr>
            </w:pPr>
            <w:r w:rsidRPr="00B12C30">
              <w:rPr>
                <w:rFonts w:cstheme="minorHAnsi"/>
                <w:sz w:val="18"/>
                <w:szCs w:val="18"/>
              </w:rPr>
              <w:t>0.67</w:t>
            </w:r>
          </w:p>
        </w:tc>
        <w:tc>
          <w:tcPr>
            <w:tcW w:w="264" w:type="pct"/>
            <w:noWrap/>
            <w:hideMark/>
          </w:tcPr>
          <w:p w14:paraId="1A9106A7" w14:textId="77777777" w:rsidR="00205D1A" w:rsidRPr="00B12C30" w:rsidRDefault="00205D1A" w:rsidP="00205D1A">
            <w:pPr>
              <w:jc w:val="center"/>
              <w:rPr>
                <w:rFonts w:cstheme="minorHAnsi"/>
                <w:sz w:val="18"/>
                <w:szCs w:val="18"/>
              </w:rPr>
            </w:pPr>
            <w:r w:rsidRPr="00B12C30">
              <w:rPr>
                <w:rFonts w:cstheme="minorHAnsi"/>
                <w:sz w:val="18"/>
                <w:szCs w:val="18"/>
              </w:rPr>
              <w:t>2.2</w:t>
            </w:r>
          </w:p>
        </w:tc>
      </w:tr>
      <w:tr w:rsidR="00B30103" w:rsidRPr="00B12C30" w14:paraId="1AEDE107" w14:textId="77777777" w:rsidTr="00E003E5">
        <w:trPr>
          <w:trHeight w:val="305"/>
        </w:trPr>
        <w:tc>
          <w:tcPr>
            <w:tcW w:w="1027" w:type="pct"/>
            <w:shd w:val="clear" w:color="auto" w:fill="D0CECE" w:themeFill="background2" w:themeFillShade="E6"/>
            <w:hideMark/>
          </w:tcPr>
          <w:p w14:paraId="7D6E8E68" w14:textId="77777777" w:rsidR="00205D1A" w:rsidRPr="00B12C30" w:rsidRDefault="00205D1A" w:rsidP="00205D1A">
            <w:pPr>
              <w:rPr>
                <w:rFonts w:cstheme="minorHAnsi"/>
                <w:b/>
                <w:bCs/>
                <w:color w:val="002060"/>
                <w:sz w:val="18"/>
                <w:szCs w:val="18"/>
              </w:rPr>
            </w:pPr>
            <w:r w:rsidRPr="00B12C30">
              <w:rPr>
                <w:rFonts w:cstheme="minorHAnsi"/>
                <w:b/>
                <w:bCs/>
                <w:color w:val="002060"/>
                <w:sz w:val="18"/>
                <w:szCs w:val="18"/>
              </w:rPr>
              <w:t>Rate Ratio Linear Trend</w:t>
            </w:r>
          </w:p>
        </w:tc>
        <w:tc>
          <w:tcPr>
            <w:tcW w:w="343" w:type="pct"/>
            <w:shd w:val="clear" w:color="auto" w:fill="D0CECE" w:themeFill="background2" w:themeFillShade="E6"/>
          </w:tcPr>
          <w:p w14:paraId="155A1AAE"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1.43</w:t>
            </w:r>
          </w:p>
        </w:tc>
        <w:tc>
          <w:tcPr>
            <w:tcW w:w="412" w:type="pct"/>
            <w:shd w:val="clear" w:color="auto" w:fill="D0CECE" w:themeFill="background2" w:themeFillShade="E6"/>
          </w:tcPr>
          <w:p w14:paraId="3CBE3218"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&lt;0.0001</w:t>
            </w:r>
          </w:p>
        </w:tc>
        <w:tc>
          <w:tcPr>
            <w:tcW w:w="274" w:type="pct"/>
            <w:shd w:val="clear" w:color="auto" w:fill="D0CECE" w:themeFill="background2" w:themeFillShade="E6"/>
          </w:tcPr>
          <w:p w14:paraId="679494FD"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1.37</w:t>
            </w:r>
          </w:p>
        </w:tc>
        <w:tc>
          <w:tcPr>
            <w:tcW w:w="275" w:type="pct"/>
            <w:shd w:val="clear" w:color="auto" w:fill="D0CECE" w:themeFill="background2" w:themeFillShade="E6"/>
          </w:tcPr>
          <w:p w14:paraId="4A2498AF"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1.49</w:t>
            </w:r>
          </w:p>
        </w:tc>
        <w:tc>
          <w:tcPr>
            <w:tcW w:w="261" w:type="pct"/>
            <w:shd w:val="clear" w:color="auto" w:fill="D0CECE" w:themeFill="background2" w:themeFillShade="E6"/>
            <w:noWrap/>
            <w:hideMark/>
          </w:tcPr>
          <w:p w14:paraId="79024531"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1.27</w:t>
            </w:r>
          </w:p>
        </w:tc>
        <w:tc>
          <w:tcPr>
            <w:tcW w:w="392" w:type="pct"/>
            <w:shd w:val="clear" w:color="auto" w:fill="D0CECE" w:themeFill="background2" w:themeFillShade="E6"/>
            <w:noWrap/>
            <w:hideMark/>
          </w:tcPr>
          <w:p w14:paraId="67255DE9"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&lt;0.0001</w:t>
            </w:r>
          </w:p>
        </w:tc>
        <w:tc>
          <w:tcPr>
            <w:tcW w:w="308" w:type="pct"/>
            <w:shd w:val="clear" w:color="auto" w:fill="D0CECE" w:themeFill="background2" w:themeFillShade="E6"/>
            <w:noWrap/>
            <w:hideMark/>
          </w:tcPr>
          <w:p w14:paraId="1F90B041"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1.21</w:t>
            </w:r>
          </w:p>
        </w:tc>
        <w:tc>
          <w:tcPr>
            <w:tcW w:w="437" w:type="pct"/>
            <w:shd w:val="clear" w:color="auto" w:fill="D0CECE" w:themeFill="background2" w:themeFillShade="E6"/>
            <w:noWrap/>
            <w:hideMark/>
          </w:tcPr>
          <w:p w14:paraId="0CC663B7"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1.32</w:t>
            </w:r>
          </w:p>
        </w:tc>
        <w:tc>
          <w:tcPr>
            <w:tcW w:w="290" w:type="pct"/>
            <w:shd w:val="clear" w:color="auto" w:fill="D0CECE" w:themeFill="background2" w:themeFillShade="E6"/>
            <w:noWrap/>
            <w:hideMark/>
          </w:tcPr>
          <w:p w14:paraId="31EC1C81"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1.2</w:t>
            </w:r>
          </w:p>
        </w:tc>
        <w:tc>
          <w:tcPr>
            <w:tcW w:w="393" w:type="pct"/>
            <w:shd w:val="clear" w:color="auto" w:fill="D0CECE" w:themeFill="background2" w:themeFillShade="E6"/>
            <w:noWrap/>
            <w:hideMark/>
          </w:tcPr>
          <w:p w14:paraId="4A0E3D1B"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&lt;0.0001</w:t>
            </w:r>
          </w:p>
        </w:tc>
        <w:tc>
          <w:tcPr>
            <w:tcW w:w="324" w:type="pct"/>
            <w:shd w:val="clear" w:color="auto" w:fill="D0CECE" w:themeFill="background2" w:themeFillShade="E6"/>
            <w:noWrap/>
            <w:hideMark/>
          </w:tcPr>
          <w:p w14:paraId="1F4B1026"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1.14</w:t>
            </w:r>
          </w:p>
        </w:tc>
        <w:tc>
          <w:tcPr>
            <w:tcW w:w="264" w:type="pct"/>
            <w:shd w:val="clear" w:color="auto" w:fill="D0CECE" w:themeFill="background2" w:themeFillShade="E6"/>
            <w:noWrap/>
            <w:hideMark/>
          </w:tcPr>
          <w:p w14:paraId="1DB74564" w14:textId="77777777" w:rsidR="00205D1A" w:rsidRPr="00B12C30" w:rsidRDefault="00205D1A" w:rsidP="00205D1A">
            <w:pPr>
              <w:jc w:val="center"/>
              <w:rPr>
                <w:rFonts w:cstheme="minorHAnsi"/>
                <w:b/>
                <w:bCs/>
                <w:color w:val="002060"/>
                <w:sz w:val="18"/>
                <w:szCs w:val="18"/>
              </w:rPr>
            </w:pPr>
            <w:r w:rsidRPr="00B12C30">
              <w:rPr>
                <w:rFonts w:cstheme="minorHAnsi"/>
                <w:b/>
                <w:bCs/>
                <w:color w:val="002060"/>
                <w:sz w:val="18"/>
                <w:szCs w:val="18"/>
              </w:rPr>
              <w:t>1.27</w:t>
            </w:r>
          </w:p>
        </w:tc>
      </w:tr>
      <w:tr w:rsidR="009B4CD5" w:rsidRPr="00B12C30" w14:paraId="376BA6D0" w14:textId="77777777" w:rsidTr="00717DA4">
        <w:trPr>
          <w:trHeight w:val="305"/>
        </w:trPr>
        <w:tc>
          <w:tcPr>
            <w:tcW w:w="1027" w:type="pct"/>
          </w:tcPr>
          <w:p w14:paraId="32DE78E6" w14:textId="129E8177" w:rsidR="00205D1A" w:rsidRPr="00B12C30" w:rsidRDefault="00717DA4" w:rsidP="00205D1A">
            <w:pPr>
              <w:rPr>
                <w:rFonts w:cstheme="minorHAnsi"/>
                <w:b/>
                <w:bCs/>
                <w:sz w:val="18"/>
                <w:szCs w:val="18"/>
              </w:rPr>
            </w:pPr>
            <w:r>
              <w:rPr>
                <w:rFonts w:cstheme="minorHAnsi"/>
                <w:b/>
                <w:bCs/>
                <w:sz w:val="18"/>
                <w:szCs w:val="18"/>
              </w:rPr>
              <w:t>Number of</w:t>
            </w:r>
            <w:r w:rsidR="00205D1A" w:rsidRPr="00B12C30">
              <w:rPr>
                <w:rFonts w:cstheme="minorHAnsi"/>
                <w:b/>
                <w:bCs/>
                <w:sz w:val="18"/>
                <w:szCs w:val="18"/>
              </w:rPr>
              <w:t xml:space="preserve"> interpersonal TE </w:t>
            </w:r>
          </w:p>
        </w:tc>
        <w:tc>
          <w:tcPr>
            <w:tcW w:w="3973" w:type="pct"/>
            <w:gridSpan w:val="12"/>
          </w:tcPr>
          <w:p w14:paraId="1BD0E19B" w14:textId="77777777" w:rsidR="00205D1A" w:rsidRPr="00B12C30" w:rsidRDefault="00205D1A" w:rsidP="006573A7">
            <w:pPr>
              <w:jc w:val="center"/>
              <w:rPr>
                <w:rFonts w:cstheme="minorHAnsi"/>
                <w:sz w:val="18"/>
                <w:szCs w:val="18"/>
              </w:rPr>
            </w:pPr>
          </w:p>
        </w:tc>
      </w:tr>
      <w:tr w:rsidR="009B4CD5" w:rsidRPr="00B12C30" w14:paraId="467799B5" w14:textId="77777777" w:rsidTr="00717DA4">
        <w:trPr>
          <w:trHeight w:val="305"/>
        </w:trPr>
        <w:tc>
          <w:tcPr>
            <w:tcW w:w="1027" w:type="pct"/>
            <w:hideMark/>
          </w:tcPr>
          <w:p w14:paraId="37EB598C" w14:textId="77777777" w:rsidR="00205D1A" w:rsidRPr="00B12C30" w:rsidRDefault="00205D1A" w:rsidP="00205D1A">
            <w:pPr>
              <w:rPr>
                <w:rFonts w:cstheme="minorHAnsi"/>
                <w:sz w:val="18"/>
                <w:szCs w:val="18"/>
              </w:rPr>
            </w:pPr>
            <w:r w:rsidRPr="00B12C30">
              <w:rPr>
                <w:rFonts w:cstheme="minorHAnsi"/>
                <w:sz w:val="18"/>
                <w:szCs w:val="18"/>
              </w:rPr>
              <w:t>1</w:t>
            </w:r>
          </w:p>
        </w:tc>
        <w:tc>
          <w:tcPr>
            <w:tcW w:w="343" w:type="pct"/>
          </w:tcPr>
          <w:p w14:paraId="5AD71D7C" w14:textId="77777777" w:rsidR="00205D1A" w:rsidRPr="00B12C30" w:rsidRDefault="00205D1A" w:rsidP="006573A7">
            <w:pPr>
              <w:jc w:val="center"/>
              <w:rPr>
                <w:rFonts w:cstheme="minorHAnsi"/>
                <w:sz w:val="18"/>
                <w:szCs w:val="18"/>
              </w:rPr>
            </w:pPr>
            <w:r w:rsidRPr="00B12C30">
              <w:rPr>
                <w:rFonts w:cstheme="minorHAnsi"/>
                <w:sz w:val="18"/>
                <w:szCs w:val="18"/>
              </w:rPr>
              <w:t>3.83</w:t>
            </w:r>
          </w:p>
        </w:tc>
        <w:tc>
          <w:tcPr>
            <w:tcW w:w="412" w:type="pct"/>
          </w:tcPr>
          <w:p w14:paraId="0992FEC8"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274" w:type="pct"/>
          </w:tcPr>
          <w:p w14:paraId="6745053D" w14:textId="77777777" w:rsidR="00205D1A" w:rsidRPr="00B12C30" w:rsidRDefault="00205D1A" w:rsidP="006573A7">
            <w:pPr>
              <w:jc w:val="center"/>
              <w:rPr>
                <w:rFonts w:cstheme="minorHAnsi"/>
                <w:sz w:val="18"/>
                <w:szCs w:val="18"/>
              </w:rPr>
            </w:pPr>
            <w:r w:rsidRPr="00B12C30">
              <w:rPr>
                <w:rFonts w:cstheme="minorHAnsi"/>
                <w:sz w:val="18"/>
                <w:szCs w:val="18"/>
              </w:rPr>
              <w:t>3.43</w:t>
            </w:r>
          </w:p>
        </w:tc>
        <w:tc>
          <w:tcPr>
            <w:tcW w:w="275" w:type="pct"/>
          </w:tcPr>
          <w:p w14:paraId="5DE6D30B" w14:textId="77777777" w:rsidR="00205D1A" w:rsidRPr="00B12C30" w:rsidRDefault="00205D1A" w:rsidP="006573A7">
            <w:pPr>
              <w:jc w:val="center"/>
              <w:rPr>
                <w:rFonts w:cstheme="minorHAnsi"/>
                <w:sz w:val="18"/>
                <w:szCs w:val="18"/>
              </w:rPr>
            </w:pPr>
            <w:r w:rsidRPr="00B12C30">
              <w:rPr>
                <w:rFonts w:cstheme="minorHAnsi"/>
                <w:sz w:val="18"/>
                <w:szCs w:val="18"/>
              </w:rPr>
              <w:t>4.27</w:t>
            </w:r>
          </w:p>
        </w:tc>
        <w:tc>
          <w:tcPr>
            <w:tcW w:w="261" w:type="pct"/>
            <w:noWrap/>
            <w:hideMark/>
          </w:tcPr>
          <w:p w14:paraId="7B3B3DAF" w14:textId="77777777" w:rsidR="00205D1A" w:rsidRPr="00B12C30" w:rsidRDefault="00205D1A" w:rsidP="006573A7">
            <w:pPr>
              <w:jc w:val="center"/>
              <w:rPr>
                <w:rFonts w:cstheme="minorHAnsi"/>
                <w:sz w:val="18"/>
                <w:szCs w:val="18"/>
              </w:rPr>
            </w:pPr>
            <w:r w:rsidRPr="00B12C30">
              <w:rPr>
                <w:rFonts w:cstheme="minorHAnsi"/>
                <w:sz w:val="18"/>
                <w:szCs w:val="18"/>
              </w:rPr>
              <w:t>2.62</w:t>
            </w:r>
          </w:p>
        </w:tc>
        <w:tc>
          <w:tcPr>
            <w:tcW w:w="392" w:type="pct"/>
            <w:noWrap/>
            <w:hideMark/>
          </w:tcPr>
          <w:p w14:paraId="2ABA69F9"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08" w:type="pct"/>
            <w:noWrap/>
            <w:hideMark/>
          </w:tcPr>
          <w:p w14:paraId="4C8031A0" w14:textId="77777777" w:rsidR="00205D1A" w:rsidRPr="00B12C30" w:rsidRDefault="00205D1A" w:rsidP="006573A7">
            <w:pPr>
              <w:jc w:val="center"/>
              <w:rPr>
                <w:rFonts w:cstheme="minorHAnsi"/>
                <w:sz w:val="18"/>
                <w:szCs w:val="18"/>
              </w:rPr>
            </w:pPr>
            <w:r w:rsidRPr="00B12C30">
              <w:rPr>
                <w:rFonts w:cstheme="minorHAnsi"/>
                <w:sz w:val="18"/>
                <w:szCs w:val="18"/>
              </w:rPr>
              <w:t>2.34</w:t>
            </w:r>
          </w:p>
        </w:tc>
        <w:tc>
          <w:tcPr>
            <w:tcW w:w="437" w:type="pct"/>
            <w:noWrap/>
            <w:hideMark/>
          </w:tcPr>
          <w:p w14:paraId="6CFC9B7E" w14:textId="77777777" w:rsidR="00205D1A" w:rsidRPr="00B12C30" w:rsidRDefault="00205D1A" w:rsidP="006573A7">
            <w:pPr>
              <w:jc w:val="center"/>
              <w:rPr>
                <w:rFonts w:cstheme="minorHAnsi"/>
                <w:sz w:val="18"/>
                <w:szCs w:val="18"/>
              </w:rPr>
            </w:pPr>
            <w:r w:rsidRPr="00B12C30">
              <w:rPr>
                <w:rFonts w:cstheme="minorHAnsi"/>
                <w:sz w:val="18"/>
                <w:szCs w:val="18"/>
              </w:rPr>
              <w:t>2.93</w:t>
            </w:r>
          </w:p>
        </w:tc>
        <w:tc>
          <w:tcPr>
            <w:tcW w:w="290" w:type="pct"/>
            <w:noWrap/>
            <w:hideMark/>
          </w:tcPr>
          <w:p w14:paraId="31E61ED8" w14:textId="77777777" w:rsidR="00205D1A" w:rsidRPr="00B12C30" w:rsidRDefault="00205D1A" w:rsidP="006573A7">
            <w:pPr>
              <w:jc w:val="center"/>
              <w:rPr>
                <w:rFonts w:cstheme="minorHAnsi"/>
                <w:sz w:val="18"/>
                <w:szCs w:val="18"/>
              </w:rPr>
            </w:pPr>
            <w:r w:rsidRPr="00B12C30">
              <w:rPr>
                <w:rFonts w:cstheme="minorHAnsi"/>
                <w:sz w:val="18"/>
                <w:szCs w:val="18"/>
              </w:rPr>
              <w:t>2.13</w:t>
            </w:r>
          </w:p>
        </w:tc>
        <w:tc>
          <w:tcPr>
            <w:tcW w:w="393" w:type="pct"/>
            <w:noWrap/>
            <w:hideMark/>
          </w:tcPr>
          <w:p w14:paraId="643A17DD"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24" w:type="pct"/>
            <w:noWrap/>
            <w:hideMark/>
          </w:tcPr>
          <w:p w14:paraId="23B2597F" w14:textId="77777777" w:rsidR="00205D1A" w:rsidRPr="00B12C30" w:rsidRDefault="00205D1A" w:rsidP="006573A7">
            <w:pPr>
              <w:jc w:val="center"/>
              <w:rPr>
                <w:rFonts w:cstheme="minorHAnsi"/>
                <w:sz w:val="18"/>
                <w:szCs w:val="18"/>
              </w:rPr>
            </w:pPr>
            <w:r w:rsidRPr="00B12C30">
              <w:rPr>
                <w:rFonts w:cstheme="minorHAnsi"/>
                <w:sz w:val="18"/>
                <w:szCs w:val="18"/>
              </w:rPr>
              <w:t>1.85</w:t>
            </w:r>
          </w:p>
        </w:tc>
        <w:tc>
          <w:tcPr>
            <w:tcW w:w="264" w:type="pct"/>
            <w:noWrap/>
            <w:hideMark/>
          </w:tcPr>
          <w:p w14:paraId="0C20194F" w14:textId="77777777" w:rsidR="00205D1A" w:rsidRPr="00B12C30" w:rsidRDefault="00205D1A" w:rsidP="00205D1A">
            <w:pPr>
              <w:jc w:val="center"/>
              <w:rPr>
                <w:rFonts w:cstheme="minorHAnsi"/>
                <w:sz w:val="18"/>
                <w:szCs w:val="18"/>
              </w:rPr>
            </w:pPr>
            <w:r w:rsidRPr="00B12C30">
              <w:rPr>
                <w:rFonts w:cstheme="minorHAnsi"/>
                <w:sz w:val="18"/>
                <w:szCs w:val="18"/>
              </w:rPr>
              <w:t>2.45</w:t>
            </w:r>
          </w:p>
        </w:tc>
      </w:tr>
      <w:tr w:rsidR="009B4CD5" w:rsidRPr="00B12C30" w14:paraId="5DEDF2E3" w14:textId="77777777" w:rsidTr="00717DA4">
        <w:trPr>
          <w:trHeight w:val="305"/>
        </w:trPr>
        <w:tc>
          <w:tcPr>
            <w:tcW w:w="1027" w:type="pct"/>
            <w:hideMark/>
          </w:tcPr>
          <w:p w14:paraId="75507C75" w14:textId="77777777" w:rsidR="00205D1A" w:rsidRPr="00B12C30" w:rsidRDefault="00205D1A" w:rsidP="00205D1A">
            <w:pPr>
              <w:rPr>
                <w:rFonts w:cstheme="minorHAnsi"/>
                <w:sz w:val="18"/>
                <w:szCs w:val="18"/>
              </w:rPr>
            </w:pPr>
            <w:r w:rsidRPr="00B12C30">
              <w:rPr>
                <w:rFonts w:cstheme="minorHAnsi"/>
                <w:sz w:val="18"/>
                <w:szCs w:val="18"/>
              </w:rPr>
              <w:t>2</w:t>
            </w:r>
          </w:p>
        </w:tc>
        <w:tc>
          <w:tcPr>
            <w:tcW w:w="343" w:type="pct"/>
          </w:tcPr>
          <w:p w14:paraId="2BC38E30" w14:textId="77777777" w:rsidR="00205D1A" w:rsidRPr="00B12C30" w:rsidRDefault="00205D1A" w:rsidP="006573A7">
            <w:pPr>
              <w:jc w:val="center"/>
              <w:rPr>
                <w:rFonts w:cstheme="minorHAnsi"/>
                <w:sz w:val="18"/>
                <w:szCs w:val="18"/>
              </w:rPr>
            </w:pPr>
            <w:r w:rsidRPr="00B12C30">
              <w:rPr>
                <w:rFonts w:cstheme="minorHAnsi"/>
                <w:sz w:val="18"/>
                <w:szCs w:val="18"/>
              </w:rPr>
              <w:t>6.47</w:t>
            </w:r>
          </w:p>
        </w:tc>
        <w:tc>
          <w:tcPr>
            <w:tcW w:w="412" w:type="pct"/>
          </w:tcPr>
          <w:p w14:paraId="0832A0AE"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274" w:type="pct"/>
          </w:tcPr>
          <w:p w14:paraId="194AF381" w14:textId="77777777" w:rsidR="00205D1A" w:rsidRPr="00B12C30" w:rsidRDefault="00205D1A" w:rsidP="006573A7">
            <w:pPr>
              <w:jc w:val="center"/>
              <w:rPr>
                <w:rFonts w:cstheme="minorHAnsi"/>
                <w:sz w:val="18"/>
                <w:szCs w:val="18"/>
              </w:rPr>
            </w:pPr>
            <w:r w:rsidRPr="00B12C30">
              <w:rPr>
                <w:rFonts w:cstheme="minorHAnsi"/>
                <w:sz w:val="18"/>
                <w:szCs w:val="18"/>
              </w:rPr>
              <w:t>4.87</w:t>
            </w:r>
          </w:p>
        </w:tc>
        <w:tc>
          <w:tcPr>
            <w:tcW w:w="275" w:type="pct"/>
          </w:tcPr>
          <w:p w14:paraId="6B6C497E" w14:textId="77777777" w:rsidR="00205D1A" w:rsidRPr="00B12C30" w:rsidRDefault="00205D1A" w:rsidP="006573A7">
            <w:pPr>
              <w:jc w:val="center"/>
              <w:rPr>
                <w:rFonts w:cstheme="minorHAnsi"/>
                <w:sz w:val="18"/>
                <w:szCs w:val="18"/>
              </w:rPr>
            </w:pPr>
            <w:r w:rsidRPr="00B12C30">
              <w:rPr>
                <w:rFonts w:cstheme="minorHAnsi"/>
                <w:sz w:val="18"/>
                <w:szCs w:val="18"/>
              </w:rPr>
              <w:t>8.60</w:t>
            </w:r>
          </w:p>
        </w:tc>
        <w:tc>
          <w:tcPr>
            <w:tcW w:w="261" w:type="pct"/>
            <w:noWrap/>
            <w:hideMark/>
          </w:tcPr>
          <w:p w14:paraId="344C585E" w14:textId="77777777" w:rsidR="00205D1A" w:rsidRPr="00B12C30" w:rsidRDefault="00205D1A" w:rsidP="006573A7">
            <w:pPr>
              <w:jc w:val="center"/>
              <w:rPr>
                <w:rFonts w:cstheme="minorHAnsi"/>
                <w:sz w:val="18"/>
                <w:szCs w:val="18"/>
              </w:rPr>
            </w:pPr>
            <w:r w:rsidRPr="00B12C30">
              <w:rPr>
                <w:rFonts w:cstheme="minorHAnsi"/>
                <w:sz w:val="18"/>
                <w:szCs w:val="18"/>
              </w:rPr>
              <w:t>4.08</w:t>
            </w:r>
          </w:p>
        </w:tc>
        <w:tc>
          <w:tcPr>
            <w:tcW w:w="392" w:type="pct"/>
            <w:noWrap/>
            <w:hideMark/>
          </w:tcPr>
          <w:p w14:paraId="6FE6CFB5"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08" w:type="pct"/>
            <w:noWrap/>
            <w:hideMark/>
          </w:tcPr>
          <w:p w14:paraId="04BB507D" w14:textId="77777777" w:rsidR="00205D1A" w:rsidRPr="00B12C30" w:rsidRDefault="00205D1A" w:rsidP="006573A7">
            <w:pPr>
              <w:jc w:val="center"/>
              <w:rPr>
                <w:rFonts w:cstheme="minorHAnsi"/>
                <w:sz w:val="18"/>
                <w:szCs w:val="18"/>
              </w:rPr>
            </w:pPr>
            <w:r w:rsidRPr="00B12C30">
              <w:rPr>
                <w:rFonts w:cstheme="minorHAnsi"/>
                <w:sz w:val="18"/>
                <w:szCs w:val="18"/>
              </w:rPr>
              <w:t>3.07</w:t>
            </w:r>
          </w:p>
        </w:tc>
        <w:tc>
          <w:tcPr>
            <w:tcW w:w="437" w:type="pct"/>
            <w:noWrap/>
            <w:hideMark/>
          </w:tcPr>
          <w:p w14:paraId="210B7718" w14:textId="77777777" w:rsidR="00205D1A" w:rsidRPr="00B12C30" w:rsidRDefault="00205D1A" w:rsidP="006573A7">
            <w:pPr>
              <w:jc w:val="center"/>
              <w:rPr>
                <w:rFonts w:cstheme="minorHAnsi"/>
                <w:sz w:val="18"/>
                <w:szCs w:val="18"/>
              </w:rPr>
            </w:pPr>
            <w:r w:rsidRPr="00B12C30">
              <w:rPr>
                <w:rFonts w:cstheme="minorHAnsi"/>
                <w:sz w:val="18"/>
                <w:szCs w:val="18"/>
              </w:rPr>
              <w:t>5.43</w:t>
            </w:r>
          </w:p>
        </w:tc>
        <w:tc>
          <w:tcPr>
            <w:tcW w:w="290" w:type="pct"/>
            <w:noWrap/>
            <w:hideMark/>
          </w:tcPr>
          <w:p w14:paraId="4FE4A996" w14:textId="77777777" w:rsidR="00205D1A" w:rsidRPr="00B12C30" w:rsidRDefault="00205D1A" w:rsidP="006573A7">
            <w:pPr>
              <w:jc w:val="center"/>
              <w:rPr>
                <w:rFonts w:cstheme="minorHAnsi"/>
                <w:sz w:val="18"/>
                <w:szCs w:val="18"/>
              </w:rPr>
            </w:pPr>
            <w:r w:rsidRPr="00B12C30">
              <w:rPr>
                <w:rFonts w:cstheme="minorHAnsi"/>
                <w:sz w:val="18"/>
                <w:szCs w:val="18"/>
              </w:rPr>
              <w:t>3.75</w:t>
            </w:r>
          </w:p>
        </w:tc>
        <w:tc>
          <w:tcPr>
            <w:tcW w:w="393" w:type="pct"/>
            <w:noWrap/>
            <w:hideMark/>
          </w:tcPr>
          <w:p w14:paraId="124ABF7A"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24" w:type="pct"/>
            <w:noWrap/>
            <w:hideMark/>
          </w:tcPr>
          <w:p w14:paraId="58A078F2" w14:textId="77777777" w:rsidR="00205D1A" w:rsidRPr="00B12C30" w:rsidRDefault="00205D1A" w:rsidP="006573A7">
            <w:pPr>
              <w:jc w:val="center"/>
              <w:rPr>
                <w:rFonts w:cstheme="minorHAnsi"/>
                <w:sz w:val="18"/>
                <w:szCs w:val="18"/>
              </w:rPr>
            </w:pPr>
            <w:r w:rsidRPr="00B12C30">
              <w:rPr>
                <w:rFonts w:cstheme="minorHAnsi"/>
                <w:sz w:val="18"/>
                <w:szCs w:val="18"/>
              </w:rPr>
              <w:t>2.63</w:t>
            </w:r>
          </w:p>
        </w:tc>
        <w:tc>
          <w:tcPr>
            <w:tcW w:w="264" w:type="pct"/>
            <w:noWrap/>
            <w:hideMark/>
          </w:tcPr>
          <w:p w14:paraId="1F4CBCA6" w14:textId="77777777" w:rsidR="00205D1A" w:rsidRPr="00B12C30" w:rsidRDefault="00205D1A" w:rsidP="00205D1A">
            <w:pPr>
              <w:jc w:val="center"/>
              <w:rPr>
                <w:rFonts w:cstheme="minorHAnsi"/>
                <w:sz w:val="18"/>
                <w:szCs w:val="18"/>
              </w:rPr>
            </w:pPr>
            <w:r w:rsidRPr="00B12C30">
              <w:rPr>
                <w:rFonts w:cstheme="minorHAnsi"/>
                <w:sz w:val="18"/>
                <w:szCs w:val="18"/>
              </w:rPr>
              <w:t>5.34</w:t>
            </w:r>
          </w:p>
        </w:tc>
      </w:tr>
      <w:tr w:rsidR="009B4CD5" w:rsidRPr="00B12C30" w14:paraId="7B439426" w14:textId="77777777" w:rsidTr="00717DA4">
        <w:trPr>
          <w:trHeight w:val="305"/>
        </w:trPr>
        <w:tc>
          <w:tcPr>
            <w:tcW w:w="1027" w:type="pct"/>
            <w:hideMark/>
          </w:tcPr>
          <w:p w14:paraId="0C8BCC5A" w14:textId="77777777" w:rsidR="00205D1A" w:rsidRPr="00B12C30" w:rsidRDefault="00205D1A" w:rsidP="00205D1A">
            <w:pPr>
              <w:rPr>
                <w:rFonts w:cstheme="minorHAnsi"/>
                <w:sz w:val="18"/>
                <w:szCs w:val="18"/>
              </w:rPr>
            </w:pPr>
            <w:r w:rsidRPr="00B12C30">
              <w:rPr>
                <w:rFonts w:cstheme="minorHAnsi"/>
                <w:sz w:val="18"/>
                <w:szCs w:val="18"/>
              </w:rPr>
              <w:lastRenderedPageBreak/>
              <w:t xml:space="preserve">3 or more </w:t>
            </w:r>
          </w:p>
        </w:tc>
        <w:tc>
          <w:tcPr>
            <w:tcW w:w="343" w:type="pct"/>
          </w:tcPr>
          <w:p w14:paraId="6A2B6306" w14:textId="77777777" w:rsidR="00205D1A" w:rsidRPr="00B12C30" w:rsidRDefault="00205D1A" w:rsidP="006573A7">
            <w:pPr>
              <w:jc w:val="center"/>
              <w:rPr>
                <w:rFonts w:cstheme="minorHAnsi"/>
                <w:sz w:val="18"/>
                <w:szCs w:val="18"/>
              </w:rPr>
            </w:pPr>
            <w:r w:rsidRPr="00B12C30">
              <w:rPr>
                <w:rFonts w:cstheme="minorHAnsi"/>
                <w:sz w:val="18"/>
                <w:szCs w:val="18"/>
              </w:rPr>
              <w:t>9.80</w:t>
            </w:r>
          </w:p>
        </w:tc>
        <w:tc>
          <w:tcPr>
            <w:tcW w:w="412" w:type="pct"/>
          </w:tcPr>
          <w:p w14:paraId="1D82BE37"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274" w:type="pct"/>
          </w:tcPr>
          <w:p w14:paraId="3BC80013" w14:textId="77777777" w:rsidR="00205D1A" w:rsidRPr="00B12C30" w:rsidRDefault="00205D1A" w:rsidP="006573A7">
            <w:pPr>
              <w:jc w:val="center"/>
              <w:rPr>
                <w:rFonts w:cstheme="minorHAnsi"/>
                <w:sz w:val="18"/>
                <w:szCs w:val="18"/>
              </w:rPr>
            </w:pPr>
            <w:r w:rsidRPr="00B12C30">
              <w:rPr>
                <w:rFonts w:cstheme="minorHAnsi"/>
                <w:sz w:val="18"/>
                <w:szCs w:val="18"/>
              </w:rPr>
              <w:t>6.25</w:t>
            </w:r>
          </w:p>
        </w:tc>
        <w:tc>
          <w:tcPr>
            <w:tcW w:w="275" w:type="pct"/>
          </w:tcPr>
          <w:p w14:paraId="02B7A64F" w14:textId="49BBF749" w:rsidR="00205D1A" w:rsidRPr="00B12C30" w:rsidRDefault="00205D1A" w:rsidP="006573A7">
            <w:pPr>
              <w:jc w:val="center"/>
              <w:rPr>
                <w:rFonts w:cstheme="minorHAnsi"/>
                <w:sz w:val="18"/>
                <w:szCs w:val="18"/>
              </w:rPr>
            </w:pPr>
            <w:r w:rsidRPr="00B12C30">
              <w:rPr>
                <w:rFonts w:cstheme="minorHAnsi"/>
                <w:sz w:val="18"/>
                <w:szCs w:val="18"/>
              </w:rPr>
              <w:t>15.</w:t>
            </w:r>
            <w:r w:rsidR="00970A35">
              <w:rPr>
                <w:rFonts w:cstheme="minorHAnsi"/>
                <w:sz w:val="18"/>
                <w:szCs w:val="18"/>
              </w:rPr>
              <w:t>4</w:t>
            </w:r>
          </w:p>
        </w:tc>
        <w:tc>
          <w:tcPr>
            <w:tcW w:w="261" w:type="pct"/>
            <w:noWrap/>
            <w:hideMark/>
          </w:tcPr>
          <w:p w14:paraId="5A73CA29" w14:textId="77777777" w:rsidR="00205D1A" w:rsidRPr="00B12C30" w:rsidRDefault="00205D1A" w:rsidP="006573A7">
            <w:pPr>
              <w:jc w:val="center"/>
              <w:rPr>
                <w:rFonts w:cstheme="minorHAnsi"/>
                <w:sz w:val="18"/>
                <w:szCs w:val="18"/>
              </w:rPr>
            </w:pPr>
            <w:r w:rsidRPr="00B12C30">
              <w:rPr>
                <w:rFonts w:cstheme="minorHAnsi"/>
                <w:sz w:val="18"/>
                <w:szCs w:val="18"/>
              </w:rPr>
              <w:t>5.8</w:t>
            </w:r>
          </w:p>
        </w:tc>
        <w:tc>
          <w:tcPr>
            <w:tcW w:w="392" w:type="pct"/>
            <w:noWrap/>
            <w:hideMark/>
          </w:tcPr>
          <w:p w14:paraId="271F8035"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08" w:type="pct"/>
            <w:noWrap/>
            <w:hideMark/>
          </w:tcPr>
          <w:p w14:paraId="7E863EA7" w14:textId="77777777" w:rsidR="00205D1A" w:rsidRPr="00B12C30" w:rsidRDefault="00205D1A" w:rsidP="006573A7">
            <w:pPr>
              <w:jc w:val="center"/>
              <w:rPr>
                <w:rFonts w:cstheme="minorHAnsi"/>
                <w:sz w:val="18"/>
                <w:szCs w:val="18"/>
              </w:rPr>
            </w:pPr>
            <w:r w:rsidRPr="00B12C30">
              <w:rPr>
                <w:rFonts w:cstheme="minorHAnsi"/>
                <w:sz w:val="18"/>
                <w:szCs w:val="18"/>
              </w:rPr>
              <w:t>3.7</w:t>
            </w:r>
          </w:p>
        </w:tc>
        <w:tc>
          <w:tcPr>
            <w:tcW w:w="437" w:type="pct"/>
            <w:noWrap/>
            <w:hideMark/>
          </w:tcPr>
          <w:p w14:paraId="7F1E7EDB" w14:textId="77777777" w:rsidR="00205D1A" w:rsidRPr="00B12C30" w:rsidRDefault="00205D1A" w:rsidP="006573A7">
            <w:pPr>
              <w:jc w:val="center"/>
              <w:rPr>
                <w:rFonts w:cstheme="minorHAnsi"/>
                <w:sz w:val="18"/>
                <w:szCs w:val="18"/>
              </w:rPr>
            </w:pPr>
            <w:r w:rsidRPr="00B12C30">
              <w:rPr>
                <w:rFonts w:cstheme="minorHAnsi"/>
                <w:sz w:val="18"/>
                <w:szCs w:val="18"/>
              </w:rPr>
              <w:t>9.11</w:t>
            </w:r>
          </w:p>
        </w:tc>
        <w:tc>
          <w:tcPr>
            <w:tcW w:w="290" w:type="pct"/>
            <w:noWrap/>
            <w:hideMark/>
          </w:tcPr>
          <w:p w14:paraId="4FF590DE" w14:textId="77777777" w:rsidR="00205D1A" w:rsidRPr="00B12C30" w:rsidRDefault="00205D1A" w:rsidP="006573A7">
            <w:pPr>
              <w:jc w:val="center"/>
              <w:rPr>
                <w:rFonts w:cstheme="minorHAnsi"/>
                <w:sz w:val="18"/>
                <w:szCs w:val="18"/>
              </w:rPr>
            </w:pPr>
            <w:r w:rsidRPr="00B12C30">
              <w:rPr>
                <w:rFonts w:cstheme="minorHAnsi"/>
                <w:sz w:val="18"/>
                <w:szCs w:val="18"/>
              </w:rPr>
              <w:t>5.46</w:t>
            </w:r>
          </w:p>
        </w:tc>
        <w:tc>
          <w:tcPr>
            <w:tcW w:w="393" w:type="pct"/>
            <w:noWrap/>
            <w:hideMark/>
          </w:tcPr>
          <w:p w14:paraId="1AC3717D" w14:textId="77777777" w:rsidR="00205D1A" w:rsidRPr="00B12C30" w:rsidRDefault="00205D1A" w:rsidP="006573A7">
            <w:pPr>
              <w:jc w:val="center"/>
              <w:rPr>
                <w:rFonts w:cstheme="minorHAnsi"/>
                <w:sz w:val="18"/>
                <w:szCs w:val="18"/>
              </w:rPr>
            </w:pPr>
            <w:r w:rsidRPr="00B12C30">
              <w:rPr>
                <w:rFonts w:cstheme="minorHAnsi"/>
                <w:sz w:val="18"/>
                <w:szCs w:val="18"/>
              </w:rPr>
              <w:t>&lt;0.0001</w:t>
            </w:r>
          </w:p>
        </w:tc>
        <w:tc>
          <w:tcPr>
            <w:tcW w:w="324" w:type="pct"/>
            <w:noWrap/>
            <w:hideMark/>
          </w:tcPr>
          <w:p w14:paraId="56E57DE8" w14:textId="77777777" w:rsidR="00205D1A" w:rsidRPr="00B12C30" w:rsidRDefault="00205D1A" w:rsidP="006573A7">
            <w:pPr>
              <w:jc w:val="center"/>
              <w:rPr>
                <w:rFonts w:cstheme="minorHAnsi"/>
                <w:sz w:val="18"/>
                <w:szCs w:val="18"/>
              </w:rPr>
            </w:pPr>
            <w:r w:rsidRPr="00B12C30">
              <w:rPr>
                <w:rFonts w:cstheme="minorHAnsi"/>
                <w:sz w:val="18"/>
                <w:szCs w:val="18"/>
              </w:rPr>
              <w:t>3.16</w:t>
            </w:r>
          </w:p>
        </w:tc>
        <w:tc>
          <w:tcPr>
            <w:tcW w:w="264" w:type="pct"/>
            <w:noWrap/>
            <w:hideMark/>
          </w:tcPr>
          <w:p w14:paraId="3D1C21A5" w14:textId="77777777" w:rsidR="00205D1A" w:rsidRPr="00B12C30" w:rsidRDefault="00205D1A" w:rsidP="00205D1A">
            <w:pPr>
              <w:jc w:val="center"/>
              <w:rPr>
                <w:rFonts w:cstheme="minorHAnsi"/>
                <w:sz w:val="18"/>
                <w:szCs w:val="18"/>
              </w:rPr>
            </w:pPr>
            <w:r w:rsidRPr="00B12C30">
              <w:rPr>
                <w:rFonts w:cstheme="minorHAnsi"/>
                <w:sz w:val="18"/>
                <w:szCs w:val="18"/>
              </w:rPr>
              <w:t>9.8</w:t>
            </w:r>
          </w:p>
        </w:tc>
      </w:tr>
      <w:tr w:rsidR="00B30103" w:rsidRPr="00B12C30" w14:paraId="4AB588CD" w14:textId="77777777" w:rsidTr="00E003E5">
        <w:trPr>
          <w:trHeight w:val="305"/>
        </w:trPr>
        <w:tc>
          <w:tcPr>
            <w:tcW w:w="1027" w:type="pct"/>
            <w:shd w:val="clear" w:color="auto" w:fill="D0CECE" w:themeFill="background2" w:themeFillShade="E6"/>
            <w:hideMark/>
          </w:tcPr>
          <w:p w14:paraId="6A977482" w14:textId="77777777" w:rsidR="00205D1A" w:rsidRPr="00B12C30" w:rsidRDefault="00205D1A" w:rsidP="00205D1A">
            <w:pPr>
              <w:rPr>
                <w:rFonts w:cstheme="minorHAnsi"/>
                <w:b/>
                <w:bCs/>
                <w:color w:val="002060"/>
                <w:sz w:val="18"/>
                <w:szCs w:val="18"/>
              </w:rPr>
            </w:pPr>
            <w:r w:rsidRPr="00B12C30">
              <w:rPr>
                <w:rFonts w:cstheme="minorHAnsi"/>
                <w:b/>
                <w:bCs/>
                <w:color w:val="002060"/>
                <w:sz w:val="18"/>
                <w:szCs w:val="18"/>
              </w:rPr>
              <w:t>Rate Ratio Linear Trend</w:t>
            </w:r>
          </w:p>
        </w:tc>
        <w:tc>
          <w:tcPr>
            <w:tcW w:w="343" w:type="pct"/>
            <w:shd w:val="clear" w:color="auto" w:fill="D0CECE" w:themeFill="background2" w:themeFillShade="E6"/>
          </w:tcPr>
          <w:p w14:paraId="4F5D7F0F"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2.78</w:t>
            </w:r>
          </w:p>
        </w:tc>
        <w:tc>
          <w:tcPr>
            <w:tcW w:w="412" w:type="pct"/>
            <w:shd w:val="clear" w:color="auto" w:fill="D0CECE" w:themeFill="background2" w:themeFillShade="E6"/>
          </w:tcPr>
          <w:p w14:paraId="50E04880"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&lt;0.0001</w:t>
            </w:r>
          </w:p>
        </w:tc>
        <w:tc>
          <w:tcPr>
            <w:tcW w:w="274" w:type="pct"/>
            <w:shd w:val="clear" w:color="auto" w:fill="D0CECE" w:themeFill="background2" w:themeFillShade="E6"/>
          </w:tcPr>
          <w:p w14:paraId="474A3F79"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2.60</w:t>
            </w:r>
          </w:p>
        </w:tc>
        <w:tc>
          <w:tcPr>
            <w:tcW w:w="275" w:type="pct"/>
            <w:shd w:val="clear" w:color="auto" w:fill="D0CECE" w:themeFill="background2" w:themeFillShade="E6"/>
          </w:tcPr>
          <w:p w14:paraId="0671F128"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2.98</w:t>
            </w:r>
          </w:p>
        </w:tc>
        <w:tc>
          <w:tcPr>
            <w:tcW w:w="261" w:type="pct"/>
            <w:shd w:val="clear" w:color="auto" w:fill="D0CECE" w:themeFill="background2" w:themeFillShade="E6"/>
            <w:noWrap/>
            <w:hideMark/>
          </w:tcPr>
          <w:p w14:paraId="5C3D4A18"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2.16</w:t>
            </w:r>
          </w:p>
        </w:tc>
        <w:tc>
          <w:tcPr>
            <w:tcW w:w="392" w:type="pct"/>
            <w:shd w:val="clear" w:color="auto" w:fill="D0CECE" w:themeFill="background2" w:themeFillShade="E6"/>
            <w:noWrap/>
            <w:hideMark/>
          </w:tcPr>
          <w:p w14:paraId="36506E42"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&lt;0.0001</w:t>
            </w:r>
          </w:p>
        </w:tc>
        <w:tc>
          <w:tcPr>
            <w:tcW w:w="308" w:type="pct"/>
            <w:shd w:val="clear" w:color="auto" w:fill="D0CECE" w:themeFill="background2" w:themeFillShade="E6"/>
            <w:noWrap/>
            <w:hideMark/>
          </w:tcPr>
          <w:p w14:paraId="46A2B743"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2.01</w:t>
            </w:r>
          </w:p>
        </w:tc>
        <w:tc>
          <w:tcPr>
            <w:tcW w:w="437" w:type="pct"/>
            <w:shd w:val="clear" w:color="auto" w:fill="D0CECE" w:themeFill="background2" w:themeFillShade="E6"/>
            <w:noWrap/>
            <w:hideMark/>
          </w:tcPr>
          <w:p w14:paraId="6B5D64A5"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2.32</w:t>
            </w:r>
          </w:p>
        </w:tc>
        <w:tc>
          <w:tcPr>
            <w:tcW w:w="290" w:type="pct"/>
            <w:shd w:val="clear" w:color="auto" w:fill="D0CECE" w:themeFill="background2" w:themeFillShade="E6"/>
            <w:noWrap/>
            <w:hideMark/>
          </w:tcPr>
          <w:p w14:paraId="78EB0FF0"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2.00</w:t>
            </w:r>
          </w:p>
        </w:tc>
        <w:tc>
          <w:tcPr>
            <w:tcW w:w="393" w:type="pct"/>
            <w:shd w:val="clear" w:color="auto" w:fill="D0CECE" w:themeFill="background2" w:themeFillShade="E6"/>
            <w:noWrap/>
            <w:hideMark/>
          </w:tcPr>
          <w:p w14:paraId="6CCF7015"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&lt;0.0001</w:t>
            </w:r>
          </w:p>
        </w:tc>
        <w:tc>
          <w:tcPr>
            <w:tcW w:w="324" w:type="pct"/>
            <w:shd w:val="clear" w:color="auto" w:fill="D0CECE" w:themeFill="background2" w:themeFillShade="E6"/>
            <w:noWrap/>
            <w:hideMark/>
          </w:tcPr>
          <w:p w14:paraId="6D0BC63E" w14:textId="77777777" w:rsidR="00205D1A" w:rsidRPr="00B12C30" w:rsidRDefault="00205D1A" w:rsidP="006573A7">
            <w:pPr>
              <w:jc w:val="center"/>
              <w:rPr>
                <w:rFonts w:cstheme="minorHAnsi"/>
                <w:b/>
                <w:bCs/>
                <w:color w:val="002060"/>
                <w:sz w:val="18"/>
                <w:szCs w:val="18"/>
              </w:rPr>
            </w:pPr>
            <w:r w:rsidRPr="00B12C30">
              <w:rPr>
                <w:rFonts w:cstheme="minorHAnsi"/>
                <w:b/>
                <w:bCs/>
                <w:color w:val="002060"/>
                <w:sz w:val="18"/>
                <w:szCs w:val="18"/>
              </w:rPr>
              <w:t>1.79</w:t>
            </w:r>
          </w:p>
        </w:tc>
        <w:tc>
          <w:tcPr>
            <w:tcW w:w="264" w:type="pct"/>
            <w:shd w:val="clear" w:color="auto" w:fill="D0CECE" w:themeFill="background2" w:themeFillShade="E6"/>
            <w:noWrap/>
            <w:hideMark/>
          </w:tcPr>
          <w:p w14:paraId="77C13906" w14:textId="77777777" w:rsidR="00205D1A" w:rsidRPr="00B12C30" w:rsidRDefault="00205D1A" w:rsidP="00205D1A">
            <w:pPr>
              <w:jc w:val="center"/>
              <w:rPr>
                <w:rFonts w:cstheme="minorHAnsi"/>
                <w:b/>
                <w:bCs/>
                <w:color w:val="002060"/>
                <w:sz w:val="18"/>
                <w:szCs w:val="18"/>
              </w:rPr>
            </w:pPr>
            <w:r w:rsidRPr="00B12C30">
              <w:rPr>
                <w:rFonts w:cstheme="minorHAnsi"/>
                <w:b/>
                <w:bCs/>
                <w:color w:val="002060"/>
                <w:sz w:val="18"/>
                <w:szCs w:val="18"/>
              </w:rPr>
              <w:t>2.16</w:t>
            </w:r>
          </w:p>
        </w:tc>
      </w:tr>
    </w:tbl>
    <w:p w14:paraId="27CFCF5B" w14:textId="4E7EF8C6" w:rsidR="00717DA4" w:rsidRPr="00717DA4" w:rsidRDefault="006B478A" w:rsidP="00B75859">
      <w:pPr>
        <w:spacing w:after="0" w:line="240" w:lineRule="auto"/>
        <w:ind w:left="-426"/>
        <w:rPr>
          <w:rFonts w:ascii="Arial" w:hAnsi="Arial" w:cs="Arial"/>
          <w:sz w:val="16"/>
          <w:szCs w:val="16"/>
        </w:rPr>
      </w:pPr>
      <w:r w:rsidRPr="005B039B">
        <w:rPr>
          <w:vertAlign w:val="superscript"/>
        </w:rPr>
        <w:t>b</w:t>
      </w:r>
      <w:r>
        <w:t xml:space="preserve"> </w:t>
      </w:r>
      <w:r w:rsidR="00717DA4" w:rsidRPr="00717DA4">
        <w:rPr>
          <w:rFonts w:ascii="Arial" w:hAnsi="Arial" w:cs="Arial"/>
          <w:sz w:val="16"/>
          <w:szCs w:val="16"/>
        </w:rPr>
        <w:t>Full Model: adjusted for age, sex (&amp; their interaction), calendar period, paternal lifetime history of NAPD, Depressive disorders an</w:t>
      </w:r>
      <w:r w:rsidR="00717DA4">
        <w:rPr>
          <w:rFonts w:ascii="Arial" w:hAnsi="Arial" w:cs="Arial"/>
          <w:sz w:val="16"/>
          <w:szCs w:val="16"/>
        </w:rPr>
        <w:t xml:space="preserve">d </w:t>
      </w:r>
      <w:r w:rsidR="00717DA4" w:rsidRPr="00717DA4">
        <w:rPr>
          <w:rFonts w:ascii="Arial" w:hAnsi="Arial" w:cs="Arial"/>
          <w:sz w:val="16"/>
          <w:szCs w:val="16"/>
        </w:rPr>
        <w:t>Bipolar-Disorder, socioeconomic status,</w:t>
      </w:r>
      <w:r w:rsidR="00B75859">
        <w:rPr>
          <w:rFonts w:ascii="Arial" w:hAnsi="Arial" w:cs="Arial"/>
          <w:sz w:val="16"/>
          <w:szCs w:val="16"/>
        </w:rPr>
        <w:t xml:space="preserve"> </w:t>
      </w:r>
      <w:r w:rsidR="00717DA4" w:rsidRPr="00717DA4">
        <w:rPr>
          <w:rFonts w:ascii="Arial" w:hAnsi="Arial" w:cs="Arial"/>
          <w:sz w:val="16"/>
          <w:szCs w:val="16"/>
        </w:rPr>
        <w:t>paternal. age at conception, compulsory school education attainment, second generation migrant status</w:t>
      </w:r>
    </w:p>
    <w:p w14:paraId="11B85FD1" w14:textId="6A5299B7" w:rsidR="006B478A" w:rsidRDefault="006B478A" w:rsidP="006B478A">
      <w:pPr>
        <w:spacing w:after="0" w:line="240" w:lineRule="auto"/>
        <w:ind w:left="-426"/>
        <w:rPr>
          <w:sz w:val="16"/>
        </w:rPr>
      </w:pPr>
    </w:p>
    <w:p w14:paraId="6B984AC5" w14:textId="77777777" w:rsidR="006B478A" w:rsidRDefault="006B478A" w:rsidP="006B478A">
      <w:pPr>
        <w:spacing w:after="0" w:line="240" w:lineRule="auto"/>
        <w:ind w:left="-426"/>
        <w:rPr>
          <w:sz w:val="16"/>
        </w:rPr>
      </w:pPr>
    </w:p>
    <w:p w14:paraId="479215F7" w14:textId="3A5F5D3C" w:rsidR="005F7F3D" w:rsidRDefault="006B478A" w:rsidP="006B478A">
      <w:pPr>
        <w:spacing w:after="0" w:line="240" w:lineRule="auto"/>
        <w:ind w:left="-426"/>
        <w:rPr>
          <w:rFonts w:cstheme="minorHAnsi"/>
          <w:i/>
          <w:iCs/>
        </w:rPr>
      </w:pPr>
      <w:r>
        <w:rPr>
          <w:rFonts w:cstheme="minorHAnsi"/>
          <w:i/>
          <w:iCs/>
        </w:rPr>
        <w:t xml:space="preserve"> </w:t>
      </w:r>
      <w:r w:rsidR="005F7F3D">
        <w:rPr>
          <w:rFonts w:cstheme="minorHAnsi"/>
          <w:i/>
          <w:iCs/>
        </w:rPr>
        <w:br w:type="page"/>
      </w:r>
    </w:p>
    <w:p w14:paraId="4D838426" w14:textId="42B4843D" w:rsidR="001F4DFE" w:rsidRDefault="006B478A" w:rsidP="00CD5AF3">
      <w:pPr>
        <w:spacing w:after="0" w:line="240" w:lineRule="auto"/>
        <w:rPr>
          <w:b/>
          <w:bCs/>
          <w:sz w:val="24"/>
          <w:szCs w:val="24"/>
        </w:rPr>
      </w:pPr>
      <w:r>
        <w:rPr>
          <w:rFonts w:cstheme="minorHAnsi"/>
          <w:b/>
          <w:bCs/>
          <w:sz w:val="24"/>
          <w:szCs w:val="24"/>
        </w:rPr>
        <w:lastRenderedPageBreak/>
        <w:t xml:space="preserve">S: </w:t>
      </w:r>
      <w:r w:rsidR="005F7F3D" w:rsidRPr="00F84EF3">
        <w:rPr>
          <w:rFonts w:cstheme="minorHAnsi"/>
          <w:b/>
          <w:bCs/>
          <w:sz w:val="24"/>
          <w:szCs w:val="24"/>
        </w:rPr>
        <w:t xml:space="preserve">Table </w:t>
      </w:r>
      <w:r w:rsidR="00B75859">
        <w:rPr>
          <w:rFonts w:cstheme="minorHAnsi"/>
          <w:b/>
          <w:bCs/>
          <w:sz w:val="24"/>
          <w:szCs w:val="24"/>
        </w:rPr>
        <w:t>4</w:t>
      </w:r>
      <w:r w:rsidR="005F7F3D" w:rsidRPr="00F84EF3">
        <w:rPr>
          <w:rFonts w:cstheme="minorHAnsi"/>
          <w:b/>
          <w:bCs/>
          <w:sz w:val="24"/>
          <w:szCs w:val="24"/>
        </w:rPr>
        <w:t xml:space="preserve">: Association between </w:t>
      </w:r>
      <w:r w:rsidR="00325C68">
        <w:rPr>
          <w:rFonts w:cstheme="minorHAnsi"/>
          <w:b/>
          <w:bCs/>
          <w:sz w:val="24"/>
          <w:szCs w:val="24"/>
        </w:rPr>
        <w:t>TE</w:t>
      </w:r>
      <w:r w:rsidR="005F7F3D" w:rsidRPr="00F84EF3">
        <w:rPr>
          <w:rFonts w:cstheme="minorHAnsi"/>
          <w:b/>
          <w:bCs/>
          <w:sz w:val="24"/>
          <w:szCs w:val="24"/>
        </w:rPr>
        <w:t xml:space="preserve"> and </w:t>
      </w:r>
    </w:p>
    <w:p w14:paraId="1624C249" w14:textId="3EDD464A" w:rsidR="005F7F3D" w:rsidRPr="00F84EF3" w:rsidRDefault="005F7F3D" w:rsidP="00CD5AF3">
      <w:pPr>
        <w:spacing w:after="0" w:line="240" w:lineRule="auto"/>
        <w:rPr>
          <w:rFonts w:cstheme="minorHAnsi"/>
          <w:b/>
          <w:bCs/>
          <w:sz w:val="24"/>
          <w:szCs w:val="24"/>
        </w:rPr>
      </w:pPr>
      <w:r w:rsidRPr="00F84EF3">
        <w:rPr>
          <w:rFonts w:cstheme="minorHAnsi"/>
          <w:b/>
          <w:bCs/>
          <w:sz w:val="24"/>
          <w:szCs w:val="24"/>
        </w:rPr>
        <w:t xml:space="preserve"> </w:t>
      </w:r>
      <w:r w:rsidR="001F4DFE">
        <w:rPr>
          <w:rFonts w:cstheme="minorHAnsi"/>
          <w:b/>
          <w:bCs/>
          <w:sz w:val="24"/>
          <w:szCs w:val="24"/>
        </w:rPr>
        <w:t>Acute Stress Reaction (ASR)</w:t>
      </w:r>
    </w:p>
    <w:tbl>
      <w:tblPr>
        <w:tblStyle w:val="TableGrid"/>
        <w:tblW w:w="0" w:type="auto"/>
        <w:tblLook w:val="04A0" w:firstRow="1" w:lastRow="0" w:firstColumn="1" w:lastColumn="0" w:noHBand="0" w:noVBand="1"/>
      </w:tblPr>
      <w:tblGrid>
        <w:gridCol w:w="1751"/>
        <w:gridCol w:w="858"/>
        <w:gridCol w:w="979"/>
        <w:gridCol w:w="855"/>
        <w:gridCol w:w="970"/>
        <w:gridCol w:w="855"/>
        <w:gridCol w:w="1206"/>
        <w:gridCol w:w="798"/>
        <w:gridCol w:w="744"/>
      </w:tblGrid>
      <w:tr w:rsidR="00DD64B4" w:rsidRPr="009047A6" w14:paraId="26C1B550" w14:textId="77777777" w:rsidTr="001F4DFE">
        <w:tc>
          <w:tcPr>
            <w:tcW w:w="9016" w:type="dxa"/>
            <w:gridSpan w:val="9"/>
          </w:tcPr>
          <w:p w14:paraId="086F093A" w14:textId="54986C5E" w:rsidR="00DD64B4" w:rsidRPr="009047A6" w:rsidRDefault="00DD64B4" w:rsidP="001F4DFE">
            <w:pPr>
              <w:spacing w:before="120" w:after="120"/>
              <w:rPr>
                <w:rFonts w:cstheme="minorHAnsi"/>
                <w:b/>
                <w:bCs/>
                <w:sz w:val="20"/>
                <w:szCs w:val="20"/>
              </w:rPr>
            </w:pPr>
            <w:bookmarkStart w:id="4" w:name="_Hlk23681269"/>
            <w:r w:rsidRPr="009047A6">
              <w:rPr>
                <w:rFonts w:cstheme="minorHAnsi"/>
                <w:b/>
                <w:bCs/>
                <w:sz w:val="20"/>
                <w:szCs w:val="20"/>
              </w:rPr>
              <w:t xml:space="preserve">Outcome: Acute Stress Reaction </w:t>
            </w:r>
          </w:p>
        </w:tc>
      </w:tr>
      <w:tr w:rsidR="00DD64B4" w:rsidRPr="009047A6" w14:paraId="768CCF92" w14:textId="77777777" w:rsidTr="001F4DFE">
        <w:tc>
          <w:tcPr>
            <w:tcW w:w="1751" w:type="dxa"/>
          </w:tcPr>
          <w:p w14:paraId="70557D39" w14:textId="77777777" w:rsidR="00DD64B4" w:rsidRPr="009047A6" w:rsidRDefault="00DD64B4" w:rsidP="001F4DFE">
            <w:pPr>
              <w:rPr>
                <w:rFonts w:cstheme="minorHAnsi"/>
                <w:sz w:val="20"/>
                <w:szCs w:val="20"/>
              </w:rPr>
            </w:pPr>
            <w:r w:rsidRPr="009047A6">
              <w:rPr>
                <w:rFonts w:cstheme="minorHAnsi"/>
                <w:sz w:val="20"/>
                <w:szCs w:val="20"/>
              </w:rPr>
              <w:t xml:space="preserve">Traumatic Events </w:t>
            </w:r>
          </w:p>
        </w:tc>
        <w:tc>
          <w:tcPr>
            <w:tcW w:w="3662" w:type="dxa"/>
            <w:gridSpan w:val="4"/>
          </w:tcPr>
          <w:p w14:paraId="1AB1F8A2" w14:textId="77777777" w:rsidR="00DD64B4" w:rsidRPr="009047A6" w:rsidRDefault="00DD64B4" w:rsidP="001F4DFE">
            <w:pPr>
              <w:rPr>
                <w:rFonts w:cstheme="minorHAnsi"/>
                <w:b/>
                <w:bCs/>
                <w:sz w:val="20"/>
                <w:szCs w:val="20"/>
              </w:rPr>
            </w:pPr>
            <w:r w:rsidRPr="009047A6">
              <w:rPr>
                <w:rFonts w:cstheme="minorHAnsi"/>
                <w:b/>
                <w:bCs/>
                <w:sz w:val="20"/>
                <w:szCs w:val="20"/>
              </w:rPr>
              <w:t>Model 1(forced)</w:t>
            </w:r>
          </w:p>
          <w:p w14:paraId="389C1B52" w14:textId="77777777" w:rsidR="00DD64B4" w:rsidRPr="009047A6" w:rsidRDefault="00DD64B4" w:rsidP="001F4DFE">
            <w:pPr>
              <w:rPr>
                <w:rFonts w:cstheme="minorHAnsi"/>
                <w:sz w:val="20"/>
                <w:szCs w:val="20"/>
              </w:rPr>
            </w:pPr>
            <w:r w:rsidRPr="009047A6">
              <w:rPr>
                <w:rFonts w:cstheme="minorHAnsi"/>
                <w:sz w:val="20"/>
                <w:szCs w:val="20"/>
              </w:rPr>
              <w:t xml:space="preserve">adjusted for age, sex &amp; their interaction, calendar year </w:t>
            </w:r>
          </w:p>
        </w:tc>
        <w:tc>
          <w:tcPr>
            <w:tcW w:w="3603" w:type="dxa"/>
            <w:gridSpan w:val="4"/>
          </w:tcPr>
          <w:p w14:paraId="57D0E2AB" w14:textId="77777777" w:rsidR="00DD64B4" w:rsidRPr="009047A6" w:rsidRDefault="00DD64B4" w:rsidP="001F4DFE">
            <w:pPr>
              <w:rPr>
                <w:rFonts w:cstheme="minorHAnsi"/>
                <w:b/>
                <w:bCs/>
                <w:sz w:val="20"/>
                <w:szCs w:val="20"/>
              </w:rPr>
            </w:pPr>
            <w:r w:rsidRPr="009047A6">
              <w:rPr>
                <w:rFonts w:cstheme="minorHAnsi"/>
                <w:b/>
                <w:bCs/>
                <w:sz w:val="20"/>
                <w:szCs w:val="20"/>
              </w:rPr>
              <w:t>Model 2 (full)</w:t>
            </w:r>
          </w:p>
          <w:p w14:paraId="039497B6" w14:textId="77777777" w:rsidR="00DD64B4" w:rsidRPr="009047A6" w:rsidRDefault="00DD64B4" w:rsidP="001F4DFE">
            <w:pPr>
              <w:rPr>
                <w:rFonts w:cstheme="minorHAnsi"/>
                <w:sz w:val="20"/>
                <w:szCs w:val="20"/>
              </w:rPr>
            </w:pPr>
            <w:r w:rsidRPr="009047A6">
              <w:rPr>
                <w:rFonts w:cstheme="minorHAnsi"/>
                <w:sz w:val="20"/>
                <w:szCs w:val="20"/>
              </w:rPr>
              <w:t xml:space="preserve">Adjusted forced + complement of confounder variables </w:t>
            </w:r>
            <w:r w:rsidRPr="009047A6">
              <w:rPr>
                <w:rFonts w:cstheme="minorHAnsi"/>
                <w:sz w:val="20"/>
                <w:szCs w:val="20"/>
                <w:vertAlign w:val="superscript"/>
              </w:rPr>
              <w:t>b</w:t>
            </w:r>
          </w:p>
        </w:tc>
      </w:tr>
      <w:tr w:rsidR="00DD64B4" w:rsidRPr="009047A6" w14:paraId="3B9953B8" w14:textId="77777777" w:rsidTr="001F4DFE">
        <w:tc>
          <w:tcPr>
            <w:tcW w:w="1751" w:type="dxa"/>
          </w:tcPr>
          <w:p w14:paraId="1304058F" w14:textId="77777777" w:rsidR="00DD64B4" w:rsidRPr="009047A6" w:rsidRDefault="00DD64B4" w:rsidP="001F4DFE">
            <w:pPr>
              <w:rPr>
                <w:rFonts w:cstheme="minorHAnsi"/>
                <w:sz w:val="20"/>
                <w:szCs w:val="20"/>
              </w:rPr>
            </w:pPr>
          </w:p>
        </w:tc>
        <w:tc>
          <w:tcPr>
            <w:tcW w:w="858" w:type="dxa"/>
          </w:tcPr>
          <w:p w14:paraId="1C55F99F" w14:textId="77777777" w:rsidR="00DD64B4" w:rsidRPr="009047A6" w:rsidRDefault="00DD64B4" w:rsidP="001F4DFE">
            <w:pPr>
              <w:rPr>
                <w:rFonts w:cstheme="minorHAnsi"/>
                <w:b/>
                <w:bCs/>
                <w:sz w:val="20"/>
                <w:szCs w:val="20"/>
              </w:rPr>
            </w:pPr>
            <w:r w:rsidRPr="009047A6">
              <w:rPr>
                <w:rFonts w:cstheme="minorHAnsi"/>
                <w:b/>
                <w:bCs/>
                <w:sz w:val="20"/>
                <w:szCs w:val="20"/>
              </w:rPr>
              <w:t xml:space="preserve">IRR </w:t>
            </w:r>
          </w:p>
        </w:tc>
        <w:tc>
          <w:tcPr>
            <w:tcW w:w="979" w:type="dxa"/>
          </w:tcPr>
          <w:p w14:paraId="295604DB" w14:textId="77777777" w:rsidR="00DD64B4" w:rsidRPr="009047A6" w:rsidRDefault="00DD64B4" w:rsidP="001F4DFE">
            <w:pPr>
              <w:rPr>
                <w:rFonts w:cstheme="minorHAnsi"/>
                <w:b/>
                <w:bCs/>
                <w:sz w:val="20"/>
                <w:szCs w:val="20"/>
              </w:rPr>
            </w:pPr>
            <w:r w:rsidRPr="009047A6">
              <w:rPr>
                <w:rFonts w:cstheme="minorHAnsi"/>
                <w:b/>
                <w:bCs/>
                <w:sz w:val="20"/>
                <w:szCs w:val="20"/>
              </w:rPr>
              <w:t xml:space="preserve">P Value </w:t>
            </w:r>
          </w:p>
        </w:tc>
        <w:tc>
          <w:tcPr>
            <w:tcW w:w="1825" w:type="dxa"/>
            <w:gridSpan w:val="2"/>
          </w:tcPr>
          <w:p w14:paraId="640512F5" w14:textId="77777777" w:rsidR="00DD64B4" w:rsidRPr="009047A6" w:rsidRDefault="00DD64B4" w:rsidP="001F4DFE">
            <w:pPr>
              <w:rPr>
                <w:rFonts w:cstheme="minorHAnsi"/>
                <w:b/>
                <w:bCs/>
                <w:sz w:val="20"/>
                <w:szCs w:val="20"/>
              </w:rPr>
            </w:pPr>
            <w:r w:rsidRPr="009047A6">
              <w:rPr>
                <w:rFonts w:cstheme="minorHAnsi"/>
                <w:b/>
                <w:bCs/>
                <w:sz w:val="20"/>
                <w:szCs w:val="20"/>
              </w:rPr>
              <w:t>95% C.I.</w:t>
            </w:r>
          </w:p>
        </w:tc>
        <w:tc>
          <w:tcPr>
            <w:tcW w:w="855" w:type="dxa"/>
          </w:tcPr>
          <w:p w14:paraId="31B53332" w14:textId="77777777" w:rsidR="00DD64B4" w:rsidRPr="009047A6" w:rsidRDefault="00DD64B4" w:rsidP="001F4DFE">
            <w:pPr>
              <w:rPr>
                <w:rFonts w:cstheme="minorHAnsi"/>
                <w:b/>
                <w:bCs/>
                <w:sz w:val="20"/>
                <w:szCs w:val="20"/>
              </w:rPr>
            </w:pPr>
            <w:r w:rsidRPr="009047A6">
              <w:rPr>
                <w:rFonts w:cstheme="minorHAnsi"/>
                <w:b/>
                <w:bCs/>
                <w:sz w:val="20"/>
                <w:szCs w:val="20"/>
              </w:rPr>
              <w:t>IRR</w:t>
            </w:r>
          </w:p>
        </w:tc>
        <w:tc>
          <w:tcPr>
            <w:tcW w:w="1206" w:type="dxa"/>
          </w:tcPr>
          <w:p w14:paraId="0F79D81D" w14:textId="77777777" w:rsidR="00DD64B4" w:rsidRPr="009047A6" w:rsidRDefault="00DD64B4" w:rsidP="001F4DFE">
            <w:pPr>
              <w:rPr>
                <w:rFonts w:cstheme="minorHAnsi"/>
                <w:b/>
                <w:bCs/>
                <w:sz w:val="20"/>
                <w:szCs w:val="20"/>
              </w:rPr>
            </w:pPr>
            <w:r w:rsidRPr="009047A6">
              <w:rPr>
                <w:rFonts w:cstheme="minorHAnsi"/>
                <w:b/>
                <w:bCs/>
                <w:sz w:val="20"/>
                <w:szCs w:val="20"/>
              </w:rPr>
              <w:t>P Value</w:t>
            </w:r>
          </w:p>
        </w:tc>
        <w:tc>
          <w:tcPr>
            <w:tcW w:w="1542" w:type="dxa"/>
            <w:gridSpan w:val="2"/>
          </w:tcPr>
          <w:p w14:paraId="506486EF" w14:textId="77777777" w:rsidR="00DD64B4" w:rsidRPr="009047A6" w:rsidRDefault="00DD64B4" w:rsidP="001F4DFE">
            <w:pPr>
              <w:rPr>
                <w:rFonts w:cstheme="minorHAnsi"/>
                <w:b/>
                <w:bCs/>
                <w:sz w:val="20"/>
                <w:szCs w:val="20"/>
              </w:rPr>
            </w:pPr>
            <w:r w:rsidRPr="009047A6">
              <w:rPr>
                <w:rFonts w:cstheme="minorHAnsi"/>
                <w:b/>
                <w:bCs/>
                <w:sz w:val="20"/>
                <w:szCs w:val="20"/>
              </w:rPr>
              <w:t>95% C.I.</w:t>
            </w:r>
          </w:p>
        </w:tc>
      </w:tr>
      <w:tr w:rsidR="00DD64B4" w:rsidRPr="009047A6" w14:paraId="331CBE51" w14:textId="77777777" w:rsidTr="001F4DFE">
        <w:tc>
          <w:tcPr>
            <w:tcW w:w="1751" w:type="dxa"/>
            <w:shd w:val="clear" w:color="auto" w:fill="D9D9D9" w:themeFill="background1" w:themeFillShade="D9"/>
          </w:tcPr>
          <w:p w14:paraId="042D8BF8" w14:textId="77777777" w:rsidR="00DD64B4" w:rsidRPr="009047A6" w:rsidRDefault="00DD64B4" w:rsidP="001F4DFE">
            <w:pPr>
              <w:rPr>
                <w:rFonts w:cstheme="minorHAnsi"/>
                <w:sz w:val="20"/>
                <w:szCs w:val="20"/>
              </w:rPr>
            </w:pPr>
            <w:r w:rsidRPr="009047A6">
              <w:rPr>
                <w:rFonts w:cstheme="minorHAnsi"/>
                <w:sz w:val="20"/>
                <w:szCs w:val="20"/>
              </w:rPr>
              <w:t># Non-interpersonal TE</w:t>
            </w:r>
          </w:p>
        </w:tc>
        <w:tc>
          <w:tcPr>
            <w:tcW w:w="3662" w:type="dxa"/>
            <w:gridSpan w:val="4"/>
            <w:shd w:val="clear" w:color="auto" w:fill="D9D9D9" w:themeFill="background1" w:themeFillShade="D9"/>
          </w:tcPr>
          <w:p w14:paraId="625F5F91" w14:textId="77777777" w:rsidR="00DD64B4" w:rsidRPr="009047A6" w:rsidRDefault="00DD64B4" w:rsidP="001F4DFE">
            <w:pPr>
              <w:rPr>
                <w:rFonts w:cstheme="minorHAnsi"/>
                <w:sz w:val="20"/>
                <w:szCs w:val="20"/>
              </w:rPr>
            </w:pPr>
          </w:p>
        </w:tc>
        <w:tc>
          <w:tcPr>
            <w:tcW w:w="855" w:type="dxa"/>
            <w:shd w:val="clear" w:color="auto" w:fill="D9D9D9" w:themeFill="background1" w:themeFillShade="D9"/>
          </w:tcPr>
          <w:p w14:paraId="7FE21989" w14:textId="77777777" w:rsidR="00DD64B4" w:rsidRPr="009047A6" w:rsidRDefault="00DD64B4" w:rsidP="001F4DFE">
            <w:pPr>
              <w:rPr>
                <w:rFonts w:cstheme="minorHAnsi"/>
                <w:sz w:val="20"/>
                <w:szCs w:val="20"/>
              </w:rPr>
            </w:pPr>
          </w:p>
        </w:tc>
        <w:tc>
          <w:tcPr>
            <w:tcW w:w="1206" w:type="dxa"/>
            <w:shd w:val="clear" w:color="auto" w:fill="D9D9D9" w:themeFill="background1" w:themeFillShade="D9"/>
          </w:tcPr>
          <w:p w14:paraId="1FFA9123" w14:textId="77777777" w:rsidR="00DD64B4" w:rsidRPr="009047A6" w:rsidRDefault="00DD64B4" w:rsidP="001F4DFE">
            <w:pPr>
              <w:rPr>
                <w:rFonts w:cstheme="minorHAnsi"/>
                <w:sz w:val="20"/>
                <w:szCs w:val="20"/>
              </w:rPr>
            </w:pPr>
          </w:p>
        </w:tc>
        <w:tc>
          <w:tcPr>
            <w:tcW w:w="798" w:type="dxa"/>
            <w:shd w:val="clear" w:color="auto" w:fill="D9D9D9" w:themeFill="background1" w:themeFillShade="D9"/>
          </w:tcPr>
          <w:p w14:paraId="6A9EA2A3" w14:textId="77777777" w:rsidR="00DD64B4" w:rsidRPr="009047A6" w:rsidRDefault="00DD64B4" w:rsidP="001F4DFE">
            <w:pPr>
              <w:rPr>
                <w:rFonts w:cstheme="minorHAnsi"/>
                <w:sz w:val="20"/>
                <w:szCs w:val="20"/>
              </w:rPr>
            </w:pPr>
          </w:p>
        </w:tc>
        <w:tc>
          <w:tcPr>
            <w:tcW w:w="744" w:type="dxa"/>
            <w:shd w:val="clear" w:color="auto" w:fill="D9D9D9" w:themeFill="background1" w:themeFillShade="D9"/>
          </w:tcPr>
          <w:p w14:paraId="62D22686" w14:textId="77777777" w:rsidR="00DD64B4" w:rsidRPr="009047A6" w:rsidRDefault="00DD64B4" w:rsidP="001F4DFE">
            <w:pPr>
              <w:rPr>
                <w:rFonts w:cstheme="minorHAnsi"/>
                <w:sz w:val="20"/>
                <w:szCs w:val="20"/>
              </w:rPr>
            </w:pPr>
          </w:p>
        </w:tc>
      </w:tr>
      <w:tr w:rsidR="00DD64B4" w:rsidRPr="009047A6" w14:paraId="027D4B5A" w14:textId="77777777" w:rsidTr="001F4DFE">
        <w:tc>
          <w:tcPr>
            <w:tcW w:w="1751" w:type="dxa"/>
          </w:tcPr>
          <w:p w14:paraId="70BE08E2" w14:textId="77777777" w:rsidR="00DD64B4" w:rsidRPr="009047A6" w:rsidRDefault="00DD64B4" w:rsidP="001F4DFE">
            <w:pPr>
              <w:rPr>
                <w:rFonts w:cstheme="minorHAnsi"/>
                <w:sz w:val="20"/>
                <w:szCs w:val="20"/>
              </w:rPr>
            </w:pPr>
            <w:r w:rsidRPr="009047A6">
              <w:rPr>
                <w:rFonts w:cstheme="minorHAnsi"/>
                <w:sz w:val="20"/>
                <w:szCs w:val="20"/>
              </w:rPr>
              <w:t>1</w:t>
            </w:r>
          </w:p>
        </w:tc>
        <w:tc>
          <w:tcPr>
            <w:tcW w:w="858" w:type="dxa"/>
          </w:tcPr>
          <w:p w14:paraId="4567AFAD" w14:textId="56CF810D" w:rsidR="00DD64B4" w:rsidRPr="009047A6" w:rsidRDefault="00DD64B4" w:rsidP="001F4DFE">
            <w:pPr>
              <w:rPr>
                <w:rFonts w:cstheme="minorHAnsi"/>
                <w:sz w:val="20"/>
                <w:szCs w:val="20"/>
              </w:rPr>
            </w:pPr>
            <w:r w:rsidRPr="009047A6">
              <w:rPr>
                <w:rFonts w:cstheme="minorHAnsi"/>
                <w:sz w:val="20"/>
                <w:szCs w:val="20"/>
              </w:rPr>
              <w:t>1.5</w:t>
            </w:r>
            <w:r w:rsidR="00672D9C">
              <w:rPr>
                <w:rFonts w:cstheme="minorHAnsi"/>
                <w:sz w:val="20"/>
                <w:szCs w:val="20"/>
              </w:rPr>
              <w:t>3</w:t>
            </w:r>
          </w:p>
        </w:tc>
        <w:tc>
          <w:tcPr>
            <w:tcW w:w="979" w:type="dxa"/>
          </w:tcPr>
          <w:p w14:paraId="35CB5724" w14:textId="77777777" w:rsidR="00DD64B4" w:rsidRPr="009047A6" w:rsidRDefault="00DD64B4" w:rsidP="001F4DFE">
            <w:pPr>
              <w:rPr>
                <w:rFonts w:cstheme="minorHAnsi"/>
                <w:sz w:val="20"/>
                <w:szCs w:val="20"/>
              </w:rPr>
            </w:pPr>
            <w:r w:rsidRPr="009047A6">
              <w:rPr>
                <w:rFonts w:cstheme="minorHAnsi"/>
                <w:sz w:val="20"/>
                <w:szCs w:val="20"/>
              </w:rPr>
              <w:t>&lt; 0.0001</w:t>
            </w:r>
          </w:p>
        </w:tc>
        <w:tc>
          <w:tcPr>
            <w:tcW w:w="855" w:type="dxa"/>
          </w:tcPr>
          <w:p w14:paraId="54DACB01" w14:textId="7AD1250F" w:rsidR="00DD64B4" w:rsidRPr="009047A6" w:rsidRDefault="00DD64B4" w:rsidP="001F4DFE">
            <w:pPr>
              <w:rPr>
                <w:rFonts w:cstheme="minorHAnsi"/>
                <w:sz w:val="20"/>
                <w:szCs w:val="20"/>
              </w:rPr>
            </w:pPr>
            <w:r w:rsidRPr="009047A6">
              <w:rPr>
                <w:rFonts w:cstheme="minorHAnsi"/>
                <w:sz w:val="20"/>
                <w:szCs w:val="20"/>
              </w:rPr>
              <w:t>1.</w:t>
            </w:r>
            <w:r w:rsidR="00A95A6B">
              <w:rPr>
                <w:rFonts w:cstheme="minorHAnsi"/>
                <w:sz w:val="20"/>
                <w:szCs w:val="20"/>
              </w:rPr>
              <w:t>49</w:t>
            </w:r>
          </w:p>
        </w:tc>
        <w:tc>
          <w:tcPr>
            <w:tcW w:w="970" w:type="dxa"/>
          </w:tcPr>
          <w:p w14:paraId="68AAD7C7" w14:textId="5E565DF9" w:rsidR="00DD64B4" w:rsidRPr="009047A6" w:rsidRDefault="00DD64B4" w:rsidP="001F4DFE">
            <w:pPr>
              <w:rPr>
                <w:rFonts w:cstheme="minorHAnsi"/>
                <w:sz w:val="20"/>
                <w:szCs w:val="20"/>
              </w:rPr>
            </w:pPr>
            <w:r w:rsidRPr="009047A6">
              <w:rPr>
                <w:rFonts w:cstheme="minorHAnsi"/>
                <w:sz w:val="20"/>
                <w:szCs w:val="20"/>
              </w:rPr>
              <w:t>1.</w:t>
            </w:r>
            <w:r w:rsidR="006E40B6">
              <w:rPr>
                <w:rFonts w:cstheme="minorHAnsi"/>
                <w:sz w:val="20"/>
                <w:szCs w:val="20"/>
              </w:rPr>
              <w:t>58</w:t>
            </w:r>
          </w:p>
        </w:tc>
        <w:tc>
          <w:tcPr>
            <w:tcW w:w="855" w:type="dxa"/>
          </w:tcPr>
          <w:p w14:paraId="7D24D524" w14:textId="70C5E2CD" w:rsidR="00DD64B4" w:rsidRPr="009047A6" w:rsidRDefault="00DD64B4" w:rsidP="001F4DFE">
            <w:pPr>
              <w:rPr>
                <w:rFonts w:cstheme="minorHAnsi"/>
                <w:sz w:val="20"/>
                <w:szCs w:val="20"/>
              </w:rPr>
            </w:pPr>
            <w:r w:rsidRPr="009047A6">
              <w:rPr>
                <w:rFonts w:cstheme="minorHAnsi"/>
                <w:sz w:val="20"/>
                <w:szCs w:val="20"/>
              </w:rPr>
              <w:t>1.</w:t>
            </w:r>
            <w:r w:rsidR="0096625B">
              <w:rPr>
                <w:rFonts w:cstheme="minorHAnsi"/>
                <w:sz w:val="20"/>
                <w:szCs w:val="20"/>
              </w:rPr>
              <w:t>53</w:t>
            </w:r>
          </w:p>
        </w:tc>
        <w:tc>
          <w:tcPr>
            <w:tcW w:w="1206" w:type="dxa"/>
          </w:tcPr>
          <w:p w14:paraId="0911BCD8" w14:textId="77777777" w:rsidR="00DD64B4" w:rsidRPr="009047A6" w:rsidRDefault="00DD64B4" w:rsidP="001F4DFE">
            <w:pPr>
              <w:rPr>
                <w:rFonts w:cstheme="minorHAnsi"/>
                <w:sz w:val="20"/>
                <w:szCs w:val="20"/>
              </w:rPr>
            </w:pPr>
            <w:r w:rsidRPr="009047A6">
              <w:rPr>
                <w:rFonts w:cstheme="minorHAnsi"/>
                <w:sz w:val="20"/>
                <w:szCs w:val="20"/>
              </w:rPr>
              <w:t>&lt;0.0001</w:t>
            </w:r>
          </w:p>
        </w:tc>
        <w:tc>
          <w:tcPr>
            <w:tcW w:w="798" w:type="dxa"/>
          </w:tcPr>
          <w:p w14:paraId="08865A34" w14:textId="3A9D2303" w:rsidR="00DD64B4" w:rsidRPr="009047A6" w:rsidRDefault="00DD64B4" w:rsidP="001F4DFE">
            <w:pPr>
              <w:rPr>
                <w:rFonts w:cstheme="minorHAnsi"/>
                <w:sz w:val="20"/>
                <w:szCs w:val="20"/>
              </w:rPr>
            </w:pPr>
            <w:r w:rsidRPr="009047A6">
              <w:rPr>
                <w:rFonts w:cstheme="minorHAnsi"/>
                <w:sz w:val="20"/>
                <w:szCs w:val="20"/>
              </w:rPr>
              <w:t>1.</w:t>
            </w:r>
            <w:r w:rsidR="002774DE">
              <w:rPr>
                <w:rFonts w:cstheme="minorHAnsi"/>
                <w:sz w:val="20"/>
                <w:szCs w:val="20"/>
              </w:rPr>
              <w:t>49</w:t>
            </w:r>
          </w:p>
        </w:tc>
        <w:tc>
          <w:tcPr>
            <w:tcW w:w="744" w:type="dxa"/>
          </w:tcPr>
          <w:p w14:paraId="253F250E" w14:textId="3F19D6C0" w:rsidR="00DD64B4" w:rsidRPr="009047A6" w:rsidRDefault="00DD64B4" w:rsidP="001F4DFE">
            <w:pPr>
              <w:rPr>
                <w:rFonts w:cstheme="minorHAnsi"/>
                <w:sz w:val="20"/>
                <w:szCs w:val="20"/>
              </w:rPr>
            </w:pPr>
            <w:r w:rsidRPr="009047A6">
              <w:rPr>
                <w:rFonts w:cstheme="minorHAnsi"/>
                <w:sz w:val="20"/>
                <w:szCs w:val="20"/>
              </w:rPr>
              <w:t>1.</w:t>
            </w:r>
            <w:r w:rsidR="002774DE">
              <w:rPr>
                <w:rFonts w:cstheme="minorHAnsi"/>
                <w:sz w:val="20"/>
                <w:szCs w:val="20"/>
              </w:rPr>
              <w:t>57</w:t>
            </w:r>
          </w:p>
        </w:tc>
      </w:tr>
      <w:tr w:rsidR="00DD64B4" w:rsidRPr="009047A6" w14:paraId="71AB5329" w14:textId="77777777" w:rsidTr="001F4DFE">
        <w:tc>
          <w:tcPr>
            <w:tcW w:w="1751" w:type="dxa"/>
          </w:tcPr>
          <w:p w14:paraId="1BC07731" w14:textId="77777777" w:rsidR="00DD64B4" w:rsidRPr="009047A6" w:rsidRDefault="00DD64B4" w:rsidP="001F4DFE">
            <w:pPr>
              <w:rPr>
                <w:rFonts w:cstheme="minorHAnsi"/>
                <w:sz w:val="20"/>
                <w:szCs w:val="20"/>
              </w:rPr>
            </w:pPr>
            <w:r w:rsidRPr="009047A6">
              <w:rPr>
                <w:rFonts w:cstheme="minorHAnsi"/>
                <w:sz w:val="20"/>
                <w:szCs w:val="20"/>
              </w:rPr>
              <w:t>2</w:t>
            </w:r>
          </w:p>
        </w:tc>
        <w:tc>
          <w:tcPr>
            <w:tcW w:w="858" w:type="dxa"/>
          </w:tcPr>
          <w:p w14:paraId="41A94ED2" w14:textId="22EE7378" w:rsidR="00DD64B4" w:rsidRPr="009047A6" w:rsidRDefault="006E40B6" w:rsidP="001F4DFE">
            <w:pPr>
              <w:rPr>
                <w:rFonts w:cstheme="minorHAnsi"/>
                <w:sz w:val="20"/>
                <w:szCs w:val="20"/>
              </w:rPr>
            </w:pPr>
            <w:r>
              <w:rPr>
                <w:rFonts w:cstheme="minorHAnsi"/>
                <w:sz w:val="20"/>
                <w:szCs w:val="20"/>
              </w:rPr>
              <w:t>2.</w:t>
            </w:r>
            <w:r w:rsidR="00E06B50">
              <w:rPr>
                <w:rFonts w:cstheme="minorHAnsi"/>
                <w:sz w:val="20"/>
                <w:szCs w:val="20"/>
              </w:rPr>
              <w:t>22</w:t>
            </w:r>
          </w:p>
        </w:tc>
        <w:tc>
          <w:tcPr>
            <w:tcW w:w="979" w:type="dxa"/>
          </w:tcPr>
          <w:p w14:paraId="1741ABBA" w14:textId="77777777" w:rsidR="00DD64B4" w:rsidRPr="009047A6" w:rsidRDefault="00DD64B4" w:rsidP="001F4DFE">
            <w:pPr>
              <w:rPr>
                <w:rFonts w:cstheme="minorHAnsi"/>
                <w:sz w:val="20"/>
                <w:szCs w:val="20"/>
              </w:rPr>
            </w:pPr>
            <w:r w:rsidRPr="009047A6">
              <w:rPr>
                <w:rFonts w:cstheme="minorHAnsi"/>
                <w:sz w:val="20"/>
                <w:szCs w:val="20"/>
              </w:rPr>
              <w:t>&lt;0.0001</w:t>
            </w:r>
          </w:p>
        </w:tc>
        <w:tc>
          <w:tcPr>
            <w:tcW w:w="855" w:type="dxa"/>
          </w:tcPr>
          <w:p w14:paraId="4D65C574" w14:textId="3EF87079" w:rsidR="00DD64B4" w:rsidRPr="009047A6" w:rsidRDefault="00A66A2F" w:rsidP="001F4DFE">
            <w:pPr>
              <w:rPr>
                <w:rFonts w:cstheme="minorHAnsi"/>
                <w:sz w:val="20"/>
                <w:szCs w:val="20"/>
              </w:rPr>
            </w:pPr>
            <w:r>
              <w:rPr>
                <w:rFonts w:cstheme="minorHAnsi"/>
                <w:sz w:val="20"/>
                <w:szCs w:val="20"/>
              </w:rPr>
              <w:t>2.07</w:t>
            </w:r>
          </w:p>
        </w:tc>
        <w:tc>
          <w:tcPr>
            <w:tcW w:w="970" w:type="dxa"/>
          </w:tcPr>
          <w:p w14:paraId="5454C689" w14:textId="750BF429" w:rsidR="00DD64B4" w:rsidRPr="009047A6" w:rsidRDefault="001666A6" w:rsidP="001F4DFE">
            <w:pPr>
              <w:rPr>
                <w:rFonts w:cstheme="minorHAnsi"/>
                <w:sz w:val="20"/>
                <w:szCs w:val="20"/>
              </w:rPr>
            </w:pPr>
            <w:r>
              <w:rPr>
                <w:rFonts w:cstheme="minorHAnsi"/>
                <w:sz w:val="20"/>
                <w:szCs w:val="20"/>
              </w:rPr>
              <w:t>2.39</w:t>
            </w:r>
          </w:p>
        </w:tc>
        <w:tc>
          <w:tcPr>
            <w:tcW w:w="855" w:type="dxa"/>
          </w:tcPr>
          <w:p w14:paraId="535155FA" w14:textId="0808DD12" w:rsidR="00DD64B4" w:rsidRPr="009047A6" w:rsidRDefault="00F63863" w:rsidP="001F4DFE">
            <w:pPr>
              <w:rPr>
                <w:rFonts w:cstheme="minorHAnsi"/>
                <w:sz w:val="20"/>
                <w:szCs w:val="20"/>
              </w:rPr>
            </w:pPr>
            <w:r>
              <w:rPr>
                <w:rFonts w:cstheme="minorHAnsi"/>
                <w:sz w:val="20"/>
                <w:szCs w:val="20"/>
              </w:rPr>
              <w:t>2.22</w:t>
            </w:r>
          </w:p>
        </w:tc>
        <w:tc>
          <w:tcPr>
            <w:tcW w:w="1206" w:type="dxa"/>
          </w:tcPr>
          <w:p w14:paraId="725C3A59" w14:textId="77777777" w:rsidR="00DD64B4" w:rsidRPr="009047A6" w:rsidRDefault="00DD64B4" w:rsidP="001F4DFE">
            <w:pPr>
              <w:rPr>
                <w:rFonts w:cstheme="minorHAnsi"/>
                <w:sz w:val="20"/>
                <w:szCs w:val="20"/>
              </w:rPr>
            </w:pPr>
            <w:r w:rsidRPr="009047A6">
              <w:rPr>
                <w:rFonts w:cstheme="minorHAnsi"/>
                <w:sz w:val="20"/>
                <w:szCs w:val="20"/>
              </w:rPr>
              <w:t>&lt;0.0001</w:t>
            </w:r>
          </w:p>
        </w:tc>
        <w:tc>
          <w:tcPr>
            <w:tcW w:w="798" w:type="dxa"/>
          </w:tcPr>
          <w:p w14:paraId="57376310" w14:textId="1A2A1D03" w:rsidR="00DD64B4" w:rsidRPr="009047A6" w:rsidRDefault="003F0503" w:rsidP="001F4DFE">
            <w:pPr>
              <w:rPr>
                <w:rFonts w:cstheme="minorHAnsi"/>
                <w:sz w:val="20"/>
                <w:szCs w:val="20"/>
              </w:rPr>
            </w:pPr>
            <w:r>
              <w:rPr>
                <w:rFonts w:cstheme="minorHAnsi"/>
                <w:sz w:val="20"/>
                <w:szCs w:val="20"/>
              </w:rPr>
              <w:t>2.0</w:t>
            </w:r>
            <w:r w:rsidR="007B3BE9">
              <w:rPr>
                <w:rFonts w:cstheme="minorHAnsi"/>
                <w:sz w:val="20"/>
                <w:szCs w:val="20"/>
              </w:rPr>
              <w:t>7</w:t>
            </w:r>
          </w:p>
        </w:tc>
        <w:tc>
          <w:tcPr>
            <w:tcW w:w="744" w:type="dxa"/>
          </w:tcPr>
          <w:p w14:paraId="02E04B09" w14:textId="5A5EF31F" w:rsidR="00DD64B4" w:rsidRPr="009047A6" w:rsidRDefault="007B3BE9" w:rsidP="001F4DFE">
            <w:pPr>
              <w:rPr>
                <w:rFonts w:cstheme="minorHAnsi"/>
                <w:sz w:val="20"/>
                <w:szCs w:val="20"/>
              </w:rPr>
            </w:pPr>
            <w:r>
              <w:rPr>
                <w:rFonts w:cstheme="minorHAnsi"/>
                <w:sz w:val="20"/>
                <w:szCs w:val="20"/>
              </w:rPr>
              <w:t>2.</w:t>
            </w:r>
            <w:r w:rsidR="000E66F4">
              <w:rPr>
                <w:rFonts w:cstheme="minorHAnsi"/>
                <w:sz w:val="20"/>
                <w:szCs w:val="20"/>
              </w:rPr>
              <w:t>39</w:t>
            </w:r>
          </w:p>
        </w:tc>
      </w:tr>
      <w:tr w:rsidR="00DD64B4" w:rsidRPr="009047A6" w14:paraId="6DA0292D" w14:textId="77777777" w:rsidTr="001F4DFE">
        <w:tc>
          <w:tcPr>
            <w:tcW w:w="1751" w:type="dxa"/>
          </w:tcPr>
          <w:p w14:paraId="54A24342" w14:textId="77777777" w:rsidR="00DD64B4" w:rsidRPr="009047A6" w:rsidRDefault="00DD64B4" w:rsidP="001F4DFE">
            <w:pPr>
              <w:rPr>
                <w:rFonts w:cstheme="minorHAnsi"/>
                <w:sz w:val="20"/>
                <w:szCs w:val="20"/>
              </w:rPr>
            </w:pPr>
            <w:r w:rsidRPr="009047A6">
              <w:rPr>
                <w:rFonts w:cstheme="minorHAnsi"/>
                <w:sz w:val="20"/>
                <w:szCs w:val="20"/>
              </w:rPr>
              <w:t xml:space="preserve">3 or more </w:t>
            </w:r>
          </w:p>
        </w:tc>
        <w:tc>
          <w:tcPr>
            <w:tcW w:w="858" w:type="dxa"/>
          </w:tcPr>
          <w:p w14:paraId="6FFB1304" w14:textId="5BAAF409" w:rsidR="00DD64B4" w:rsidRPr="009047A6" w:rsidRDefault="005E25A6" w:rsidP="001F4DFE">
            <w:pPr>
              <w:rPr>
                <w:rFonts w:cstheme="minorHAnsi"/>
                <w:sz w:val="20"/>
                <w:szCs w:val="20"/>
              </w:rPr>
            </w:pPr>
            <w:r>
              <w:rPr>
                <w:rFonts w:cstheme="minorHAnsi"/>
                <w:sz w:val="20"/>
                <w:szCs w:val="20"/>
              </w:rPr>
              <w:t>3.32</w:t>
            </w:r>
          </w:p>
        </w:tc>
        <w:tc>
          <w:tcPr>
            <w:tcW w:w="979" w:type="dxa"/>
          </w:tcPr>
          <w:p w14:paraId="0E156AB4" w14:textId="77777777" w:rsidR="00DD64B4" w:rsidRPr="009047A6" w:rsidRDefault="00DD64B4" w:rsidP="001F4DFE">
            <w:pPr>
              <w:rPr>
                <w:rFonts w:cstheme="minorHAnsi"/>
                <w:sz w:val="20"/>
                <w:szCs w:val="20"/>
              </w:rPr>
            </w:pPr>
            <w:r w:rsidRPr="009047A6">
              <w:rPr>
                <w:rFonts w:cstheme="minorHAnsi"/>
                <w:sz w:val="20"/>
                <w:szCs w:val="20"/>
              </w:rPr>
              <w:t>&lt;0.0001</w:t>
            </w:r>
          </w:p>
        </w:tc>
        <w:tc>
          <w:tcPr>
            <w:tcW w:w="855" w:type="dxa"/>
          </w:tcPr>
          <w:p w14:paraId="66AB44BE" w14:textId="75333E7F" w:rsidR="00DD64B4" w:rsidRPr="009047A6" w:rsidRDefault="00DD64B4" w:rsidP="001F4DFE">
            <w:pPr>
              <w:rPr>
                <w:rFonts w:cstheme="minorHAnsi"/>
                <w:sz w:val="20"/>
                <w:szCs w:val="20"/>
              </w:rPr>
            </w:pPr>
            <w:r w:rsidRPr="009047A6">
              <w:rPr>
                <w:rFonts w:cstheme="minorHAnsi"/>
                <w:sz w:val="20"/>
                <w:szCs w:val="20"/>
              </w:rPr>
              <w:t>2</w:t>
            </w:r>
            <w:r w:rsidR="00D60A75">
              <w:rPr>
                <w:rFonts w:cstheme="minorHAnsi"/>
                <w:sz w:val="20"/>
                <w:szCs w:val="20"/>
              </w:rPr>
              <w:t>.81</w:t>
            </w:r>
          </w:p>
        </w:tc>
        <w:tc>
          <w:tcPr>
            <w:tcW w:w="970" w:type="dxa"/>
          </w:tcPr>
          <w:p w14:paraId="5379268E" w14:textId="3CA73B55" w:rsidR="00DD64B4" w:rsidRPr="009047A6" w:rsidRDefault="00D60A75" w:rsidP="001F4DFE">
            <w:pPr>
              <w:rPr>
                <w:rFonts w:cstheme="minorHAnsi"/>
                <w:sz w:val="20"/>
                <w:szCs w:val="20"/>
              </w:rPr>
            </w:pPr>
            <w:r>
              <w:rPr>
                <w:rFonts w:cstheme="minorHAnsi"/>
                <w:sz w:val="20"/>
                <w:szCs w:val="20"/>
              </w:rPr>
              <w:t>3.</w:t>
            </w:r>
            <w:r w:rsidR="00454C58">
              <w:rPr>
                <w:rFonts w:cstheme="minorHAnsi"/>
                <w:sz w:val="20"/>
                <w:szCs w:val="20"/>
              </w:rPr>
              <w:t>91</w:t>
            </w:r>
          </w:p>
        </w:tc>
        <w:tc>
          <w:tcPr>
            <w:tcW w:w="855" w:type="dxa"/>
          </w:tcPr>
          <w:p w14:paraId="69C90740" w14:textId="6F353AF7" w:rsidR="00DD64B4" w:rsidRPr="009047A6" w:rsidRDefault="000E66F4" w:rsidP="001F4DFE">
            <w:pPr>
              <w:rPr>
                <w:rFonts w:cstheme="minorHAnsi"/>
                <w:sz w:val="20"/>
                <w:szCs w:val="20"/>
              </w:rPr>
            </w:pPr>
            <w:r>
              <w:rPr>
                <w:rFonts w:cstheme="minorHAnsi"/>
                <w:sz w:val="20"/>
                <w:szCs w:val="20"/>
              </w:rPr>
              <w:t>2.80</w:t>
            </w:r>
          </w:p>
        </w:tc>
        <w:tc>
          <w:tcPr>
            <w:tcW w:w="1206" w:type="dxa"/>
          </w:tcPr>
          <w:p w14:paraId="60281124" w14:textId="77777777" w:rsidR="00DD64B4" w:rsidRPr="009047A6" w:rsidRDefault="00DD64B4" w:rsidP="001F4DFE">
            <w:pPr>
              <w:rPr>
                <w:rFonts w:cstheme="minorHAnsi"/>
                <w:sz w:val="20"/>
                <w:szCs w:val="20"/>
              </w:rPr>
            </w:pPr>
            <w:r w:rsidRPr="009047A6">
              <w:rPr>
                <w:rFonts w:cstheme="minorHAnsi"/>
                <w:sz w:val="20"/>
                <w:szCs w:val="20"/>
              </w:rPr>
              <w:t>&lt;0.0001</w:t>
            </w:r>
          </w:p>
        </w:tc>
        <w:tc>
          <w:tcPr>
            <w:tcW w:w="798" w:type="dxa"/>
          </w:tcPr>
          <w:p w14:paraId="7C268BAF" w14:textId="3F81EBA1" w:rsidR="00DD64B4" w:rsidRPr="009047A6" w:rsidRDefault="006D7605" w:rsidP="001F4DFE">
            <w:pPr>
              <w:rPr>
                <w:rFonts w:cstheme="minorHAnsi"/>
                <w:sz w:val="20"/>
                <w:szCs w:val="20"/>
              </w:rPr>
            </w:pPr>
            <w:r>
              <w:rPr>
                <w:rFonts w:cstheme="minorHAnsi"/>
                <w:sz w:val="20"/>
                <w:szCs w:val="20"/>
              </w:rPr>
              <w:t>2.80</w:t>
            </w:r>
          </w:p>
        </w:tc>
        <w:tc>
          <w:tcPr>
            <w:tcW w:w="744" w:type="dxa"/>
          </w:tcPr>
          <w:p w14:paraId="6DC9B135" w14:textId="5C77661A" w:rsidR="00DD64B4" w:rsidRPr="009047A6" w:rsidRDefault="006D7605" w:rsidP="001F4DFE">
            <w:pPr>
              <w:rPr>
                <w:rFonts w:cstheme="minorHAnsi"/>
                <w:sz w:val="20"/>
                <w:szCs w:val="20"/>
              </w:rPr>
            </w:pPr>
            <w:r>
              <w:rPr>
                <w:rFonts w:cstheme="minorHAnsi"/>
                <w:sz w:val="20"/>
                <w:szCs w:val="20"/>
              </w:rPr>
              <w:t>3.</w:t>
            </w:r>
            <w:r w:rsidR="002B6BF2">
              <w:rPr>
                <w:rFonts w:cstheme="minorHAnsi"/>
                <w:sz w:val="20"/>
                <w:szCs w:val="20"/>
              </w:rPr>
              <w:t>89</w:t>
            </w:r>
          </w:p>
        </w:tc>
      </w:tr>
      <w:tr w:rsidR="00DD64B4" w:rsidRPr="009047A6" w14:paraId="665FEC5A" w14:textId="77777777" w:rsidTr="001F4DFE">
        <w:tc>
          <w:tcPr>
            <w:tcW w:w="1751" w:type="dxa"/>
          </w:tcPr>
          <w:p w14:paraId="345884FB" w14:textId="77777777" w:rsidR="00DD64B4" w:rsidRPr="009047A6" w:rsidRDefault="00DD64B4" w:rsidP="001F4DFE">
            <w:pPr>
              <w:rPr>
                <w:rFonts w:cstheme="minorHAnsi"/>
                <w:b/>
                <w:bCs/>
                <w:sz w:val="20"/>
                <w:szCs w:val="20"/>
              </w:rPr>
            </w:pPr>
            <w:r w:rsidRPr="009047A6">
              <w:rPr>
                <w:rFonts w:cstheme="minorHAnsi"/>
                <w:b/>
                <w:bCs/>
                <w:sz w:val="20"/>
                <w:szCs w:val="20"/>
              </w:rPr>
              <w:t>Rate Ratio Linear Trend</w:t>
            </w:r>
          </w:p>
        </w:tc>
        <w:tc>
          <w:tcPr>
            <w:tcW w:w="858" w:type="dxa"/>
          </w:tcPr>
          <w:p w14:paraId="42F25EBC" w14:textId="77777777" w:rsidR="00DD64B4" w:rsidRPr="009047A6" w:rsidRDefault="00DD64B4" w:rsidP="001F4DFE">
            <w:pPr>
              <w:rPr>
                <w:rFonts w:cstheme="minorHAnsi"/>
                <w:b/>
                <w:bCs/>
                <w:sz w:val="20"/>
                <w:szCs w:val="20"/>
              </w:rPr>
            </w:pPr>
            <w:r w:rsidRPr="009047A6">
              <w:rPr>
                <w:rFonts w:cstheme="minorHAnsi"/>
                <w:b/>
                <w:bCs/>
                <w:sz w:val="20"/>
                <w:szCs w:val="20"/>
              </w:rPr>
              <w:t>1.54</w:t>
            </w:r>
          </w:p>
        </w:tc>
        <w:tc>
          <w:tcPr>
            <w:tcW w:w="979" w:type="dxa"/>
          </w:tcPr>
          <w:p w14:paraId="67292C0F" w14:textId="77777777" w:rsidR="00DD64B4" w:rsidRPr="009047A6" w:rsidRDefault="00DD64B4" w:rsidP="001F4DFE">
            <w:pPr>
              <w:rPr>
                <w:rFonts w:cstheme="minorHAnsi"/>
                <w:b/>
                <w:bCs/>
                <w:sz w:val="20"/>
                <w:szCs w:val="20"/>
              </w:rPr>
            </w:pPr>
            <w:r w:rsidRPr="009047A6">
              <w:rPr>
                <w:rFonts w:cstheme="minorHAnsi"/>
                <w:b/>
                <w:bCs/>
                <w:sz w:val="20"/>
                <w:szCs w:val="20"/>
              </w:rPr>
              <w:t>&lt;0.0001</w:t>
            </w:r>
          </w:p>
        </w:tc>
        <w:tc>
          <w:tcPr>
            <w:tcW w:w="855" w:type="dxa"/>
          </w:tcPr>
          <w:p w14:paraId="318C2C84" w14:textId="77777777" w:rsidR="00DD64B4" w:rsidRPr="009047A6" w:rsidRDefault="00DD64B4" w:rsidP="001F4DFE">
            <w:pPr>
              <w:rPr>
                <w:rFonts w:cstheme="minorHAnsi"/>
                <w:b/>
                <w:bCs/>
                <w:sz w:val="20"/>
                <w:szCs w:val="20"/>
              </w:rPr>
            </w:pPr>
            <w:r w:rsidRPr="009047A6">
              <w:rPr>
                <w:rFonts w:cstheme="minorHAnsi"/>
                <w:b/>
                <w:bCs/>
                <w:sz w:val="20"/>
                <w:szCs w:val="20"/>
              </w:rPr>
              <w:t>1.51</w:t>
            </w:r>
          </w:p>
        </w:tc>
        <w:tc>
          <w:tcPr>
            <w:tcW w:w="970" w:type="dxa"/>
          </w:tcPr>
          <w:p w14:paraId="6994A176" w14:textId="77777777" w:rsidR="00DD64B4" w:rsidRPr="009047A6" w:rsidRDefault="00DD64B4" w:rsidP="001F4DFE">
            <w:pPr>
              <w:rPr>
                <w:rFonts w:cstheme="minorHAnsi"/>
                <w:b/>
                <w:bCs/>
                <w:sz w:val="20"/>
                <w:szCs w:val="20"/>
              </w:rPr>
            </w:pPr>
            <w:r w:rsidRPr="009047A6">
              <w:rPr>
                <w:rFonts w:cstheme="minorHAnsi"/>
                <w:b/>
                <w:bCs/>
                <w:sz w:val="20"/>
                <w:szCs w:val="20"/>
              </w:rPr>
              <w:t>1.57</w:t>
            </w:r>
          </w:p>
        </w:tc>
        <w:tc>
          <w:tcPr>
            <w:tcW w:w="855" w:type="dxa"/>
          </w:tcPr>
          <w:p w14:paraId="06032016" w14:textId="2CB363ED" w:rsidR="00DD64B4" w:rsidRPr="009047A6" w:rsidRDefault="00DD64B4" w:rsidP="001F4DFE">
            <w:pPr>
              <w:rPr>
                <w:rFonts w:cstheme="minorHAnsi"/>
                <w:b/>
                <w:bCs/>
                <w:sz w:val="20"/>
                <w:szCs w:val="20"/>
              </w:rPr>
            </w:pPr>
            <w:r w:rsidRPr="009047A6">
              <w:rPr>
                <w:rFonts w:cstheme="minorHAnsi"/>
                <w:b/>
                <w:bCs/>
                <w:sz w:val="20"/>
                <w:szCs w:val="20"/>
              </w:rPr>
              <w:t>1.</w:t>
            </w:r>
            <w:r w:rsidR="00DB453A">
              <w:rPr>
                <w:rFonts w:cstheme="minorHAnsi"/>
                <w:b/>
                <w:bCs/>
                <w:sz w:val="20"/>
                <w:szCs w:val="20"/>
              </w:rPr>
              <w:t>5</w:t>
            </w:r>
            <w:r w:rsidR="00D66B00">
              <w:rPr>
                <w:rFonts w:cstheme="minorHAnsi"/>
                <w:b/>
                <w:bCs/>
                <w:sz w:val="20"/>
                <w:szCs w:val="20"/>
              </w:rPr>
              <w:t>1</w:t>
            </w:r>
          </w:p>
        </w:tc>
        <w:tc>
          <w:tcPr>
            <w:tcW w:w="1206" w:type="dxa"/>
          </w:tcPr>
          <w:p w14:paraId="40F294E7" w14:textId="77777777" w:rsidR="00DD64B4" w:rsidRPr="009047A6" w:rsidRDefault="00DD64B4" w:rsidP="001F4DFE">
            <w:pPr>
              <w:rPr>
                <w:rFonts w:cstheme="minorHAnsi"/>
                <w:b/>
                <w:bCs/>
                <w:sz w:val="20"/>
                <w:szCs w:val="20"/>
              </w:rPr>
            </w:pPr>
            <w:r w:rsidRPr="009047A6">
              <w:rPr>
                <w:rFonts w:cstheme="minorHAnsi"/>
                <w:b/>
                <w:bCs/>
                <w:sz w:val="20"/>
                <w:szCs w:val="20"/>
              </w:rPr>
              <w:t>&lt;0.0001</w:t>
            </w:r>
          </w:p>
        </w:tc>
        <w:tc>
          <w:tcPr>
            <w:tcW w:w="798" w:type="dxa"/>
          </w:tcPr>
          <w:p w14:paraId="35474280" w14:textId="64F9549E" w:rsidR="00DD64B4" w:rsidRPr="009047A6" w:rsidRDefault="00DD64B4" w:rsidP="001F4DFE">
            <w:pPr>
              <w:rPr>
                <w:rFonts w:cstheme="minorHAnsi"/>
                <w:b/>
                <w:bCs/>
                <w:sz w:val="20"/>
                <w:szCs w:val="20"/>
              </w:rPr>
            </w:pPr>
            <w:r w:rsidRPr="009047A6">
              <w:rPr>
                <w:rFonts w:cstheme="minorHAnsi"/>
                <w:b/>
                <w:bCs/>
                <w:sz w:val="20"/>
                <w:szCs w:val="20"/>
              </w:rPr>
              <w:t>1.</w:t>
            </w:r>
            <w:r w:rsidR="00D66B00">
              <w:rPr>
                <w:rFonts w:cstheme="minorHAnsi"/>
                <w:b/>
                <w:bCs/>
                <w:sz w:val="20"/>
                <w:szCs w:val="20"/>
              </w:rPr>
              <w:t>47</w:t>
            </w:r>
          </w:p>
        </w:tc>
        <w:tc>
          <w:tcPr>
            <w:tcW w:w="744" w:type="dxa"/>
          </w:tcPr>
          <w:p w14:paraId="09CF0783" w14:textId="11D83640" w:rsidR="00DD64B4" w:rsidRPr="009047A6" w:rsidRDefault="00DD64B4" w:rsidP="001F4DFE">
            <w:pPr>
              <w:rPr>
                <w:rFonts w:cstheme="minorHAnsi"/>
                <w:b/>
                <w:bCs/>
                <w:sz w:val="20"/>
                <w:szCs w:val="20"/>
              </w:rPr>
            </w:pPr>
            <w:r w:rsidRPr="009047A6">
              <w:rPr>
                <w:rFonts w:cstheme="minorHAnsi"/>
                <w:b/>
                <w:bCs/>
                <w:sz w:val="20"/>
                <w:szCs w:val="20"/>
              </w:rPr>
              <w:t>1.</w:t>
            </w:r>
            <w:r w:rsidR="00EB1563">
              <w:rPr>
                <w:rFonts w:cstheme="minorHAnsi"/>
                <w:b/>
                <w:bCs/>
                <w:sz w:val="20"/>
                <w:szCs w:val="20"/>
              </w:rPr>
              <w:t>54</w:t>
            </w:r>
          </w:p>
        </w:tc>
      </w:tr>
      <w:tr w:rsidR="00D245F3" w:rsidRPr="009047A6" w14:paraId="29A359D1" w14:textId="77777777" w:rsidTr="001F4DFE">
        <w:tc>
          <w:tcPr>
            <w:tcW w:w="1751" w:type="dxa"/>
            <w:shd w:val="clear" w:color="auto" w:fill="D9D9D9" w:themeFill="background1" w:themeFillShade="D9"/>
          </w:tcPr>
          <w:p w14:paraId="08FB28A4" w14:textId="77777777" w:rsidR="00DD64B4" w:rsidRPr="009047A6" w:rsidRDefault="00DD64B4" w:rsidP="001F4DFE">
            <w:pPr>
              <w:rPr>
                <w:rFonts w:cstheme="minorHAnsi"/>
                <w:sz w:val="20"/>
                <w:szCs w:val="20"/>
              </w:rPr>
            </w:pPr>
            <w:r w:rsidRPr="009047A6">
              <w:rPr>
                <w:rFonts w:cstheme="minorHAnsi"/>
                <w:sz w:val="20"/>
                <w:szCs w:val="20"/>
              </w:rPr>
              <w:t># Interpersonal TE</w:t>
            </w:r>
          </w:p>
        </w:tc>
        <w:tc>
          <w:tcPr>
            <w:tcW w:w="858" w:type="dxa"/>
            <w:shd w:val="clear" w:color="auto" w:fill="D9D9D9" w:themeFill="background1" w:themeFillShade="D9"/>
          </w:tcPr>
          <w:p w14:paraId="2652DD4B" w14:textId="77777777" w:rsidR="00DD64B4" w:rsidRPr="009047A6" w:rsidRDefault="00DD64B4" w:rsidP="001F4DFE">
            <w:pPr>
              <w:rPr>
                <w:rFonts w:cstheme="minorHAnsi"/>
                <w:sz w:val="20"/>
                <w:szCs w:val="20"/>
              </w:rPr>
            </w:pPr>
          </w:p>
        </w:tc>
        <w:tc>
          <w:tcPr>
            <w:tcW w:w="979" w:type="dxa"/>
            <w:shd w:val="clear" w:color="auto" w:fill="D9D9D9" w:themeFill="background1" w:themeFillShade="D9"/>
          </w:tcPr>
          <w:p w14:paraId="5400452F" w14:textId="77777777" w:rsidR="00DD64B4" w:rsidRPr="009047A6" w:rsidRDefault="00DD64B4" w:rsidP="001F4DFE">
            <w:pPr>
              <w:rPr>
                <w:rFonts w:cstheme="minorHAnsi"/>
                <w:sz w:val="20"/>
                <w:szCs w:val="20"/>
              </w:rPr>
            </w:pPr>
          </w:p>
        </w:tc>
        <w:tc>
          <w:tcPr>
            <w:tcW w:w="855" w:type="dxa"/>
            <w:shd w:val="clear" w:color="auto" w:fill="D9D9D9" w:themeFill="background1" w:themeFillShade="D9"/>
          </w:tcPr>
          <w:p w14:paraId="296B0C18" w14:textId="77777777" w:rsidR="00DD64B4" w:rsidRPr="009047A6" w:rsidRDefault="00DD64B4" w:rsidP="001F4DFE">
            <w:pPr>
              <w:rPr>
                <w:rFonts w:cstheme="minorHAnsi"/>
                <w:sz w:val="20"/>
                <w:szCs w:val="20"/>
              </w:rPr>
            </w:pPr>
          </w:p>
        </w:tc>
        <w:tc>
          <w:tcPr>
            <w:tcW w:w="970" w:type="dxa"/>
            <w:shd w:val="clear" w:color="auto" w:fill="D9D9D9" w:themeFill="background1" w:themeFillShade="D9"/>
          </w:tcPr>
          <w:p w14:paraId="0ABBBD67" w14:textId="77777777" w:rsidR="00DD64B4" w:rsidRPr="009047A6" w:rsidRDefault="00DD64B4" w:rsidP="001F4DFE">
            <w:pPr>
              <w:rPr>
                <w:rFonts w:cstheme="minorHAnsi"/>
                <w:sz w:val="20"/>
                <w:szCs w:val="20"/>
              </w:rPr>
            </w:pPr>
          </w:p>
        </w:tc>
        <w:tc>
          <w:tcPr>
            <w:tcW w:w="855" w:type="dxa"/>
            <w:shd w:val="clear" w:color="auto" w:fill="D9D9D9" w:themeFill="background1" w:themeFillShade="D9"/>
          </w:tcPr>
          <w:p w14:paraId="5F5DD33C" w14:textId="77777777" w:rsidR="00DD64B4" w:rsidRPr="009047A6" w:rsidRDefault="00DD64B4" w:rsidP="001F4DFE">
            <w:pPr>
              <w:rPr>
                <w:rFonts w:cstheme="minorHAnsi"/>
                <w:sz w:val="20"/>
                <w:szCs w:val="20"/>
              </w:rPr>
            </w:pPr>
          </w:p>
        </w:tc>
        <w:tc>
          <w:tcPr>
            <w:tcW w:w="1206" w:type="dxa"/>
            <w:shd w:val="clear" w:color="auto" w:fill="D9D9D9" w:themeFill="background1" w:themeFillShade="D9"/>
          </w:tcPr>
          <w:p w14:paraId="2D7D9531" w14:textId="77777777" w:rsidR="00DD64B4" w:rsidRPr="009047A6" w:rsidRDefault="00DD64B4" w:rsidP="001F4DFE">
            <w:pPr>
              <w:rPr>
                <w:rFonts w:cstheme="minorHAnsi"/>
                <w:sz w:val="20"/>
                <w:szCs w:val="20"/>
              </w:rPr>
            </w:pPr>
          </w:p>
        </w:tc>
        <w:tc>
          <w:tcPr>
            <w:tcW w:w="798" w:type="dxa"/>
            <w:shd w:val="clear" w:color="auto" w:fill="D9D9D9" w:themeFill="background1" w:themeFillShade="D9"/>
          </w:tcPr>
          <w:p w14:paraId="45D13DF6" w14:textId="77777777" w:rsidR="00DD64B4" w:rsidRPr="009047A6" w:rsidRDefault="00DD64B4" w:rsidP="001F4DFE">
            <w:pPr>
              <w:rPr>
                <w:rFonts w:cstheme="minorHAnsi"/>
                <w:sz w:val="20"/>
                <w:szCs w:val="20"/>
              </w:rPr>
            </w:pPr>
          </w:p>
        </w:tc>
        <w:tc>
          <w:tcPr>
            <w:tcW w:w="744" w:type="dxa"/>
            <w:shd w:val="clear" w:color="auto" w:fill="D9D9D9" w:themeFill="background1" w:themeFillShade="D9"/>
          </w:tcPr>
          <w:p w14:paraId="0742D2F3" w14:textId="77777777" w:rsidR="00DD64B4" w:rsidRPr="009047A6" w:rsidRDefault="00DD64B4" w:rsidP="001F4DFE">
            <w:pPr>
              <w:rPr>
                <w:rFonts w:cstheme="minorHAnsi"/>
                <w:sz w:val="20"/>
                <w:szCs w:val="20"/>
              </w:rPr>
            </w:pPr>
          </w:p>
        </w:tc>
      </w:tr>
      <w:tr w:rsidR="00DD64B4" w:rsidRPr="009047A6" w14:paraId="04EB6AF7" w14:textId="77777777" w:rsidTr="001F4DFE">
        <w:tc>
          <w:tcPr>
            <w:tcW w:w="1751" w:type="dxa"/>
          </w:tcPr>
          <w:p w14:paraId="7AB980D6" w14:textId="77777777" w:rsidR="00DD64B4" w:rsidRPr="009047A6" w:rsidRDefault="00DD64B4" w:rsidP="001F4DFE">
            <w:pPr>
              <w:rPr>
                <w:rFonts w:cstheme="minorHAnsi"/>
                <w:sz w:val="20"/>
                <w:szCs w:val="20"/>
              </w:rPr>
            </w:pPr>
            <w:r w:rsidRPr="009047A6">
              <w:rPr>
                <w:rFonts w:cstheme="minorHAnsi"/>
                <w:sz w:val="20"/>
                <w:szCs w:val="20"/>
              </w:rPr>
              <w:t>1</w:t>
            </w:r>
          </w:p>
        </w:tc>
        <w:tc>
          <w:tcPr>
            <w:tcW w:w="858" w:type="dxa"/>
          </w:tcPr>
          <w:p w14:paraId="399090BF" w14:textId="316C800F" w:rsidR="00DD64B4" w:rsidRPr="009047A6" w:rsidRDefault="006C1DE7" w:rsidP="001F4DFE">
            <w:pPr>
              <w:rPr>
                <w:rFonts w:cstheme="minorHAnsi"/>
                <w:sz w:val="20"/>
                <w:szCs w:val="20"/>
              </w:rPr>
            </w:pPr>
            <w:r>
              <w:rPr>
                <w:rFonts w:cstheme="minorHAnsi"/>
                <w:sz w:val="20"/>
                <w:szCs w:val="20"/>
              </w:rPr>
              <w:t>4.42</w:t>
            </w:r>
          </w:p>
        </w:tc>
        <w:tc>
          <w:tcPr>
            <w:tcW w:w="979" w:type="dxa"/>
          </w:tcPr>
          <w:p w14:paraId="7A0DC4BA" w14:textId="77777777" w:rsidR="00DD64B4" w:rsidRPr="009047A6" w:rsidRDefault="00DD64B4" w:rsidP="001F4DFE">
            <w:pPr>
              <w:rPr>
                <w:rFonts w:cstheme="minorHAnsi"/>
                <w:sz w:val="20"/>
                <w:szCs w:val="20"/>
              </w:rPr>
            </w:pPr>
            <w:r w:rsidRPr="009047A6">
              <w:rPr>
                <w:rFonts w:cstheme="minorHAnsi"/>
                <w:sz w:val="20"/>
                <w:szCs w:val="20"/>
              </w:rPr>
              <w:t>&lt;0.0001</w:t>
            </w:r>
          </w:p>
        </w:tc>
        <w:tc>
          <w:tcPr>
            <w:tcW w:w="855" w:type="dxa"/>
          </w:tcPr>
          <w:p w14:paraId="7D410F80" w14:textId="4DFC251F" w:rsidR="00DD64B4" w:rsidRPr="009047A6" w:rsidRDefault="00DD64B4" w:rsidP="001F4DFE">
            <w:pPr>
              <w:rPr>
                <w:rFonts w:cstheme="minorHAnsi"/>
                <w:sz w:val="20"/>
                <w:szCs w:val="20"/>
              </w:rPr>
            </w:pPr>
            <w:r w:rsidRPr="009047A6">
              <w:rPr>
                <w:rFonts w:cstheme="minorHAnsi"/>
                <w:sz w:val="20"/>
                <w:szCs w:val="20"/>
              </w:rPr>
              <w:t>4</w:t>
            </w:r>
            <w:r w:rsidR="006C1DE7">
              <w:rPr>
                <w:rFonts w:cstheme="minorHAnsi"/>
                <w:sz w:val="20"/>
                <w:szCs w:val="20"/>
              </w:rPr>
              <w:t>.</w:t>
            </w:r>
            <w:r w:rsidR="004A4084">
              <w:rPr>
                <w:rFonts w:cstheme="minorHAnsi"/>
                <w:sz w:val="20"/>
                <w:szCs w:val="20"/>
              </w:rPr>
              <w:t>10</w:t>
            </w:r>
          </w:p>
        </w:tc>
        <w:tc>
          <w:tcPr>
            <w:tcW w:w="970" w:type="dxa"/>
          </w:tcPr>
          <w:p w14:paraId="43FC8C20" w14:textId="0440FC5C" w:rsidR="00DD64B4" w:rsidRPr="009047A6" w:rsidRDefault="004A4084" w:rsidP="001F4DFE">
            <w:pPr>
              <w:rPr>
                <w:rFonts w:cstheme="minorHAnsi"/>
                <w:sz w:val="20"/>
                <w:szCs w:val="20"/>
              </w:rPr>
            </w:pPr>
            <w:r>
              <w:rPr>
                <w:rFonts w:cstheme="minorHAnsi"/>
                <w:sz w:val="20"/>
                <w:szCs w:val="20"/>
              </w:rPr>
              <w:t>4.</w:t>
            </w:r>
            <w:r w:rsidR="00CB7D59">
              <w:rPr>
                <w:rFonts w:cstheme="minorHAnsi"/>
                <w:sz w:val="20"/>
                <w:szCs w:val="20"/>
              </w:rPr>
              <w:t>76</w:t>
            </w:r>
          </w:p>
        </w:tc>
        <w:tc>
          <w:tcPr>
            <w:tcW w:w="855" w:type="dxa"/>
          </w:tcPr>
          <w:p w14:paraId="4A986D62" w14:textId="660DBDAE" w:rsidR="00DD64B4" w:rsidRPr="009047A6" w:rsidRDefault="002B6BF2" w:rsidP="001F4DFE">
            <w:pPr>
              <w:rPr>
                <w:rFonts w:cstheme="minorHAnsi"/>
                <w:sz w:val="20"/>
                <w:szCs w:val="20"/>
              </w:rPr>
            </w:pPr>
            <w:r>
              <w:rPr>
                <w:rFonts w:cstheme="minorHAnsi"/>
                <w:sz w:val="20"/>
                <w:szCs w:val="20"/>
              </w:rPr>
              <w:t>4.</w:t>
            </w:r>
            <w:r w:rsidR="00E64EAB">
              <w:rPr>
                <w:rFonts w:cstheme="minorHAnsi"/>
                <w:sz w:val="20"/>
                <w:szCs w:val="20"/>
              </w:rPr>
              <w:t>39</w:t>
            </w:r>
          </w:p>
        </w:tc>
        <w:tc>
          <w:tcPr>
            <w:tcW w:w="1206" w:type="dxa"/>
          </w:tcPr>
          <w:p w14:paraId="54A92690" w14:textId="77777777" w:rsidR="00DD64B4" w:rsidRPr="009047A6" w:rsidRDefault="00DD64B4" w:rsidP="001F4DFE">
            <w:pPr>
              <w:rPr>
                <w:rFonts w:cstheme="minorHAnsi"/>
                <w:sz w:val="20"/>
                <w:szCs w:val="20"/>
              </w:rPr>
            </w:pPr>
            <w:r w:rsidRPr="009047A6">
              <w:rPr>
                <w:rFonts w:cstheme="minorHAnsi"/>
                <w:sz w:val="20"/>
                <w:szCs w:val="20"/>
              </w:rPr>
              <w:t>&lt;0.0001</w:t>
            </w:r>
          </w:p>
        </w:tc>
        <w:tc>
          <w:tcPr>
            <w:tcW w:w="798" w:type="dxa"/>
          </w:tcPr>
          <w:p w14:paraId="7839339B" w14:textId="0A4B4BEA" w:rsidR="00DD64B4" w:rsidRPr="009047A6" w:rsidRDefault="00E64EAB" w:rsidP="001F4DFE">
            <w:pPr>
              <w:rPr>
                <w:rFonts w:cstheme="minorHAnsi"/>
                <w:sz w:val="20"/>
                <w:szCs w:val="20"/>
              </w:rPr>
            </w:pPr>
            <w:r>
              <w:rPr>
                <w:rFonts w:cstheme="minorHAnsi"/>
                <w:sz w:val="20"/>
                <w:szCs w:val="20"/>
              </w:rPr>
              <w:t>4.07</w:t>
            </w:r>
          </w:p>
        </w:tc>
        <w:tc>
          <w:tcPr>
            <w:tcW w:w="744" w:type="dxa"/>
          </w:tcPr>
          <w:p w14:paraId="457DC495" w14:textId="7E9B3B84" w:rsidR="00DD64B4" w:rsidRPr="009047A6" w:rsidRDefault="003A1BD6" w:rsidP="001F4DFE">
            <w:pPr>
              <w:rPr>
                <w:rFonts w:cstheme="minorHAnsi"/>
                <w:sz w:val="20"/>
                <w:szCs w:val="20"/>
              </w:rPr>
            </w:pPr>
            <w:r>
              <w:rPr>
                <w:rFonts w:cstheme="minorHAnsi"/>
                <w:sz w:val="20"/>
                <w:szCs w:val="20"/>
              </w:rPr>
              <w:t>4.74</w:t>
            </w:r>
          </w:p>
        </w:tc>
      </w:tr>
      <w:tr w:rsidR="00DD64B4" w:rsidRPr="009047A6" w14:paraId="2FC04908" w14:textId="77777777" w:rsidTr="001F4DFE">
        <w:tc>
          <w:tcPr>
            <w:tcW w:w="1751" w:type="dxa"/>
          </w:tcPr>
          <w:p w14:paraId="5673293F" w14:textId="77777777" w:rsidR="00DD64B4" w:rsidRPr="009047A6" w:rsidRDefault="00DD64B4" w:rsidP="001F4DFE">
            <w:pPr>
              <w:rPr>
                <w:rFonts w:cstheme="minorHAnsi"/>
                <w:sz w:val="20"/>
                <w:szCs w:val="20"/>
              </w:rPr>
            </w:pPr>
            <w:r w:rsidRPr="009047A6">
              <w:rPr>
                <w:rFonts w:cstheme="minorHAnsi"/>
                <w:sz w:val="20"/>
                <w:szCs w:val="20"/>
              </w:rPr>
              <w:t>2</w:t>
            </w:r>
          </w:p>
        </w:tc>
        <w:tc>
          <w:tcPr>
            <w:tcW w:w="858" w:type="dxa"/>
          </w:tcPr>
          <w:p w14:paraId="1B02337A" w14:textId="22CA4781" w:rsidR="00DD64B4" w:rsidRPr="009047A6" w:rsidRDefault="00CB7D59" w:rsidP="001F4DFE">
            <w:pPr>
              <w:rPr>
                <w:rFonts w:cstheme="minorHAnsi"/>
                <w:sz w:val="20"/>
                <w:szCs w:val="20"/>
              </w:rPr>
            </w:pPr>
            <w:r>
              <w:rPr>
                <w:rFonts w:cstheme="minorHAnsi"/>
                <w:sz w:val="20"/>
                <w:szCs w:val="20"/>
              </w:rPr>
              <w:t>7.</w:t>
            </w:r>
            <w:r w:rsidR="00E53A35">
              <w:rPr>
                <w:rFonts w:cstheme="minorHAnsi"/>
                <w:sz w:val="20"/>
                <w:szCs w:val="20"/>
              </w:rPr>
              <w:t>49</w:t>
            </w:r>
          </w:p>
        </w:tc>
        <w:tc>
          <w:tcPr>
            <w:tcW w:w="979" w:type="dxa"/>
          </w:tcPr>
          <w:p w14:paraId="3E7D7DC7" w14:textId="77777777" w:rsidR="00DD64B4" w:rsidRPr="009047A6" w:rsidRDefault="00DD64B4" w:rsidP="001F4DFE">
            <w:pPr>
              <w:rPr>
                <w:rFonts w:cstheme="minorHAnsi"/>
                <w:sz w:val="20"/>
                <w:szCs w:val="20"/>
              </w:rPr>
            </w:pPr>
            <w:r w:rsidRPr="009047A6">
              <w:rPr>
                <w:rFonts w:cstheme="minorHAnsi"/>
                <w:sz w:val="20"/>
                <w:szCs w:val="20"/>
              </w:rPr>
              <w:t>&lt;0.0001</w:t>
            </w:r>
          </w:p>
        </w:tc>
        <w:tc>
          <w:tcPr>
            <w:tcW w:w="855" w:type="dxa"/>
          </w:tcPr>
          <w:p w14:paraId="6F4F0672" w14:textId="58206A93" w:rsidR="00DD64B4" w:rsidRPr="009047A6" w:rsidRDefault="006B7025" w:rsidP="001F4DFE">
            <w:pPr>
              <w:rPr>
                <w:rFonts w:cstheme="minorHAnsi"/>
                <w:sz w:val="20"/>
                <w:szCs w:val="20"/>
              </w:rPr>
            </w:pPr>
            <w:r>
              <w:rPr>
                <w:rFonts w:cstheme="minorHAnsi"/>
                <w:sz w:val="20"/>
                <w:szCs w:val="20"/>
              </w:rPr>
              <w:t>6.04</w:t>
            </w:r>
          </w:p>
        </w:tc>
        <w:tc>
          <w:tcPr>
            <w:tcW w:w="970" w:type="dxa"/>
          </w:tcPr>
          <w:p w14:paraId="45B7245F" w14:textId="6928C096" w:rsidR="00DD64B4" w:rsidRPr="009047A6" w:rsidRDefault="005A1BE0" w:rsidP="001F4DFE">
            <w:pPr>
              <w:rPr>
                <w:rFonts w:cstheme="minorHAnsi"/>
                <w:sz w:val="20"/>
                <w:szCs w:val="20"/>
              </w:rPr>
            </w:pPr>
            <w:r>
              <w:rPr>
                <w:rFonts w:cstheme="minorHAnsi"/>
                <w:sz w:val="20"/>
                <w:szCs w:val="20"/>
              </w:rPr>
              <w:t>9.30</w:t>
            </w:r>
          </w:p>
        </w:tc>
        <w:tc>
          <w:tcPr>
            <w:tcW w:w="855" w:type="dxa"/>
          </w:tcPr>
          <w:p w14:paraId="1DFB2C27" w14:textId="3AFA46A7" w:rsidR="00DD64B4" w:rsidRPr="009047A6" w:rsidRDefault="009D7267" w:rsidP="001F4DFE">
            <w:pPr>
              <w:rPr>
                <w:rFonts w:cstheme="minorHAnsi"/>
                <w:sz w:val="20"/>
                <w:szCs w:val="20"/>
              </w:rPr>
            </w:pPr>
            <w:r>
              <w:rPr>
                <w:rFonts w:cstheme="minorHAnsi"/>
                <w:sz w:val="20"/>
                <w:szCs w:val="20"/>
              </w:rPr>
              <w:t>7.40</w:t>
            </w:r>
          </w:p>
        </w:tc>
        <w:tc>
          <w:tcPr>
            <w:tcW w:w="1206" w:type="dxa"/>
          </w:tcPr>
          <w:p w14:paraId="47D98D43" w14:textId="77777777" w:rsidR="00DD64B4" w:rsidRPr="009047A6" w:rsidRDefault="00DD64B4" w:rsidP="001F4DFE">
            <w:pPr>
              <w:rPr>
                <w:rFonts w:cstheme="minorHAnsi"/>
                <w:sz w:val="20"/>
                <w:szCs w:val="20"/>
              </w:rPr>
            </w:pPr>
            <w:r w:rsidRPr="009047A6">
              <w:rPr>
                <w:rFonts w:cstheme="minorHAnsi"/>
                <w:sz w:val="20"/>
                <w:szCs w:val="20"/>
              </w:rPr>
              <w:t>&lt;0.0001</w:t>
            </w:r>
          </w:p>
        </w:tc>
        <w:tc>
          <w:tcPr>
            <w:tcW w:w="798" w:type="dxa"/>
          </w:tcPr>
          <w:p w14:paraId="000D2CEB" w14:textId="662C5EF3" w:rsidR="00DD64B4" w:rsidRPr="009047A6" w:rsidRDefault="008E3A60" w:rsidP="001F4DFE">
            <w:pPr>
              <w:rPr>
                <w:rFonts w:cstheme="minorHAnsi"/>
                <w:sz w:val="20"/>
                <w:szCs w:val="20"/>
              </w:rPr>
            </w:pPr>
            <w:r>
              <w:rPr>
                <w:rFonts w:cstheme="minorHAnsi"/>
                <w:sz w:val="20"/>
                <w:szCs w:val="20"/>
              </w:rPr>
              <w:t>5.</w:t>
            </w:r>
            <w:r w:rsidR="000639ED">
              <w:rPr>
                <w:rFonts w:cstheme="minorHAnsi"/>
                <w:sz w:val="20"/>
                <w:szCs w:val="20"/>
              </w:rPr>
              <w:t>96</w:t>
            </w:r>
          </w:p>
        </w:tc>
        <w:tc>
          <w:tcPr>
            <w:tcW w:w="744" w:type="dxa"/>
          </w:tcPr>
          <w:p w14:paraId="1480E43A" w14:textId="5C188AFF" w:rsidR="00DD64B4" w:rsidRPr="009047A6" w:rsidRDefault="000639ED" w:rsidP="001F4DFE">
            <w:pPr>
              <w:rPr>
                <w:rFonts w:cstheme="minorHAnsi"/>
                <w:sz w:val="20"/>
                <w:szCs w:val="20"/>
              </w:rPr>
            </w:pPr>
            <w:r>
              <w:rPr>
                <w:rFonts w:cstheme="minorHAnsi"/>
                <w:sz w:val="20"/>
                <w:szCs w:val="20"/>
              </w:rPr>
              <w:t>9.18</w:t>
            </w:r>
          </w:p>
        </w:tc>
      </w:tr>
      <w:tr w:rsidR="00DD64B4" w:rsidRPr="009047A6" w14:paraId="40C62A14" w14:textId="77777777" w:rsidTr="001F4DFE">
        <w:tc>
          <w:tcPr>
            <w:tcW w:w="1751" w:type="dxa"/>
          </w:tcPr>
          <w:p w14:paraId="7EBE95BB" w14:textId="77777777" w:rsidR="00DD64B4" w:rsidRPr="009047A6" w:rsidRDefault="00DD64B4" w:rsidP="001F4DFE">
            <w:pPr>
              <w:rPr>
                <w:rFonts w:cstheme="minorHAnsi"/>
                <w:sz w:val="20"/>
                <w:szCs w:val="20"/>
              </w:rPr>
            </w:pPr>
            <w:r w:rsidRPr="009047A6">
              <w:rPr>
                <w:rFonts w:cstheme="minorHAnsi"/>
                <w:sz w:val="20"/>
                <w:szCs w:val="20"/>
              </w:rPr>
              <w:t xml:space="preserve">3 or more </w:t>
            </w:r>
          </w:p>
        </w:tc>
        <w:tc>
          <w:tcPr>
            <w:tcW w:w="858" w:type="dxa"/>
          </w:tcPr>
          <w:p w14:paraId="70832F27" w14:textId="2CA922E5" w:rsidR="00DD64B4" w:rsidRPr="009047A6" w:rsidRDefault="00282E56" w:rsidP="001F4DFE">
            <w:pPr>
              <w:rPr>
                <w:rFonts w:cstheme="minorHAnsi"/>
                <w:sz w:val="20"/>
                <w:szCs w:val="20"/>
              </w:rPr>
            </w:pPr>
            <w:r>
              <w:rPr>
                <w:rFonts w:cstheme="minorHAnsi"/>
                <w:sz w:val="20"/>
                <w:szCs w:val="20"/>
              </w:rPr>
              <w:t>7.35</w:t>
            </w:r>
          </w:p>
        </w:tc>
        <w:tc>
          <w:tcPr>
            <w:tcW w:w="979" w:type="dxa"/>
          </w:tcPr>
          <w:p w14:paraId="73B4CDB2" w14:textId="77777777" w:rsidR="00DD64B4" w:rsidRPr="009047A6" w:rsidRDefault="00DD64B4" w:rsidP="001F4DFE">
            <w:pPr>
              <w:rPr>
                <w:rFonts w:cstheme="minorHAnsi"/>
                <w:sz w:val="20"/>
                <w:szCs w:val="20"/>
              </w:rPr>
            </w:pPr>
            <w:r w:rsidRPr="009047A6">
              <w:rPr>
                <w:rFonts w:cstheme="minorHAnsi"/>
                <w:sz w:val="20"/>
                <w:szCs w:val="20"/>
              </w:rPr>
              <w:t>&lt;0.0001</w:t>
            </w:r>
          </w:p>
        </w:tc>
        <w:tc>
          <w:tcPr>
            <w:tcW w:w="855" w:type="dxa"/>
          </w:tcPr>
          <w:p w14:paraId="7A442078" w14:textId="2E01BB83" w:rsidR="00DD64B4" w:rsidRPr="009047A6" w:rsidRDefault="00402029" w:rsidP="001F4DFE">
            <w:pPr>
              <w:rPr>
                <w:rFonts w:cstheme="minorHAnsi"/>
                <w:sz w:val="20"/>
                <w:szCs w:val="20"/>
              </w:rPr>
            </w:pPr>
            <w:r>
              <w:rPr>
                <w:rFonts w:cstheme="minorHAnsi"/>
                <w:sz w:val="20"/>
                <w:szCs w:val="20"/>
              </w:rPr>
              <w:t>4.84</w:t>
            </w:r>
          </w:p>
        </w:tc>
        <w:tc>
          <w:tcPr>
            <w:tcW w:w="970" w:type="dxa"/>
          </w:tcPr>
          <w:p w14:paraId="229E90B5" w14:textId="557A7501" w:rsidR="00DD64B4" w:rsidRPr="009047A6" w:rsidRDefault="00DD64B4" w:rsidP="001F4DFE">
            <w:pPr>
              <w:rPr>
                <w:rFonts w:cstheme="minorHAnsi"/>
                <w:sz w:val="20"/>
                <w:szCs w:val="20"/>
              </w:rPr>
            </w:pPr>
            <w:r w:rsidRPr="009047A6">
              <w:rPr>
                <w:rFonts w:cstheme="minorHAnsi"/>
                <w:sz w:val="20"/>
                <w:szCs w:val="20"/>
              </w:rPr>
              <w:t>1</w:t>
            </w:r>
            <w:r w:rsidR="00402029">
              <w:rPr>
                <w:rFonts w:cstheme="minorHAnsi"/>
                <w:sz w:val="20"/>
                <w:szCs w:val="20"/>
              </w:rPr>
              <w:t>1.</w:t>
            </w:r>
            <w:r w:rsidR="00585EEC">
              <w:rPr>
                <w:rFonts w:cstheme="minorHAnsi"/>
                <w:sz w:val="20"/>
                <w:szCs w:val="20"/>
              </w:rPr>
              <w:t>17</w:t>
            </w:r>
          </w:p>
        </w:tc>
        <w:tc>
          <w:tcPr>
            <w:tcW w:w="855" w:type="dxa"/>
          </w:tcPr>
          <w:p w14:paraId="382245FF" w14:textId="05735E53" w:rsidR="00DD64B4" w:rsidRPr="009047A6" w:rsidRDefault="009D7267" w:rsidP="001F4DFE">
            <w:pPr>
              <w:rPr>
                <w:rFonts w:cstheme="minorHAnsi"/>
                <w:sz w:val="20"/>
                <w:szCs w:val="20"/>
              </w:rPr>
            </w:pPr>
            <w:r>
              <w:rPr>
                <w:rFonts w:cstheme="minorHAnsi"/>
                <w:sz w:val="20"/>
                <w:szCs w:val="20"/>
              </w:rPr>
              <w:t>7.</w:t>
            </w:r>
            <w:r w:rsidR="00554471">
              <w:rPr>
                <w:rFonts w:cstheme="minorHAnsi"/>
                <w:sz w:val="20"/>
                <w:szCs w:val="20"/>
              </w:rPr>
              <w:t>25</w:t>
            </w:r>
          </w:p>
        </w:tc>
        <w:tc>
          <w:tcPr>
            <w:tcW w:w="1206" w:type="dxa"/>
          </w:tcPr>
          <w:p w14:paraId="15E4241A" w14:textId="77777777" w:rsidR="00DD64B4" w:rsidRPr="009047A6" w:rsidRDefault="00DD64B4" w:rsidP="001F4DFE">
            <w:pPr>
              <w:rPr>
                <w:rFonts w:cstheme="minorHAnsi"/>
                <w:sz w:val="20"/>
                <w:szCs w:val="20"/>
              </w:rPr>
            </w:pPr>
            <w:r w:rsidRPr="009047A6">
              <w:rPr>
                <w:rFonts w:cstheme="minorHAnsi"/>
                <w:sz w:val="20"/>
                <w:szCs w:val="20"/>
              </w:rPr>
              <w:t>&lt;0.0001</w:t>
            </w:r>
          </w:p>
        </w:tc>
        <w:tc>
          <w:tcPr>
            <w:tcW w:w="798" w:type="dxa"/>
          </w:tcPr>
          <w:p w14:paraId="6C49B277" w14:textId="00055AD4" w:rsidR="00DD64B4" w:rsidRPr="009047A6" w:rsidRDefault="00554471" w:rsidP="001F4DFE">
            <w:pPr>
              <w:rPr>
                <w:rFonts w:cstheme="minorHAnsi"/>
                <w:sz w:val="20"/>
                <w:szCs w:val="20"/>
              </w:rPr>
            </w:pPr>
            <w:r>
              <w:rPr>
                <w:rFonts w:cstheme="minorHAnsi"/>
                <w:sz w:val="20"/>
                <w:szCs w:val="20"/>
              </w:rPr>
              <w:t>4.77</w:t>
            </w:r>
          </w:p>
        </w:tc>
        <w:tc>
          <w:tcPr>
            <w:tcW w:w="744" w:type="dxa"/>
          </w:tcPr>
          <w:p w14:paraId="625061D6" w14:textId="5FFFE404" w:rsidR="00DD64B4" w:rsidRPr="009047A6" w:rsidRDefault="00554471" w:rsidP="001F4DFE">
            <w:pPr>
              <w:rPr>
                <w:rFonts w:cstheme="minorHAnsi"/>
                <w:sz w:val="20"/>
                <w:szCs w:val="20"/>
              </w:rPr>
            </w:pPr>
            <w:r>
              <w:rPr>
                <w:rFonts w:cstheme="minorHAnsi"/>
                <w:sz w:val="20"/>
                <w:szCs w:val="20"/>
              </w:rPr>
              <w:t>11.01</w:t>
            </w:r>
          </w:p>
        </w:tc>
      </w:tr>
      <w:tr w:rsidR="00DD64B4" w:rsidRPr="009047A6" w14:paraId="237D0D2B" w14:textId="77777777" w:rsidTr="001F4DFE">
        <w:tc>
          <w:tcPr>
            <w:tcW w:w="1751" w:type="dxa"/>
          </w:tcPr>
          <w:p w14:paraId="0D492B38" w14:textId="77777777" w:rsidR="00DD64B4" w:rsidRPr="009047A6" w:rsidRDefault="00DD64B4" w:rsidP="001F4DFE">
            <w:pPr>
              <w:rPr>
                <w:rFonts w:cstheme="minorHAnsi"/>
                <w:b/>
                <w:bCs/>
                <w:sz w:val="20"/>
                <w:szCs w:val="20"/>
              </w:rPr>
            </w:pPr>
            <w:r w:rsidRPr="009047A6">
              <w:rPr>
                <w:rFonts w:cstheme="minorHAnsi"/>
                <w:b/>
                <w:bCs/>
                <w:sz w:val="20"/>
                <w:szCs w:val="20"/>
              </w:rPr>
              <w:t>Rate Ratio Linear Trend</w:t>
            </w:r>
          </w:p>
        </w:tc>
        <w:tc>
          <w:tcPr>
            <w:tcW w:w="858" w:type="dxa"/>
          </w:tcPr>
          <w:p w14:paraId="4B0BB0AD" w14:textId="08B80DC1" w:rsidR="00DD64B4" w:rsidRPr="009047A6" w:rsidRDefault="00DD64B4" w:rsidP="001F4DFE">
            <w:pPr>
              <w:rPr>
                <w:rFonts w:cstheme="minorHAnsi"/>
                <w:b/>
                <w:bCs/>
                <w:sz w:val="20"/>
                <w:szCs w:val="20"/>
              </w:rPr>
            </w:pPr>
            <w:r w:rsidRPr="009047A6">
              <w:rPr>
                <w:rFonts w:cstheme="minorHAnsi"/>
                <w:b/>
                <w:bCs/>
                <w:sz w:val="20"/>
                <w:szCs w:val="20"/>
              </w:rPr>
              <w:t>3.</w:t>
            </w:r>
            <w:r w:rsidR="00622193">
              <w:rPr>
                <w:rFonts w:cstheme="minorHAnsi"/>
                <w:b/>
                <w:bCs/>
                <w:sz w:val="20"/>
                <w:szCs w:val="20"/>
              </w:rPr>
              <w:t>01</w:t>
            </w:r>
          </w:p>
        </w:tc>
        <w:tc>
          <w:tcPr>
            <w:tcW w:w="979" w:type="dxa"/>
          </w:tcPr>
          <w:p w14:paraId="1A85B291" w14:textId="77777777" w:rsidR="00DD64B4" w:rsidRPr="009047A6" w:rsidRDefault="00DD64B4" w:rsidP="001F4DFE">
            <w:pPr>
              <w:rPr>
                <w:rFonts w:cstheme="minorHAnsi"/>
                <w:b/>
                <w:bCs/>
                <w:sz w:val="20"/>
                <w:szCs w:val="20"/>
              </w:rPr>
            </w:pPr>
            <w:r w:rsidRPr="009047A6">
              <w:rPr>
                <w:rFonts w:cstheme="minorHAnsi"/>
                <w:b/>
                <w:bCs/>
                <w:sz w:val="20"/>
                <w:szCs w:val="20"/>
              </w:rPr>
              <w:t>&lt;0.0001</w:t>
            </w:r>
          </w:p>
        </w:tc>
        <w:tc>
          <w:tcPr>
            <w:tcW w:w="855" w:type="dxa"/>
          </w:tcPr>
          <w:p w14:paraId="162036BA" w14:textId="7CC007B6" w:rsidR="00DD64B4" w:rsidRPr="009047A6" w:rsidRDefault="00F165FF" w:rsidP="001F4DFE">
            <w:pPr>
              <w:rPr>
                <w:rFonts w:cstheme="minorHAnsi"/>
                <w:b/>
                <w:bCs/>
                <w:sz w:val="20"/>
                <w:szCs w:val="20"/>
              </w:rPr>
            </w:pPr>
            <w:r>
              <w:rPr>
                <w:rFonts w:cstheme="minorHAnsi"/>
                <w:b/>
                <w:bCs/>
                <w:sz w:val="20"/>
                <w:szCs w:val="20"/>
              </w:rPr>
              <w:t>2.87</w:t>
            </w:r>
          </w:p>
        </w:tc>
        <w:tc>
          <w:tcPr>
            <w:tcW w:w="970" w:type="dxa"/>
          </w:tcPr>
          <w:p w14:paraId="6CE02D13" w14:textId="25920A61" w:rsidR="00DD64B4" w:rsidRPr="009047A6" w:rsidRDefault="006B79D6" w:rsidP="001F4DFE">
            <w:pPr>
              <w:rPr>
                <w:rFonts w:cstheme="minorHAnsi"/>
                <w:b/>
                <w:bCs/>
                <w:sz w:val="20"/>
                <w:szCs w:val="20"/>
              </w:rPr>
            </w:pPr>
            <w:r>
              <w:rPr>
                <w:rFonts w:cstheme="minorHAnsi"/>
                <w:b/>
                <w:bCs/>
                <w:sz w:val="20"/>
                <w:szCs w:val="20"/>
              </w:rPr>
              <w:t>3.17</w:t>
            </w:r>
          </w:p>
        </w:tc>
        <w:tc>
          <w:tcPr>
            <w:tcW w:w="855" w:type="dxa"/>
          </w:tcPr>
          <w:p w14:paraId="6F2E11E2" w14:textId="64D17243" w:rsidR="00DD64B4" w:rsidRPr="009047A6" w:rsidRDefault="00CE1029" w:rsidP="001F4DFE">
            <w:pPr>
              <w:rPr>
                <w:rFonts w:cstheme="minorHAnsi"/>
                <w:b/>
                <w:bCs/>
                <w:sz w:val="20"/>
                <w:szCs w:val="20"/>
              </w:rPr>
            </w:pPr>
            <w:r>
              <w:rPr>
                <w:rFonts w:cstheme="minorHAnsi"/>
                <w:b/>
                <w:bCs/>
                <w:sz w:val="20"/>
                <w:szCs w:val="20"/>
              </w:rPr>
              <w:t>3.00</w:t>
            </w:r>
          </w:p>
        </w:tc>
        <w:tc>
          <w:tcPr>
            <w:tcW w:w="1206" w:type="dxa"/>
          </w:tcPr>
          <w:p w14:paraId="5570FF2A" w14:textId="77777777" w:rsidR="00DD64B4" w:rsidRPr="009047A6" w:rsidRDefault="00DD64B4" w:rsidP="001F4DFE">
            <w:pPr>
              <w:rPr>
                <w:rFonts w:cstheme="minorHAnsi"/>
                <w:b/>
                <w:bCs/>
                <w:sz w:val="20"/>
                <w:szCs w:val="20"/>
              </w:rPr>
            </w:pPr>
            <w:r w:rsidRPr="009047A6">
              <w:rPr>
                <w:rFonts w:cstheme="minorHAnsi"/>
                <w:b/>
                <w:bCs/>
                <w:sz w:val="20"/>
                <w:szCs w:val="20"/>
              </w:rPr>
              <w:t>&lt;0.0001</w:t>
            </w:r>
          </w:p>
        </w:tc>
        <w:tc>
          <w:tcPr>
            <w:tcW w:w="798" w:type="dxa"/>
          </w:tcPr>
          <w:p w14:paraId="6AF9D608" w14:textId="5ECB51DF" w:rsidR="00DD64B4" w:rsidRPr="009047A6" w:rsidRDefault="00DD64B4" w:rsidP="001F4DFE">
            <w:pPr>
              <w:rPr>
                <w:rFonts w:cstheme="minorHAnsi"/>
                <w:b/>
                <w:bCs/>
                <w:sz w:val="20"/>
                <w:szCs w:val="20"/>
              </w:rPr>
            </w:pPr>
            <w:r w:rsidRPr="009047A6">
              <w:rPr>
                <w:rFonts w:cstheme="minorHAnsi"/>
                <w:b/>
                <w:bCs/>
                <w:sz w:val="20"/>
                <w:szCs w:val="20"/>
              </w:rPr>
              <w:t>2.</w:t>
            </w:r>
            <w:r w:rsidR="00CE1029">
              <w:rPr>
                <w:rFonts w:cstheme="minorHAnsi"/>
                <w:b/>
                <w:bCs/>
                <w:sz w:val="20"/>
                <w:szCs w:val="20"/>
              </w:rPr>
              <w:t>8</w:t>
            </w:r>
            <w:r w:rsidR="00F72DD1">
              <w:rPr>
                <w:rFonts w:cstheme="minorHAnsi"/>
                <w:b/>
                <w:bCs/>
                <w:sz w:val="20"/>
                <w:szCs w:val="20"/>
              </w:rPr>
              <w:t>5</w:t>
            </w:r>
          </w:p>
        </w:tc>
        <w:tc>
          <w:tcPr>
            <w:tcW w:w="744" w:type="dxa"/>
          </w:tcPr>
          <w:p w14:paraId="0D94E0B4" w14:textId="0C6DF5F4" w:rsidR="00DD64B4" w:rsidRPr="009047A6" w:rsidRDefault="00F72DD1" w:rsidP="001F4DFE">
            <w:pPr>
              <w:rPr>
                <w:rFonts w:cstheme="minorHAnsi"/>
                <w:b/>
                <w:bCs/>
                <w:sz w:val="20"/>
                <w:szCs w:val="20"/>
              </w:rPr>
            </w:pPr>
            <w:r>
              <w:rPr>
                <w:rFonts w:cstheme="minorHAnsi"/>
                <w:b/>
                <w:bCs/>
                <w:sz w:val="20"/>
                <w:szCs w:val="20"/>
              </w:rPr>
              <w:t>3.15</w:t>
            </w:r>
          </w:p>
        </w:tc>
      </w:tr>
    </w:tbl>
    <w:p w14:paraId="3E046FF5" w14:textId="26819801" w:rsidR="00B75859" w:rsidRPr="00B75859" w:rsidRDefault="00B12C30" w:rsidP="00B75859">
      <w:pPr>
        <w:spacing w:after="0" w:line="240" w:lineRule="auto"/>
        <w:rPr>
          <w:sz w:val="16"/>
        </w:rPr>
      </w:pPr>
      <w:bookmarkStart w:id="5" w:name="_Hlk35796001"/>
      <w:bookmarkEnd w:id="4"/>
      <w:r w:rsidRPr="005B039B">
        <w:rPr>
          <w:vertAlign w:val="superscript"/>
        </w:rPr>
        <w:t>b</w:t>
      </w:r>
      <w:r>
        <w:t xml:space="preserve"> </w:t>
      </w:r>
      <w:bookmarkEnd w:id="5"/>
      <w:r w:rsidR="00B75859" w:rsidRPr="00B75859">
        <w:rPr>
          <w:sz w:val="16"/>
        </w:rPr>
        <w:t>Full Model: adjusted for age, sex (&amp; their interaction), calendar period, paternal lifetime history of NAPD, Depressive disorders and Bipolar-Disorder, socioeconomic status</w:t>
      </w:r>
      <w:r w:rsidR="00B75859">
        <w:rPr>
          <w:sz w:val="16"/>
        </w:rPr>
        <w:t xml:space="preserve">, </w:t>
      </w:r>
      <w:r w:rsidR="00B75859" w:rsidRPr="00B75859">
        <w:rPr>
          <w:sz w:val="16"/>
        </w:rPr>
        <w:t>paternal. age at conception, compulsory school education attainment, second generation migrant status</w:t>
      </w:r>
    </w:p>
    <w:p w14:paraId="67DDC09D" w14:textId="4B47D17C" w:rsidR="00B12C30" w:rsidRPr="00EF646F" w:rsidRDefault="00B12C30" w:rsidP="00B12C30">
      <w:pPr>
        <w:rPr>
          <w:sz w:val="16"/>
        </w:rPr>
      </w:pPr>
    </w:p>
    <w:p w14:paraId="6FD6A99B" w14:textId="478E51EB" w:rsidR="00A60929" w:rsidRDefault="00A60929">
      <w:pPr>
        <w:rPr>
          <w:rFonts w:cstheme="minorHAnsi"/>
        </w:rPr>
      </w:pPr>
    </w:p>
    <w:sectPr w:rsidR="00A609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6A5E" w14:textId="77777777" w:rsidR="005C6720" w:rsidRDefault="005C6720" w:rsidP="005C6720">
      <w:pPr>
        <w:spacing w:after="0" w:line="240" w:lineRule="auto"/>
      </w:pPr>
      <w:r>
        <w:separator/>
      </w:r>
    </w:p>
  </w:endnote>
  <w:endnote w:type="continuationSeparator" w:id="0">
    <w:p w14:paraId="414D7AA6" w14:textId="77777777" w:rsidR="005C6720" w:rsidRDefault="005C6720" w:rsidP="005C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EC9D" w14:textId="77777777" w:rsidR="005C6720" w:rsidRDefault="005C6720" w:rsidP="005C6720">
      <w:pPr>
        <w:spacing w:after="0" w:line="240" w:lineRule="auto"/>
      </w:pPr>
      <w:r>
        <w:separator/>
      </w:r>
    </w:p>
  </w:footnote>
  <w:footnote w:type="continuationSeparator" w:id="0">
    <w:p w14:paraId="70A159FB" w14:textId="77777777" w:rsidR="005C6720" w:rsidRDefault="005C6720" w:rsidP="005C6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400"/>
    <w:multiLevelType w:val="hybridMultilevel"/>
    <w:tmpl w:val="0470A870"/>
    <w:lvl w:ilvl="0" w:tplc="92B84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130BD"/>
    <w:multiLevelType w:val="hybridMultilevel"/>
    <w:tmpl w:val="B208944A"/>
    <w:lvl w:ilvl="0" w:tplc="972289C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AA"/>
    <w:rsid w:val="00000455"/>
    <w:rsid w:val="000023BB"/>
    <w:rsid w:val="000056D8"/>
    <w:rsid w:val="000103E9"/>
    <w:rsid w:val="00012138"/>
    <w:rsid w:val="00015594"/>
    <w:rsid w:val="00020CC5"/>
    <w:rsid w:val="00021A39"/>
    <w:rsid w:val="00022688"/>
    <w:rsid w:val="00023145"/>
    <w:rsid w:val="00025D2D"/>
    <w:rsid w:val="000326AD"/>
    <w:rsid w:val="000412F3"/>
    <w:rsid w:val="00043908"/>
    <w:rsid w:val="00044526"/>
    <w:rsid w:val="00044EB5"/>
    <w:rsid w:val="000471CA"/>
    <w:rsid w:val="000502DF"/>
    <w:rsid w:val="000639ED"/>
    <w:rsid w:val="00075AB8"/>
    <w:rsid w:val="000765E4"/>
    <w:rsid w:val="00083B2C"/>
    <w:rsid w:val="00087881"/>
    <w:rsid w:val="0009313C"/>
    <w:rsid w:val="0009323D"/>
    <w:rsid w:val="000A1C43"/>
    <w:rsid w:val="000B11D3"/>
    <w:rsid w:val="000B7100"/>
    <w:rsid w:val="000B744E"/>
    <w:rsid w:val="000D3D37"/>
    <w:rsid w:val="000E24B6"/>
    <w:rsid w:val="000E4C27"/>
    <w:rsid w:val="000E66F4"/>
    <w:rsid w:val="000F02D7"/>
    <w:rsid w:val="000F184D"/>
    <w:rsid w:val="000F3BB2"/>
    <w:rsid w:val="0010351F"/>
    <w:rsid w:val="00104D61"/>
    <w:rsid w:val="001121AD"/>
    <w:rsid w:val="00121C40"/>
    <w:rsid w:val="00122CC5"/>
    <w:rsid w:val="001429EF"/>
    <w:rsid w:val="001561DF"/>
    <w:rsid w:val="001666A6"/>
    <w:rsid w:val="00172860"/>
    <w:rsid w:val="001736B0"/>
    <w:rsid w:val="00192FCA"/>
    <w:rsid w:val="001A00E5"/>
    <w:rsid w:val="001C0E10"/>
    <w:rsid w:val="001D0298"/>
    <w:rsid w:val="001D3AA7"/>
    <w:rsid w:val="001E1E31"/>
    <w:rsid w:val="001F4DFE"/>
    <w:rsid w:val="001F7342"/>
    <w:rsid w:val="0020323C"/>
    <w:rsid w:val="002046B4"/>
    <w:rsid w:val="00205D1A"/>
    <w:rsid w:val="00206836"/>
    <w:rsid w:val="002148A3"/>
    <w:rsid w:val="0021731A"/>
    <w:rsid w:val="00236B0D"/>
    <w:rsid w:val="0024020B"/>
    <w:rsid w:val="002432AC"/>
    <w:rsid w:val="00257533"/>
    <w:rsid w:val="00262095"/>
    <w:rsid w:val="00276490"/>
    <w:rsid w:val="002774DE"/>
    <w:rsid w:val="00282E56"/>
    <w:rsid w:val="00285FF8"/>
    <w:rsid w:val="00292B0C"/>
    <w:rsid w:val="002A6D8A"/>
    <w:rsid w:val="002B6BF2"/>
    <w:rsid w:val="002C0C3F"/>
    <w:rsid w:val="002C2BA8"/>
    <w:rsid w:val="002E1E5C"/>
    <w:rsid w:val="003062D0"/>
    <w:rsid w:val="00324B7F"/>
    <w:rsid w:val="00325C68"/>
    <w:rsid w:val="00332950"/>
    <w:rsid w:val="0033601A"/>
    <w:rsid w:val="00336EC9"/>
    <w:rsid w:val="003662B0"/>
    <w:rsid w:val="00381A69"/>
    <w:rsid w:val="00384CFF"/>
    <w:rsid w:val="00393248"/>
    <w:rsid w:val="00394639"/>
    <w:rsid w:val="003A1A3C"/>
    <w:rsid w:val="003A1BD6"/>
    <w:rsid w:val="003B1A24"/>
    <w:rsid w:val="003B1DDE"/>
    <w:rsid w:val="003B2F3F"/>
    <w:rsid w:val="003B6632"/>
    <w:rsid w:val="003B6F25"/>
    <w:rsid w:val="003B7E5E"/>
    <w:rsid w:val="003C14D8"/>
    <w:rsid w:val="003D5199"/>
    <w:rsid w:val="003F0503"/>
    <w:rsid w:val="00402029"/>
    <w:rsid w:val="00404E70"/>
    <w:rsid w:val="00406417"/>
    <w:rsid w:val="00411296"/>
    <w:rsid w:val="00423373"/>
    <w:rsid w:val="0042520B"/>
    <w:rsid w:val="00427701"/>
    <w:rsid w:val="00437708"/>
    <w:rsid w:val="00454C58"/>
    <w:rsid w:val="00457FE7"/>
    <w:rsid w:val="00467E33"/>
    <w:rsid w:val="0047215E"/>
    <w:rsid w:val="00472F3F"/>
    <w:rsid w:val="00476ADE"/>
    <w:rsid w:val="00483331"/>
    <w:rsid w:val="00492CBC"/>
    <w:rsid w:val="004A4084"/>
    <w:rsid w:val="004C0411"/>
    <w:rsid w:val="004C0BCD"/>
    <w:rsid w:val="004D73A0"/>
    <w:rsid w:val="004E3EF3"/>
    <w:rsid w:val="00500DCC"/>
    <w:rsid w:val="0050279A"/>
    <w:rsid w:val="00517AC6"/>
    <w:rsid w:val="005215D0"/>
    <w:rsid w:val="00524FEC"/>
    <w:rsid w:val="005311C4"/>
    <w:rsid w:val="00547A0B"/>
    <w:rsid w:val="00554471"/>
    <w:rsid w:val="00565491"/>
    <w:rsid w:val="005846B3"/>
    <w:rsid w:val="00585EEC"/>
    <w:rsid w:val="00594106"/>
    <w:rsid w:val="0059572F"/>
    <w:rsid w:val="005A1BE0"/>
    <w:rsid w:val="005A3E34"/>
    <w:rsid w:val="005A691D"/>
    <w:rsid w:val="005A6BD4"/>
    <w:rsid w:val="005B039B"/>
    <w:rsid w:val="005B5F8F"/>
    <w:rsid w:val="005C6720"/>
    <w:rsid w:val="005D1216"/>
    <w:rsid w:val="005E1083"/>
    <w:rsid w:val="005E25A6"/>
    <w:rsid w:val="005E70C6"/>
    <w:rsid w:val="005E7BF9"/>
    <w:rsid w:val="005F1A8C"/>
    <w:rsid w:val="005F7F3D"/>
    <w:rsid w:val="006171B9"/>
    <w:rsid w:val="0062160C"/>
    <w:rsid w:val="00622193"/>
    <w:rsid w:val="00622300"/>
    <w:rsid w:val="00632778"/>
    <w:rsid w:val="0064049C"/>
    <w:rsid w:val="00645BB8"/>
    <w:rsid w:val="00646204"/>
    <w:rsid w:val="00650168"/>
    <w:rsid w:val="0065580E"/>
    <w:rsid w:val="006573A7"/>
    <w:rsid w:val="00670634"/>
    <w:rsid w:val="00672D9C"/>
    <w:rsid w:val="00677013"/>
    <w:rsid w:val="00687AF3"/>
    <w:rsid w:val="006A52A8"/>
    <w:rsid w:val="006B3F0B"/>
    <w:rsid w:val="006B478A"/>
    <w:rsid w:val="006B7025"/>
    <w:rsid w:val="006B73EE"/>
    <w:rsid w:val="006B79D6"/>
    <w:rsid w:val="006C1DE7"/>
    <w:rsid w:val="006C286F"/>
    <w:rsid w:val="006C6563"/>
    <w:rsid w:val="006D07EA"/>
    <w:rsid w:val="006D7605"/>
    <w:rsid w:val="006E0C78"/>
    <w:rsid w:val="006E1B7D"/>
    <w:rsid w:val="006E40B6"/>
    <w:rsid w:val="006E76B9"/>
    <w:rsid w:val="006F7766"/>
    <w:rsid w:val="00705170"/>
    <w:rsid w:val="0070643D"/>
    <w:rsid w:val="007064B9"/>
    <w:rsid w:val="00717DA4"/>
    <w:rsid w:val="00725E76"/>
    <w:rsid w:val="00727A48"/>
    <w:rsid w:val="007522D6"/>
    <w:rsid w:val="00766962"/>
    <w:rsid w:val="00767382"/>
    <w:rsid w:val="00773ADA"/>
    <w:rsid w:val="00777915"/>
    <w:rsid w:val="00785701"/>
    <w:rsid w:val="007B3BE9"/>
    <w:rsid w:val="007C15CE"/>
    <w:rsid w:val="007D517F"/>
    <w:rsid w:val="007E01D3"/>
    <w:rsid w:val="007E1FFB"/>
    <w:rsid w:val="007E2744"/>
    <w:rsid w:val="007E5761"/>
    <w:rsid w:val="007F1CC2"/>
    <w:rsid w:val="00801A7C"/>
    <w:rsid w:val="00803D34"/>
    <w:rsid w:val="00807B45"/>
    <w:rsid w:val="00813E0E"/>
    <w:rsid w:val="00817E22"/>
    <w:rsid w:val="00824817"/>
    <w:rsid w:val="00825175"/>
    <w:rsid w:val="0082775F"/>
    <w:rsid w:val="008317A7"/>
    <w:rsid w:val="0083394E"/>
    <w:rsid w:val="00834928"/>
    <w:rsid w:val="00837689"/>
    <w:rsid w:val="008443DD"/>
    <w:rsid w:val="008524B0"/>
    <w:rsid w:val="00880ACB"/>
    <w:rsid w:val="008A7267"/>
    <w:rsid w:val="008B7020"/>
    <w:rsid w:val="008C0584"/>
    <w:rsid w:val="008C2D0F"/>
    <w:rsid w:val="008E28E9"/>
    <w:rsid w:val="008E3034"/>
    <w:rsid w:val="008E3A60"/>
    <w:rsid w:val="008F474A"/>
    <w:rsid w:val="008F682C"/>
    <w:rsid w:val="009042A6"/>
    <w:rsid w:val="009077EC"/>
    <w:rsid w:val="00917CC3"/>
    <w:rsid w:val="00920F49"/>
    <w:rsid w:val="00922898"/>
    <w:rsid w:val="00923D2D"/>
    <w:rsid w:val="00924428"/>
    <w:rsid w:val="00932290"/>
    <w:rsid w:val="00937C27"/>
    <w:rsid w:val="00944664"/>
    <w:rsid w:val="00954AF5"/>
    <w:rsid w:val="009632A8"/>
    <w:rsid w:val="0096373A"/>
    <w:rsid w:val="0096625B"/>
    <w:rsid w:val="00970A35"/>
    <w:rsid w:val="0097350F"/>
    <w:rsid w:val="00975548"/>
    <w:rsid w:val="009758BF"/>
    <w:rsid w:val="00983311"/>
    <w:rsid w:val="00984C89"/>
    <w:rsid w:val="009850A5"/>
    <w:rsid w:val="009A0029"/>
    <w:rsid w:val="009A0FF7"/>
    <w:rsid w:val="009B2878"/>
    <w:rsid w:val="009B4CD5"/>
    <w:rsid w:val="009C1504"/>
    <w:rsid w:val="009C311C"/>
    <w:rsid w:val="009D7102"/>
    <w:rsid w:val="009D7267"/>
    <w:rsid w:val="009E18D6"/>
    <w:rsid w:val="009E3DAF"/>
    <w:rsid w:val="009E3DDC"/>
    <w:rsid w:val="00A019AC"/>
    <w:rsid w:val="00A14CDE"/>
    <w:rsid w:val="00A15718"/>
    <w:rsid w:val="00A2490A"/>
    <w:rsid w:val="00A24AC3"/>
    <w:rsid w:val="00A30A8A"/>
    <w:rsid w:val="00A46C11"/>
    <w:rsid w:val="00A55A20"/>
    <w:rsid w:val="00A607B2"/>
    <w:rsid w:val="00A60929"/>
    <w:rsid w:val="00A64D48"/>
    <w:rsid w:val="00A66A2F"/>
    <w:rsid w:val="00A729A2"/>
    <w:rsid w:val="00A86915"/>
    <w:rsid w:val="00A87775"/>
    <w:rsid w:val="00A90513"/>
    <w:rsid w:val="00A92895"/>
    <w:rsid w:val="00A95A6B"/>
    <w:rsid w:val="00AA085C"/>
    <w:rsid w:val="00AA310C"/>
    <w:rsid w:val="00AB237A"/>
    <w:rsid w:val="00AB3F13"/>
    <w:rsid w:val="00AB5223"/>
    <w:rsid w:val="00AB6B24"/>
    <w:rsid w:val="00AE397E"/>
    <w:rsid w:val="00AF64A3"/>
    <w:rsid w:val="00B06F48"/>
    <w:rsid w:val="00B07454"/>
    <w:rsid w:val="00B10FE8"/>
    <w:rsid w:val="00B12C30"/>
    <w:rsid w:val="00B22403"/>
    <w:rsid w:val="00B30103"/>
    <w:rsid w:val="00B4148A"/>
    <w:rsid w:val="00B47327"/>
    <w:rsid w:val="00B52882"/>
    <w:rsid w:val="00B66EFA"/>
    <w:rsid w:val="00B72791"/>
    <w:rsid w:val="00B75859"/>
    <w:rsid w:val="00B84986"/>
    <w:rsid w:val="00B916AA"/>
    <w:rsid w:val="00BA4A31"/>
    <w:rsid w:val="00BB1DE0"/>
    <w:rsid w:val="00BD187A"/>
    <w:rsid w:val="00BD34FC"/>
    <w:rsid w:val="00BD61AA"/>
    <w:rsid w:val="00BF763C"/>
    <w:rsid w:val="00C04622"/>
    <w:rsid w:val="00C13FA4"/>
    <w:rsid w:val="00C2130D"/>
    <w:rsid w:val="00C21BC0"/>
    <w:rsid w:val="00C26C0D"/>
    <w:rsid w:val="00C5340F"/>
    <w:rsid w:val="00C57B52"/>
    <w:rsid w:val="00C57E11"/>
    <w:rsid w:val="00C60068"/>
    <w:rsid w:val="00C62DA7"/>
    <w:rsid w:val="00C67593"/>
    <w:rsid w:val="00C7587F"/>
    <w:rsid w:val="00C75DF9"/>
    <w:rsid w:val="00C777D3"/>
    <w:rsid w:val="00C9560C"/>
    <w:rsid w:val="00CA714A"/>
    <w:rsid w:val="00CB67BA"/>
    <w:rsid w:val="00CB7D59"/>
    <w:rsid w:val="00CC4EEA"/>
    <w:rsid w:val="00CD00FB"/>
    <w:rsid w:val="00CD5AF3"/>
    <w:rsid w:val="00CE1029"/>
    <w:rsid w:val="00CF1400"/>
    <w:rsid w:val="00D138DE"/>
    <w:rsid w:val="00D13A23"/>
    <w:rsid w:val="00D16888"/>
    <w:rsid w:val="00D224DF"/>
    <w:rsid w:val="00D23039"/>
    <w:rsid w:val="00D23E01"/>
    <w:rsid w:val="00D245F3"/>
    <w:rsid w:val="00D33E21"/>
    <w:rsid w:val="00D34DEC"/>
    <w:rsid w:val="00D60A75"/>
    <w:rsid w:val="00D61997"/>
    <w:rsid w:val="00D6279C"/>
    <w:rsid w:val="00D65938"/>
    <w:rsid w:val="00D66B00"/>
    <w:rsid w:val="00D67E16"/>
    <w:rsid w:val="00D73505"/>
    <w:rsid w:val="00D92E73"/>
    <w:rsid w:val="00D93D16"/>
    <w:rsid w:val="00DB21FB"/>
    <w:rsid w:val="00DB453A"/>
    <w:rsid w:val="00DD3348"/>
    <w:rsid w:val="00DD5968"/>
    <w:rsid w:val="00DD63D1"/>
    <w:rsid w:val="00DD64B4"/>
    <w:rsid w:val="00DE7CBA"/>
    <w:rsid w:val="00DF1910"/>
    <w:rsid w:val="00DF1ADD"/>
    <w:rsid w:val="00DF7AD2"/>
    <w:rsid w:val="00E003E5"/>
    <w:rsid w:val="00E0122E"/>
    <w:rsid w:val="00E03A17"/>
    <w:rsid w:val="00E03F6D"/>
    <w:rsid w:val="00E06B50"/>
    <w:rsid w:val="00E12D96"/>
    <w:rsid w:val="00E16868"/>
    <w:rsid w:val="00E2218D"/>
    <w:rsid w:val="00E30D1F"/>
    <w:rsid w:val="00E326DC"/>
    <w:rsid w:val="00E467B1"/>
    <w:rsid w:val="00E50754"/>
    <w:rsid w:val="00E53A35"/>
    <w:rsid w:val="00E5502A"/>
    <w:rsid w:val="00E64EAB"/>
    <w:rsid w:val="00E6581F"/>
    <w:rsid w:val="00E73AC8"/>
    <w:rsid w:val="00E74C67"/>
    <w:rsid w:val="00EB1563"/>
    <w:rsid w:val="00EB5F43"/>
    <w:rsid w:val="00EB7E3E"/>
    <w:rsid w:val="00EB7F54"/>
    <w:rsid w:val="00EC615E"/>
    <w:rsid w:val="00EC6EE7"/>
    <w:rsid w:val="00EC7708"/>
    <w:rsid w:val="00ED5752"/>
    <w:rsid w:val="00ED6758"/>
    <w:rsid w:val="00EE70F9"/>
    <w:rsid w:val="00EF646F"/>
    <w:rsid w:val="00F01AF1"/>
    <w:rsid w:val="00F0205C"/>
    <w:rsid w:val="00F10DE5"/>
    <w:rsid w:val="00F1113C"/>
    <w:rsid w:val="00F165FF"/>
    <w:rsid w:val="00F17F46"/>
    <w:rsid w:val="00F23B41"/>
    <w:rsid w:val="00F23C25"/>
    <w:rsid w:val="00F24FBE"/>
    <w:rsid w:val="00F31BCF"/>
    <w:rsid w:val="00F349FD"/>
    <w:rsid w:val="00F540CF"/>
    <w:rsid w:val="00F56B55"/>
    <w:rsid w:val="00F63863"/>
    <w:rsid w:val="00F72913"/>
    <w:rsid w:val="00F72DD1"/>
    <w:rsid w:val="00F84EF3"/>
    <w:rsid w:val="00F929BD"/>
    <w:rsid w:val="00FC19E2"/>
    <w:rsid w:val="00FC1EEC"/>
    <w:rsid w:val="00FD14EB"/>
    <w:rsid w:val="00FD6A00"/>
    <w:rsid w:val="00FE1A88"/>
    <w:rsid w:val="00FE57FD"/>
    <w:rsid w:val="00FE6458"/>
    <w:rsid w:val="00FF42EE"/>
    <w:rsid w:val="00FF5097"/>
    <w:rsid w:val="00FF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6B7E9"/>
  <w15:chartTrackingRefBased/>
  <w15:docId w15:val="{62359920-F092-4BDC-9C5F-85FE3CB3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AA"/>
    <w:rPr>
      <w:rFonts w:ascii="Segoe UI" w:hAnsi="Segoe UI" w:cs="Segoe UI"/>
      <w:sz w:val="18"/>
      <w:szCs w:val="18"/>
    </w:rPr>
  </w:style>
  <w:style w:type="table" w:styleId="TableGrid">
    <w:name w:val="Table Grid"/>
    <w:basedOn w:val="TableNormal"/>
    <w:uiPriority w:val="39"/>
    <w:rsid w:val="00B916AA"/>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4B4"/>
    <w:rPr>
      <w:sz w:val="16"/>
      <w:szCs w:val="16"/>
    </w:rPr>
  </w:style>
  <w:style w:type="paragraph" w:styleId="CommentText">
    <w:name w:val="annotation text"/>
    <w:basedOn w:val="Normal"/>
    <w:link w:val="CommentTextChar"/>
    <w:uiPriority w:val="99"/>
    <w:semiHidden/>
    <w:unhideWhenUsed/>
    <w:rsid w:val="00DD64B4"/>
    <w:pPr>
      <w:spacing w:line="240" w:lineRule="auto"/>
      <w:jc w:val="both"/>
    </w:pPr>
    <w:rPr>
      <w:rFonts w:ascii="Calisto MT" w:hAnsi="Calisto MT"/>
      <w:sz w:val="20"/>
      <w:szCs w:val="20"/>
    </w:rPr>
  </w:style>
  <w:style w:type="character" w:customStyle="1" w:styleId="CommentTextChar">
    <w:name w:val="Comment Text Char"/>
    <w:basedOn w:val="DefaultParagraphFont"/>
    <w:link w:val="CommentText"/>
    <w:uiPriority w:val="99"/>
    <w:semiHidden/>
    <w:rsid w:val="00DD64B4"/>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687AF3"/>
    <w:pPr>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687AF3"/>
    <w:rPr>
      <w:rFonts w:ascii="Calisto MT" w:hAnsi="Calisto MT"/>
      <w:b/>
      <w:bCs/>
      <w:sz w:val="20"/>
      <w:szCs w:val="20"/>
    </w:rPr>
  </w:style>
  <w:style w:type="table" w:customStyle="1" w:styleId="TableGrid1">
    <w:name w:val="Table Grid1"/>
    <w:basedOn w:val="TableNormal"/>
    <w:next w:val="TableGrid"/>
    <w:uiPriority w:val="39"/>
    <w:rsid w:val="0047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AF3"/>
    <w:pPr>
      <w:ind w:left="720"/>
      <w:contextualSpacing/>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02112">
      <w:bodyDiv w:val="1"/>
      <w:marLeft w:val="0"/>
      <w:marRight w:val="0"/>
      <w:marTop w:val="0"/>
      <w:marBottom w:val="0"/>
      <w:divBdr>
        <w:top w:val="none" w:sz="0" w:space="0" w:color="auto"/>
        <w:left w:val="none" w:sz="0" w:space="0" w:color="auto"/>
        <w:bottom w:val="none" w:sz="0" w:space="0" w:color="auto"/>
        <w:right w:val="none" w:sz="0" w:space="0" w:color="auto"/>
      </w:divBdr>
    </w:div>
    <w:div w:id="1086730967">
      <w:bodyDiv w:val="1"/>
      <w:marLeft w:val="0"/>
      <w:marRight w:val="0"/>
      <w:marTop w:val="0"/>
      <w:marBottom w:val="0"/>
      <w:divBdr>
        <w:top w:val="none" w:sz="0" w:space="0" w:color="auto"/>
        <w:left w:val="none" w:sz="0" w:space="0" w:color="auto"/>
        <w:bottom w:val="none" w:sz="0" w:space="0" w:color="auto"/>
        <w:right w:val="none" w:sz="0" w:space="0" w:color="auto"/>
      </w:divBdr>
    </w:div>
    <w:div w:id="1098988836">
      <w:bodyDiv w:val="1"/>
      <w:marLeft w:val="0"/>
      <w:marRight w:val="0"/>
      <w:marTop w:val="0"/>
      <w:marBottom w:val="0"/>
      <w:divBdr>
        <w:top w:val="none" w:sz="0" w:space="0" w:color="auto"/>
        <w:left w:val="none" w:sz="0" w:space="0" w:color="auto"/>
        <w:bottom w:val="none" w:sz="0" w:space="0" w:color="auto"/>
        <w:right w:val="none" w:sz="0" w:space="0" w:color="auto"/>
      </w:divBdr>
    </w:div>
    <w:div w:id="1129587663">
      <w:bodyDiv w:val="1"/>
      <w:marLeft w:val="0"/>
      <w:marRight w:val="0"/>
      <w:marTop w:val="0"/>
      <w:marBottom w:val="0"/>
      <w:divBdr>
        <w:top w:val="none" w:sz="0" w:space="0" w:color="auto"/>
        <w:left w:val="none" w:sz="0" w:space="0" w:color="auto"/>
        <w:bottom w:val="none" w:sz="0" w:space="0" w:color="auto"/>
        <w:right w:val="none" w:sz="0" w:space="0" w:color="auto"/>
      </w:divBdr>
    </w:div>
    <w:div w:id="13207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8841-D4EB-4D1E-892D-153A0158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Zammit</dc:creator>
  <cp:keywords/>
  <dc:description/>
  <cp:lastModifiedBy>judith allardyce</cp:lastModifiedBy>
  <cp:revision>3</cp:revision>
  <dcterms:created xsi:type="dcterms:W3CDTF">2021-07-16T10:08:00Z</dcterms:created>
  <dcterms:modified xsi:type="dcterms:W3CDTF">2021-07-16T10:27:00Z</dcterms:modified>
</cp:coreProperties>
</file>