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C426F" w14:textId="0CFC16B2" w:rsidR="008F68EC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14689857"/>
      <w:r w:rsidRPr="009549D6">
        <w:rPr>
          <w:rFonts w:ascii="Times New Roman" w:hAnsi="Times New Roman" w:cs="Times New Roman"/>
          <w:b/>
          <w:sz w:val="24"/>
          <w:szCs w:val="24"/>
        </w:rPr>
        <w:t xml:space="preserve">Forecasting prognostic trajectories </w:t>
      </w:r>
      <w:bookmarkEnd w:id="0"/>
      <w:r w:rsidRPr="009549D6">
        <w:rPr>
          <w:rFonts w:ascii="Times New Roman" w:hAnsi="Times New Roman" w:cs="Times New Roman"/>
          <w:b/>
          <w:sz w:val="24"/>
          <w:szCs w:val="24"/>
        </w:rPr>
        <w:t>with mismatch negativity in early psychosis</w:t>
      </w:r>
    </w:p>
    <w:p w14:paraId="2524D21E" w14:textId="77777777" w:rsidR="000831D8" w:rsidRPr="009549D6" w:rsidRDefault="000831D8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5D31CCE4" w14:textId="3295B29B" w:rsidR="00A93BA0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9549D6">
        <w:rPr>
          <w:rFonts w:ascii="Times New Roman" w:hAnsi="Times New Roman" w:cs="Times New Roman"/>
          <w:b/>
          <w:iCs/>
          <w:sz w:val="24"/>
          <w:szCs w:val="24"/>
        </w:rPr>
        <w:t>Supplementary Material</w:t>
      </w:r>
    </w:p>
    <w:p w14:paraId="5A8E3772" w14:textId="77777777" w:rsidR="009E4B59" w:rsidRPr="009549D6" w:rsidRDefault="009E4B59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7F78FC59" w14:textId="68407B6A" w:rsidR="00E50E83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49D6">
        <w:rPr>
          <w:rStyle w:val="a5"/>
        </w:rPr>
        <w:t>Minah</w:t>
      </w:r>
      <w:r w:rsidRPr="009549D6">
        <w:rPr>
          <w:rFonts w:ascii="Times New Roman" w:hAnsi="Times New Roman" w:cs="Times New Roman"/>
          <w:sz w:val="24"/>
          <w:szCs w:val="24"/>
        </w:rPr>
        <w:t xml:space="preserve"> Kim</w:t>
      </w:r>
      <w:r w:rsidRPr="009549D6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9549D6">
        <w:rPr>
          <w:rFonts w:ascii="Times New Roman" w:hAnsi="Times New Roman" w:cs="Times New Roman"/>
          <w:sz w:val="24"/>
          <w:szCs w:val="24"/>
        </w:rPr>
        <w:t>, Taekwan Kim</w:t>
      </w:r>
      <w:r w:rsidRPr="009549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49D6">
        <w:rPr>
          <w:rFonts w:ascii="Times New Roman" w:hAnsi="Times New Roman" w:cs="Times New Roman"/>
          <w:sz w:val="24"/>
          <w:szCs w:val="24"/>
        </w:rPr>
        <w:t>, Wu Jeong Hwang</w:t>
      </w:r>
      <w:r w:rsidRPr="009549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49D6">
        <w:rPr>
          <w:rFonts w:ascii="Times New Roman" w:hAnsi="Times New Roman" w:cs="Times New Roman"/>
          <w:sz w:val="24"/>
          <w:szCs w:val="24"/>
        </w:rPr>
        <w:t>, Silvia Kyungjin Lho</w:t>
      </w:r>
      <w:r w:rsidRPr="009549D6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9549D6">
        <w:rPr>
          <w:rFonts w:ascii="Times New Roman" w:hAnsi="Times New Roman" w:cs="Times New Roman"/>
          <w:sz w:val="24"/>
          <w:szCs w:val="24"/>
        </w:rPr>
        <w:t>, Sun-Young Moon</w:t>
      </w:r>
      <w:r w:rsidRPr="009549D6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9549D6">
        <w:rPr>
          <w:rFonts w:ascii="Times New Roman" w:hAnsi="Times New Roman" w:cs="Times New Roman"/>
          <w:sz w:val="24"/>
          <w:szCs w:val="24"/>
        </w:rPr>
        <w:t>, Tae Young Lee</w:t>
      </w:r>
      <w:r w:rsidRPr="009549D6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 w:rsidRPr="009549D6">
        <w:rPr>
          <w:rFonts w:ascii="Times New Roman" w:hAnsi="Times New Roman" w:cs="Times New Roman"/>
          <w:sz w:val="24"/>
          <w:szCs w:val="24"/>
        </w:rPr>
        <w:t>, Jun Soo Kwon</w:t>
      </w:r>
      <w:r w:rsidRPr="009549D6">
        <w:rPr>
          <w:rFonts w:ascii="Times New Roman" w:hAnsi="Times New Roman" w:cs="Times New Roman"/>
          <w:sz w:val="24"/>
          <w:szCs w:val="24"/>
          <w:vertAlign w:val="superscript"/>
        </w:rPr>
        <w:t>1,2,3,</w:t>
      </w:r>
      <w:proofErr w:type="gramStart"/>
      <w:r w:rsidRPr="009549D6">
        <w:rPr>
          <w:rFonts w:ascii="Times New Roman" w:hAnsi="Times New Roman" w:cs="Times New Roman"/>
          <w:sz w:val="24"/>
          <w:szCs w:val="24"/>
          <w:vertAlign w:val="superscript"/>
        </w:rPr>
        <w:t>5,*</w:t>
      </w:r>
      <w:proofErr w:type="gramEnd"/>
    </w:p>
    <w:p w14:paraId="07BD30E7" w14:textId="77777777" w:rsidR="000C3DAB" w:rsidRPr="009549D6" w:rsidRDefault="000C3DAB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009B496" w14:textId="77777777" w:rsidR="000C3DAB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49D6">
        <w:rPr>
          <w:rFonts w:ascii="Times New Roman" w:hAnsi="Times New Roman" w:cs="Times New Roman"/>
          <w:sz w:val="24"/>
          <w:szCs w:val="24"/>
        </w:rPr>
        <w:t>Department of Neuropsychiatry, Seoul National University Hospital, Seoul, Republic of Korea</w:t>
      </w:r>
    </w:p>
    <w:p w14:paraId="0F61877B" w14:textId="77777777" w:rsidR="000C3DAB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49D6">
        <w:rPr>
          <w:rFonts w:ascii="Times New Roman" w:hAnsi="Times New Roman" w:cs="Times New Roman"/>
          <w:sz w:val="24"/>
          <w:szCs w:val="24"/>
        </w:rPr>
        <w:t>Department of Psychiatry, Seoul National University College of Medicine, Seoul, Republic of Korea</w:t>
      </w:r>
    </w:p>
    <w:p w14:paraId="2B973AE0" w14:textId="77777777" w:rsidR="000C3DAB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549D6">
        <w:rPr>
          <w:rFonts w:ascii="Times New Roman" w:hAnsi="Times New Roman" w:cs="Times New Roman"/>
          <w:sz w:val="24"/>
          <w:szCs w:val="24"/>
        </w:rPr>
        <w:t>Department of Brain and Cognitive Sciences, Seoul National University College of Natural Sciences, Seoul, Republic of Korea</w:t>
      </w:r>
    </w:p>
    <w:p w14:paraId="63BA658E" w14:textId="77777777" w:rsidR="000C3DAB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549D6">
        <w:rPr>
          <w:rFonts w:ascii="Times New Roman" w:hAnsi="Times New Roman" w:cs="Times New Roman"/>
          <w:sz w:val="24"/>
          <w:szCs w:val="24"/>
        </w:rPr>
        <w:t>Department of Neuropsychiatry, Pusan National University Yangsan Hospital, Yangsan, Republic of Korea</w:t>
      </w:r>
    </w:p>
    <w:p w14:paraId="00D6D979" w14:textId="77777777" w:rsidR="000C3DAB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549D6">
        <w:rPr>
          <w:rFonts w:ascii="Times New Roman" w:hAnsi="Times New Roman" w:cs="Times New Roman"/>
          <w:sz w:val="24"/>
          <w:szCs w:val="24"/>
        </w:rPr>
        <w:t>Institute of Human Behavioral Medicine, SNU-MRC, Seoul, Republic of Korea</w:t>
      </w:r>
    </w:p>
    <w:p w14:paraId="4D61A51D" w14:textId="77777777" w:rsidR="000C3DAB" w:rsidRPr="009549D6" w:rsidRDefault="000C3DAB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6081F2E" w14:textId="77777777" w:rsidR="000C3DAB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49D6">
        <w:rPr>
          <w:rFonts w:ascii="Times New Roman" w:hAnsi="Times New Roman" w:cs="Times New Roman"/>
          <w:b/>
          <w:sz w:val="24"/>
          <w:szCs w:val="24"/>
        </w:rPr>
        <w:t>*Corresponding Author</w:t>
      </w:r>
    </w:p>
    <w:p w14:paraId="70A0FE40" w14:textId="77777777" w:rsidR="000C3DAB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>Professor Jun Soo Kwon, M.D., Ph.D.</w:t>
      </w:r>
    </w:p>
    <w:p w14:paraId="6B46D595" w14:textId="69396DDC" w:rsidR="000C3DAB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>Department of Psychiatry, Seoul National University College of Medicine, 101 Daehak-no, Chongno-gu, Seoul, Republic of Korea, 03080</w:t>
      </w:r>
    </w:p>
    <w:p w14:paraId="177CAA8B" w14:textId="075CA689" w:rsidR="000C3DAB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>Tel.: +82 2 2072 2972</w:t>
      </w:r>
    </w:p>
    <w:p w14:paraId="24A76240" w14:textId="77777777" w:rsidR="000C3DAB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>Fax: +82 2 747 9063</w:t>
      </w:r>
    </w:p>
    <w:p w14:paraId="3DAF7AF4" w14:textId="48054342" w:rsidR="000C3DAB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sz w:val="24"/>
          <w:szCs w:val="24"/>
        </w:rPr>
        <w:t>E-mail: kwonjs@snu.ac.kr</w:t>
      </w:r>
    </w:p>
    <w:p w14:paraId="625FBC6A" w14:textId="77777777" w:rsidR="009E7524" w:rsidRPr="009549D6" w:rsidRDefault="009E7524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  <w:sectPr w:rsidR="009E7524" w:rsidRPr="009549D6" w:rsidSect="00EF2490">
          <w:footerReference w:type="default" r:id="rId7"/>
          <w:type w:val="continuous"/>
          <w:pgSz w:w="12240" w:h="15840" w:code="1"/>
          <w:pgMar w:top="1440" w:right="1440" w:bottom="1440" w:left="1440" w:header="851" w:footer="992" w:gutter="0"/>
          <w:cols w:space="425"/>
          <w:docGrid w:linePitch="360"/>
        </w:sectPr>
      </w:pPr>
    </w:p>
    <w:p w14:paraId="21076F77" w14:textId="1301EA35" w:rsidR="00F7676C" w:rsidRDefault="00F7676C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CD559F4" wp14:editId="1648AC0F">
            <wp:extent cx="7812634" cy="4396416"/>
            <wp:effectExtent l="0" t="0" r="0" b="444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493" cy="440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B344A" w14:textId="1C130730" w:rsidR="009E7524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b/>
          <w:bCs/>
          <w:sz w:val="24"/>
          <w:szCs w:val="24"/>
        </w:rPr>
        <w:t>Figure S1.</w:t>
      </w:r>
      <w:r w:rsidRPr="009549D6">
        <w:rPr>
          <w:rFonts w:ascii="Times New Roman" w:hAnsi="Times New Roman" w:cs="Times New Roman"/>
          <w:sz w:val="24"/>
          <w:szCs w:val="24"/>
        </w:rPr>
        <w:t xml:space="preserve"> Recruitment and clinical outcome assessment procedures. </w:t>
      </w:r>
      <w:proofErr w:type="spellStart"/>
      <w:r w:rsidRPr="009549D6">
        <w:rPr>
          <w:rFonts w:ascii="Times New Roman" w:hAnsi="Times New Roman" w:cs="Times New Roman"/>
          <w:sz w:val="24"/>
          <w:szCs w:val="24"/>
        </w:rPr>
        <w:t>dMMN</w:t>
      </w:r>
      <w:proofErr w:type="spellEnd"/>
      <w:r w:rsidRPr="009549D6">
        <w:rPr>
          <w:rFonts w:ascii="Times New Roman" w:hAnsi="Times New Roman" w:cs="Times New Roman"/>
          <w:sz w:val="24"/>
          <w:szCs w:val="24"/>
        </w:rPr>
        <w:t>, duration</w:t>
      </w:r>
      <w:r w:rsidR="0057141D" w:rsidRPr="009549D6">
        <w:rPr>
          <w:rFonts w:ascii="Times New Roman" w:hAnsi="Times New Roman" w:cs="Times New Roman"/>
          <w:sz w:val="24"/>
          <w:szCs w:val="24"/>
        </w:rPr>
        <w:t xml:space="preserve"> </w:t>
      </w:r>
      <w:r w:rsidRPr="009549D6">
        <w:rPr>
          <w:rFonts w:ascii="Times New Roman" w:hAnsi="Times New Roman" w:cs="Times New Roman"/>
          <w:sz w:val="24"/>
          <w:szCs w:val="24"/>
        </w:rPr>
        <w:t xml:space="preserve">deviant mismatch negativity; FEP, first-episode psychosis; CHR, clinical high risk; HC, healthy control; TAU, treatment as usual; TR, treatment resistant; </w:t>
      </w:r>
      <w:proofErr w:type="spellStart"/>
      <w:r w:rsidRPr="009549D6">
        <w:rPr>
          <w:rFonts w:ascii="Times New Roman" w:hAnsi="Times New Roman" w:cs="Times New Roman"/>
          <w:sz w:val="24"/>
          <w:szCs w:val="24"/>
        </w:rPr>
        <w:t>nonTR</w:t>
      </w:r>
      <w:proofErr w:type="spellEnd"/>
      <w:r w:rsidRPr="009549D6">
        <w:rPr>
          <w:rFonts w:ascii="Times New Roman" w:hAnsi="Times New Roman" w:cs="Times New Roman"/>
          <w:sz w:val="24"/>
          <w:szCs w:val="24"/>
        </w:rPr>
        <w:t xml:space="preserve">, </w:t>
      </w:r>
      <w:r w:rsidR="00F91B41" w:rsidRPr="009549D6">
        <w:rPr>
          <w:rFonts w:ascii="Times New Roman" w:hAnsi="Times New Roman" w:cs="Times New Roman"/>
          <w:sz w:val="24"/>
          <w:szCs w:val="24"/>
        </w:rPr>
        <w:t xml:space="preserve">not </w:t>
      </w:r>
      <w:r w:rsidRPr="009549D6">
        <w:rPr>
          <w:rFonts w:ascii="Times New Roman" w:hAnsi="Times New Roman" w:cs="Times New Roman"/>
          <w:sz w:val="24"/>
          <w:szCs w:val="24"/>
        </w:rPr>
        <w:t>treatment resistant; R, remitters; SIPS, Structured Interview for Prodromal Syndromes; SOPS, Scale of Prodromal Symptoms; mGAF, modified Global Assessment of Functioning; NR, nonremitters; T, transitioned to psychotic disorder.</w:t>
      </w:r>
      <w:r w:rsidRPr="009549D6">
        <w:rPr>
          <w:rFonts w:ascii="Times New Roman" w:hAnsi="Times New Roman" w:cs="Times New Roman"/>
          <w:sz w:val="24"/>
          <w:szCs w:val="24"/>
        </w:rPr>
        <w:br w:type="page"/>
      </w:r>
    </w:p>
    <w:p w14:paraId="0EE8B22C" w14:textId="3AB39D0F" w:rsidR="009E7524" w:rsidRPr="009549D6" w:rsidRDefault="00303F41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49D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4BEB6A" wp14:editId="1292F86F">
            <wp:extent cx="8229600" cy="4629150"/>
            <wp:effectExtent l="0" t="0" r="0" b="0"/>
            <wp:docPr id="3" name="그림 3" descr="E:\Google Drive\Research_CCNC\[1] 연구와 논문\Early psychosis prognosis_MMN\Revision1_SchizophrBull\R1_MMN_Prognosis in early psychosis_Figu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972755" name="Picture 1" descr="E:\Google Drive\Research_CCNC\[1] 연구와 논문\Early psychosis prognosis_MMN\Revision1_SchizophrBull\R1_MMN_Prognosis in early psychosis_Figure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D4689" w14:textId="174C0B6D" w:rsidR="00AE694F" w:rsidRPr="009549D6" w:rsidRDefault="00303F41" w:rsidP="00AE694F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549D6">
        <w:rPr>
          <w:rFonts w:ascii="Times New Roman" w:hAnsi="Times New Roman" w:cs="Times New Roman"/>
          <w:b/>
          <w:bCs/>
          <w:sz w:val="24"/>
          <w:szCs w:val="24"/>
        </w:rPr>
        <w:t>Figure S2.</w:t>
      </w:r>
      <w:r w:rsidRPr="009549D6">
        <w:rPr>
          <w:rFonts w:ascii="Times New Roman" w:hAnsi="Times New Roman" w:cs="Times New Roman"/>
          <w:sz w:val="24"/>
          <w:szCs w:val="24"/>
        </w:rPr>
        <w:t xml:space="preserve"> (a) Grand-averaged duration</w:t>
      </w:r>
      <w:r w:rsidR="0057141D" w:rsidRPr="009549D6">
        <w:rPr>
          <w:rFonts w:ascii="Times New Roman" w:hAnsi="Times New Roman" w:cs="Times New Roman"/>
          <w:sz w:val="24"/>
          <w:szCs w:val="24"/>
        </w:rPr>
        <w:t xml:space="preserve"> </w:t>
      </w:r>
      <w:r w:rsidRPr="009549D6">
        <w:rPr>
          <w:rFonts w:ascii="Times New Roman" w:hAnsi="Times New Roman" w:cs="Times New Roman"/>
          <w:sz w:val="24"/>
          <w:szCs w:val="24"/>
        </w:rPr>
        <w:t>deviant mismatch negativity (</w:t>
      </w:r>
      <w:proofErr w:type="spellStart"/>
      <w:r w:rsidRPr="009549D6">
        <w:rPr>
          <w:rFonts w:ascii="Times New Roman" w:hAnsi="Times New Roman" w:cs="Times New Roman"/>
          <w:sz w:val="24"/>
          <w:szCs w:val="24"/>
        </w:rPr>
        <w:t>dMMN</w:t>
      </w:r>
      <w:proofErr w:type="spellEnd"/>
      <w:r w:rsidRPr="009549D6">
        <w:rPr>
          <w:rFonts w:ascii="Times New Roman" w:hAnsi="Times New Roman" w:cs="Times New Roman"/>
          <w:sz w:val="24"/>
          <w:szCs w:val="24"/>
        </w:rPr>
        <w:t xml:space="preserve">) waveforms across first-episode psychosis (FEP) patients, nonremitted individuals at clinical high risk (CHR-NR) for psychosis, remitted CHR subjects (CHR-R), and healthy controls (HCs) at the FCz electrode site. (b) dMMN amplitude across the groups at the FCz </w:t>
      </w:r>
      <w:r w:rsidRPr="009549D6">
        <w:rPr>
          <w:rFonts w:ascii="Times New Roman" w:hAnsi="Times New Roman" w:cs="Times New Roman"/>
          <w:iCs/>
          <w:sz w:val="24"/>
          <w:szCs w:val="24"/>
        </w:rPr>
        <w:t xml:space="preserve">electrode site. Analysis of covariance with age as a </w:t>
      </w:r>
      <w:r w:rsidRPr="009549D6">
        <w:rPr>
          <w:rFonts w:ascii="Times New Roman" w:hAnsi="Times New Roman" w:cs="Times New Roman"/>
          <w:iCs/>
          <w:sz w:val="24"/>
          <w:szCs w:val="24"/>
        </w:rPr>
        <w:lastRenderedPageBreak/>
        <w:t>covariate showed that dMMN amplitudes were significantly different across FEP patients, CHR-NR subjects, CHR-R subjects, and HCs (F = 14.435, p &lt; 0.001). A</w:t>
      </w:r>
      <w:r w:rsidRPr="009549D6">
        <w:rPr>
          <w:rFonts w:ascii="Times New Roman" w:hAnsi="Times New Roman" w:cs="Times New Roman"/>
          <w:i/>
          <w:sz w:val="24"/>
          <w:szCs w:val="24"/>
        </w:rPr>
        <w:t xml:space="preserve"> post hoc</w:t>
      </w:r>
      <w:r w:rsidRPr="009549D6">
        <w:rPr>
          <w:rFonts w:ascii="Times New Roman" w:hAnsi="Times New Roman" w:cs="Times New Roman"/>
          <w:sz w:val="24"/>
          <w:szCs w:val="24"/>
        </w:rPr>
        <w:t xml:space="preserve"> simple contrast test revealed that dMMN amplitudes were similarly impaired in FEP patients and CHR-NR subjects compared to CHR-R subjects and HCs (FEP vs CHR-NR, p = 0.164; FEP vs CHR-R, p = 0.004; CHR-R vs HC, p = 0.441). </w:t>
      </w:r>
      <w:r w:rsidRPr="009549D6">
        <w:rPr>
          <w:rFonts w:ascii="Times New Roman" w:hAnsi="Times New Roman" w:cs="Times New Roman"/>
          <w:kern w:val="0"/>
          <w:sz w:val="24"/>
          <w:szCs w:val="24"/>
        </w:rPr>
        <w:t>Horizontal lines in group</w:t>
      </w:r>
      <w:r w:rsidR="00F91B41" w:rsidRPr="009549D6"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9549D6">
        <w:rPr>
          <w:rFonts w:ascii="Times New Roman" w:hAnsi="Times New Roman" w:cs="Times New Roman"/>
          <w:kern w:val="0"/>
          <w:sz w:val="24"/>
          <w:szCs w:val="24"/>
        </w:rPr>
        <w:t xml:space="preserve"> indicate means, and vertical lines indicate 95% confidence intervals. * </w:t>
      </w:r>
      <w:proofErr w:type="gramStart"/>
      <w:r w:rsidRPr="009549D6">
        <w:rPr>
          <w:rFonts w:ascii="Times New Roman" w:hAnsi="Times New Roman" w:cs="Times New Roman"/>
          <w:kern w:val="0"/>
          <w:sz w:val="24"/>
          <w:szCs w:val="24"/>
        </w:rPr>
        <w:t>indicates</w:t>
      </w:r>
      <w:proofErr w:type="gramEnd"/>
      <w:r w:rsidRPr="009549D6">
        <w:rPr>
          <w:rFonts w:ascii="Times New Roman" w:hAnsi="Times New Roman" w:cs="Times New Roman"/>
          <w:kern w:val="0"/>
          <w:sz w:val="24"/>
          <w:szCs w:val="24"/>
        </w:rPr>
        <w:t xml:space="preserve"> statistical significance </w:t>
      </w:r>
      <w:r w:rsidR="00F91B41" w:rsidRPr="009549D6">
        <w:rPr>
          <w:rFonts w:ascii="Times New Roman" w:hAnsi="Times New Roman" w:cs="Times New Roman"/>
          <w:kern w:val="0"/>
          <w:sz w:val="24"/>
          <w:szCs w:val="24"/>
        </w:rPr>
        <w:t xml:space="preserve">at </w:t>
      </w:r>
      <w:r w:rsidRPr="009549D6">
        <w:rPr>
          <w:rFonts w:ascii="Times New Roman" w:hAnsi="Times New Roman" w:cs="Times New Roman"/>
          <w:kern w:val="0"/>
          <w:sz w:val="24"/>
          <w:szCs w:val="24"/>
        </w:rPr>
        <w:t xml:space="preserve">p &lt; 0.05. ** indicates statistical significance </w:t>
      </w:r>
      <w:r w:rsidR="00F91B41" w:rsidRPr="009549D6">
        <w:rPr>
          <w:rFonts w:ascii="Times New Roman" w:hAnsi="Times New Roman" w:cs="Times New Roman"/>
          <w:kern w:val="0"/>
          <w:sz w:val="24"/>
          <w:szCs w:val="24"/>
        </w:rPr>
        <w:t xml:space="preserve">at </w:t>
      </w:r>
      <w:r w:rsidRPr="009549D6">
        <w:rPr>
          <w:rFonts w:ascii="Times New Roman" w:hAnsi="Times New Roman" w:cs="Times New Roman"/>
          <w:kern w:val="0"/>
          <w:sz w:val="24"/>
          <w:szCs w:val="24"/>
        </w:rPr>
        <w:t>p &lt; 0.005. (c) Two-dimensional topographic maps of dMMN in FEP</w:t>
      </w:r>
      <w:r w:rsidRPr="009549D6">
        <w:rPr>
          <w:rFonts w:ascii="Times New Roman" w:hAnsi="Times New Roman" w:cs="Times New Roman"/>
          <w:sz w:val="24"/>
          <w:szCs w:val="24"/>
        </w:rPr>
        <w:t xml:space="preserve"> patients</w:t>
      </w:r>
      <w:r w:rsidRPr="009549D6">
        <w:rPr>
          <w:rFonts w:ascii="Times New Roman" w:hAnsi="Times New Roman" w:cs="Times New Roman"/>
          <w:kern w:val="0"/>
          <w:sz w:val="24"/>
          <w:szCs w:val="24"/>
        </w:rPr>
        <w:t>, CHR-NR subjects, CHR-R</w:t>
      </w:r>
      <w:r w:rsidRPr="009549D6">
        <w:rPr>
          <w:rFonts w:ascii="Times New Roman" w:hAnsi="Times New Roman" w:cs="Times New Roman"/>
          <w:sz w:val="24"/>
          <w:szCs w:val="24"/>
        </w:rPr>
        <w:t xml:space="preserve"> subjects</w:t>
      </w:r>
      <w:r w:rsidRPr="009549D6">
        <w:rPr>
          <w:rFonts w:ascii="Times New Roman" w:hAnsi="Times New Roman" w:cs="Times New Roman"/>
          <w:kern w:val="0"/>
          <w:sz w:val="24"/>
          <w:szCs w:val="24"/>
        </w:rPr>
        <w:t xml:space="preserve">, and HCs. The colored bar with numbers indicates the </w:t>
      </w:r>
      <w:proofErr w:type="spellStart"/>
      <w:r w:rsidRPr="009549D6">
        <w:rPr>
          <w:rFonts w:ascii="Times New Roman" w:hAnsi="Times New Roman" w:cs="Times New Roman"/>
          <w:kern w:val="0"/>
          <w:sz w:val="24"/>
          <w:szCs w:val="24"/>
        </w:rPr>
        <w:t>dMMN</w:t>
      </w:r>
      <w:proofErr w:type="spellEnd"/>
      <w:r w:rsidR="00F91B41" w:rsidRPr="009549D6">
        <w:rPr>
          <w:rFonts w:ascii="Times New Roman" w:hAnsi="Times New Roman" w:cs="Times New Roman"/>
          <w:kern w:val="0"/>
          <w:sz w:val="24"/>
          <w:szCs w:val="24"/>
        </w:rPr>
        <w:t xml:space="preserve"> amplitude</w:t>
      </w:r>
      <w:r w:rsidRPr="009549D6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proofErr w:type="spellStart"/>
      <w:r w:rsidRPr="009549D6">
        <w:rPr>
          <w:rFonts w:ascii="Times New Roman" w:hAnsi="Times New Roman" w:cs="Times New Roman"/>
          <w:kern w:val="0"/>
          <w:sz w:val="24"/>
          <w:szCs w:val="24"/>
        </w:rPr>
        <w:t>μV</w:t>
      </w:r>
      <w:proofErr w:type="spellEnd"/>
      <w:r w:rsidRPr="009549D6">
        <w:rPr>
          <w:rFonts w:ascii="Times New Roman" w:hAnsi="Times New Roman" w:cs="Times New Roman"/>
          <w:kern w:val="0"/>
          <w:sz w:val="24"/>
          <w:szCs w:val="24"/>
        </w:rPr>
        <w:t>).</w:t>
      </w:r>
    </w:p>
    <w:p w14:paraId="3CD5D21D" w14:textId="77777777" w:rsidR="009549D6" w:rsidRDefault="009549D6">
      <w:pPr>
        <w:widowControl/>
        <w:wordWrap/>
        <w:autoSpaceDE/>
        <w:autoSpaceDN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683B817B" w14:textId="44DBBC5B" w:rsidR="00273A58" w:rsidRPr="009549D6" w:rsidRDefault="00303F41" w:rsidP="00273A58">
      <w:pPr>
        <w:widowControl/>
        <w:wordWrap/>
        <w:autoSpaceDE/>
        <w:autoSpaceDN/>
        <w:spacing w:after="0" w:line="480" w:lineRule="auto"/>
        <w:contextualSpacing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549D6"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2B517346" wp14:editId="6EC010B4">
            <wp:extent cx="8229600" cy="4630757"/>
            <wp:effectExtent l="0" t="0" r="0" b="0"/>
            <wp:docPr id="2" name="그림 2" descr="E:\Google Drive\Research_CCNC\[1] 연구와 논문\Early psychosis prognosis_MMN\Revision_PsycholMed\Figure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956943" name="Picture 1" descr="E:\Google Drive\Research_CCNC\[1] 연구와 논문\Early psychosis prognosis_MMN\Revision_PsycholMed\Figure S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3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3449E" w14:textId="5047E137" w:rsidR="00273A58" w:rsidRPr="009549D6" w:rsidRDefault="00303F41" w:rsidP="00273A5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549D6">
        <w:rPr>
          <w:rFonts w:ascii="Times New Roman" w:hAnsi="Times New Roman" w:cs="Times New Roman"/>
          <w:b/>
          <w:bCs/>
          <w:sz w:val="24"/>
          <w:szCs w:val="24"/>
        </w:rPr>
        <w:t>Figure S3.</w:t>
      </w:r>
      <w:r w:rsidR="0024165C" w:rsidRPr="009549D6">
        <w:rPr>
          <w:rFonts w:ascii="Times New Roman" w:hAnsi="Times New Roman" w:cs="Times New Roman"/>
          <w:sz w:val="24"/>
          <w:szCs w:val="24"/>
        </w:rPr>
        <w:t xml:space="preserve"> (a) Grand-averaged duration</w:t>
      </w:r>
      <w:r w:rsidR="00F91B41" w:rsidRPr="009549D6">
        <w:rPr>
          <w:rFonts w:ascii="Times New Roman" w:hAnsi="Times New Roman" w:cs="Times New Roman"/>
          <w:sz w:val="24"/>
          <w:szCs w:val="24"/>
        </w:rPr>
        <w:t>-</w:t>
      </w:r>
      <w:r w:rsidR="0024165C" w:rsidRPr="009549D6">
        <w:rPr>
          <w:rFonts w:ascii="Times New Roman" w:hAnsi="Times New Roman" w:cs="Times New Roman"/>
          <w:sz w:val="24"/>
          <w:szCs w:val="24"/>
        </w:rPr>
        <w:t>deviant mismatch negativity (</w:t>
      </w:r>
      <w:proofErr w:type="spellStart"/>
      <w:r w:rsidR="0024165C" w:rsidRPr="009549D6">
        <w:rPr>
          <w:rFonts w:ascii="Times New Roman" w:hAnsi="Times New Roman" w:cs="Times New Roman"/>
          <w:sz w:val="24"/>
          <w:szCs w:val="24"/>
        </w:rPr>
        <w:t>dMMN</w:t>
      </w:r>
      <w:proofErr w:type="spellEnd"/>
      <w:r w:rsidR="0024165C" w:rsidRPr="009549D6">
        <w:rPr>
          <w:rFonts w:ascii="Times New Roman" w:hAnsi="Times New Roman" w:cs="Times New Roman"/>
          <w:sz w:val="24"/>
          <w:szCs w:val="24"/>
        </w:rPr>
        <w:t>) waveforms across treatment</w:t>
      </w:r>
      <w:r w:rsidRPr="009549D6">
        <w:rPr>
          <w:rFonts w:ascii="Times New Roman" w:hAnsi="Times New Roman" w:cs="Times New Roman"/>
          <w:sz w:val="24"/>
          <w:szCs w:val="24"/>
        </w:rPr>
        <w:t>-</w:t>
      </w:r>
      <w:r w:rsidR="0024165C" w:rsidRPr="009549D6">
        <w:rPr>
          <w:rFonts w:ascii="Times New Roman" w:hAnsi="Times New Roman" w:cs="Times New Roman"/>
          <w:sz w:val="24"/>
          <w:szCs w:val="24"/>
        </w:rPr>
        <w:t>resistant first-episode psychosis (FEP-TR) patients, treatment</w:t>
      </w:r>
      <w:r w:rsidRPr="009549D6">
        <w:rPr>
          <w:rFonts w:ascii="Times New Roman" w:hAnsi="Times New Roman" w:cs="Times New Roman"/>
          <w:sz w:val="24"/>
          <w:szCs w:val="24"/>
        </w:rPr>
        <w:t>-</w:t>
      </w:r>
      <w:r w:rsidR="0024165C" w:rsidRPr="009549D6">
        <w:rPr>
          <w:rFonts w:ascii="Times New Roman" w:hAnsi="Times New Roman" w:cs="Times New Roman"/>
          <w:sz w:val="24"/>
          <w:szCs w:val="24"/>
        </w:rPr>
        <w:t>nonresistant FEP patients (FEP-</w:t>
      </w:r>
      <w:proofErr w:type="spellStart"/>
      <w:r w:rsidR="0024165C" w:rsidRPr="009549D6">
        <w:rPr>
          <w:rFonts w:ascii="Times New Roman" w:hAnsi="Times New Roman" w:cs="Times New Roman"/>
          <w:sz w:val="24"/>
          <w:szCs w:val="24"/>
        </w:rPr>
        <w:t>nonTR</w:t>
      </w:r>
      <w:proofErr w:type="spellEnd"/>
      <w:r w:rsidR="0024165C" w:rsidRPr="009549D6">
        <w:rPr>
          <w:rFonts w:ascii="Times New Roman" w:hAnsi="Times New Roman" w:cs="Times New Roman"/>
          <w:sz w:val="24"/>
          <w:szCs w:val="24"/>
        </w:rPr>
        <w:t>)</w:t>
      </w:r>
      <w:r w:rsidRPr="00954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9D6">
        <w:rPr>
          <w:rFonts w:ascii="Times New Roman" w:hAnsi="Times New Roman" w:cs="Times New Roman"/>
          <w:sz w:val="24"/>
          <w:szCs w:val="24"/>
        </w:rPr>
        <w:t>nonremitted</w:t>
      </w:r>
      <w:proofErr w:type="spellEnd"/>
      <w:r w:rsidRPr="009549D6">
        <w:rPr>
          <w:rFonts w:ascii="Times New Roman" w:hAnsi="Times New Roman" w:cs="Times New Roman"/>
          <w:sz w:val="24"/>
          <w:szCs w:val="24"/>
        </w:rPr>
        <w:t xml:space="preserve"> individuals at clinical high risk (CHR-NR) for psychosis, remitted CHR subjects (CHR-R), and healthy controls (HCs) at the FCz electrode site. (b) dMMN amplitude across </w:t>
      </w:r>
      <w:r w:rsidRPr="009549D6">
        <w:rPr>
          <w:rFonts w:ascii="Times New Roman" w:hAnsi="Times New Roman" w:cs="Times New Roman"/>
          <w:sz w:val="24"/>
          <w:szCs w:val="24"/>
        </w:rPr>
        <w:lastRenderedPageBreak/>
        <w:t xml:space="preserve">the groups at the FCz </w:t>
      </w:r>
      <w:r w:rsidRPr="009549D6">
        <w:rPr>
          <w:rFonts w:ascii="Times New Roman" w:hAnsi="Times New Roman" w:cs="Times New Roman"/>
          <w:iCs/>
          <w:sz w:val="24"/>
          <w:szCs w:val="24"/>
        </w:rPr>
        <w:t>electrode site. Analysis of covariance with age as a covariate showed that dMMN amplitudes were significantly different across FEP-TR patients, FEP-nonTR patients, CHR-NR subjects, CHR-R subjects, and HCs (F = 10.169, p &lt; 0.001). A</w:t>
      </w:r>
      <w:r w:rsidRPr="009549D6">
        <w:rPr>
          <w:rFonts w:ascii="Times New Roman" w:hAnsi="Times New Roman" w:cs="Times New Roman"/>
          <w:i/>
          <w:sz w:val="24"/>
          <w:szCs w:val="24"/>
        </w:rPr>
        <w:t xml:space="preserve"> post hoc</w:t>
      </w:r>
      <w:r w:rsidRPr="009549D6">
        <w:rPr>
          <w:rFonts w:ascii="Times New Roman" w:hAnsi="Times New Roman" w:cs="Times New Roman"/>
          <w:sz w:val="24"/>
          <w:szCs w:val="24"/>
        </w:rPr>
        <w:t xml:space="preserve"> simple contrast test revealed that dMMN amplitudes were smallest in FEP-TR patients (FEP-TR vs FEP-nonTR, p = 0.029; FEP-TR vs CHR-NR, p = 0.020; FEP-TR vs CHR-R, p = 0.001; FEP-TR vs HC, p &lt; 0.001), intermediate in FEP-nonTR patients and CHR-NR subjects (FEP-nonTR vs CHR-NR, p = 0.718</w:t>
      </w:r>
      <w:r w:rsidR="0035291B" w:rsidRPr="009549D6">
        <w:rPr>
          <w:rFonts w:ascii="Times New Roman" w:hAnsi="Times New Roman" w:cs="Times New Roman"/>
          <w:sz w:val="24"/>
          <w:szCs w:val="24"/>
        </w:rPr>
        <w:t>;</w:t>
      </w:r>
      <w:r w:rsidRPr="009549D6">
        <w:rPr>
          <w:rFonts w:ascii="Times New Roman" w:hAnsi="Times New Roman" w:cs="Times New Roman"/>
          <w:sz w:val="24"/>
          <w:szCs w:val="24"/>
        </w:rPr>
        <w:t xml:space="preserve"> FEP-</w:t>
      </w:r>
      <w:proofErr w:type="spellStart"/>
      <w:r w:rsidRPr="009549D6">
        <w:rPr>
          <w:rFonts w:ascii="Times New Roman" w:hAnsi="Times New Roman" w:cs="Times New Roman"/>
          <w:sz w:val="24"/>
          <w:szCs w:val="24"/>
        </w:rPr>
        <w:t>nonTR</w:t>
      </w:r>
      <w:proofErr w:type="spellEnd"/>
      <w:r w:rsidRPr="009549D6">
        <w:rPr>
          <w:rFonts w:ascii="Times New Roman" w:hAnsi="Times New Roman" w:cs="Times New Roman"/>
          <w:sz w:val="24"/>
          <w:szCs w:val="24"/>
        </w:rPr>
        <w:t xml:space="preserve"> vs CHR-R, p = 0.043</w:t>
      </w:r>
      <w:r w:rsidR="0035291B" w:rsidRPr="009549D6">
        <w:rPr>
          <w:rFonts w:ascii="Times New Roman" w:hAnsi="Times New Roman" w:cs="Times New Roman"/>
          <w:sz w:val="24"/>
          <w:szCs w:val="24"/>
        </w:rPr>
        <w:t>;</w:t>
      </w:r>
      <w:r w:rsidRPr="009549D6">
        <w:rPr>
          <w:rFonts w:ascii="Times New Roman" w:hAnsi="Times New Roman" w:cs="Times New Roman"/>
          <w:sz w:val="24"/>
          <w:szCs w:val="24"/>
        </w:rPr>
        <w:t xml:space="preserve"> FEP-</w:t>
      </w:r>
      <w:proofErr w:type="spellStart"/>
      <w:r w:rsidRPr="009549D6">
        <w:rPr>
          <w:rFonts w:ascii="Times New Roman" w:hAnsi="Times New Roman" w:cs="Times New Roman"/>
          <w:sz w:val="24"/>
          <w:szCs w:val="24"/>
        </w:rPr>
        <w:t>nonTR</w:t>
      </w:r>
      <w:proofErr w:type="spellEnd"/>
      <w:r w:rsidRPr="009549D6">
        <w:rPr>
          <w:rFonts w:ascii="Times New Roman" w:hAnsi="Times New Roman" w:cs="Times New Roman"/>
          <w:sz w:val="24"/>
          <w:szCs w:val="24"/>
        </w:rPr>
        <w:t xml:space="preserve"> vs HC, p &lt; 0.001), and largest in CHR-R subjects and HCs (CHR-R vs HC, p = 0.431). </w:t>
      </w:r>
      <w:r w:rsidR="00C24268" w:rsidRPr="009549D6">
        <w:rPr>
          <w:rFonts w:ascii="Times New Roman" w:hAnsi="Times New Roman" w:cs="Times New Roman"/>
          <w:kern w:val="0"/>
          <w:sz w:val="24"/>
          <w:szCs w:val="24"/>
        </w:rPr>
        <w:t>Horizontal lines in group</w:t>
      </w:r>
      <w:r w:rsidR="00BF53A1" w:rsidRPr="009549D6">
        <w:rPr>
          <w:rFonts w:ascii="Times New Roman" w:hAnsi="Times New Roman" w:cs="Times New Roman"/>
          <w:kern w:val="0"/>
          <w:sz w:val="24"/>
          <w:szCs w:val="24"/>
        </w:rPr>
        <w:t>s</w:t>
      </w:r>
      <w:r w:rsidR="00C24268" w:rsidRPr="009549D6">
        <w:rPr>
          <w:rFonts w:ascii="Times New Roman" w:hAnsi="Times New Roman" w:cs="Times New Roman"/>
          <w:kern w:val="0"/>
          <w:sz w:val="24"/>
          <w:szCs w:val="24"/>
        </w:rPr>
        <w:t xml:space="preserve"> indicate means, and vertical lines indicate 95% confidence intervals. * </w:t>
      </w:r>
      <w:proofErr w:type="gramStart"/>
      <w:r w:rsidR="00C24268" w:rsidRPr="009549D6">
        <w:rPr>
          <w:rFonts w:ascii="Times New Roman" w:hAnsi="Times New Roman" w:cs="Times New Roman"/>
          <w:kern w:val="0"/>
          <w:sz w:val="24"/>
          <w:szCs w:val="24"/>
        </w:rPr>
        <w:t>indicates</w:t>
      </w:r>
      <w:proofErr w:type="gramEnd"/>
      <w:r w:rsidR="00C24268" w:rsidRPr="009549D6">
        <w:rPr>
          <w:rFonts w:ascii="Times New Roman" w:hAnsi="Times New Roman" w:cs="Times New Roman"/>
          <w:kern w:val="0"/>
          <w:sz w:val="24"/>
          <w:szCs w:val="24"/>
        </w:rPr>
        <w:t xml:space="preserve"> statistical significance </w:t>
      </w:r>
      <w:r w:rsidR="00BF53A1" w:rsidRPr="009549D6">
        <w:rPr>
          <w:rFonts w:ascii="Times New Roman" w:hAnsi="Times New Roman" w:cs="Times New Roman"/>
          <w:kern w:val="0"/>
          <w:sz w:val="24"/>
          <w:szCs w:val="24"/>
        </w:rPr>
        <w:t xml:space="preserve">at </w:t>
      </w:r>
      <w:r w:rsidR="00C24268" w:rsidRPr="009549D6">
        <w:rPr>
          <w:rFonts w:ascii="Times New Roman" w:hAnsi="Times New Roman" w:cs="Times New Roman"/>
          <w:kern w:val="0"/>
          <w:sz w:val="24"/>
          <w:szCs w:val="24"/>
        </w:rPr>
        <w:t xml:space="preserve">p &lt; 0.05. ** indicates statistical significance </w:t>
      </w:r>
      <w:r w:rsidR="00BF53A1" w:rsidRPr="009549D6">
        <w:rPr>
          <w:rFonts w:ascii="Times New Roman" w:hAnsi="Times New Roman" w:cs="Times New Roman"/>
          <w:kern w:val="0"/>
          <w:sz w:val="24"/>
          <w:szCs w:val="24"/>
        </w:rPr>
        <w:t xml:space="preserve">at </w:t>
      </w:r>
      <w:r w:rsidR="00C24268" w:rsidRPr="009549D6">
        <w:rPr>
          <w:rFonts w:ascii="Times New Roman" w:hAnsi="Times New Roman" w:cs="Times New Roman"/>
          <w:kern w:val="0"/>
          <w:sz w:val="24"/>
          <w:szCs w:val="24"/>
        </w:rPr>
        <w:t>p &lt; 0.005. (c) Two-dimensional topographic maps of dMMN in FEP-TR</w:t>
      </w:r>
      <w:r w:rsidRPr="009549D6">
        <w:rPr>
          <w:rFonts w:ascii="Times New Roman" w:hAnsi="Times New Roman" w:cs="Times New Roman"/>
          <w:sz w:val="24"/>
          <w:szCs w:val="24"/>
        </w:rPr>
        <w:t xml:space="preserve"> patients</w:t>
      </w:r>
      <w:r w:rsidRPr="009549D6">
        <w:rPr>
          <w:rFonts w:ascii="Times New Roman" w:hAnsi="Times New Roman" w:cs="Times New Roman"/>
          <w:kern w:val="0"/>
          <w:sz w:val="24"/>
          <w:szCs w:val="24"/>
        </w:rPr>
        <w:t>, FEP-nonTR patients, CHR-NR subjects, CHR-R</w:t>
      </w:r>
      <w:r w:rsidR="00C24268" w:rsidRPr="009549D6">
        <w:rPr>
          <w:rFonts w:ascii="Times New Roman" w:hAnsi="Times New Roman" w:cs="Times New Roman"/>
          <w:sz w:val="24"/>
          <w:szCs w:val="24"/>
        </w:rPr>
        <w:t xml:space="preserve"> subjects</w:t>
      </w:r>
      <w:r w:rsidRPr="009549D6">
        <w:rPr>
          <w:rFonts w:ascii="Times New Roman" w:hAnsi="Times New Roman" w:cs="Times New Roman"/>
          <w:kern w:val="0"/>
          <w:sz w:val="24"/>
          <w:szCs w:val="24"/>
        </w:rPr>
        <w:t xml:space="preserve">, and HCs. The colored bar with numbers indicates the </w:t>
      </w:r>
      <w:proofErr w:type="spellStart"/>
      <w:r w:rsidRPr="009549D6">
        <w:rPr>
          <w:rFonts w:ascii="Times New Roman" w:hAnsi="Times New Roman" w:cs="Times New Roman"/>
          <w:kern w:val="0"/>
          <w:sz w:val="24"/>
          <w:szCs w:val="24"/>
        </w:rPr>
        <w:t>dMMN</w:t>
      </w:r>
      <w:proofErr w:type="spellEnd"/>
      <w:r w:rsidR="00BF53A1" w:rsidRPr="009549D6">
        <w:rPr>
          <w:rFonts w:ascii="Times New Roman" w:hAnsi="Times New Roman" w:cs="Times New Roman"/>
          <w:kern w:val="0"/>
          <w:sz w:val="24"/>
          <w:szCs w:val="24"/>
        </w:rPr>
        <w:t xml:space="preserve"> amplitude</w:t>
      </w:r>
      <w:r w:rsidRPr="009549D6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proofErr w:type="spellStart"/>
      <w:r w:rsidRPr="009549D6">
        <w:rPr>
          <w:rFonts w:ascii="Times New Roman" w:hAnsi="Times New Roman" w:cs="Times New Roman"/>
          <w:kern w:val="0"/>
          <w:sz w:val="24"/>
          <w:szCs w:val="24"/>
        </w:rPr>
        <w:t>μV</w:t>
      </w:r>
      <w:proofErr w:type="spellEnd"/>
      <w:r w:rsidRPr="009549D6">
        <w:rPr>
          <w:rFonts w:ascii="Times New Roman" w:hAnsi="Times New Roman" w:cs="Times New Roman"/>
          <w:kern w:val="0"/>
          <w:sz w:val="24"/>
          <w:szCs w:val="24"/>
        </w:rPr>
        <w:t>).</w:t>
      </w:r>
    </w:p>
    <w:p w14:paraId="1AC47AEF" w14:textId="027B9F19" w:rsidR="00273A58" w:rsidRPr="009549D6" w:rsidRDefault="00273A58" w:rsidP="00380A98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  <w:sectPr w:rsidR="00273A58" w:rsidRPr="009549D6" w:rsidSect="00901D02">
          <w:pgSz w:w="15840" w:h="12240" w:orient="landscape" w:code="1"/>
          <w:pgMar w:top="1440" w:right="1440" w:bottom="1440" w:left="1440" w:header="851" w:footer="992" w:gutter="0"/>
          <w:cols w:space="425"/>
          <w:docGrid w:linePitch="360"/>
        </w:sectPr>
      </w:pPr>
    </w:p>
    <w:p w14:paraId="4838FA36" w14:textId="1689A1F8" w:rsidR="008F68EC" w:rsidRPr="00076656" w:rsidRDefault="00303F41" w:rsidP="00F7676C">
      <w:pPr>
        <w:wordWrap/>
        <w:spacing w:after="0" w:line="480" w:lineRule="auto"/>
        <w:ind w:leftChars="638" w:left="1276" w:rightChars="597" w:right="1194"/>
        <w:contextualSpacing/>
        <w:jc w:val="left"/>
        <w:rPr>
          <w:rFonts w:ascii="Times New Roman" w:hAnsi="Times New Roman" w:cs="Times New Roman"/>
          <w:sz w:val="24"/>
        </w:rPr>
      </w:pPr>
      <w:r w:rsidRPr="009549D6">
        <w:rPr>
          <w:rFonts w:ascii="Times New Roman" w:hAnsi="Times New Roman" w:cs="Times New Roman"/>
          <w:b/>
          <w:sz w:val="24"/>
          <w:szCs w:val="24"/>
        </w:rPr>
        <w:lastRenderedPageBreak/>
        <w:t>Table S1.</w:t>
      </w:r>
      <w:r w:rsidRPr="009549D6">
        <w:rPr>
          <w:rFonts w:ascii="Times New Roman" w:hAnsi="Times New Roman" w:cs="Times New Roman"/>
          <w:sz w:val="24"/>
          <w:szCs w:val="24"/>
        </w:rPr>
        <w:t xml:space="preserve"> Demographic and clinical characteristics of patients with first-episode psychosis (FEP) who were and were not </w:t>
      </w:r>
      <w:r w:rsidR="00BF53A1" w:rsidRPr="009549D6">
        <w:rPr>
          <w:rFonts w:ascii="Times New Roman" w:hAnsi="Times New Roman" w:cs="Times New Roman"/>
          <w:sz w:val="24"/>
          <w:szCs w:val="24"/>
        </w:rPr>
        <w:t xml:space="preserve">treatment resistant </w:t>
      </w:r>
      <w:r w:rsidRPr="009549D6">
        <w:rPr>
          <w:rFonts w:ascii="Times New Roman" w:hAnsi="Times New Roman" w:cs="Times New Roman"/>
          <w:sz w:val="24"/>
          <w:szCs w:val="24"/>
        </w:rPr>
        <w:t>(</w:t>
      </w:r>
      <w:r w:rsidR="0035291B" w:rsidRPr="009549D6">
        <w:rPr>
          <w:rFonts w:ascii="Times New Roman" w:hAnsi="Times New Roman" w:cs="Times New Roman"/>
          <w:sz w:val="24"/>
          <w:szCs w:val="24"/>
        </w:rPr>
        <w:t xml:space="preserve">FEP-TR and </w:t>
      </w:r>
      <w:r w:rsidRPr="009549D6">
        <w:rPr>
          <w:rFonts w:ascii="Times New Roman" w:hAnsi="Times New Roman" w:cs="Times New Roman"/>
          <w:sz w:val="24"/>
          <w:szCs w:val="24"/>
        </w:rPr>
        <w:t>FEP-</w:t>
      </w:r>
      <w:proofErr w:type="spellStart"/>
      <w:r w:rsidRPr="009549D6">
        <w:rPr>
          <w:rFonts w:ascii="Times New Roman" w:hAnsi="Times New Roman" w:cs="Times New Roman"/>
          <w:sz w:val="24"/>
          <w:szCs w:val="24"/>
        </w:rPr>
        <w:t>nonTR</w:t>
      </w:r>
      <w:proofErr w:type="spellEnd"/>
      <w:r w:rsidRPr="009549D6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1059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985"/>
        <w:gridCol w:w="1417"/>
        <w:gridCol w:w="1526"/>
      </w:tblGrid>
      <w:tr w:rsidR="00902E65" w:rsidRPr="00076656" w14:paraId="33A2C0B7" w14:textId="77777777" w:rsidTr="00F7676C">
        <w:trPr>
          <w:trHeight w:val="360"/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3711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6CDA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FEP-TR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D3B1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FEP-nonTR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07BE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Statistical analysis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</w:p>
        </w:tc>
      </w:tr>
      <w:tr w:rsidR="00902E65" w:rsidRPr="00076656" w14:paraId="644746BE" w14:textId="77777777" w:rsidTr="00F7676C">
        <w:trPr>
          <w:trHeight w:val="360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80B45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Characteristics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500EC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15A0A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73)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81896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χ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or Z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3FC00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</w:t>
            </w:r>
          </w:p>
        </w:tc>
      </w:tr>
      <w:tr w:rsidR="00902E65" w:rsidRPr="00076656" w14:paraId="2F9A2A25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D073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Sex (male/female)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950F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8/9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2CA7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29/44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D217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0.306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AAE1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0.580</w:t>
            </w:r>
          </w:p>
        </w:tc>
      </w:tr>
      <w:tr w:rsidR="00902E65" w:rsidRPr="00076656" w14:paraId="31DE5C49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8DF4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Handedness (right/left)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B28B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15/2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3D5D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69/4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DB78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0.875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7DC2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0.349</w:t>
            </w:r>
          </w:p>
        </w:tc>
      </w:tr>
      <w:tr w:rsidR="00902E65" w:rsidRPr="00076656" w14:paraId="33C06569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2A12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Age (years)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CE4D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23.2 ± 4.5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510A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23.6 ± 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CA38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-0.201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9B2A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0.840</w:t>
            </w:r>
          </w:p>
        </w:tc>
      </w:tr>
      <w:tr w:rsidR="00902E65" w:rsidRPr="00076656" w14:paraId="1C58E09E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4E19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IQ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16EF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96.8 ± 18.3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A06D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101.6 ± 13.5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21A8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-1.516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FC60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0.129</w:t>
            </w:r>
          </w:p>
        </w:tc>
      </w:tr>
      <w:tr w:rsidR="00902E65" w:rsidRPr="00076656" w14:paraId="0D81C364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DCE6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Education (years)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32AD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14.2 ± 3.9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0FDB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13.9 ± 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2BCF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-0.404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8993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0.686</w:t>
            </w:r>
          </w:p>
        </w:tc>
      </w:tr>
      <w:tr w:rsidR="00902E65" w:rsidRPr="00076656" w14:paraId="0F930A47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97E3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DOI (months)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C105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10.6 ± 5.9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C9B0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6.9 ± 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3BEF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-2.377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EEE1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0.017*</w:t>
            </w:r>
          </w:p>
        </w:tc>
      </w:tr>
      <w:tr w:rsidR="00902E65" w:rsidRPr="00076656" w14:paraId="56260B42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05C9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DUP (months)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A824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5.7 ± 5.4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48CB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4.0 ± 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53D0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-0.745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11A7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0.457</w:t>
            </w:r>
          </w:p>
        </w:tc>
      </w:tr>
      <w:tr w:rsidR="00902E65" w:rsidRPr="00076656" w14:paraId="309F754F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C9C8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Baseline characteristics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B939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A90F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66C3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172A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441814A6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2360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PANSS at baseline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053F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26F7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ACD8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AF84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6CC61DCE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F8E5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Positive symptoms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6C2B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16.9 ± 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7495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14.5 ± 5.4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2C21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-1.751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CA13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0.080</w:t>
            </w:r>
          </w:p>
        </w:tc>
      </w:tr>
      <w:tr w:rsidR="00902E65" w:rsidRPr="00076656" w14:paraId="1E2B18DC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5F0D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Negative symptoms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28E6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16.5 ± 6.3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DBB7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16.1 ± 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E55A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-0.341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A0CA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0.733</w:t>
            </w:r>
          </w:p>
        </w:tc>
      </w:tr>
      <w:tr w:rsidR="00902E65" w:rsidRPr="00076656" w14:paraId="5FD385EE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8197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General symptoms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7D9C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29.9 ± 9.2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97F8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31.7 ± 8.5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FE2E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-0.671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F292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0.502</w:t>
            </w:r>
          </w:p>
        </w:tc>
      </w:tr>
      <w:tr w:rsidR="00902E65" w:rsidRPr="00076656" w14:paraId="61DFF280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F2D2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mGAF at baseline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9B0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46.8 ± 16.0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D841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51.7 ± 12.7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FDFE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-1.181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E4F2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0.237</w:t>
            </w:r>
          </w:p>
        </w:tc>
      </w:tr>
      <w:tr w:rsidR="00902E65" w:rsidRPr="00076656" w14:paraId="3FBFC96B" w14:textId="77777777" w:rsidTr="00F7676C">
        <w:trPr>
          <w:trHeight w:val="3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097D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Medication use at baseline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FD50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DE66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BE1B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DD7D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18DB118F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F2E0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Antipsychotics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4F85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 (100.0)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7A7C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65 (89.0)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A05F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2.045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0E43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0.153</w:t>
            </w:r>
          </w:p>
        </w:tc>
      </w:tr>
      <w:tr w:rsidR="00902E65" w:rsidRPr="00076656" w14:paraId="5E57B3B9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601C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Antidepressants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DEBF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 (17.6)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37A7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 (11.0)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DBA8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0.575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9BA4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0.448</w:t>
            </w:r>
          </w:p>
        </w:tc>
      </w:tr>
      <w:tr w:rsidR="00902E65" w:rsidRPr="00076656" w14:paraId="0DAB4CC8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B58B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Mood stabilizers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8091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 (11.8)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2A2C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 (9.6)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9840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1.540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A6EB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0.215</w:t>
            </w:r>
          </w:p>
        </w:tc>
      </w:tr>
      <w:tr w:rsidR="00902E65" w:rsidRPr="00076656" w14:paraId="7B54DECC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4C1A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Anxiolytics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6B2C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 (64.7)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35D9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41 (56.2)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AEE1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E0E8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0.521</w:t>
            </w:r>
          </w:p>
        </w:tc>
      </w:tr>
      <w:tr w:rsidR="00902E65" w:rsidRPr="00076656" w14:paraId="46434538" w14:textId="77777777" w:rsidTr="00F7676C">
        <w:trPr>
          <w:trHeight w:val="3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32FF" w14:textId="04C4BAFC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Antipsychotics dose at baseline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0FEB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20.0 ± 12.1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7574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11.4 ± 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ADC4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-2.884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351B" w14:textId="2D7FCF72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0.004**</w:t>
            </w:r>
          </w:p>
        </w:tc>
      </w:tr>
      <w:tr w:rsidR="00902E65" w:rsidRPr="00076656" w14:paraId="1D18ED7A" w14:textId="77777777" w:rsidTr="00F7676C">
        <w:trPr>
          <w:trHeight w:val="3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4B37" w14:textId="77777777" w:rsidR="000006CA" w:rsidRPr="00076656" w:rsidRDefault="00303F41" w:rsidP="000006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Diagnosis at baseline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3699" w14:textId="77777777" w:rsidR="000006CA" w:rsidRPr="00076656" w:rsidRDefault="000006CA" w:rsidP="000006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7F93" w14:textId="77777777" w:rsidR="000006CA" w:rsidRPr="00076656" w:rsidRDefault="000006CA" w:rsidP="000006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E4C5" w14:textId="77777777" w:rsidR="000006CA" w:rsidRPr="00076656" w:rsidRDefault="000006CA" w:rsidP="000006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4684" w14:textId="77777777" w:rsidR="000006CA" w:rsidRPr="00076656" w:rsidRDefault="000006CA" w:rsidP="000006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2571BC55" w14:textId="77777777" w:rsidTr="00F7676C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B2BA6" w14:textId="20BC5FE9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Schizophrenia 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  <w:t xml:space="preserve">    /schizophreniform disorder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6057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 (94.1)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A5B3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66 (90.4)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916F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0.234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F4C9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0.629</w:t>
            </w:r>
          </w:p>
        </w:tc>
      </w:tr>
      <w:tr w:rsidR="00902E65" w:rsidRPr="00076656" w14:paraId="325796E1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D648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 xml:space="preserve">     Schizoaffective disorder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53FB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 (5.9)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BD7F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 (9.6)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76788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BC7AA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02E65" w:rsidRPr="00076656" w14:paraId="01A7EF2C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1293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Follow-up characteristics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6D43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97B4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B1AD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1928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59880C39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2415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Follow-up duration (months)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FCD7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39.4 ± 32.7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A6D2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46.1 ± 34.2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BF39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-0.734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CE25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0.465</w:t>
            </w:r>
          </w:p>
        </w:tc>
      </w:tr>
      <w:tr w:rsidR="00902E65" w:rsidRPr="00076656" w14:paraId="57CBF147" w14:textId="77777777" w:rsidTr="00F7676C">
        <w:trPr>
          <w:trHeight w:val="3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DC0B" w14:textId="688186F2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Medication use at last follow-up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7D11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E4AC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58C1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956B" w14:textId="77777777" w:rsidR="000006CA" w:rsidRPr="00076656" w:rsidRDefault="000006CA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31609F06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0E9A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Clozapine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13AB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 (58.8)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6C46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 (0.0)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9B82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48.309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C184" w14:textId="4C22E6BA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&lt;0.001**</w:t>
            </w:r>
          </w:p>
        </w:tc>
      </w:tr>
      <w:tr w:rsidR="00902E65" w:rsidRPr="00076656" w14:paraId="22635895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7A40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Multiple antipsychotics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D79F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 (70.6)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B798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 (28.8)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0AFA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10.385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DA9B" w14:textId="71FA4E3A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0.001**</w:t>
            </w:r>
          </w:p>
        </w:tc>
      </w:tr>
      <w:tr w:rsidR="00902E65" w:rsidRPr="00076656" w14:paraId="7898AAEE" w14:textId="77777777" w:rsidTr="00F7676C">
        <w:trPr>
          <w:trHeight w:val="330"/>
          <w:jc w:val="center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11BC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Antipsychotics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4FAF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 (100.0)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C61D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70 (95.9)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22B2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0.723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F08B" w14:textId="77777777" w:rsidR="000006CA" w:rsidRPr="00076656" w:rsidRDefault="00303F41" w:rsidP="006D73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0.395</w:t>
            </w:r>
          </w:p>
        </w:tc>
      </w:tr>
      <w:tr w:rsidR="00902E65" w:rsidRPr="00076656" w14:paraId="3D068878" w14:textId="77777777" w:rsidTr="00F7676C">
        <w:trPr>
          <w:trHeight w:val="360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273A2" w14:textId="77777777" w:rsidR="000006CA" w:rsidRPr="00076656" w:rsidRDefault="00303F41" w:rsidP="000006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Antipsychotics dose at last follow-up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ADB66" w14:textId="77777777" w:rsidR="000006CA" w:rsidRPr="00076656" w:rsidRDefault="00303F41" w:rsidP="000006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24.0 ± 11.1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D82F" w14:textId="77777777" w:rsidR="000006CA" w:rsidRPr="00076656" w:rsidRDefault="00303F41" w:rsidP="000006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11.6 ± 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54DED" w14:textId="77777777" w:rsidR="000006CA" w:rsidRPr="00076656" w:rsidRDefault="00303F41" w:rsidP="000006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-4.095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688C" w14:textId="7AD18455" w:rsidR="000006CA" w:rsidRPr="00076656" w:rsidRDefault="00303F41" w:rsidP="000006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&lt;0.001**</w:t>
            </w:r>
          </w:p>
        </w:tc>
      </w:tr>
    </w:tbl>
    <w:p w14:paraId="6889DDF1" w14:textId="52CEB6B3" w:rsidR="008F68EC" w:rsidRPr="00F7676C" w:rsidRDefault="00303F41" w:rsidP="00F7676C">
      <w:pPr>
        <w:spacing w:after="0" w:line="480" w:lineRule="auto"/>
        <w:ind w:leftChars="638" w:left="1276" w:rightChars="597" w:right="1194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F7676C">
        <w:rPr>
          <w:rFonts w:ascii="Times New Roman" w:hAnsi="Times New Roman" w:cs="Times New Roman"/>
          <w:sz w:val="22"/>
          <w:szCs w:val="18"/>
        </w:rPr>
        <w:t>Abbreviations: IQ, intelligence quotient; DOI, duration of illness; DUP, duration of untreated psychosis; PANSS, Positive and Negative Syndrome Scale; mGAF, Modified Global Assessment of Functioning.</w:t>
      </w:r>
    </w:p>
    <w:p w14:paraId="090A4075" w14:textId="77777777" w:rsidR="000006CA" w:rsidRPr="00F7676C" w:rsidRDefault="00303F41" w:rsidP="00F7676C">
      <w:pPr>
        <w:spacing w:after="0" w:line="480" w:lineRule="auto"/>
        <w:ind w:leftChars="638" w:left="1276" w:rightChars="597" w:right="1194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F7676C">
        <w:rPr>
          <w:rFonts w:ascii="Times New Roman" w:hAnsi="Times New Roman" w:cs="Times New Roman"/>
          <w:sz w:val="22"/>
          <w:szCs w:val="18"/>
          <w:vertAlign w:val="superscript"/>
        </w:rPr>
        <w:t>a</w:t>
      </w:r>
      <w:r w:rsidRPr="00F7676C">
        <w:rPr>
          <w:rFonts w:ascii="Times New Roman" w:hAnsi="Times New Roman" w:cs="Times New Roman"/>
          <w:sz w:val="22"/>
          <w:szCs w:val="18"/>
        </w:rPr>
        <w:t xml:space="preserve"> Mann-Whitney U test, χ2 analysis or Fisher's exact test for categorical data.</w:t>
      </w:r>
    </w:p>
    <w:p w14:paraId="695776E2" w14:textId="77777777" w:rsidR="000006CA" w:rsidRPr="00F7676C" w:rsidRDefault="00303F41" w:rsidP="00F7676C">
      <w:pPr>
        <w:spacing w:after="0" w:line="480" w:lineRule="auto"/>
        <w:ind w:leftChars="638" w:left="1276" w:rightChars="597" w:right="1194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F7676C">
        <w:rPr>
          <w:rFonts w:ascii="Times New Roman" w:hAnsi="Times New Roman" w:cs="Times New Roman"/>
          <w:sz w:val="22"/>
          <w:szCs w:val="18"/>
          <w:vertAlign w:val="superscript"/>
        </w:rPr>
        <w:t>b</w:t>
      </w:r>
      <w:r w:rsidRPr="00F7676C">
        <w:rPr>
          <w:rFonts w:ascii="Times New Roman" w:hAnsi="Times New Roman" w:cs="Times New Roman"/>
          <w:sz w:val="22"/>
          <w:szCs w:val="18"/>
        </w:rPr>
        <w:t xml:space="preserve"> Number (percentage) of FEP patients who were prescribed each medication at baseline.</w:t>
      </w:r>
    </w:p>
    <w:p w14:paraId="5B78A6A6" w14:textId="2A97ED0D" w:rsidR="000006CA" w:rsidRPr="00F7676C" w:rsidRDefault="00303F41" w:rsidP="00F7676C">
      <w:pPr>
        <w:spacing w:after="0" w:line="480" w:lineRule="auto"/>
        <w:ind w:leftChars="638" w:left="1276" w:rightChars="597" w:right="1194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F7676C">
        <w:rPr>
          <w:rFonts w:ascii="Times New Roman" w:hAnsi="Times New Roman" w:cs="Times New Roman"/>
          <w:sz w:val="22"/>
          <w:szCs w:val="18"/>
          <w:vertAlign w:val="superscript"/>
        </w:rPr>
        <w:t>c</w:t>
      </w:r>
      <w:r w:rsidRPr="00F7676C">
        <w:rPr>
          <w:rFonts w:ascii="Times New Roman" w:hAnsi="Times New Roman" w:cs="Times New Roman"/>
          <w:sz w:val="22"/>
          <w:szCs w:val="18"/>
        </w:rPr>
        <w:t xml:space="preserve"> Mean daily olanzapine equivalent dose prescribed at baseline.</w:t>
      </w:r>
    </w:p>
    <w:p w14:paraId="3E9E1362" w14:textId="77777777" w:rsidR="000006CA" w:rsidRPr="00F7676C" w:rsidRDefault="00303F41" w:rsidP="00F7676C">
      <w:pPr>
        <w:spacing w:after="0" w:line="480" w:lineRule="auto"/>
        <w:ind w:leftChars="638" w:left="1276" w:rightChars="597" w:right="1194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F7676C">
        <w:rPr>
          <w:rFonts w:ascii="Times New Roman" w:hAnsi="Times New Roman" w:cs="Times New Roman"/>
          <w:sz w:val="22"/>
          <w:szCs w:val="18"/>
          <w:vertAlign w:val="superscript"/>
        </w:rPr>
        <w:t>d</w:t>
      </w:r>
      <w:r w:rsidRPr="00F7676C">
        <w:rPr>
          <w:rFonts w:ascii="Times New Roman" w:hAnsi="Times New Roman" w:cs="Times New Roman"/>
          <w:sz w:val="22"/>
          <w:szCs w:val="18"/>
        </w:rPr>
        <w:t xml:space="preserve"> Number (percentage) of FEP patients who met each diagnosis at baseline when assessed with the Structured Clinical Interview for the Diagnostic and Statistical Manual of Mental Disorders, Fourth Edition, Axis I Disorders (SCID-I).</w:t>
      </w:r>
    </w:p>
    <w:p w14:paraId="515A71B7" w14:textId="216DC771" w:rsidR="000006CA" w:rsidRPr="00F7676C" w:rsidRDefault="00303F41" w:rsidP="00F7676C">
      <w:pPr>
        <w:spacing w:after="0" w:line="480" w:lineRule="auto"/>
        <w:ind w:leftChars="638" w:left="1276" w:rightChars="597" w:right="1194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F7676C">
        <w:rPr>
          <w:rFonts w:ascii="Times New Roman" w:hAnsi="Times New Roman" w:cs="Times New Roman"/>
          <w:sz w:val="22"/>
          <w:szCs w:val="18"/>
          <w:vertAlign w:val="superscript"/>
        </w:rPr>
        <w:t>e</w:t>
      </w:r>
      <w:r w:rsidRPr="00F7676C">
        <w:rPr>
          <w:rFonts w:ascii="Times New Roman" w:hAnsi="Times New Roman" w:cs="Times New Roman"/>
          <w:sz w:val="22"/>
          <w:szCs w:val="18"/>
        </w:rPr>
        <w:t xml:space="preserve"> Number (percentage) of FEP patients who were prescribed each medication at last follow-up.</w:t>
      </w:r>
    </w:p>
    <w:p w14:paraId="15C94E87" w14:textId="21D16F9E" w:rsidR="000006CA" w:rsidRPr="00F7676C" w:rsidRDefault="00303F41" w:rsidP="00F7676C">
      <w:pPr>
        <w:spacing w:after="0" w:line="480" w:lineRule="auto"/>
        <w:ind w:leftChars="638" w:left="1276" w:rightChars="597" w:right="1194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F7676C">
        <w:rPr>
          <w:rFonts w:ascii="Times New Roman" w:hAnsi="Times New Roman" w:cs="Times New Roman"/>
          <w:sz w:val="22"/>
          <w:szCs w:val="18"/>
          <w:vertAlign w:val="superscript"/>
        </w:rPr>
        <w:t>f</w:t>
      </w:r>
      <w:r w:rsidRPr="00F7676C">
        <w:rPr>
          <w:rFonts w:ascii="Times New Roman" w:hAnsi="Times New Roman" w:cs="Times New Roman"/>
          <w:sz w:val="22"/>
          <w:szCs w:val="18"/>
        </w:rPr>
        <w:t xml:space="preserve"> Mean olanzapine equivalent dose prescribed at the last follow-up.</w:t>
      </w:r>
    </w:p>
    <w:p w14:paraId="66D64ABC" w14:textId="77777777" w:rsidR="000006CA" w:rsidRPr="00F7676C" w:rsidRDefault="00303F41" w:rsidP="00F7676C">
      <w:pPr>
        <w:spacing w:after="0" w:line="480" w:lineRule="auto"/>
        <w:ind w:leftChars="638" w:left="1276" w:rightChars="597" w:right="1194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F7676C">
        <w:rPr>
          <w:rFonts w:ascii="Times New Roman" w:hAnsi="Times New Roman" w:cs="Times New Roman"/>
          <w:sz w:val="22"/>
          <w:szCs w:val="18"/>
        </w:rPr>
        <w:t>Data are presented as the mean ± standard deviation.</w:t>
      </w:r>
    </w:p>
    <w:p w14:paraId="74B3804C" w14:textId="37D50627" w:rsidR="009E4B59" w:rsidRPr="00F7676C" w:rsidRDefault="00303F41" w:rsidP="00F7676C">
      <w:pPr>
        <w:spacing w:after="0" w:line="480" w:lineRule="auto"/>
        <w:ind w:leftChars="638" w:left="1276" w:rightChars="597" w:right="1194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F7676C">
        <w:rPr>
          <w:rFonts w:ascii="Times New Roman" w:hAnsi="Times New Roman" w:cs="Times New Roman"/>
          <w:sz w:val="22"/>
          <w:szCs w:val="18"/>
        </w:rPr>
        <w:t xml:space="preserve">*, statistical significance </w:t>
      </w:r>
      <w:r w:rsidR="00BF53A1" w:rsidRPr="00F7676C">
        <w:rPr>
          <w:rFonts w:ascii="Times New Roman" w:hAnsi="Times New Roman" w:cs="Times New Roman"/>
          <w:sz w:val="22"/>
          <w:szCs w:val="18"/>
        </w:rPr>
        <w:t xml:space="preserve">at </w:t>
      </w:r>
      <w:r w:rsidRPr="00F7676C">
        <w:rPr>
          <w:rFonts w:ascii="Times New Roman" w:hAnsi="Times New Roman" w:cs="Times New Roman"/>
          <w:sz w:val="22"/>
          <w:szCs w:val="18"/>
        </w:rPr>
        <w:t>p &lt; 0.05.</w:t>
      </w:r>
    </w:p>
    <w:p w14:paraId="371B4077" w14:textId="4CBA00FC" w:rsidR="009E4B59" w:rsidRPr="00F7676C" w:rsidRDefault="00303F41" w:rsidP="00F7676C">
      <w:pPr>
        <w:spacing w:after="0" w:line="480" w:lineRule="auto"/>
        <w:ind w:leftChars="638" w:left="1276" w:rightChars="597" w:right="1194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F7676C">
        <w:rPr>
          <w:rFonts w:ascii="Times New Roman" w:hAnsi="Times New Roman" w:cs="Times New Roman"/>
          <w:sz w:val="22"/>
          <w:szCs w:val="18"/>
        </w:rPr>
        <w:t xml:space="preserve">**, statistical significance </w:t>
      </w:r>
      <w:r w:rsidR="00AA0DB6" w:rsidRPr="00F7676C">
        <w:rPr>
          <w:rFonts w:ascii="Times New Roman" w:hAnsi="Times New Roman" w:cs="Times New Roman"/>
          <w:sz w:val="22"/>
          <w:szCs w:val="18"/>
        </w:rPr>
        <w:t>at</w:t>
      </w:r>
      <w:r w:rsidR="00BF53A1" w:rsidRPr="00F7676C">
        <w:rPr>
          <w:rFonts w:ascii="Times New Roman" w:hAnsi="Times New Roman" w:cs="Times New Roman"/>
          <w:sz w:val="22"/>
          <w:szCs w:val="18"/>
        </w:rPr>
        <w:t xml:space="preserve"> </w:t>
      </w:r>
      <w:r w:rsidRPr="00F7676C">
        <w:rPr>
          <w:rFonts w:ascii="Times New Roman" w:hAnsi="Times New Roman" w:cs="Times New Roman"/>
          <w:sz w:val="22"/>
          <w:szCs w:val="18"/>
        </w:rPr>
        <w:t>p &lt; 0.005.</w:t>
      </w:r>
    </w:p>
    <w:p w14:paraId="2B84F956" w14:textId="77777777" w:rsidR="009E4B59" w:rsidRPr="00076656" w:rsidRDefault="009E4B59" w:rsidP="009549D6">
      <w:pPr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  <w:sectPr w:rsidR="009E4B59" w:rsidRPr="00076656" w:rsidSect="00F7676C">
          <w:pgSz w:w="15840" w:h="12240" w:orient="landscape" w:code="1"/>
          <w:pgMar w:top="1440" w:right="1440" w:bottom="1440" w:left="1440" w:header="851" w:footer="992" w:gutter="0"/>
          <w:cols w:space="425"/>
          <w:docGrid w:linePitch="360"/>
        </w:sectPr>
      </w:pPr>
    </w:p>
    <w:p w14:paraId="275E257F" w14:textId="769D5167" w:rsidR="009E4B59" w:rsidRPr="00076656" w:rsidRDefault="00303F41" w:rsidP="00D32BA6">
      <w:pPr>
        <w:spacing w:after="0" w:line="480" w:lineRule="auto"/>
        <w:ind w:leftChars="1417" w:left="2834" w:rightChars="1393" w:right="2786"/>
        <w:contextualSpacing/>
        <w:jc w:val="left"/>
        <w:rPr>
          <w:rFonts w:ascii="Times New Roman" w:hAnsi="Times New Roman" w:cs="Times New Roman"/>
          <w:sz w:val="24"/>
        </w:rPr>
      </w:pPr>
      <w:r w:rsidRPr="00076656">
        <w:rPr>
          <w:rFonts w:ascii="Times New Roman" w:hAnsi="Times New Roman" w:cs="Times New Roman"/>
          <w:b/>
          <w:sz w:val="24"/>
        </w:rPr>
        <w:lastRenderedPageBreak/>
        <w:t>Table S2.</w:t>
      </w:r>
      <w:r w:rsidRPr="00076656">
        <w:rPr>
          <w:rFonts w:ascii="Times New Roman" w:hAnsi="Times New Roman" w:cs="Times New Roman"/>
          <w:sz w:val="24"/>
        </w:rPr>
        <w:t xml:space="preserve"> Demographic and clinical characteristics of subjects at clinical high risk (CHR) for psychosis who </w:t>
      </w:r>
      <w:r w:rsidR="00BF53A1">
        <w:rPr>
          <w:rFonts w:ascii="Times New Roman" w:hAnsi="Times New Roman" w:cs="Times New Roman"/>
          <w:sz w:val="24"/>
        </w:rPr>
        <w:t xml:space="preserve">did and did not </w:t>
      </w:r>
      <w:r w:rsidRPr="00076656">
        <w:rPr>
          <w:rFonts w:ascii="Times New Roman" w:hAnsi="Times New Roman" w:cs="Times New Roman"/>
          <w:sz w:val="24"/>
        </w:rPr>
        <w:t>remit</w:t>
      </w:r>
      <w:r w:rsidR="00BF53A1">
        <w:rPr>
          <w:rFonts w:ascii="Times New Roman" w:hAnsi="Times New Roman" w:cs="Times New Roman"/>
          <w:sz w:val="24"/>
        </w:rPr>
        <w:t xml:space="preserve"> and</w:t>
      </w:r>
      <w:r w:rsidRPr="00076656">
        <w:rPr>
          <w:rFonts w:ascii="Times New Roman" w:hAnsi="Times New Roman" w:cs="Times New Roman"/>
          <w:sz w:val="24"/>
        </w:rPr>
        <w:t xml:space="preserve"> those who </w:t>
      </w:r>
      <w:r w:rsidR="00BF53A1">
        <w:rPr>
          <w:rFonts w:ascii="Times New Roman" w:hAnsi="Times New Roman" w:cs="Times New Roman"/>
          <w:sz w:val="24"/>
        </w:rPr>
        <w:t xml:space="preserve">did </w:t>
      </w:r>
      <w:r w:rsidRPr="00076656">
        <w:rPr>
          <w:rFonts w:ascii="Times New Roman" w:hAnsi="Times New Roman" w:cs="Times New Roman"/>
          <w:sz w:val="24"/>
        </w:rPr>
        <w:t xml:space="preserve">and did not </w:t>
      </w:r>
      <w:r w:rsidR="00BF53A1" w:rsidRPr="00076656">
        <w:rPr>
          <w:rFonts w:ascii="Times New Roman" w:hAnsi="Times New Roman" w:cs="Times New Roman"/>
          <w:sz w:val="24"/>
        </w:rPr>
        <w:t xml:space="preserve">transition to psychotic disorder </w:t>
      </w:r>
      <w:r w:rsidRPr="00076656">
        <w:rPr>
          <w:rFonts w:ascii="Times New Roman" w:hAnsi="Times New Roman" w:cs="Times New Roman"/>
          <w:sz w:val="24"/>
        </w:rPr>
        <w:t>(</w:t>
      </w:r>
      <w:r w:rsidR="00AA0DB6" w:rsidRPr="00076656">
        <w:rPr>
          <w:rFonts w:ascii="Times New Roman" w:hAnsi="Times New Roman" w:cs="Times New Roman"/>
          <w:sz w:val="24"/>
        </w:rPr>
        <w:t>CHR-T</w:t>
      </w:r>
      <w:r w:rsidR="00AA0DB6">
        <w:rPr>
          <w:rFonts w:ascii="Times New Roman" w:hAnsi="Times New Roman" w:cs="Times New Roman"/>
          <w:sz w:val="24"/>
        </w:rPr>
        <w:t xml:space="preserve"> and</w:t>
      </w:r>
      <w:r w:rsidR="00AA0DB6" w:rsidRPr="00076656">
        <w:rPr>
          <w:rFonts w:ascii="Times New Roman" w:hAnsi="Times New Roman" w:cs="Times New Roman"/>
          <w:sz w:val="24"/>
        </w:rPr>
        <w:t xml:space="preserve"> </w:t>
      </w:r>
      <w:r w:rsidRPr="00076656">
        <w:rPr>
          <w:rFonts w:ascii="Times New Roman" w:hAnsi="Times New Roman" w:cs="Times New Roman"/>
          <w:sz w:val="24"/>
        </w:rPr>
        <w:t>CHR-NT).</w:t>
      </w:r>
    </w:p>
    <w:tbl>
      <w:tblPr>
        <w:tblW w:w="1538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60"/>
        <w:gridCol w:w="1640"/>
        <w:gridCol w:w="1930"/>
        <w:gridCol w:w="850"/>
        <w:gridCol w:w="1469"/>
        <w:gridCol w:w="1640"/>
        <w:gridCol w:w="1640"/>
        <w:gridCol w:w="1271"/>
        <w:gridCol w:w="1289"/>
      </w:tblGrid>
      <w:tr w:rsidR="00902E65" w:rsidRPr="00076656" w14:paraId="21E02D99" w14:textId="77777777" w:rsidTr="00083FB9">
        <w:trPr>
          <w:trHeight w:val="360"/>
          <w:jc w:val="center"/>
        </w:trPr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370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E2BB" w14:textId="208545E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CHR remitters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FBF2" w14:textId="33D776ED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CHR nonremitters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4ED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Statistical analysis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D62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CHR-T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E25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CHR-NT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5490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Statistical analysis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b</w:t>
            </w:r>
          </w:p>
        </w:tc>
      </w:tr>
      <w:tr w:rsidR="00902E65" w:rsidRPr="00076656" w14:paraId="0C4C6BD3" w14:textId="77777777" w:rsidTr="00083FB9">
        <w:trPr>
          <w:trHeight w:val="360"/>
          <w:jc w:val="center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111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Characteristics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55B6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22)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0F21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0425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χ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or 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C43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7B52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15)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E132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63)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0B108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χ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or Z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443D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</w:t>
            </w:r>
          </w:p>
        </w:tc>
      </w:tr>
      <w:tr w:rsidR="00902E65" w:rsidRPr="00076656" w14:paraId="116304E8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3EC3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Sex (male/female)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B91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16/6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C4E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40/16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FE39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AEA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0.909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A76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9/6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90C8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47/16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427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1.276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9C96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0.259</w:t>
            </w:r>
          </w:p>
        </w:tc>
      </w:tr>
      <w:tr w:rsidR="00902E65" w:rsidRPr="00076656" w14:paraId="44435213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E6A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Handedness (right/left)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CBF1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22/0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C1A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52/4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1899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1.656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A0F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E9F9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13/2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A3A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61/2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738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2.570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AF2E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0.109</w:t>
            </w:r>
          </w:p>
        </w:tc>
      </w:tr>
      <w:tr w:rsidR="00902E65" w:rsidRPr="00076656" w14:paraId="0BC803B7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7EF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Age (years)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92D1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19.9 ± 3.1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2CC6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20.5 ± 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8165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-0.643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D4E3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D019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21.2 ± 4.6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1B7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20.1 ± 3.3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4EA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-0.564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75D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0.573</w:t>
            </w:r>
          </w:p>
        </w:tc>
      </w:tr>
      <w:tr w:rsidR="00902E65" w:rsidRPr="00076656" w14:paraId="54888856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3CF4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IQ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1C55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105.8 ± 14.6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AB7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104.3 ± 12.0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C69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0.474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0D3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AA56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105.5 ± 11.2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828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104.5 ± 13.1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545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-0.152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DC56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0.879</w:t>
            </w:r>
          </w:p>
        </w:tc>
      </w:tr>
      <w:tr w:rsidR="00902E65" w:rsidRPr="00076656" w14:paraId="081C7E33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34D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Education (years)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0D24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12.5 ± 1.4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0866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12.6 ± 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27A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-0.244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934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E1A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12.7 ± 2.0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F1B3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12.5 ± 1.7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1E7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-0.085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BAA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0.932</w:t>
            </w:r>
          </w:p>
        </w:tc>
      </w:tr>
      <w:tr w:rsidR="00902E65" w:rsidRPr="00076656" w14:paraId="0AD8426A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22C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DUPP (months)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D5C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19.5 ± 22.9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51A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17.4 ± 16.4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A69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0.455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0C21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31F1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17.5 ± 16.4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DE9E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18.1 ± 18.9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14D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-0.527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38F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0.598</w:t>
            </w:r>
          </w:p>
        </w:tc>
      </w:tr>
      <w:tr w:rsidR="00902E65" w:rsidRPr="00076656" w14:paraId="52F9203B" w14:textId="77777777" w:rsidTr="00083FB9">
        <w:trPr>
          <w:trHeight w:val="36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A3C4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Prodromal syndromes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6614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D8DE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A10E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58D9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509B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00A1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14C6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EC88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5090AF09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56D1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APS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7289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 (81.8)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A6B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 (82.1)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B0F9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142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0.973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F1E3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 (80.0)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6384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 (82.5)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6E75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5E7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0.818</w:t>
            </w:r>
          </w:p>
        </w:tc>
      </w:tr>
      <w:tr w:rsidR="00902E65" w:rsidRPr="00076656" w14:paraId="48AD0374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CD0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BIPS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65F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 (4.5)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D2C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 (1.8)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CCC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B58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F866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 (6.7)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0F1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 (1.6)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A084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1.251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E1A3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0.263</w:t>
            </w:r>
          </w:p>
        </w:tc>
      </w:tr>
      <w:tr w:rsidR="00902E65" w:rsidRPr="00076656" w14:paraId="172876AF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5FC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GRD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C2B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 (13.6)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BE4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 (26.8)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852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1.538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E6B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CC61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 (26.7)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6D2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 (22.2)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F2D8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3BB6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0.713</w:t>
            </w:r>
          </w:p>
        </w:tc>
      </w:tr>
      <w:tr w:rsidR="00902E65" w:rsidRPr="00076656" w14:paraId="4376B635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C895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Baseline characteristics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A7A9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ECB1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042A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8C22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DC21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A76A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8E03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D059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6C496338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DAD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SOPS at baseline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E7F6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B17E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029E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4B0E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21E4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FE72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345B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51D5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75801D9D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4B83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Positive symptoms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B749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9.3 ± 3.6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251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9.8 ± 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C3D4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-0.476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A73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8616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11.5 ± 3.7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B2E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9.2 ± 3.6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7CD3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-2.018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8A3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0.044*</w:t>
            </w:r>
          </w:p>
        </w:tc>
      </w:tr>
      <w:tr w:rsidR="00902E65" w:rsidRPr="00076656" w14:paraId="655C3790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097E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Negative symptoms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118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13.3 ± 7.1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FB7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14.3 ± 6.5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6C7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-0.612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B47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1B44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13.7 ± 6.2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E349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14.1 ± 6.8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2A6E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-0.318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9FA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0.751</w:t>
            </w:r>
          </w:p>
        </w:tc>
      </w:tr>
      <w:tr w:rsidR="00902E65" w:rsidRPr="00076656" w14:paraId="06411580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845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Disorganization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3FE5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4.3 ± 2.6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0DCE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4.6 ± 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7AF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-0.390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3B7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D12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5.0 ± 2.2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753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4.4 ± 3.1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E99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-1.164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1074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0.244</w:t>
            </w:r>
          </w:p>
        </w:tc>
      </w:tr>
      <w:tr w:rsidR="00902E65" w:rsidRPr="00076656" w14:paraId="16780776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7D6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General symptoms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CC1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7.0 ± 3.8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594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7.3 ± 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EB7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-0.281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917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0.779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775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7.5 ± 4.7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673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7.1 ± 3.9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15A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-0.419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867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0.675</w:t>
            </w:r>
          </w:p>
        </w:tc>
      </w:tr>
      <w:tr w:rsidR="00902E65" w:rsidRPr="00076656" w14:paraId="2DE6AD7F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E72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mGAF at baseline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855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50.3 ± 9.5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8A0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52.0 ± 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9DA4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-0.769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67A8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7205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52.2 ± 9.6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096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51.4 ± 9.0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6BB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-0.337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4D5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0.736</w:t>
            </w:r>
          </w:p>
        </w:tc>
      </w:tr>
      <w:tr w:rsidR="00902E65" w:rsidRPr="00076656" w14:paraId="63F4DC42" w14:textId="77777777" w:rsidTr="00083FB9">
        <w:trPr>
          <w:trHeight w:val="36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AA58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Medication use at baseline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B735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1970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A578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C6E3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A138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C860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C098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907D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5CE10816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A971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Antipsychotics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293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 (13.6)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1D86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 (12.5)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43A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D47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591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 (20.0)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6CA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 (11.1)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0DB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0C49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0.355</w:t>
            </w:r>
          </w:p>
        </w:tc>
      </w:tr>
      <w:tr w:rsidR="00902E65" w:rsidRPr="00076656" w14:paraId="59FCE417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1D5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Antidepressants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7B4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 (18.2)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497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 (30.4)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C2B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1.190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71F9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48D5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 (26.7)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D204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 (30.0)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DDF6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FF89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0.980</w:t>
            </w:r>
          </w:p>
        </w:tc>
      </w:tr>
      <w:tr w:rsidR="00902E65" w:rsidRPr="00076656" w14:paraId="3FA9AE5C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1E78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Mood stabilizers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D2C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 (4.5)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3AA5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 (1.8)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B7E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5C0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7873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 (6.7)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89A6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 (1.6)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9626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1.251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F869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0.263</w:t>
            </w:r>
          </w:p>
        </w:tc>
      </w:tr>
      <w:tr w:rsidR="00902E65" w:rsidRPr="00076656" w14:paraId="1F35958B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CD9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Anxiolytics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452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 (22.7)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12A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 (30.4)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B218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0.454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198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70C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 (40.0)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00A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 (15.9)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BA06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1.276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557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0.259</w:t>
            </w:r>
          </w:p>
        </w:tc>
      </w:tr>
      <w:tr w:rsidR="00902E65" w:rsidRPr="00076656" w14:paraId="17B0D9BF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AAC5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Follow-up characteristics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2707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FAC1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9554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A1D7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8548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DC45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16FC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AC2C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518A9EA8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2BF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Follow-up duration (months)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33D8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46.0 ± 36.5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C274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30.1 ± 27.9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C5F1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1.843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745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D8A9" w14:textId="6BFA2AED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41.7 ± 37.4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9CB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32.9 ± 29.5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0F3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-0.767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6D7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0.443</w:t>
            </w:r>
          </w:p>
        </w:tc>
      </w:tr>
      <w:tr w:rsidR="00902E65" w:rsidRPr="00076656" w14:paraId="7AFF8C92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709E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SOPS positive symptoms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323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2.0 ± 2.0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597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9.1 ± 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3E1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-7.202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FA35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&lt;0.001**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94D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419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1CB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96D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902E65" w:rsidRPr="00076656" w14:paraId="126A9BE6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AE68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mGAF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9EE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72.8 ± 6.2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E213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56.9 ± 11.6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BF8E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7.627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7D74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&lt;0.001**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C74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87B4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B6B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734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902E65" w:rsidRPr="00076656" w14:paraId="056773D2" w14:textId="77777777" w:rsidTr="00083FB9">
        <w:trPr>
          <w:trHeight w:val="36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6FD8" w14:textId="78D533F9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Medication use during follow-up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682B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0407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422F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BD0C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4322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5E05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A97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0ED3" w14:textId="77777777" w:rsidR="00B21D35" w:rsidRPr="00076656" w:rsidRDefault="00B21D35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467D10E5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F77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Antipsychotics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49B8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 (63.6)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085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48 (85.7)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B145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3.032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4D2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B325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6948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DD01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2DC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902E65" w:rsidRPr="00076656" w14:paraId="60646951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06B8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Antidepressants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9F68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 (68.2)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1519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 (51.8)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4263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2.180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B5C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00E4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0411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E6D5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270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902E65" w:rsidRPr="00076656" w14:paraId="22104469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305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Mood stabilizers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C410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 (50.0)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6BB6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 (53.6)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ED0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0.029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CD96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C071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9DC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609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8321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902E65" w:rsidRPr="00076656" w14:paraId="3A07E9F2" w14:textId="77777777" w:rsidTr="00083FB9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2531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Anxiolytics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B9B8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 (36.4)</w:t>
            </w:r>
          </w:p>
        </w:tc>
        <w:tc>
          <w:tcPr>
            <w:tcW w:w="1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976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28 (50.0)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B9F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1.001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0755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0.317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101C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DFE7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AA0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04B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902E65" w:rsidRPr="00076656" w14:paraId="2EE9F29D" w14:textId="77777777" w:rsidTr="00083FB9">
        <w:trPr>
          <w:trHeight w:val="360"/>
          <w:jc w:val="center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6B51D" w14:textId="0C48D488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 xml:space="preserve">  Antipsychotic </w:t>
            </w:r>
            <w:proofErr w:type="spellStart"/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dose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f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F0F54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2.1 ± 2.2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BAB4F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5.3 ± 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7CC78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-3.910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BEF1B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&lt;0.001**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0E502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E3D7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9D45A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468ED" w14:textId="77777777" w:rsidR="00B21D35" w:rsidRPr="00076656" w:rsidRDefault="00303F41" w:rsidP="005A68E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</w:tr>
    </w:tbl>
    <w:p w14:paraId="600D3272" w14:textId="71E5DED1" w:rsidR="00C47936" w:rsidRPr="00D32BA6" w:rsidRDefault="00303F41" w:rsidP="00D32BA6">
      <w:pPr>
        <w:spacing w:after="0" w:line="480" w:lineRule="auto"/>
        <w:ind w:leftChars="1417" w:left="2834" w:rightChars="1393" w:right="2786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D32BA6">
        <w:rPr>
          <w:rFonts w:ascii="Times New Roman" w:hAnsi="Times New Roman" w:cs="Times New Roman"/>
          <w:sz w:val="22"/>
          <w:szCs w:val="18"/>
        </w:rPr>
        <w:t xml:space="preserve">Abbreviations: IQ, intelligence quotient; DUPP, duration of untreated prodromal psychosis; APS, attenuated positive symptom; BIPS, brief intermittent psychotic symptom; GRD, genetic risk and deterioration; SOPS, Scale of Prodromal Symptoms; </w:t>
      </w:r>
      <w:proofErr w:type="spellStart"/>
      <w:r w:rsidRPr="00D32BA6">
        <w:rPr>
          <w:rFonts w:ascii="Times New Roman" w:hAnsi="Times New Roman" w:cs="Times New Roman"/>
          <w:sz w:val="22"/>
          <w:szCs w:val="18"/>
        </w:rPr>
        <w:t>mGAF</w:t>
      </w:r>
      <w:proofErr w:type="spellEnd"/>
      <w:r w:rsidRPr="00D32BA6">
        <w:rPr>
          <w:rFonts w:ascii="Times New Roman" w:hAnsi="Times New Roman" w:cs="Times New Roman"/>
          <w:sz w:val="22"/>
          <w:szCs w:val="18"/>
        </w:rPr>
        <w:t xml:space="preserve">, </w:t>
      </w:r>
      <w:r w:rsidR="00AA0DB6" w:rsidRPr="00D32BA6">
        <w:rPr>
          <w:rFonts w:ascii="Times New Roman" w:hAnsi="Times New Roman" w:cs="Times New Roman"/>
          <w:sz w:val="22"/>
          <w:szCs w:val="18"/>
        </w:rPr>
        <w:t xml:space="preserve">modified </w:t>
      </w:r>
      <w:r w:rsidRPr="00D32BA6">
        <w:rPr>
          <w:rFonts w:ascii="Times New Roman" w:hAnsi="Times New Roman" w:cs="Times New Roman"/>
          <w:sz w:val="22"/>
          <w:szCs w:val="18"/>
        </w:rPr>
        <w:t>Global Assessment of Functioning.</w:t>
      </w:r>
    </w:p>
    <w:p w14:paraId="75552F34" w14:textId="18E6EAB7" w:rsidR="00751273" w:rsidRPr="00D32BA6" w:rsidRDefault="00303F41" w:rsidP="00D32BA6">
      <w:pPr>
        <w:spacing w:after="0" w:line="480" w:lineRule="auto"/>
        <w:ind w:leftChars="1417" w:left="2834" w:rightChars="1393" w:right="2786"/>
        <w:contextualSpacing/>
        <w:jc w:val="left"/>
        <w:rPr>
          <w:rFonts w:ascii="Times New Roman" w:hAnsi="Times New Roman" w:cs="Times New Roman"/>
          <w:sz w:val="22"/>
          <w:szCs w:val="18"/>
        </w:rPr>
      </w:pPr>
      <w:proofErr w:type="gramStart"/>
      <w:r w:rsidRPr="00D32BA6">
        <w:rPr>
          <w:rFonts w:ascii="Times New Roman" w:hAnsi="Times New Roman" w:cs="Times New Roman"/>
          <w:sz w:val="22"/>
          <w:szCs w:val="18"/>
          <w:vertAlign w:val="superscript"/>
        </w:rPr>
        <w:t>a</w:t>
      </w:r>
      <w:proofErr w:type="gramEnd"/>
      <w:r w:rsidRPr="00D32BA6">
        <w:rPr>
          <w:rFonts w:ascii="Times New Roman" w:hAnsi="Times New Roman" w:cs="Times New Roman"/>
          <w:sz w:val="22"/>
          <w:szCs w:val="18"/>
        </w:rPr>
        <w:t xml:space="preserve"> Independent t-test or Welch's t-test if the variances were not equal; χ2 analysis or Fisher's exact test for categorical data.</w:t>
      </w:r>
    </w:p>
    <w:p w14:paraId="6000DE64" w14:textId="524D33B9" w:rsidR="00751273" w:rsidRPr="00D32BA6" w:rsidRDefault="00303F41" w:rsidP="00D32BA6">
      <w:pPr>
        <w:spacing w:after="0" w:line="480" w:lineRule="auto"/>
        <w:ind w:leftChars="1417" w:left="2834" w:rightChars="1393" w:right="2786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D32BA6">
        <w:rPr>
          <w:rFonts w:ascii="Times New Roman" w:hAnsi="Times New Roman" w:cs="Times New Roman"/>
          <w:sz w:val="22"/>
          <w:szCs w:val="18"/>
          <w:vertAlign w:val="superscript"/>
        </w:rPr>
        <w:t>b</w:t>
      </w:r>
      <w:r w:rsidRPr="00D32BA6">
        <w:rPr>
          <w:rFonts w:ascii="Times New Roman" w:hAnsi="Times New Roman" w:cs="Times New Roman"/>
          <w:sz w:val="22"/>
          <w:szCs w:val="18"/>
        </w:rPr>
        <w:t xml:space="preserve"> Mann-Whitney U test; χ2 analysis or Fisher's exact test for categorical data.</w:t>
      </w:r>
    </w:p>
    <w:p w14:paraId="1C608FF3" w14:textId="0C5385E0" w:rsidR="00751273" w:rsidRPr="00D32BA6" w:rsidRDefault="00303F41" w:rsidP="00D32BA6">
      <w:pPr>
        <w:spacing w:after="0" w:line="480" w:lineRule="auto"/>
        <w:ind w:leftChars="1417" w:left="2834" w:rightChars="1393" w:right="2786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D32BA6">
        <w:rPr>
          <w:rFonts w:ascii="Times New Roman" w:hAnsi="Times New Roman" w:cs="Times New Roman"/>
          <w:sz w:val="22"/>
          <w:szCs w:val="18"/>
          <w:vertAlign w:val="superscript"/>
        </w:rPr>
        <w:t>c</w:t>
      </w:r>
      <w:r w:rsidRPr="00D32BA6">
        <w:rPr>
          <w:rFonts w:ascii="Times New Roman" w:hAnsi="Times New Roman" w:cs="Times New Roman"/>
          <w:sz w:val="22"/>
          <w:szCs w:val="18"/>
        </w:rPr>
        <w:t xml:space="preserve"> Prodromal syndromes for APS, BIPS, and GRD are not mutually exclusive according to</w:t>
      </w:r>
      <w:r w:rsidR="00BF53A1" w:rsidRPr="00D32BA6">
        <w:rPr>
          <w:rFonts w:ascii="Times New Roman" w:hAnsi="Times New Roman" w:cs="Times New Roman"/>
          <w:sz w:val="22"/>
          <w:szCs w:val="18"/>
        </w:rPr>
        <w:t xml:space="preserve"> the</w:t>
      </w:r>
      <w:r w:rsidRPr="00D32BA6">
        <w:rPr>
          <w:rFonts w:ascii="Times New Roman" w:hAnsi="Times New Roman" w:cs="Times New Roman"/>
          <w:sz w:val="22"/>
          <w:szCs w:val="18"/>
        </w:rPr>
        <w:t xml:space="preserve"> SIPS criteria.</w:t>
      </w:r>
    </w:p>
    <w:p w14:paraId="3F7F2D27" w14:textId="77777777" w:rsidR="00751273" w:rsidRPr="00D32BA6" w:rsidRDefault="00303F41" w:rsidP="00D32BA6">
      <w:pPr>
        <w:spacing w:after="0" w:line="480" w:lineRule="auto"/>
        <w:ind w:leftChars="1417" w:left="2834" w:rightChars="1393" w:right="2786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D32BA6">
        <w:rPr>
          <w:rFonts w:ascii="Times New Roman" w:hAnsi="Times New Roman" w:cs="Times New Roman"/>
          <w:sz w:val="22"/>
          <w:szCs w:val="18"/>
          <w:vertAlign w:val="superscript"/>
        </w:rPr>
        <w:t>d</w:t>
      </w:r>
      <w:r w:rsidRPr="00D32BA6">
        <w:rPr>
          <w:rFonts w:ascii="Times New Roman" w:hAnsi="Times New Roman" w:cs="Times New Roman"/>
          <w:sz w:val="22"/>
          <w:szCs w:val="18"/>
        </w:rPr>
        <w:t xml:space="preserve"> Number (percentage) of CHR subjects who were prescribed each medication at baseline.</w:t>
      </w:r>
    </w:p>
    <w:p w14:paraId="0CF3FCC6" w14:textId="77777777" w:rsidR="00751273" w:rsidRPr="00D32BA6" w:rsidRDefault="00303F41" w:rsidP="00D32BA6">
      <w:pPr>
        <w:spacing w:after="0" w:line="480" w:lineRule="auto"/>
        <w:ind w:leftChars="1417" w:left="2834" w:rightChars="1393" w:right="2786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D32BA6">
        <w:rPr>
          <w:rFonts w:ascii="Times New Roman" w:hAnsi="Times New Roman" w:cs="Times New Roman"/>
          <w:sz w:val="22"/>
          <w:szCs w:val="18"/>
          <w:vertAlign w:val="superscript"/>
        </w:rPr>
        <w:t>e</w:t>
      </w:r>
      <w:r w:rsidRPr="00D32BA6">
        <w:rPr>
          <w:rFonts w:ascii="Times New Roman" w:hAnsi="Times New Roman" w:cs="Times New Roman"/>
          <w:sz w:val="22"/>
          <w:szCs w:val="18"/>
        </w:rPr>
        <w:t xml:space="preserve"> Number (percentage) of CHR subjects who were prescribed each medication during the follow-up period.</w:t>
      </w:r>
    </w:p>
    <w:p w14:paraId="0734F5F9" w14:textId="77777777" w:rsidR="00751273" w:rsidRPr="00D32BA6" w:rsidRDefault="00303F41" w:rsidP="00D32BA6">
      <w:pPr>
        <w:spacing w:after="0" w:line="480" w:lineRule="auto"/>
        <w:ind w:leftChars="1417" w:left="2834" w:rightChars="1393" w:right="2786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D32BA6">
        <w:rPr>
          <w:rFonts w:ascii="Times New Roman" w:hAnsi="Times New Roman" w:cs="Times New Roman"/>
          <w:sz w:val="22"/>
          <w:szCs w:val="18"/>
          <w:vertAlign w:val="superscript"/>
        </w:rPr>
        <w:t>f</w:t>
      </w:r>
      <w:r w:rsidRPr="00D32BA6">
        <w:rPr>
          <w:rFonts w:ascii="Times New Roman" w:hAnsi="Times New Roman" w:cs="Times New Roman"/>
          <w:sz w:val="22"/>
          <w:szCs w:val="18"/>
        </w:rPr>
        <w:t xml:space="preserve"> Mean daily olanzapine equivalent dose prescribed during the follow-up period.</w:t>
      </w:r>
    </w:p>
    <w:p w14:paraId="15CD1439" w14:textId="2ABC5AB2" w:rsidR="00AC1AD8" w:rsidRPr="00D32BA6" w:rsidRDefault="00303F41" w:rsidP="00D32BA6">
      <w:pPr>
        <w:spacing w:after="0" w:line="480" w:lineRule="auto"/>
        <w:ind w:leftChars="1417" w:left="2834" w:rightChars="1393" w:right="2786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D32BA6">
        <w:rPr>
          <w:rFonts w:ascii="Times New Roman" w:hAnsi="Times New Roman" w:cs="Times New Roman"/>
          <w:sz w:val="22"/>
          <w:szCs w:val="18"/>
        </w:rPr>
        <w:t>Data are presented as the mean ± standard deviation.</w:t>
      </w:r>
    </w:p>
    <w:p w14:paraId="778D7C1C" w14:textId="50F5901D" w:rsidR="00AC1AD8" w:rsidRPr="00D32BA6" w:rsidRDefault="00303F41" w:rsidP="00D32BA6">
      <w:pPr>
        <w:spacing w:after="0" w:line="480" w:lineRule="auto"/>
        <w:ind w:leftChars="1417" w:left="2834" w:rightChars="1393" w:right="2786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D32BA6">
        <w:rPr>
          <w:rFonts w:ascii="Times New Roman" w:hAnsi="Times New Roman" w:cs="Times New Roman"/>
          <w:sz w:val="22"/>
          <w:szCs w:val="18"/>
        </w:rPr>
        <w:t xml:space="preserve">*, statistical significance </w:t>
      </w:r>
      <w:r w:rsidR="00BF53A1" w:rsidRPr="00D32BA6">
        <w:rPr>
          <w:rFonts w:ascii="Times New Roman" w:hAnsi="Times New Roman" w:cs="Times New Roman"/>
          <w:sz w:val="22"/>
          <w:szCs w:val="18"/>
        </w:rPr>
        <w:t xml:space="preserve">at </w:t>
      </w:r>
      <w:r w:rsidRPr="00D32BA6">
        <w:rPr>
          <w:rFonts w:ascii="Times New Roman" w:hAnsi="Times New Roman" w:cs="Times New Roman"/>
          <w:sz w:val="22"/>
          <w:szCs w:val="18"/>
        </w:rPr>
        <w:t>p &lt; 0.05.</w:t>
      </w:r>
    </w:p>
    <w:p w14:paraId="71387563" w14:textId="4B238031" w:rsidR="009E7524" w:rsidRPr="00D32BA6" w:rsidRDefault="00303F41" w:rsidP="00D32BA6">
      <w:pPr>
        <w:spacing w:after="0" w:line="480" w:lineRule="auto"/>
        <w:ind w:leftChars="1417" w:left="2834" w:rightChars="1393" w:right="2786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D32BA6">
        <w:rPr>
          <w:rFonts w:ascii="Times New Roman" w:hAnsi="Times New Roman" w:cs="Times New Roman"/>
          <w:sz w:val="22"/>
          <w:szCs w:val="18"/>
        </w:rPr>
        <w:t xml:space="preserve">**, statistical significance </w:t>
      </w:r>
      <w:r w:rsidR="00BF53A1" w:rsidRPr="00D32BA6">
        <w:rPr>
          <w:rFonts w:ascii="Times New Roman" w:hAnsi="Times New Roman" w:cs="Times New Roman"/>
          <w:sz w:val="22"/>
          <w:szCs w:val="18"/>
        </w:rPr>
        <w:t xml:space="preserve">at </w:t>
      </w:r>
      <w:r w:rsidRPr="00D32BA6">
        <w:rPr>
          <w:rFonts w:ascii="Times New Roman" w:hAnsi="Times New Roman" w:cs="Times New Roman"/>
          <w:sz w:val="22"/>
          <w:szCs w:val="18"/>
        </w:rPr>
        <w:t>p &lt; 0.005.</w:t>
      </w:r>
    </w:p>
    <w:p w14:paraId="09DF413A" w14:textId="67C7A601" w:rsidR="009E7524" w:rsidRPr="00076656" w:rsidRDefault="009E7524" w:rsidP="009549D6">
      <w:pPr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  <w:sectPr w:rsidR="009E7524" w:rsidRPr="00076656" w:rsidSect="00CC7486">
          <w:pgSz w:w="23811" w:h="16838" w:orient="landscape" w:code="8"/>
          <w:pgMar w:top="1440" w:right="1440" w:bottom="1440" w:left="1440" w:header="851" w:footer="992" w:gutter="0"/>
          <w:cols w:space="425"/>
          <w:docGrid w:linePitch="360"/>
        </w:sectPr>
      </w:pPr>
    </w:p>
    <w:p w14:paraId="54D5F5B5" w14:textId="4817E6C5" w:rsidR="00120A76" w:rsidRPr="00076656" w:rsidRDefault="00303F41" w:rsidP="009549D6">
      <w:pPr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</w:pPr>
      <w:r w:rsidRPr="00076656">
        <w:rPr>
          <w:rFonts w:ascii="Times New Roman" w:hAnsi="Times New Roman" w:cs="Times New Roman"/>
          <w:b/>
          <w:sz w:val="24"/>
        </w:rPr>
        <w:lastRenderedPageBreak/>
        <w:t>Table S3.</w:t>
      </w:r>
      <w:r w:rsidRPr="00076656">
        <w:rPr>
          <w:rFonts w:ascii="Times New Roman" w:hAnsi="Times New Roman" w:cs="Times New Roman"/>
          <w:sz w:val="24"/>
        </w:rPr>
        <w:t xml:space="preserve"> Demographic and clinical characteristics of patients with first-episode psychosis (FEP) who were </w:t>
      </w:r>
      <w:r w:rsidR="00BF53A1">
        <w:rPr>
          <w:rFonts w:ascii="Times New Roman" w:hAnsi="Times New Roman" w:cs="Times New Roman"/>
          <w:sz w:val="24"/>
        </w:rPr>
        <w:t>or</w:t>
      </w:r>
      <w:r w:rsidRPr="00076656">
        <w:rPr>
          <w:rFonts w:ascii="Times New Roman" w:hAnsi="Times New Roman" w:cs="Times New Roman"/>
          <w:sz w:val="24"/>
        </w:rPr>
        <w:t xml:space="preserve"> were not </w:t>
      </w:r>
      <w:r w:rsidR="00BF53A1" w:rsidRPr="00076656">
        <w:rPr>
          <w:rFonts w:ascii="Times New Roman" w:hAnsi="Times New Roman" w:cs="Times New Roman"/>
          <w:sz w:val="24"/>
        </w:rPr>
        <w:t>assessed for treatment resistance</w:t>
      </w:r>
      <w:r w:rsidR="00AA0DB6">
        <w:rPr>
          <w:rFonts w:ascii="Times New Roman" w:hAnsi="Times New Roman" w:cs="Times New Roman"/>
          <w:sz w:val="24"/>
        </w:rPr>
        <w:t xml:space="preserve"> </w:t>
      </w:r>
      <w:r w:rsidR="00AA0DB6" w:rsidRPr="00076656">
        <w:rPr>
          <w:rFonts w:ascii="Times New Roman" w:hAnsi="Times New Roman" w:cs="Times New Roman"/>
          <w:sz w:val="24"/>
        </w:rPr>
        <w:t>(FEP-A</w:t>
      </w:r>
      <w:r w:rsidR="00AA0DB6">
        <w:rPr>
          <w:rFonts w:ascii="Times New Roman" w:hAnsi="Times New Roman" w:cs="Times New Roman"/>
          <w:sz w:val="24"/>
        </w:rPr>
        <w:t xml:space="preserve"> and</w:t>
      </w:r>
      <w:r w:rsidR="00AA0DB6" w:rsidRPr="00076656">
        <w:rPr>
          <w:rFonts w:ascii="Times New Roman" w:hAnsi="Times New Roman" w:cs="Times New Roman"/>
          <w:sz w:val="24"/>
        </w:rPr>
        <w:t xml:space="preserve"> FEP-NA)</w:t>
      </w:r>
      <w:r w:rsidRPr="00076656">
        <w:rPr>
          <w:rFonts w:ascii="Times New Roman" w:hAnsi="Times New Roman" w:cs="Times New Roman"/>
          <w:sz w:val="24"/>
        </w:rPr>
        <w:t>.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0"/>
        <w:gridCol w:w="1640"/>
        <w:gridCol w:w="1640"/>
        <w:gridCol w:w="942"/>
        <w:gridCol w:w="1618"/>
      </w:tblGrid>
      <w:tr w:rsidR="00902E65" w:rsidRPr="00076656" w14:paraId="7AA8E878" w14:textId="77777777" w:rsidTr="006D73B8">
        <w:trPr>
          <w:trHeight w:val="360"/>
        </w:trPr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FDF7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C512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FEP-A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234B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FEP-NA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5F9B1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Statistical analysis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</w:p>
        </w:tc>
      </w:tr>
      <w:tr w:rsidR="00902E65" w:rsidRPr="00076656" w14:paraId="1921DAE4" w14:textId="77777777" w:rsidTr="006D73B8">
        <w:trPr>
          <w:trHeight w:val="36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3676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Characteristics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511E1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90)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BA361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14)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79461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χ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or Z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4CC4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</w:t>
            </w:r>
          </w:p>
        </w:tc>
      </w:tr>
      <w:tr w:rsidR="00902E65" w:rsidRPr="00076656" w14:paraId="58A99559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0EA8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Sex (male/female)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14DA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37/53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D685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4/10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98A9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0.798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7E43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0.372</w:t>
            </w:r>
          </w:p>
        </w:tc>
      </w:tr>
      <w:tr w:rsidR="00902E65" w:rsidRPr="00076656" w14:paraId="1B596BBF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5C55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Handedness (right/left)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2363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84/6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6634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13/1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BF8B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0.004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0BA4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0.947</w:t>
            </w:r>
          </w:p>
        </w:tc>
      </w:tr>
      <w:tr w:rsidR="00902E65" w:rsidRPr="00076656" w14:paraId="31CB1724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37B5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Age (years)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F2DE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23.5 ± 5.0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1FDD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22.6 ± 3.0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4CCE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-0.573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6DDA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0.567</w:t>
            </w:r>
          </w:p>
        </w:tc>
      </w:tr>
      <w:tr w:rsidR="00902E65" w:rsidRPr="00076656" w14:paraId="1C4B18CA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9CD7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IQ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B900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100.7 ± 14.5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071E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97.3 ± 15.6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0D19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-0.777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5405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0.437</w:t>
            </w:r>
          </w:p>
        </w:tc>
      </w:tr>
      <w:tr w:rsidR="00902E65" w:rsidRPr="00076656" w14:paraId="7F44A39C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B01D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Education (years)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FAE2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13.9 ± 2.7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B2B4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14.4 ± 2.1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6DDF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-0.992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CC9E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0.321</w:t>
            </w:r>
          </w:p>
        </w:tc>
      </w:tr>
      <w:tr w:rsidR="00902E65" w:rsidRPr="00076656" w14:paraId="36E22158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8C30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DOI (months)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D24D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7.6 ± 5.4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84AC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12.0 ± 9.7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BD3B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-1.417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7F36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0.156</w:t>
            </w:r>
          </w:p>
        </w:tc>
      </w:tr>
      <w:tr w:rsidR="00902E65" w:rsidRPr="00076656" w14:paraId="7DECDF08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0802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DUP (months)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02CC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4.3 ± 4.5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56A8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6.5 ± 5.8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18F7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-1.685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7C77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0.092</w:t>
            </w:r>
          </w:p>
        </w:tc>
      </w:tr>
      <w:tr w:rsidR="00902E65" w:rsidRPr="00076656" w14:paraId="2CAA4DDA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3537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PANSS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2379" w14:textId="77777777" w:rsidR="00BA5A72" w:rsidRPr="00076656" w:rsidRDefault="00BA5A72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9E0B" w14:textId="77777777" w:rsidR="00BA5A72" w:rsidRPr="00076656" w:rsidRDefault="00BA5A72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E89C" w14:textId="77777777" w:rsidR="00BA5A72" w:rsidRPr="00076656" w:rsidRDefault="00BA5A72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6FA1" w14:textId="77777777" w:rsidR="00BA5A72" w:rsidRPr="00076656" w:rsidRDefault="00BA5A72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4FC48092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8049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Positive symptoms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2D0F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14.9 ± 5.3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8FAA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16.8 ± 6.4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1FEE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-0.926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EFFD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0.355</w:t>
            </w:r>
          </w:p>
        </w:tc>
      </w:tr>
      <w:tr w:rsidR="00902E65" w:rsidRPr="00076656" w14:paraId="32467326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3BB4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Negative symptoms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39FD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16.1 ± 6.0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7154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15.7 ± 6.8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9C39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-0.386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2887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0.699</w:t>
            </w:r>
          </w:p>
        </w:tc>
      </w:tr>
      <w:tr w:rsidR="00902E65" w:rsidRPr="00076656" w14:paraId="2FBA4E2D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43CF" w14:textId="0AD0FFEC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General symptoms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2F37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31.4 ± 8.6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5B13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34.6 ± 11.7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B8BF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-0.724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7737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0.469</w:t>
            </w:r>
          </w:p>
        </w:tc>
      </w:tr>
      <w:tr w:rsidR="00902E65" w:rsidRPr="00076656" w14:paraId="4863352D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DBFB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mGAF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F88A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50.7 ± 13.4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7D22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50.8 ± 10.9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4143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-0.014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A537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0.989</w:t>
            </w:r>
          </w:p>
        </w:tc>
      </w:tr>
      <w:tr w:rsidR="00902E65" w:rsidRPr="00076656" w14:paraId="786C8CFC" w14:textId="77777777" w:rsidTr="006D73B8">
        <w:trPr>
          <w:trHeight w:val="36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E57A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Medication use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42E6" w14:textId="77777777" w:rsidR="00BA5A72" w:rsidRPr="00076656" w:rsidRDefault="00BA5A72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59A1" w14:textId="77777777" w:rsidR="00BA5A72" w:rsidRPr="00076656" w:rsidRDefault="00BA5A72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5ADE" w14:textId="77777777" w:rsidR="00BA5A72" w:rsidRPr="00076656" w:rsidRDefault="00BA5A72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C745" w14:textId="77777777" w:rsidR="00BA5A72" w:rsidRPr="00076656" w:rsidRDefault="00BA5A72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01A8C410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A777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Antipsychotics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6D41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 (91.1)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152D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 (92.9)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52E4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0.047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ABC1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0.829</w:t>
            </w:r>
          </w:p>
        </w:tc>
      </w:tr>
      <w:tr w:rsidR="00902E65" w:rsidRPr="00076656" w14:paraId="5A220F4A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4F16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Antidepressants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DE74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 (12.2)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D6D1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 (7.1)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DF21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0.306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A83D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0.580</w:t>
            </w:r>
          </w:p>
        </w:tc>
      </w:tr>
      <w:tr w:rsidR="00902E65" w:rsidRPr="00076656" w14:paraId="5A12B166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6FA2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Mood stabilizers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8D52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 (5.6)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32BE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 (35.7)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8674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12.680</w:t>
            </w: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EB67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&lt;0.001**</w:t>
            </w:r>
          </w:p>
        </w:tc>
      </w:tr>
      <w:tr w:rsidR="00902E65" w:rsidRPr="00076656" w14:paraId="12F4AC2F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C6DF3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Anxiolytics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2B93A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 (57.8)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8B784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 (64.3)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52DCD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AEC37" w14:textId="77777777" w:rsidR="00BA5A72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0.646</w:t>
            </w:r>
          </w:p>
        </w:tc>
      </w:tr>
    </w:tbl>
    <w:p w14:paraId="4F7E5560" w14:textId="57FCDCD8" w:rsidR="00BA5A72" w:rsidRPr="0007665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</w:pPr>
      <w:r w:rsidRPr="00076656">
        <w:rPr>
          <w:rFonts w:ascii="Times New Roman" w:hAnsi="Times New Roman" w:cs="Times New Roman"/>
          <w:sz w:val="24"/>
        </w:rPr>
        <w:t xml:space="preserve">Abbreviations: IQ, intelligence quotient; DOI, duration of illness; DUP, duration of untreated psychosis; PANSS, Positive and Negative Syndrome Scale; </w:t>
      </w:r>
      <w:proofErr w:type="spellStart"/>
      <w:r w:rsidRPr="00076656">
        <w:rPr>
          <w:rFonts w:ascii="Times New Roman" w:hAnsi="Times New Roman" w:cs="Times New Roman"/>
          <w:sz w:val="24"/>
        </w:rPr>
        <w:t>mGAF</w:t>
      </w:r>
      <w:proofErr w:type="spellEnd"/>
      <w:r w:rsidRPr="00076656">
        <w:rPr>
          <w:rFonts w:ascii="Times New Roman" w:hAnsi="Times New Roman" w:cs="Times New Roman"/>
          <w:sz w:val="24"/>
        </w:rPr>
        <w:t xml:space="preserve">, </w:t>
      </w:r>
      <w:r w:rsidR="003F6972">
        <w:rPr>
          <w:rFonts w:ascii="Times New Roman" w:hAnsi="Times New Roman" w:cs="Times New Roman"/>
          <w:sz w:val="24"/>
        </w:rPr>
        <w:t>m</w:t>
      </w:r>
      <w:r w:rsidRPr="00076656">
        <w:rPr>
          <w:rFonts w:ascii="Times New Roman" w:hAnsi="Times New Roman" w:cs="Times New Roman"/>
          <w:sz w:val="24"/>
        </w:rPr>
        <w:t>odified Global Assessment of Functioning.</w:t>
      </w:r>
    </w:p>
    <w:p w14:paraId="3C9E1699" w14:textId="56C969AB" w:rsidR="00F7093F" w:rsidRPr="0007665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</w:pPr>
      <w:r w:rsidRPr="00076656">
        <w:rPr>
          <w:rFonts w:ascii="Times New Roman" w:hAnsi="Times New Roman" w:cs="Times New Roman"/>
          <w:sz w:val="24"/>
          <w:vertAlign w:val="superscript"/>
        </w:rPr>
        <w:t>a</w:t>
      </w:r>
      <w:r w:rsidRPr="00076656">
        <w:rPr>
          <w:rFonts w:ascii="Times New Roman" w:hAnsi="Times New Roman" w:cs="Times New Roman"/>
          <w:sz w:val="24"/>
        </w:rPr>
        <w:t xml:space="preserve"> Mann-Whitney U test; χ2 analysis or Fisher's exact test for categorical data.</w:t>
      </w:r>
    </w:p>
    <w:p w14:paraId="17D5B371" w14:textId="77777777" w:rsidR="00B0016A" w:rsidRPr="0007665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</w:pPr>
      <w:r w:rsidRPr="00076656">
        <w:rPr>
          <w:rFonts w:ascii="Times New Roman" w:hAnsi="Times New Roman" w:cs="Times New Roman"/>
          <w:sz w:val="24"/>
          <w:vertAlign w:val="superscript"/>
        </w:rPr>
        <w:t>b</w:t>
      </w:r>
      <w:r w:rsidRPr="00076656">
        <w:rPr>
          <w:rFonts w:ascii="Times New Roman" w:hAnsi="Times New Roman" w:cs="Times New Roman"/>
          <w:sz w:val="24"/>
        </w:rPr>
        <w:t xml:space="preserve"> Number (percentage) of FEP patients who were prescribed each medication at baseline.</w:t>
      </w:r>
    </w:p>
    <w:p w14:paraId="7C51B0F1" w14:textId="07E7A46F" w:rsidR="00B0016A" w:rsidRPr="0007665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</w:pPr>
      <w:r w:rsidRPr="00076656">
        <w:rPr>
          <w:rFonts w:ascii="Times New Roman" w:hAnsi="Times New Roman" w:cs="Times New Roman"/>
          <w:sz w:val="24"/>
        </w:rPr>
        <w:t>Data are presented as the mean ± standard deviation.</w:t>
      </w:r>
    </w:p>
    <w:p w14:paraId="7D6A2A75" w14:textId="1C7F51B2" w:rsidR="007106E3" w:rsidRPr="00076656" w:rsidRDefault="00303F41" w:rsidP="006C62B3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</w:pPr>
      <w:r w:rsidRPr="00076656">
        <w:rPr>
          <w:rFonts w:ascii="Times New Roman" w:hAnsi="Times New Roman" w:cs="Times New Roman"/>
          <w:sz w:val="24"/>
        </w:rPr>
        <w:t xml:space="preserve">**, statistical significance </w:t>
      </w:r>
      <w:r w:rsidR="00852931">
        <w:rPr>
          <w:rFonts w:ascii="Times New Roman" w:hAnsi="Times New Roman" w:cs="Times New Roman"/>
          <w:sz w:val="24"/>
        </w:rPr>
        <w:t>at</w:t>
      </w:r>
      <w:r w:rsidR="00852931" w:rsidRPr="00076656">
        <w:rPr>
          <w:rFonts w:ascii="Times New Roman" w:hAnsi="Times New Roman" w:cs="Times New Roman"/>
          <w:sz w:val="24"/>
        </w:rPr>
        <w:t xml:space="preserve"> </w:t>
      </w:r>
      <w:r w:rsidRPr="00076656">
        <w:rPr>
          <w:rFonts w:ascii="Times New Roman" w:hAnsi="Times New Roman" w:cs="Times New Roman"/>
          <w:sz w:val="24"/>
        </w:rPr>
        <w:t>p &lt; 0.005.</w:t>
      </w:r>
      <w:r w:rsidRPr="00076656">
        <w:rPr>
          <w:rFonts w:ascii="Times New Roman" w:hAnsi="Times New Roman" w:cs="Times New Roman"/>
          <w:sz w:val="24"/>
        </w:rPr>
        <w:br w:type="page"/>
      </w:r>
    </w:p>
    <w:p w14:paraId="32B394AE" w14:textId="3A88D544" w:rsidR="005259CD" w:rsidRPr="0007665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</w:pPr>
      <w:r w:rsidRPr="00076656">
        <w:rPr>
          <w:rFonts w:ascii="Times New Roman" w:hAnsi="Times New Roman" w:cs="Times New Roman"/>
          <w:b/>
          <w:sz w:val="24"/>
        </w:rPr>
        <w:lastRenderedPageBreak/>
        <w:t>Table S4.</w:t>
      </w:r>
      <w:r w:rsidRPr="00076656">
        <w:rPr>
          <w:rFonts w:ascii="Times New Roman" w:hAnsi="Times New Roman" w:cs="Times New Roman"/>
          <w:sz w:val="24"/>
        </w:rPr>
        <w:t xml:space="preserve"> Demographic and clinical characteristics of subjects at clinical high risk (CHR) for psychosis who </w:t>
      </w:r>
      <w:r w:rsidR="00852931">
        <w:rPr>
          <w:rFonts w:ascii="Times New Roman" w:hAnsi="Times New Roman" w:cs="Times New Roman"/>
          <w:sz w:val="24"/>
        </w:rPr>
        <w:t xml:space="preserve">did </w:t>
      </w:r>
      <w:r w:rsidRPr="00076656">
        <w:rPr>
          <w:rFonts w:ascii="Times New Roman" w:hAnsi="Times New Roman" w:cs="Times New Roman"/>
          <w:sz w:val="24"/>
        </w:rPr>
        <w:t xml:space="preserve">and did not </w:t>
      </w:r>
      <w:r w:rsidR="00852931" w:rsidRPr="00076656">
        <w:rPr>
          <w:rFonts w:ascii="Times New Roman" w:hAnsi="Times New Roman" w:cs="Times New Roman"/>
          <w:sz w:val="24"/>
        </w:rPr>
        <w:t>participate in the follow-up assessment</w:t>
      </w:r>
      <w:r w:rsidR="003F6972">
        <w:rPr>
          <w:rFonts w:ascii="Times New Roman" w:hAnsi="Times New Roman" w:cs="Times New Roman"/>
          <w:sz w:val="24"/>
        </w:rPr>
        <w:t xml:space="preserve"> </w:t>
      </w:r>
      <w:r w:rsidR="003F6972" w:rsidRPr="00076656">
        <w:rPr>
          <w:rFonts w:ascii="Times New Roman" w:hAnsi="Times New Roman" w:cs="Times New Roman"/>
          <w:sz w:val="24"/>
        </w:rPr>
        <w:t xml:space="preserve">(CHR-F </w:t>
      </w:r>
      <w:r w:rsidR="003F6972">
        <w:rPr>
          <w:rFonts w:ascii="Times New Roman" w:hAnsi="Times New Roman" w:cs="Times New Roman"/>
          <w:sz w:val="24"/>
        </w:rPr>
        <w:t xml:space="preserve">and </w:t>
      </w:r>
      <w:r w:rsidR="003F6972" w:rsidRPr="00076656">
        <w:rPr>
          <w:rFonts w:ascii="Times New Roman" w:hAnsi="Times New Roman" w:cs="Times New Roman"/>
          <w:sz w:val="24"/>
        </w:rPr>
        <w:t>CHR-NF)</w:t>
      </w:r>
      <w:r w:rsidRPr="00076656">
        <w:rPr>
          <w:rFonts w:ascii="Times New Roman" w:hAnsi="Times New Roman" w:cs="Times New Roman"/>
          <w:sz w:val="24"/>
        </w:rPr>
        <w:t>.</w:t>
      </w:r>
    </w:p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0"/>
        <w:gridCol w:w="1640"/>
        <w:gridCol w:w="1640"/>
        <w:gridCol w:w="1007"/>
        <w:gridCol w:w="1553"/>
      </w:tblGrid>
      <w:tr w:rsidR="00902E65" w:rsidRPr="00076656" w14:paraId="4C6CFCB6" w14:textId="77777777" w:rsidTr="006D73B8">
        <w:trPr>
          <w:trHeight w:val="330"/>
        </w:trPr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AB6F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7B19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CHR-F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347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CHR-NF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559A5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Statistical analysis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</w:p>
        </w:tc>
      </w:tr>
      <w:tr w:rsidR="00902E65" w:rsidRPr="00076656" w14:paraId="1B7646C6" w14:textId="77777777" w:rsidTr="006D73B8">
        <w:trPr>
          <w:trHeight w:val="36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7B001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Characteristics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7E0B1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78)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3C756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24)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2EA55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χ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or 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4B2A5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</w:t>
            </w:r>
          </w:p>
        </w:tc>
      </w:tr>
      <w:tr w:rsidR="00902E65" w:rsidRPr="00076656" w14:paraId="1733A351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E3D0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Sex (male/female)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59C8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56/22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48D7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19/5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2B43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63EF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0.474</w:t>
            </w:r>
          </w:p>
        </w:tc>
      </w:tr>
      <w:tr w:rsidR="00902E65" w:rsidRPr="00076656" w14:paraId="6C52753E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0596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Handedness (right/left)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16F3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74/4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1862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23/1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329A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3755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0.849</w:t>
            </w:r>
          </w:p>
        </w:tc>
      </w:tr>
      <w:tr w:rsidR="00902E65" w:rsidRPr="00076656" w14:paraId="61E20B0A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C2A9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Age (years)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A00A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20.3 ± 3.6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86E2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20.0 ± 4.0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71A2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0C0D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0.708</w:t>
            </w:r>
          </w:p>
        </w:tc>
      </w:tr>
      <w:tr w:rsidR="00902E65" w:rsidRPr="00076656" w14:paraId="60BE4173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60F1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IQ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BD05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104.7 ± 12.7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1687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108.8 ± 15.0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E4E1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-1.318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492E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0.191</w:t>
            </w:r>
          </w:p>
        </w:tc>
      </w:tr>
      <w:tr w:rsidR="00902E65" w:rsidRPr="00076656" w14:paraId="36927CE5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CD83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Education (years)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1AA4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12.6 ± 1.7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EFC0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12.3 ± 2.1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8159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0.765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230C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0.446</w:t>
            </w:r>
          </w:p>
        </w:tc>
      </w:tr>
      <w:tr w:rsidR="00902E65" w:rsidRPr="00076656" w14:paraId="48E67D74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287F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DUPP (months)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58AA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17.9 ± 18.3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6B5D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17.3 ± 16.3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C780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1E84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0.868</w:t>
            </w:r>
          </w:p>
        </w:tc>
      </w:tr>
      <w:tr w:rsidR="00902E65" w:rsidRPr="00076656" w14:paraId="0FF2A5C2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9A44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SOPS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F55A" w14:textId="77777777" w:rsidR="004A7D3D" w:rsidRPr="00076656" w:rsidRDefault="004A7D3D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3E96" w14:textId="77777777" w:rsidR="004A7D3D" w:rsidRPr="00076656" w:rsidRDefault="004A7D3D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BF82" w14:textId="77777777" w:rsidR="004A7D3D" w:rsidRPr="00076656" w:rsidRDefault="004A7D3D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AED9" w14:textId="77777777" w:rsidR="004A7D3D" w:rsidRPr="00076656" w:rsidRDefault="004A7D3D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7C6BBD75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BEBE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Positive symptoms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72DC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9.6 ± 3.7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5B3C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10.2 ± 3.2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C345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-0.667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09ED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0.506</w:t>
            </w:r>
          </w:p>
        </w:tc>
      </w:tr>
      <w:tr w:rsidR="00902E65" w:rsidRPr="00076656" w14:paraId="601D883B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3514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Negative symptoms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189B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14.0 ± 6.7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D210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13.2 ± 6.8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B544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9225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0.589</w:t>
            </w:r>
          </w:p>
        </w:tc>
      </w:tr>
      <w:tr w:rsidR="00902E65" w:rsidRPr="00076656" w14:paraId="162595FE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3AC3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Disorganization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4A4A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4.5 ± 2.9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7F6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3.5 ± 2.9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749A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1.445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28CB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0.152</w:t>
            </w:r>
          </w:p>
        </w:tc>
      </w:tr>
      <w:tr w:rsidR="00902E65" w:rsidRPr="00076656" w14:paraId="606E5487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E520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General symptoms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D647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7.2 ± 4.0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3544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6.0 ± 3.4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3284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1.377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D05E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0.171</w:t>
            </w:r>
          </w:p>
        </w:tc>
      </w:tr>
      <w:tr w:rsidR="00902E65" w:rsidRPr="00076656" w14:paraId="1E0B9E3E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A998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mGAF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EAEF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51.5 ± 9.0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ADEF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58.9 ± 9.3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A53C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-3.442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A890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0.001**</w:t>
            </w:r>
          </w:p>
        </w:tc>
      </w:tr>
      <w:tr w:rsidR="00902E65" w:rsidRPr="00076656" w14:paraId="349A53E0" w14:textId="77777777" w:rsidTr="006D73B8">
        <w:trPr>
          <w:trHeight w:val="36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79BB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Medication use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C02B" w14:textId="77777777" w:rsidR="004A7D3D" w:rsidRPr="00076656" w:rsidRDefault="004A7D3D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052B" w14:textId="77777777" w:rsidR="004A7D3D" w:rsidRPr="00076656" w:rsidRDefault="004A7D3D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0A68" w14:textId="77777777" w:rsidR="004A7D3D" w:rsidRPr="00076656" w:rsidRDefault="004A7D3D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EBB6" w14:textId="77777777" w:rsidR="004A7D3D" w:rsidRPr="00076656" w:rsidRDefault="004A7D3D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13BDE55D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790A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Antipsychotics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451C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 (12.8)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F9CB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 (16.7)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CA8C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229E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0.632</w:t>
            </w:r>
          </w:p>
        </w:tc>
      </w:tr>
      <w:tr w:rsidR="00902E65" w:rsidRPr="00076656" w14:paraId="60CC4996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CBB7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Antidepressants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2EC1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 (26.9)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84F2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 (16.7)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01DF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1.043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8634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0.307</w:t>
            </w:r>
          </w:p>
        </w:tc>
      </w:tr>
      <w:tr w:rsidR="00902E65" w:rsidRPr="00076656" w14:paraId="7DB4F208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F163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Mood stabilizers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1A0B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 (2.6)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B884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 (4.2)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7359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0.165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148B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0.684</w:t>
            </w:r>
          </w:p>
        </w:tc>
      </w:tr>
      <w:tr w:rsidR="00902E65" w:rsidRPr="00076656" w14:paraId="070140C5" w14:textId="77777777" w:rsidTr="006D73B8"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61F6F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Anxiolytics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0A8FC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 (28.2)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FA635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 (16.7)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83737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1.287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B0B68" w14:textId="77777777" w:rsidR="004A7D3D" w:rsidRPr="00076656" w:rsidRDefault="00303F41" w:rsidP="008D120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0.257</w:t>
            </w:r>
          </w:p>
        </w:tc>
      </w:tr>
    </w:tbl>
    <w:p w14:paraId="561E6A94" w14:textId="2E6A76EF" w:rsidR="005259CD" w:rsidRPr="0007665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</w:pPr>
      <w:r w:rsidRPr="00076656">
        <w:rPr>
          <w:rFonts w:ascii="Times New Roman" w:hAnsi="Times New Roman" w:cs="Times New Roman"/>
          <w:sz w:val="24"/>
        </w:rPr>
        <w:t xml:space="preserve">Abbreviations: IQ, intelligence quotient; DUPP, duration of untreated prodromal psychosis; SOPS, Scale of Prodromal Symptoms; </w:t>
      </w:r>
      <w:proofErr w:type="spellStart"/>
      <w:r w:rsidRPr="00076656">
        <w:rPr>
          <w:rFonts w:ascii="Times New Roman" w:hAnsi="Times New Roman" w:cs="Times New Roman"/>
          <w:sz w:val="24"/>
        </w:rPr>
        <w:t>mGAF</w:t>
      </w:r>
      <w:proofErr w:type="spellEnd"/>
      <w:r w:rsidRPr="00076656">
        <w:rPr>
          <w:rFonts w:ascii="Times New Roman" w:hAnsi="Times New Roman" w:cs="Times New Roman"/>
          <w:sz w:val="24"/>
        </w:rPr>
        <w:t xml:space="preserve">, </w:t>
      </w:r>
      <w:r w:rsidR="003F6972">
        <w:rPr>
          <w:rFonts w:ascii="Times New Roman" w:hAnsi="Times New Roman" w:cs="Times New Roman"/>
          <w:sz w:val="24"/>
        </w:rPr>
        <w:t>m</w:t>
      </w:r>
      <w:r w:rsidRPr="00076656">
        <w:rPr>
          <w:rFonts w:ascii="Times New Roman" w:hAnsi="Times New Roman" w:cs="Times New Roman"/>
          <w:sz w:val="24"/>
        </w:rPr>
        <w:t>odified Global Assessment of Functioning.</w:t>
      </w:r>
    </w:p>
    <w:p w14:paraId="67EBA5A0" w14:textId="464C7B64" w:rsidR="00713BC5" w:rsidRPr="0007665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</w:pPr>
      <w:proofErr w:type="gramStart"/>
      <w:r w:rsidRPr="00076656">
        <w:rPr>
          <w:rFonts w:ascii="Times New Roman" w:hAnsi="Times New Roman" w:cs="Times New Roman"/>
          <w:sz w:val="24"/>
          <w:vertAlign w:val="superscript"/>
        </w:rPr>
        <w:t>a</w:t>
      </w:r>
      <w:proofErr w:type="gramEnd"/>
      <w:r w:rsidRPr="00076656">
        <w:rPr>
          <w:rFonts w:ascii="Times New Roman" w:hAnsi="Times New Roman" w:cs="Times New Roman"/>
          <w:sz w:val="24"/>
        </w:rPr>
        <w:t xml:space="preserve"> Independent t-test or Welch's t-test if the variances were not equal</w:t>
      </w:r>
      <w:r w:rsidR="00852931">
        <w:rPr>
          <w:rFonts w:ascii="Times New Roman" w:hAnsi="Times New Roman" w:cs="Times New Roman"/>
          <w:sz w:val="24"/>
        </w:rPr>
        <w:t>,</w:t>
      </w:r>
      <w:r w:rsidRPr="00076656">
        <w:rPr>
          <w:rFonts w:ascii="Times New Roman" w:hAnsi="Times New Roman" w:cs="Times New Roman"/>
          <w:sz w:val="24"/>
        </w:rPr>
        <w:t xml:space="preserve"> χ2 analysis or Fisher's exact test for categorical data.</w:t>
      </w:r>
    </w:p>
    <w:p w14:paraId="563DE09D" w14:textId="79E52547" w:rsidR="00713BC5" w:rsidRPr="0007665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</w:pPr>
      <w:r w:rsidRPr="00076656">
        <w:rPr>
          <w:rFonts w:ascii="Times New Roman" w:hAnsi="Times New Roman" w:cs="Times New Roman"/>
          <w:sz w:val="24"/>
          <w:vertAlign w:val="superscript"/>
        </w:rPr>
        <w:t>b</w:t>
      </w:r>
      <w:r w:rsidRPr="00076656">
        <w:rPr>
          <w:rFonts w:ascii="Times New Roman" w:hAnsi="Times New Roman" w:cs="Times New Roman"/>
          <w:sz w:val="24"/>
        </w:rPr>
        <w:t xml:space="preserve"> Number (percentage) of CHR subjects who were prescribed each medication at baseline.</w:t>
      </w:r>
    </w:p>
    <w:p w14:paraId="1EDEB9AF" w14:textId="77777777" w:rsidR="00072D9D" w:rsidRPr="0007665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</w:pPr>
      <w:r w:rsidRPr="00076656">
        <w:rPr>
          <w:rFonts w:ascii="Times New Roman" w:hAnsi="Times New Roman" w:cs="Times New Roman"/>
          <w:sz w:val="24"/>
        </w:rPr>
        <w:t>Data are given as the mean ± standard deviation.</w:t>
      </w:r>
    </w:p>
    <w:p w14:paraId="0B00F017" w14:textId="04DAE845" w:rsidR="009E7524" w:rsidRPr="0007665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</w:pPr>
      <w:r w:rsidRPr="00076656">
        <w:rPr>
          <w:rFonts w:ascii="Times New Roman" w:hAnsi="Times New Roman" w:cs="Times New Roman"/>
          <w:sz w:val="24"/>
        </w:rPr>
        <w:t xml:space="preserve">**, statistical significance </w:t>
      </w:r>
      <w:r w:rsidR="00852931">
        <w:rPr>
          <w:rFonts w:ascii="Times New Roman" w:hAnsi="Times New Roman" w:cs="Times New Roman"/>
          <w:sz w:val="24"/>
        </w:rPr>
        <w:t>at</w:t>
      </w:r>
      <w:r w:rsidR="00852931" w:rsidRPr="00076656">
        <w:rPr>
          <w:rFonts w:ascii="Times New Roman" w:hAnsi="Times New Roman" w:cs="Times New Roman"/>
          <w:sz w:val="24"/>
        </w:rPr>
        <w:t xml:space="preserve"> </w:t>
      </w:r>
      <w:r w:rsidRPr="00076656">
        <w:rPr>
          <w:rFonts w:ascii="Times New Roman" w:hAnsi="Times New Roman" w:cs="Times New Roman"/>
          <w:sz w:val="24"/>
        </w:rPr>
        <w:t>p &lt; 0.005.</w:t>
      </w:r>
      <w:r w:rsidRPr="00076656">
        <w:rPr>
          <w:rFonts w:ascii="Times New Roman" w:hAnsi="Times New Roman" w:cs="Times New Roman"/>
          <w:sz w:val="24"/>
        </w:rPr>
        <w:br w:type="page"/>
      </w:r>
    </w:p>
    <w:p w14:paraId="437A9504" w14:textId="1C7D7051" w:rsidR="0053197E" w:rsidRPr="0007665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</w:pPr>
      <w:r w:rsidRPr="00076656">
        <w:rPr>
          <w:rFonts w:ascii="Times New Roman" w:hAnsi="Times New Roman" w:cs="Times New Roman"/>
          <w:b/>
          <w:sz w:val="24"/>
        </w:rPr>
        <w:lastRenderedPageBreak/>
        <w:t>Table S5.</w:t>
      </w:r>
      <w:r w:rsidRPr="00076656">
        <w:rPr>
          <w:rFonts w:ascii="Times New Roman" w:hAnsi="Times New Roman" w:cs="Times New Roman"/>
          <w:sz w:val="24"/>
        </w:rPr>
        <w:t xml:space="preserve"> Mismatch negativity (MMN) characteristics of subjects at clinical high risk (CHR) for psychosis who </w:t>
      </w:r>
      <w:r w:rsidR="00852931">
        <w:rPr>
          <w:rFonts w:ascii="Times New Roman" w:hAnsi="Times New Roman" w:cs="Times New Roman"/>
          <w:sz w:val="24"/>
        </w:rPr>
        <w:t>did</w:t>
      </w:r>
      <w:r w:rsidRPr="00076656">
        <w:rPr>
          <w:rFonts w:ascii="Times New Roman" w:hAnsi="Times New Roman" w:cs="Times New Roman"/>
          <w:sz w:val="24"/>
        </w:rPr>
        <w:t xml:space="preserve"> and did not </w:t>
      </w:r>
      <w:r w:rsidR="00852931" w:rsidRPr="00076656">
        <w:rPr>
          <w:rFonts w:ascii="Times New Roman" w:hAnsi="Times New Roman" w:cs="Times New Roman"/>
          <w:sz w:val="24"/>
        </w:rPr>
        <w:t>transition to psychotic disorder</w:t>
      </w:r>
      <w:r w:rsidR="003F6972">
        <w:rPr>
          <w:rFonts w:ascii="Times New Roman" w:hAnsi="Times New Roman" w:cs="Times New Roman"/>
          <w:sz w:val="24"/>
        </w:rPr>
        <w:t xml:space="preserve"> </w:t>
      </w:r>
      <w:r w:rsidR="003F6972" w:rsidRPr="00076656">
        <w:rPr>
          <w:rFonts w:ascii="Times New Roman" w:hAnsi="Times New Roman" w:cs="Times New Roman"/>
          <w:sz w:val="24"/>
        </w:rPr>
        <w:t xml:space="preserve">(CHR-T </w:t>
      </w:r>
      <w:r w:rsidR="003F6972">
        <w:rPr>
          <w:rFonts w:ascii="Times New Roman" w:hAnsi="Times New Roman" w:cs="Times New Roman"/>
          <w:sz w:val="24"/>
        </w:rPr>
        <w:t xml:space="preserve">and </w:t>
      </w:r>
      <w:r w:rsidR="003F6972" w:rsidRPr="00076656">
        <w:rPr>
          <w:rFonts w:ascii="Times New Roman" w:hAnsi="Times New Roman" w:cs="Times New Roman"/>
          <w:sz w:val="24"/>
        </w:rPr>
        <w:t>CHR-NT)</w:t>
      </w:r>
      <w:r w:rsidRPr="00076656">
        <w:rPr>
          <w:rFonts w:ascii="Times New Roman" w:hAnsi="Times New Roman" w:cs="Times New Roman"/>
          <w:sz w:val="24"/>
        </w:rPr>
        <w:t>.</w:t>
      </w:r>
    </w:p>
    <w:tbl>
      <w:tblPr>
        <w:tblW w:w="8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0"/>
        <w:gridCol w:w="1760"/>
        <w:gridCol w:w="1760"/>
        <w:gridCol w:w="1364"/>
        <w:gridCol w:w="1196"/>
      </w:tblGrid>
      <w:tr w:rsidR="00902E65" w:rsidRPr="00076656" w14:paraId="5C23FDDB" w14:textId="77777777" w:rsidTr="006D73B8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8408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0EFC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CHR-T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987C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CHR-NT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ABD11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Statistical analysis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</w:p>
        </w:tc>
      </w:tr>
      <w:tr w:rsidR="00902E65" w:rsidRPr="00076656" w14:paraId="49592607" w14:textId="77777777" w:rsidTr="006D73B8">
        <w:trPr>
          <w:trHeight w:val="36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E9BBD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9920D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15)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E83E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63)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858A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Z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5D215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</w:t>
            </w:r>
          </w:p>
        </w:tc>
      </w:tr>
      <w:tr w:rsidR="00902E65" w:rsidRPr="00076656" w14:paraId="433DABE8" w14:textId="77777777" w:rsidTr="006D73B8">
        <w:trPr>
          <w:trHeight w:val="3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AF6F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Peak amplitudes (μV)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2DCF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3B0A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A421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7A59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51A75430" w14:textId="77777777" w:rsidTr="006D73B8">
        <w:trPr>
          <w:trHeight w:val="3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FD76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FCz electrode site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76BA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-2.1 ± 0.8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95C3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-1.9 ± 1.0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2BA9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-1.084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D9B8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0.278</w:t>
            </w:r>
          </w:p>
        </w:tc>
      </w:tr>
      <w:tr w:rsidR="00902E65" w:rsidRPr="00076656" w14:paraId="5F77088F" w14:textId="77777777" w:rsidTr="006D73B8">
        <w:trPr>
          <w:trHeight w:val="3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A84E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Peak latencies (ms)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7D45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9E1B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23B5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D5E8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09C9BC7C" w14:textId="77777777" w:rsidTr="006D73B8">
        <w:trPr>
          <w:trHeight w:val="330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9FA0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FCz electrode site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BC5B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184.6 ± 33.8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B2DE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191.1 ± 29.8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D740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-0.488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7B9B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0.625</w:t>
            </w:r>
          </w:p>
        </w:tc>
      </w:tr>
      <w:tr w:rsidR="00902E65" w:rsidRPr="00076656" w14:paraId="5DE39319" w14:textId="77777777" w:rsidTr="006D73B8">
        <w:trPr>
          <w:trHeight w:val="60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85FD" w14:textId="7B2DE734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Number of epochs for 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  <w:t>deviant stimuli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10370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184.9 ± 33.6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DD94C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194.6 ± 23.6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0AF6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-0.761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F2462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0.447</w:t>
            </w:r>
          </w:p>
        </w:tc>
      </w:tr>
    </w:tbl>
    <w:p w14:paraId="7E8F1B91" w14:textId="77777777" w:rsidR="0053197E" w:rsidRPr="00CC748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CC7486">
        <w:rPr>
          <w:rFonts w:ascii="Times New Roman" w:hAnsi="Times New Roman" w:cs="Times New Roman"/>
          <w:sz w:val="22"/>
          <w:szCs w:val="18"/>
          <w:vertAlign w:val="superscript"/>
        </w:rPr>
        <w:t>a</w:t>
      </w:r>
      <w:r w:rsidRPr="00CC7486">
        <w:rPr>
          <w:rFonts w:ascii="Times New Roman" w:hAnsi="Times New Roman" w:cs="Times New Roman"/>
          <w:sz w:val="22"/>
          <w:szCs w:val="18"/>
        </w:rPr>
        <w:t xml:space="preserve"> Mann-Whitney U test.</w:t>
      </w:r>
    </w:p>
    <w:p w14:paraId="532182AF" w14:textId="77777777" w:rsidR="0053197E" w:rsidRPr="00CC748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CC7486">
        <w:rPr>
          <w:rFonts w:ascii="Times New Roman" w:hAnsi="Times New Roman" w:cs="Times New Roman"/>
          <w:sz w:val="22"/>
          <w:szCs w:val="18"/>
        </w:rPr>
        <w:t>Data are presented as the mean ± standard deviation.</w:t>
      </w:r>
    </w:p>
    <w:p w14:paraId="479F5AE6" w14:textId="77777777" w:rsidR="0053197E" w:rsidRPr="00CC7486" w:rsidRDefault="00303F41" w:rsidP="009549D6">
      <w:pPr>
        <w:widowControl/>
        <w:wordWrap/>
        <w:autoSpaceDE/>
        <w:autoSpaceDN/>
        <w:spacing w:after="0" w:line="480" w:lineRule="auto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CC7486">
        <w:rPr>
          <w:rFonts w:ascii="Times New Roman" w:hAnsi="Times New Roman" w:cs="Times New Roman"/>
          <w:sz w:val="22"/>
          <w:szCs w:val="18"/>
        </w:rPr>
        <w:br w:type="page"/>
      </w:r>
    </w:p>
    <w:p w14:paraId="476F15E7" w14:textId="6DDB2A8B" w:rsidR="0053197E" w:rsidRPr="0007665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</w:pPr>
      <w:r w:rsidRPr="00076656">
        <w:rPr>
          <w:rFonts w:ascii="Times New Roman" w:hAnsi="Times New Roman" w:cs="Times New Roman"/>
          <w:b/>
          <w:sz w:val="24"/>
        </w:rPr>
        <w:lastRenderedPageBreak/>
        <w:t>Table S6.</w:t>
      </w:r>
      <w:r w:rsidRPr="00076656">
        <w:rPr>
          <w:rFonts w:ascii="Times New Roman" w:hAnsi="Times New Roman" w:cs="Times New Roman"/>
          <w:sz w:val="24"/>
        </w:rPr>
        <w:t xml:space="preserve"> Mismatch negativity (MMN) characteristics of patients with first-episode psychosis (FEP) who were and were not </w:t>
      </w:r>
      <w:r w:rsidR="00852931" w:rsidRPr="00076656">
        <w:rPr>
          <w:rFonts w:ascii="Times New Roman" w:hAnsi="Times New Roman" w:cs="Times New Roman"/>
          <w:sz w:val="24"/>
        </w:rPr>
        <w:t>assessed for treatment resistance</w:t>
      </w:r>
      <w:r w:rsidR="003F6972">
        <w:rPr>
          <w:rFonts w:ascii="Times New Roman" w:hAnsi="Times New Roman" w:cs="Times New Roman"/>
          <w:sz w:val="24"/>
        </w:rPr>
        <w:t xml:space="preserve"> </w:t>
      </w:r>
      <w:r w:rsidR="003F6972" w:rsidRPr="00076656">
        <w:rPr>
          <w:rFonts w:ascii="Times New Roman" w:hAnsi="Times New Roman" w:cs="Times New Roman"/>
          <w:sz w:val="24"/>
        </w:rPr>
        <w:t xml:space="preserve">(FEP-A </w:t>
      </w:r>
      <w:r w:rsidR="003F6972">
        <w:rPr>
          <w:rFonts w:ascii="Times New Roman" w:hAnsi="Times New Roman" w:cs="Times New Roman"/>
          <w:sz w:val="24"/>
        </w:rPr>
        <w:t xml:space="preserve">and </w:t>
      </w:r>
      <w:r w:rsidR="003F6972" w:rsidRPr="00076656">
        <w:rPr>
          <w:rFonts w:ascii="Times New Roman" w:hAnsi="Times New Roman" w:cs="Times New Roman"/>
          <w:sz w:val="24"/>
        </w:rPr>
        <w:t>FEP-NA)</w:t>
      </w:r>
      <w:r w:rsidRPr="00076656">
        <w:rPr>
          <w:rFonts w:ascii="Times New Roman" w:hAnsi="Times New Roman" w:cs="Times New Roman"/>
          <w:sz w:val="24"/>
        </w:rPr>
        <w:t>.</w:t>
      </w:r>
    </w:p>
    <w:tbl>
      <w:tblPr>
        <w:tblW w:w="8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0"/>
        <w:gridCol w:w="1760"/>
        <w:gridCol w:w="1760"/>
        <w:gridCol w:w="908"/>
        <w:gridCol w:w="1652"/>
      </w:tblGrid>
      <w:tr w:rsidR="00902E65" w:rsidRPr="00076656" w14:paraId="53F0D366" w14:textId="77777777" w:rsidTr="006D73B8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0B6C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F32B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FEP-A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96A8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FEP-NA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834D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Statistical analysis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</w:p>
        </w:tc>
      </w:tr>
      <w:tr w:rsidR="00902E65" w:rsidRPr="00076656" w14:paraId="5394952F" w14:textId="77777777" w:rsidTr="006D73B8">
        <w:trPr>
          <w:trHeight w:val="36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AD342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777B3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90)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7D701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14)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03E6B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Z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6EDB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</w:t>
            </w:r>
          </w:p>
        </w:tc>
      </w:tr>
      <w:tr w:rsidR="00902E65" w:rsidRPr="00076656" w14:paraId="5C415207" w14:textId="77777777" w:rsidTr="006D73B8">
        <w:trPr>
          <w:trHeight w:val="3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0CCF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Peak amplitudes (μV)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27C8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018A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FBD3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AEAF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1A726BC6" w14:textId="77777777" w:rsidTr="006D73B8">
        <w:trPr>
          <w:trHeight w:val="3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AE42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FCz electrode site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1322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-1.6 ± 1.1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F49E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-1.1 ± 0.6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0F24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-1.514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A553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0.130</w:t>
            </w:r>
          </w:p>
        </w:tc>
      </w:tr>
      <w:tr w:rsidR="00902E65" w:rsidRPr="00076656" w14:paraId="2D70556B" w14:textId="77777777" w:rsidTr="006D73B8">
        <w:trPr>
          <w:trHeight w:val="3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3FE8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Peak latencies (ms)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6ADE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9A57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F7B0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ECFB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13CC4ADE" w14:textId="77777777" w:rsidTr="006D73B8">
        <w:trPr>
          <w:trHeight w:val="330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C2EA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FCz electrode site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4A3F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178.4 ± 30.2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386A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227.4 ± 21.6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1912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-4.801</w:t>
            </w: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83DC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&lt;0.001**</w:t>
            </w:r>
          </w:p>
        </w:tc>
      </w:tr>
      <w:tr w:rsidR="00902E65" w:rsidRPr="00076656" w14:paraId="2BDF35BD" w14:textId="77777777" w:rsidTr="006D73B8">
        <w:trPr>
          <w:trHeight w:val="60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0E61D" w14:textId="79671EB5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Number of epochs for 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  <w:t>deviant stimuli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8BA9A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192.7 ± 25.9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9E81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192.3 ± 24.6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9EAA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-0.500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FDDDD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0.617</w:t>
            </w:r>
          </w:p>
        </w:tc>
      </w:tr>
    </w:tbl>
    <w:p w14:paraId="2D1D4DF5" w14:textId="77777777" w:rsidR="0053197E" w:rsidRPr="00CC748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CC7486">
        <w:rPr>
          <w:rFonts w:ascii="Times New Roman" w:hAnsi="Times New Roman" w:cs="Times New Roman"/>
          <w:sz w:val="22"/>
          <w:szCs w:val="18"/>
          <w:vertAlign w:val="superscript"/>
        </w:rPr>
        <w:t>a</w:t>
      </w:r>
      <w:r w:rsidRPr="00CC7486">
        <w:rPr>
          <w:rFonts w:ascii="Times New Roman" w:hAnsi="Times New Roman" w:cs="Times New Roman"/>
          <w:sz w:val="22"/>
          <w:szCs w:val="18"/>
        </w:rPr>
        <w:t xml:space="preserve"> Mann-Whitney U test.</w:t>
      </w:r>
    </w:p>
    <w:p w14:paraId="58446F9E" w14:textId="77777777" w:rsidR="0053197E" w:rsidRPr="00CC748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CC7486">
        <w:rPr>
          <w:rFonts w:ascii="Times New Roman" w:hAnsi="Times New Roman" w:cs="Times New Roman"/>
          <w:sz w:val="22"/>
          <w:szCs w:val="18"/>
        </w:rPr>
        <w:t>Data are presented as the mean ± standard deviation.</w:t>
      </w:r>
    </w:p>
    <w:p w14:paraId="547AE267" w14:textId="61056284" w:rsidR="0053197E" w:rsidRPr="00CC748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CC7486">
        <w:rPr>
          <w:rFonts w:ascii="Times New Roman" w:hAnsi="Times New Roman" w:cs="Times New Roman"/>
          <w:sz w:val="22"/>
          <w:szCs w:val="18"/>
        </w:rPr>
        <w:t xml:space="preserve">**, statistical significance </w:t>
      </w:r>
      <w:r w:rsidR="00852931" w:rsidRPr="00CC7486">
        <w:rPr>
          <w:rFonts w:ascii="Times New Roman" w:hAnsi="Times New Roman" w:cs="Times New Roman"/>
          <w:sz w:val="22"/>
          <w:szCs w:val="18"/>
        </w:rPr>
        <w:t xml:space="preserve">at </w:t>
      </w:r>
      <w:r w:rsidRPr="00CC7486">
        <w:rPr>
          <w:rFonts w:ascii="Times New Roman" w:hAnsi="Times New Roman" w:cs="Times New Roman"/>
          <w:sz w:val="22"/>
          <w:szCs w:val="18"/>
        </w:rPr>
        <w:t>p &lt; 0.005.</w:t>
      </w:r>
    </w:p>
    <w:p w14:paraId="094C79BD" w14:textId="77777777" w:rsidR="0053197E" w:rsidRPr="00CC7486" w:rsidRDefault="00303F41" w:rsidP="009549D6">
      <w:pPr>
        <w:widowControl/>
        <w:wordWrap/>
        <w:autoSpaceDE/>
        <w:autoSpaceDN/>
        <w:spacing w:after="0" w:line="480" w:lineRule="auto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CC7486">
        <w:rPr>
          <w:rFonts w:ascii="Times New Roman" w:hAnsi="Times New Roman" w:cs="Times New Roman"/>
          <w:sz w:val="22"/>
          <w:szCs w:val="18"/>
        </w:rPr>
        <w:br w:type="page"/>
      </w:r>
    </w:p>
    <w:p w14:paraId="55E705DA" w14:textId="577172F1" w:rsidR="0053197E" w:rsidRPr="00076656" w:rsidRDefault="00303F41" w:rsidP="009549D6">
      <w:pPr>
        <w:wordWrap/>
        <w:spacing w:after="0" w:line="480" w:lineRule="auto"/>
        <w:contextualSpacing/>
        <w:jc w:val="left"/>
        <w:rPr>
          <w:rFonts w:ascii="Times New Roman" w:hAnsi="Times New Roman" w:cs="Times New Roman"/>
          <w:sz w:val="24"/>
        </w:rPr>
      </w:pPr>
      <w:r w:rsidRPr="00076656">
        <w:rPr>
          <w:rFonts w:ascii="Times New Roman" w:hAnsi="Times New Roman" w:cs="Times New Roman"/>
          <w:b/>
          <w:sz w:val="24"/>
        </w:rPr>
        <w:lastRenderedPageBreak/>
        <w:t>Table S7.</w:t>
      </w:r>
      <w:r w:rsidRPr="00076656">
        <w:rPr>
          <w:rFonts w:ascii="Times New Roman" w:hAnsi="Times New Roman" w:cs="Times New Roman"/>
          <w:sz w:val="24"/>
        </w:rPr>
        <w:t xml:space="preserve"> Mismatch negativity (MMN) characteristics of subjects at clinical high risk (CHR) for psychosis who </w:t>
      </w:r>
      <w:r w:rsidR="00852931">
        <w:rPr>
          <w:rFonts w:ascii="Times New Roman" w:hAnsi="Times New Roman" w:cs="Times New Roman"/>
          <w:sz w:val="24"/>
        </w:rPr>
        <w:t xml:space="preserve">did </w:t>
      </w:r>
      <w:r w:rsidRPr="00076656">
        <w:rPr>
          <w:rFonts w:ascii="Times New Roman" w:hAnsi="Times New Roman" w:cs="Times New Roman"/>
          <w:sz w:val="24"/>
        </w:rPr>
        <w:t xml:space="preserve">and did not </w:t>
      </w:r>
      <w:r w:rsidR="00852931" w:rsidRPr="00076656">
        <w:rPr>
          <w:rFonts w:ascii="Times New Roman" w:hAnsi="Times New Roman" w:cs="Times New Roman"/>
          <w:sz w:val="24"/>
        </w:rPr>
        <w:t>participate in the follow-up assessment</w:t>
      </w:r>
      <w:r w:rsidR="003F6972">
        <w:rPr>
          <w:rFonts w:ascii="Times New Roman" w:hAnsi="Times New Roman" w:cs="Times New Roman"/>
          <w:sz w:val="24"/>
        </w:rPr>
        <w:t xml:space="preserve"> </w:t>
      </w:r>
      <w:r w:rsidR="003F6972" w:rsidRPr="00076656">
        <w:rPr>
          <w:rFonts w:ascii="Times New Roman" w:hAnsi="Times New Roman" w:cs="Times New Roman"/>
          <w:sz w:val="24"/>
        </w:rPr>
        <w:t xml:space="preserve">(CHR-F </w:t>
      </w:r>
      <w:r w:rsidR="003F6972">
        <w:rPr>
          <w:rFonts w:ascii="Times New Roman" w:hAnsi="Times New Roman" w:cs="Times New Roman"/>
          <w:sz w:val="24"/>
        </w:rPr>
        <w:t xml:space="preserve">and </w:t>
      </w:r>
      <w:r w:rsidR="003F6972" w:rsidRPr="00076656">
        <w:rPr>
          <w:rFonts w:ascii="Times New Roman" w:hAnsi="Times New Roman" w:cs="Times New Roman"/>
          <w:sz w:val="24"/>
        </w:rPr>
        <w:t>CHR-NF)</w:t>
      </w:r>
      <w:r w:rsidRPr="00076656">
        <w:rPr>
          <w:rFonts w:ascii="Times New Roman" w:hAnsi="Times New Roman" w:cs="Times New Roman"/>
          <w:sz w:val="24"/>
        </w:rPr>
        <w:t>.</w:t>
      </w:r>
    </w:p>
    <w:tbl>
      <w:tblPr>
        <w:tblW w:w="8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0"/>
        <w:gridCol w:w="1760"/>
        <w:gridCol w:w="1760"/>
        <w:gridCol w:w="1364"/>
        <w:gridCol w:w="1196"/>
      </w:tblGrid>
      <w:tr w:rsidR="00902E65" w:rsidRPr="00076656" w14:paraId="0A8C67FA" w14:textId="77777777" w:rsidTr="006D73B8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4CE5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B8B7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CHR-F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4847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CHR-NF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AB91E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Statistical analysis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</w:p>
        </w:tc>
      </w:tr>
      <w:tr w:rsidR="00902E65" w:rsidRPr="00076656" w14:paraId="550D21DB" w14:textId="77777777" w:rsidTr="006D73B8">
        <w:trPr>
          <w:trHeight w:val="36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D9E83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E660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78)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0C21A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(n = 24)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0F07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44022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</w:t>
            </w:r>
          </w:p>
        </w:tc>
      </w:tr>
      <w:tr w:rsidR="00902E65" w:rsidRPr="00076656" w14:paraId="05FA6D91" w14:textId="77777777" w:rsidTr="006D73B8">
        <w:trPr>
          <w:trHeight w:val="3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AFAA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Peak amplitudes (μV)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F62E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326E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7922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D8A8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50EE182B" w14:textId="77777777" w:rsidTr="006D73B8">
        <w:trPr>
          <w:trHeight w:val="3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7368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FCz electrode site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30DA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-2.0 ± 1.0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ED64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-2.2 ± 1.1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F921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1.065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6517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0.290</w:t>
            </w:r>
          </w:p>
        </w:tc>
      </w:tr>
      <w:tr w:rsidR="00902E65" w:rsidRPr="00076656" w14:paraId="3157DCA4" w14:textId="77777777" w:rsidTr="006D73B8">
        <w:trPr>
          <w:trHeight w:val="3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0A5A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Peak latencies (ms)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0BA5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7076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4F8F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01FC" w14:textId="77777777" w:rsidR="0053197E" w:rsidRPr="00076656" w:rsidRDefault="0053197E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902E65" w:rsidRPr="00076656" w14:paraId="784B89E2" w14:textId="77777777" w:rsidTr="006D73B8">
        <w:trPr>
          <w:trHeight w:val="330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EDD7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FCz electrode site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075A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189.9 ± 30.5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F505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199.5 ± 27.5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74E4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-1.386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31E3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0.169</w:t>
            </w:r>
          </w:p>
        </w:tc>
      </w:tr>
      <w:tr w:rsidR="00902E65" w:rsidRPr="00076656" w14:paraId="1FC55DFA" w14:textId="77777777" w:rsidTr="006D73B8">
        <w:trPr>
          <w:trHeight w:val="60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59AB1" w14:textId="4073113C" w:rsidR="0053197E" w:rsidRPr="00076656" w:rsidRDefault="006D73B8" w:rsidP="00852FE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Number of epochs for </w:t>
            </w: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br/>
              <w:t>deviant stimuli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C27E1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192.7 ± 25.9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2C9B0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192.3 ± 24.6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054CF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43F1" w14:textId="77777777" w:rsidR="0053197E" w:rsidRPr="00076656" w:rsidRDefault="00303F41" w:rsidP="00852FE6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07665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0.952</w:t>
            </w:r>
          </w:p>
        </w:tc>
      </w:tr>
    </w:tbl>
    <w:p w14:paraId="71B30919" w14:textId="71D6BEF7" w:rsidR="0053197E" w:rsidRPr="00CC7486" w:rsidRDefault="00303F41" w:rsidP="009549D6">
      <w:pPr>
        <w:spacing w:after="0" w:line="480" w:lineRule="auto"/>
        <w:contextualSpacing/>
        <w:jc w:val="left"/>
        <w:rPr>
          <w:rFonts w:ascii="Times New Roman" w:hAnsi="Times New Roman" w:cs="Times New Roman"/>
          <w:sz w:val="22"/>
          <w:szCs w:val="18"/>
        </w:rPr>
      </w:pPr>
      <w:proofErr w:type="gramStart"/>
      <w:r w:rsidRPr="00CC7486">
        <w:rPr>
          <w:rFonts w:ascii="Times New Roman" w:hAnsi="Times New Roman" w:cs="Times New Roman"/>
          <w:sz w:val="22"/>
          <w:szCs w:val="18"/>
          <w:vertAlign w:val="superscript"/>
        </w:rPr>
        <w:t>a</w:t>
      </w:r>
      <w:proofErr w:type="gramEnd"/>
      <w:r w:rsidRPr="00CC7486">
        <w:rPr>
          <w:rFonts w:ascii="Times New Roman" w:hAnsi="Times New Roman" w:cs="Times New Roman"/>
          <w:sz w:val="22"/>
          <w:szCs w:val="18"/>
        </w:rPr>
        <w:t xml:space="preserve"> Independent t-test or Welch's t-test if the variances were not equal.</w:t>
      </w:r>
    </w:p>
    <w:p w14:paraId="1050C557" w14:textId="174E0E60" w:rsidR="00367E53" w:rsidRPr="00CC7486" w:rsidRDefault="00303F41" w:rsidP="009549D6">
      <w:pPr>
        <w:spacing w:after="0" w:line="480" w:lineRule="auto"/>
        <w:contextualSpacing/>
        <w:jc w:val="left"/>
        <w:rPr>
          <w:rFonts w:ascii="Times New Roman" w:hAnsi="Times New Roman" w:cs="Times New Roman"/>
          <w:sz w:val="22"/>
          <w:szCs w:val="18"/>
        </w:rPr>
      </w:pPr>
      <w:r w:rsidRPr="00CC7486">
        <w:rPr>
          <w:rFonts w:ascii="Times New Roman" w:hAnsi="Times New Roman" w:cs="Times New Roman"/>
          <w:sz w:val="22"/>
          <w:szCs w:val="18"/>
        </w:rPr>
        <w:t>Data are presented as the mean ± standard deviation.</w:t>
      </w:r>
    </w:p>
    <w:sectPr w:rsidR="00367E53" w:rsidRPr="00CC7486" w:rsidSect="00901D02">
      <w:pgSz w:w="12240" w:h="15840" w:code="1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9DE4A" w14:textId="77777777" w:rsidR="00E339E9" w:rsidRDefault="00E339E9">
      <w:pPr>
        <w:spacing w:after="0" w:line="240" w:lineRule="auto"/>
      </w:pPr>
      <w:r>
        <w:separator/>
      </w:r>
    </w:p>
  </w:endnote>
  <w:endnote w:type="continuationSeparator" w:id="0">
    <w:p w14:paraId="635E5DD4" w14:textId="77777777" w:rsidR="00E339E9" w:rsidRDefault="00E3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</w:rPr>
      <w:id w:val="-1509209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6CF69" w14:textId="5DAC610C" w:rsidR="00EE116D" w:rsidRPr="00EE116D" w:rsidRDefault="00303F41" w:rsidP="00EE116D">
        <w:pPr>
          <w:pStyle w:val="a4"/>
          <w:spacing w:after="0" w:line="480" w:lineRule="auto"/>
          <w:contextualSpacing/>
          <w:jc w:val="right"/>
          <w:rPr>
            <w:rFonts w:ascii="Times New Roman" w:hAnsi="Times New Roman"/>
            <w:sz w:val="24"/>
          </w:rPr>
        </w:pPr>
        <w:r w:rsidRPr="00EE116D">
          <w:rPr>
            <w:rFonts w:ascii="Times New Roman" w:hAnsi="Times New Roman"/>
            <w:sz w:val="24"/>
          </w:rPr>
          <w:fldChar w:fldCharType="begin"/>
        </w:r>
        <w:r w:rsidRPr="00EE116D">
          <w:rPr>
            <w:rFonts w:ascii="Times New Roman" w:hAnsi="Times New Roman"/>
            <w:sz w:val="24"/>
          </w:rPr>
          <w:instrText xml:space="preserve"> PAGE   \* MERGEFORMAT </w:instrText>
        </w:r>
        <w:r w:rsidRPr="00EE116D">
          <w:rPr>
            <w:rFonts w:ascii="Times New Roman" w:hAnsi="Times New Roman"/>
            <w:sz w:val="24"/>
          </w:rPr>
          <w:fldChar w:fldCharType="separate"/>
        </w:r>
        <w:r w:rsidR="0024165C">
          <w:rPr>
            <w:rFonts w:ascii="Times New Roman" w:hAnsi="Times New Roman"/>
            <w:noProof/>
            <w:sz w:val="24"/>
          </w:rPr>
          <w:t>7</w:t>
        </w:r>
        <w:r w:rsidRPr="00EE116D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F6763" w14:textId="77777777" w:rsidR="00E339E9" w:rsidRDefault="00E339E9">
      <w:pPr>
        <w:spacing w:after="0" w:line="240" w:lineRule="auto"/>
      </w:pPr>
      <w:r>
        <w:separator/>
      </w:r>
    </w:p>
  </w:footnote>
  <w:footnote w:type="continuationSeparator" w:id="0">
    <w:p w14:paraId="66F8C767" w14:textId="77777777" w:rsidR="00E339E9" w:rsidRDefault="00E33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xMjQwNzA2sTAyNzFR0lEKTi0uzszPAykwrAUAtIaluSwAAAA="/>
  </w:docVars>
  <w:rsids>
    <w:rsidRoot w:val="008F68EC"/>
    <w:rsid w:val="000006CA"/>
    <w:rsid w:val="00034FF7"/>
    <w:rsid w:val="0004520C"/>
    <w:rsid w:val="000457FF"/>
    <w:rsid w:val="0005283D"/>
    <w:rsid w:val="00054109"/>
    <w:rsid w:val="0007044D"/>
    <w:rsid w:val="00071F9C"/>
    <w:rsid w:val="00072D9D"/>
    <w:rsid w:val="00072EFD"/>
    <w:rsid w:val="00076656"/>
    <w:rsid w:val="00077C37"/>
    <w:rsid w:val="000831D8"/>
    <w:rsid w:val="00083FB9"/>
    <w:rsid w:val="000924FE"/>
    <w:rsid w:val="000A3AD3"/>
    <w:rsid w:val="000C1682"/>
    <w:rsid w:val="000C3DAB"/>
    <w:rsid w:val="000C499A"/>
    <w:rsid w:val="000D401C"/>
    <w:rsid w:val="000E3A18"/>
    <w:rsid w:val="000E7613"/>
    <w:rsid w:val="000F22F6"/>
    <w:rsid w:val="000F3DCB"/>
    <w:rsid w:val="00107847"/>
    <w:rsid w:val="00120A76"/>
    <w:rsid w:val="001377E7"/>
    <w:rsid w:val="001410AE"/>
    <w:rsid w:val="00152236"/>
    <w:rsid w:val="00163DD6"/>
    <w:rsid w:val="001814B0"/>
    <w:rsid w:val="00190194"/>
    <w:rsid w:val="001917DD"/>
    <w:rsid w:val="001E106C"/>
    <w:rsid w:val="00216A27"/>
    <w:rsid w:val="00220294"/>
    <w:rsid w:val="0024165C"/>
    <w:rsid w:val="00273A58"/>
    <w:rsid w:val="00275BD9"/>
    <w:rsid w:val="00277A4D"/>
    <w:rsid w:val="002A4578"/>
    <w:rsid w:val="002B2939"/>
    <w:rsid w:val="002B44C8"/>
    <w:rsid w:val="002B4A0D"/>
    <w:rsid w:val="002D19EE"/>
    <w:rsid w:val="002F39BF"/>
    <w:rsid w:val="002F7766"/>
    <w:rsid w:val="00301649"/>
    <w:rsid w:val="00303F41"/>
    <w:rsid w:val="00305E00"/>
    <w:rsid w:val="00313A55"/>
    <w:rsid w:val="003313C0"/>
    <w:rsid w:val="00350628"/>
    <w:rsid w:val="0035291B"/>
    <w:rsid w:val="00367E53"/>
    <w:rsid w:val="00380A98"/>
    <w:rsid w:val="00384D8A"/>
    <w:rsid w:val="00392E9D"/>
    <w:rsid w:val="003A1F1C"/>
    <w:rsid w:val="003A7CD4"/>
    <w:rsid w:val="003B2B7F"/>
    <w:rsid w:val="003D5AEF"/>
    <w:rsid w:val="003E41D4"/>
    <w:rsid w:val="003F6972"/>
    <w:rsid w:val="003F7CE8"/>
    <w:rsid w:val="00421DAA"/>
    <w:rsid w:val="00422A06"/>
    <w:rsid w:val="0043741A"/>
    <w:rsid w:val="00440032"/>
    <w:rsid w:val="0048062D"/>
    <w:rsid w:val="004A7D3D"/>
    <w:rsid w:val="004B1F83"/>
    <w:rsid w:val="004C422F"/>
    <w:rsid w:val="004C6F13"/>
    <w:rsid w:val="004E19D7"/>
    <w:rsid w:val="004E534E"/>
    <w:rsid w:val="004F0244"/>
    <w:rsid w:val="00501407"/>
    <w:rsid w:val="005027A7"/>
    <w:rsid w:val="00521168"/>
    <w:rsid w:val="0052314D"/>
    <w:rsid w:val="005259CD"/>
    <w:rsid w:val="0053197E"/>
    <w:rsid w:val="00537497"/>
    <w:rsid w:val="00563491"/>
    <w:rsid w:val="00565A41"/>
    <w:rsid w:val="0056754F"/>
    <w:rsid w:val="0057141D"/>
    <w:rsid w:val="0058201F"/>
    <w:rsid w:val="005861E9"/>
    <w:rsid w:val="00587199"/>
    <w:rsid w:val="00595103"/>
    <w:rsid w:val="00596958"/>
    <w:rsid w:val="005A68EA"/>
    <w:rsid w:val="005A6D8D"/>
    <w:rsid w:val="005C3A06"/>
    <w:rsid w:val="005D143B"/>
    <w:rsid w:val="005D1D7F"/>
    <w:rsid w:val="005D2A99"/>
    <w:rsid w:val="005D3373"/>
    <w:rsid w:val="005E3FEC"/>
    <w:rsid w:val="00607C15"/>
    <w:rsid w:val="00612FCE"/>
    <w:rsid w:val="00614106"/>
    <w:rsid w:val="00620789"/>
    <w:rsid w:val="006404F9"/>
    <w:rsid w:val="00652883"/>
    <w:rsid w:val="00652E73"/>
    <w:rsid w:val="00664AC7"/>
    <w:rsid w:val="00667392"/>
    <w:rsid w:val="00677670"/>
    <w:rsid w:val="00681D13"/>
    <w:rsid w:val="006902DA"/>
    <w:rsid w:val="00694736"/>
    <w:rsid w:val="006B41E1"/>
    <w:rsid w:val="006B74BF"/>
    <w:rsid w:val="006C0AC2"/>
    <w:rsid w:val="006C62B3"/>
    <w:rsid w:val="006D4207"/>
    <w:rsid w:val="006D73B8"/>
    <w:rsid w:val="006D760B"/>
    <w:rsid w:val="006F3CA2"/>
    <w:rsid w:val="006F463E"/>
    <w:rsid w:val="006F5EEF"/>
    <w:rsid w:val="007003B5"/>
    <w:rsid w:val="007106E3"/>
    <w:rsid w:val="00713BC5"/>
    <w:rsid w:val="0071720C"/>
    <w:rsid w:val="00721A42"/>
    <w:rsid w:val="00734D1B"/>
    <w:rsid w:val="007413BD"/>
    <w:rsid w:val="00742228"/>
    <w:rsid w:val="007472E7"/>
    <w:rsid w:val="00751273"/>
    <w:rsid w:val="0077083E"/>
    <w:rsid w:val="0078067B"/>
    <w:rsid w:val="00782F29"/>
    <w:rsid w:val="007938C3"/>
    <w:rsid w:val="00796E75"/>
    <w:rsid w:val="007A1E43"/>
    <w:rsid w:val="007D6C15"/>
    <w:rsid w:val="007E1408"/>
    <w:rsid w:val="007E1F8B"/>
    <w:rsid w:val="00806A69"/>
    <w:rsid w:val="00814913"/>
    <w:rsid w:val="00821009"/>
    <w:rsid w:val="00835E9A"/>
    <w:rsid w:val="00852931"/>
    <w:rsid w:val="00852FE6"/>
    <w:rsid w:val="00855FA2"/>
    <w:rsid w:val="00862D87"/>
    <w:rsid w:val="00875C03"/>
    <w:rsid w:val="00884C28"/>
    <w:rsid w:val="008C62EC"/>
    <w:rsid w:val="008C7012"/>
    <w:rsid w:val="008D1200"/>
    <w:rsid w:val="008E048C"/>
    <w:rsid w:val="008F68EC"/>
    <w:rsid w:val="00901D02"/>
    <w:rsid w:val="00902E65"/>
    <w:rsid w:val="00904C4D"/>
    <w:rsid w:val="00907EF6"/>
    <w:rsid w:val="00924082"/>
    <w:rsid w:val="00927F46"/>
    <w:rsid w:val="009305CE"/>
    <w:rsid w:val="00932ECD"/>
    <w:rsid w:val="00944945"/>
    <w:rsid w:val="009549D6"/>
    <w:rsid w:val="009571C4"/>
    <w:rsid w:val="00975F85"/>
    <w:rsid w:val="009A0C3A"/>
    <w:rsid w:val="009A1884"/>
    <w:rsid w:val="009A3CCC"/>
    <w:rsid w:val="009B6091"/>
    <w:rsid w:val="009D3CC9"/>
    <w:rsid w:val="009D616F"/>
    <w:rsid w:val="009E4B59"/>
    <w:rsid w:val="009E7524"/>
    <w:rsid w:val="009F6272"/>
    <w:rsid w:val="00A00B54"/>
    <w:rsid w:val="00A1400E"/>
    <w:rsid w:val="00A258DA"/>
    <w:rsid w:val="00A35794"/>
    <w:rsid w:val="00A37158"/>
    <w:rsid w:val="00A4482F"/>
    <w:rsid w:val="00A44867"/>
    <w:rsid w:val="00A76DDB"/>
    <w:rsid w:val="00A8376D"/>
    <w:rsid w:val="00A855BB"/>
    <w:rsid w:val="00A93BA0"/>
    <w:rsid w:val="00AA0DB6"/>
    <w:rsid w:val="00AA3370"/>
    <w:rsid w:val="00AA79E1"/>
    <w:rsid w:val="00AA7ED4"/>
    <w:rsid w:val="00AB275E"/>
    <w:rsid w:val="00AC1AD8"/>
    <w:rsid w:val="00AD071E"/>
    <w:rsid w:val="00AE694F"/>
    <w:rsid w:val="00B0016A"/>
    <w:rsid w:val="00B15178"/>
    <w:rsid w:val="00B157D6"/>
    <w:rsid w:val="00B21D35"/>
    <w:rsid w:val="00B23E54"/>
    <w:rsid w:val="00B34396"/>
    <w:rsid w:val="00B46CB5"/>
    <w:rsid w:val="00B50C10"/>
    <w:rsid w:val="00B53CC5"/>
    <w:rsid w:val="00B7066E"/>
    <w:rsid w:val="00B74D56"/>
    <w:rsid w:val="00B86E2F"/>
    <w:rsid w:val="00B87784"/>
    <w:rsid w:val="00BA5A72"/>
    <w:rsid w:val="00BA7D86"/>
    <w:rsid w:val="00BC6C85"/>
    <w:rsid w:val="00BE4934"/>
    <w:rsid w:val="00BF53A1"/>
    <w:rsid w:val="00C0187D"/>
    <w:rsid w:val="00C11D06"/>
    <w:rsid w:val="00C24268"/>
    <w:rsid w:val="00C24D3F"/>
    <w:rsid w:val="00C42944"/>
    <w:rsid w:val="00C4759E"/>
    <w:rsid w:val="00C47936"/>
    <w:rsid w:val="00C64C36"/>
    <w:rsid w:val="00C739E3"/>
    <w:rsid w:val="00C74052"/>
    <w:rsid w:val="00C81502"/>
    <w:rsid w:val="00CB477B"/>
    <w:rsid w:val="00CC7486"/>
    <w:rsid w:val="00CE3C86"/>
    <w:rsid w:val="00D007C9"/>
    <w:rsid w:val="00D11E10"/>
    <w:rsid w:val="00D2346F"/>
    <w:rsid w:val="00D32BA6"/>
    <w:rsid w:val="00D33827"/>
    <w:rsid w:val="00D513B3"/>
    <w:rsid w:val="00D65AD4"/>
    <w:rsid w:val="00D71591"/>
    <w:rsid w:val="00D80FBE"/>
    <w:rsid w:val="00DB23B3"/>
    <w:rsid w:val="00DD00CC"/>
    <w:rsid w:val="00E11FFB"/>
    <w:rsid w:val="00E14ED1"/>
    <w:rsid w:val="00E339E9"/>
    <w:rsid w:val="00E35236"/>
    <w:rsid w:val="00E50E83"/>
    <w:rsid w:val="00E71167"/>
    <w:rsid w:val="00E816CD"/>
    <w:rsid w:val="00E83A2E"/>
    <w:rsid w:val="00E85AC1"/>
    <w:rsid w:val="00E85F6E"/>
    <w:rsid w:val="00E947E6"/>
    <w:rsid w:val="00EA1808"/>
    <w:rsid w:val="00EB3F19"/>
    <w:rsid w:val="00EB50F0"/>
    <w:rsid w:val="00EC2C5D"/>
    <w:rsid w:val="00ED0B54"/>
    <w:rsid w:val="00ED7122"/>
    <w:rsid w:val="00EE116D"/>
    <w:rsid w:val="00EE1421"/>
    <w:rsid w:val="00EE2F11"/>
    <w:rsid w:val="00EF2348"/>
    <w:rsid w:val="00EF2490"/>
    <w:rsid w:val="00F05693"/>
    <w:rsid w:val="00F42E8C"/>
    <w:rsid w:val="00F4449C"/>
    <w:rsid w:val="00F52BB5"/>
    <w:rsid w:val="00F56B28"/>
    <w:rsid w:val="00F65A9D"/>
    <w:rsid w:val="00F7093F"/>
    <w:rsid w:val="00F73CBF"/>
    <w:rsid w:val="00F7676C"/>
    <w:rsid w:val="00F91B41"/>
    <w:rsid w:val="00FA0A20"/>
    <w:rsid w:val="00FC223D"/>
    <w:rsid w:val="00FD43EA"/>
    <w:rsid w:val="00FD5537"/>
    <w:rsid w:val="00FE20A4"/>
    <w:rsid w:val="00FF1657"/>
    <w:rsid w:val="00FF2D0B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0E61D"/>
  <w15:docId w15:val="{2C47A100-1E3B-405D-A607-37F4630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8EC"/>
    <w:pPr>
      <w:widowControl w:val="0"/>
      <w:wordWrap w:val="0"/>
      <w:autoSpaceDE w:val="0"/>
      <w:autoSpaceDN w:val="0"/>
    </w:pPr>
    <w:rPr>
      <w:rFonts w:ascii="맑은 고딕" w:eastAsia="맑은 고딕" w:hAnsi="맑은 고딕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6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01649"/>
    <w:rPr>
      <w:rFonts w:ascii="맑은 고딕" w:eastAsia="맑은 고딕" w:hAnsi="맑은 고딕" w:cs="Arial"/>
      <w:szCs w:val="20"/>
    </w:rPr>
  </w:style>
  <w:style w:type="paragraph" w:styleId="a4">
    <w:name w:val="footer"/>
    <w:basedOn w:val="a"/>
    <w:link w:val="Char0"/>
    <w:uiPriority w:val="99"/>
    <w:unhideWhenUsed/>
    <w:rsid w:val="003016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01649"/>
    <w:rPr>
      <w:rFonts w:ascii="맑은 고딕" w:eastAsia="맑은 고딕" w:hAnsi="맑은 고딕" w:cs="Arial"/>
      <w:szCs w:val="20"/>
    </w:rPr>
  </w:style>
  <w:style w:type="character" w:styleId="a5">
    <w:name w:val="line number"/>
    <w:uiPriority w:val="99"/>
    <w:unhideWhenUsed/>
    <w:rsid w:val="000C3DAB"/>
    <w:rPr>
      <w:rFonts w:ascii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rsid w:val="000F3DF7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7">
    <w:name w:val="annotation text"/>
    <w:basedOn w:val="a"/>
    <w:link w:val="Char1"/>
    <w:uiPriority w:val="99"/>
    <w:unhideWhenUsed/>
    <w:rsid w:val="00875C03"/>
    <w:pPr>
      <w:wordWrap/>
      <w:spacing w:line="240" w:lineRule="auto"/>
    </w:pPr>
    <w:rPr>
      <w:rFonts w:ascii="Tahoma" w:hAnsi="Tahoma" w:cs="Tahoma"/>
      <w:sz w:val="16"/>
    </w:rPr>
  </w:style>
  <w:style w:type="character" w:customStyle="1" w:styleId="Char1">
    <w:name w:val="메모 텍스트 Char"/>
    <w:basedOn w:val="a0"/>
    <w:link w:val="a7"/>
    <w:uiPriority w:val="99"/>
    <w:rPr>
      <w:rFonts w:ascii="Tahoma" w:eastAsia="맑은 고딕" w:hAnsi="Tahoma" w:cs="Tahoma"/>
      <w:sz w:val="16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9305CE"/>
    <w:pPr>
      <w:wordWrap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9305CE"/>
    <w:rPr>
      <w:rFonts w:ascii="Segoe UI" w:eastAsia="맑은 고딕" w:hAnsi="Segoe UI" w:cs="Segoe UI"/>
      <w:sz w:val="18"/>
      <w:szCs w:val="18"/>
    </w:rPr>
  </w:style>
  <w:style w:type="paragraph" w:styleId="a9">
    <w:name w:val="annotation subject"/>
    <w:basedOn w:val="a7"/>
    <w:next w:val="a7"/>
    <w:link w:val="Char3"/>
    <w:uiPriority w:val="99"/>
    <w:semiHidden/>
    <w:unhideWhenUsed/>
    <w:rsid w:val="009305CE"/>
    <w:rPr>
      <w:b/>
      <w:bCs/>
    </w:rPr>
  </w:style>
  <w:style w:type="character" w:customStyle="1" w:styleId="Char3">
    <w:name w:val="메모 주제 Char"/>
    <w:basedOn w:val="Char1"/>
    <w:link w:val="a9"/>
    <w:uiPriority w:val="99"/>
    <w:semiHidden/>
    <w:rsid w:val="009305CE"/>
    <w:rPr>
      <w:rFonts w:ascii="Tahoma" w:eastAsia="맑은 고딕" w:hAnsi="Tahoma" w:cs="Tahoma"/>
      <w:b/>
      <w:bCs/>
      <w:sz w:val="16"/>
      <w:szCs w:val="20"/>
    </w:rPr>
  </w:style>
  <w:style w:type="paragraph" w:styleId="aa">
    <w:name w:val="Revision"/>
    <w:hidden/>
    <w:uiPriority w:val="99"/>
    <w:semiHidden/>
    <w:rsid w:val="00E85AC1"/>
    <w:pPr>
      <w:spacing w:after="0" w:line="240" w:lineRule="auto"/>
      <w:jc w:val="left"/>
    </w:pPr>
    <w:rPr>
      <w:rFonts w:ascii="맑은 고딕" w:eastAsia="맑은 고딕" w:hAnsi="맑은 고딕" w:cs="Arial"/>
      <w:szCs w:val="20"/>
    </w:rPr>
  </w:style>
  <w:style w:type="paragraph" w:customStyle="1" w:styleId="Default">
    <w:name w:val="Default"/>
    <w:rsid w:val="006C0AC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7F6B-9A77-4259-A59A-2EABE0ED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2282</Words>
  <Characters>13012</Characters>
  <Application>Microsoft Office Word</Application>
  <DocSecurity>0</DocSecurity>
  <Lines>108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김민아</dc:creator>
  <cp:lastModifiedBy>Kim Minah</cp:lastModifiedBy>
  <cp:revision>2</cp:revision>
  <dcterms:created xsi:type="dcterms:W3CDTF">2021-07-13T00:50:00Z</dcterms:created>
  <dcterms:modified xsi:type="dcterms:W3CDTF">2021-07-13T00:50:00Z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2380</vt:i4>
  </property>
  <property fmtid="{D5CDD505-2E9C-101B-9397-08002B2CF9AE}" pid="3" name="EditTotal">
    <vt:i4>284</vt:i4>
  </property>
  <property fmtid="{D5CDD505-2E9C-101B-9397-08002B2CF9AE}" pid="4" name="LastTick">
    <vt:r8>44188.4544097222</vt:r8>
  </property>
  <property fmtid="{D5CDD505-2E9C-101B-9397-08002B2CF9AE}" pid="5" name="UseTimer">
    <vt:bool>true</vt:bool>
  </property>
</Properties>
</file>