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C5" w:rsidRDefault="006250C5" w:rsidP="006250C5">
      <w:pPr>
        <w:rPr>
          <w:rFonts w:asciiTheme="minorHAnsi" w:hAnsiTheme="minorHAnsi" w:cstheme="minorHAnsi"/>
          <w:sz w:val="18"/>
        </w:rPr>
      </w:pPr>
      <w:r>
        <w:rPr>
          <w:noProof/>
          <w:lang w:val="en-GB" w:eastAsia="en-GB"/>
        </w:rPr>
        <w:drawing>
          <wp:inline distT="0" distB="0" distL="0" distR="0" wp14:anchorId="44CAE921" wp14:editId="375E5E19">
            <wp:extent cx="8229600" cy="4812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29600" cy="4812665"/>
                    </a:xfrm>
                    <a:prstGeom prst="rect">
                      <a:avLst/>
                    </a:prstGeom>
                  </pic:spPr>
                </pic:pic>
              </a:graphicData>
            </a:graphic>
          </wp:inline>
        </w:drawing>
      </w:r>
    </w:p>
    <w:p w:rsidR="006250C5" w:rsidRPr="00FF43AD" w:rsidRDefault="006250C5" w:rsidP="006250C5">
      <w:pPr>
        <w:spacing w:after="120" w:line="360" w:lineRule="auto"/>
        <w:jc w:val="both"/>
        <w:rPr>
          <w:rFonts w:asciiTheme="minorHAnsi" w:hAnsiTheme="minorHAnsi" w:cstheme="minorHAnsi"/>
          <w:b/>
          <w:sz w:val="18"/>
        </w:rPr>
      </w:pPr>
      <w:r>
        <w:rPr>
          <w:rFonts w:asciiTheme="minorHAnsi" w:hAnsiTheme="minorHAnsi" w:cstheme="minorHAnsi"/>
          <w:b/>
          <w:sz w:val="18"/>
        </w:rPr>
        <w:t>Supplementary Figure 1</w:t>
      </w:r>
    </w:p>
    <w:p w:rsidR="006250C5" w:rsidRDefault="006250C5" w:rsidP="006250C5">
      <w:pPr>
        <w:rPr>
          <w:rFonts w:asciiTheme="minorHAnsi" w:hAnsiTheme="minorHAnsi" w:cstheme="minorHAnsi"/>
          <w:sz w:val="18"/>
        </w:rPr>
      </w:pPr>
      <w:r w:rsidRPr="00930EEA">
        <w:rPr>
          <w:rFonts w:asciiTheme="minorHAnsi" w:hAnsiTheme="minorHAnsi" w:cstheme="minorHAnsi"/>
          <w:i/>
          <w:sz w:val="18"/>
        </w:rPr>
        <w:t>Flow diagram of the study populatio</w:t>
      </w:r>
      <w:r>
        <w:rPr>
          <w:rFonts w:asciiTheme="minorHAnsi" w:hAnsiTheme="minorHAnsi" w:cstheme="minorHAnsi"/>
          <w:i/>
          <w:sz w:val="18"/>
        </w:rPr>
        <w:t xml:space="preserve">n </w:t>
      </w:r>
      <w:r w:rsidRPr="00930EEA">
        <w:rPr>
          <w:rFonts w:asciiTheme="minorHAnsi" w:hAnsiTheme="minorHAnsi" w:cstheme="minorHAnsi"/>
          <w:i/>
          <w:sz w:val="18"/>
        </w:rPr>
        <w:t xml:space="preserve">. Valid baseline data for </w:t>
      </w:r>
      <w:r>
        <w:rPr>
          <w:rFonts w:asciiTheme="minorHAnsi" w:hAnsiTheme="minorHAnsi" w:cstheme="minorHAnsi"/>
          <w:i/>
          <w:sz w:val="18"/>
        </w:rPr>
        <w:t xml:space="preserve">actigraphy </w:t>
      </w:r>
      <w:r w:rsidRPr="00930EEA">
        <w:rPr>
          <w:rFonts w:asciiTheme="minorHAnsi" w:hAnsiTheme="minorHAnsi" w:cstheme="minorHAnsi"/>
          <w:i/>
          <w:sz w:val="18"/>
        </w:rPr>
        <w:t xml:space="preserve"> and </w:t>
      </w:r>
      <w:r>
        <w:rPr>
          <w:rFonts w:asciiTheme="minorHAnsi" w:hAnsiTheme="minorHAnsi" w:cstheme="minorHAnsi"/>
          <w:i/>
          <w:sz w:val="18"/>
        </w:rPr>
        <w:t xml:space="preserve">depressive symptoms </w:t>
      </w:r>
      <w:r w:rsidRPr="00930EEA">
        <w:rPr>
          <w:rFonts w:asciiTheme="minorHAnsi" w:hAnsiTheme="minorHAnsi" w:cstheme="minorHAnsi"/>
          <w:i/>
          <w:sz w:val="18"/>
        </w:rPr>
        <w:t xml:space="preserve"> was collected for </w:t>
      </w:r>
      <w:r>
        <w:rPr>
          <w:rFonts w:asciiTheme="minorHAnsi" w:hAnsiTheme="minorHAnsi" w:cstheme="minorHAnsi"/>
          <w:i/>
          <w:sz w:val="18"/>
        </w:rPr>
        <w:t>1,73</w:t>
      </w:r>
      <w:r w:rsidRPr="00930EEA">
        <w:rPr>
          <w:rFonts w:asciiTheme="minorHAnsi" w:hAnsiTheme="minorHAnsi" w:cstheme="minorHAnsi"/>
          <w:i/>
          <w:sz w:val="18"/>
        </w:rPr>
        <w:t xml:space="preserve">4 participants between 2006 and 2008. Of those, valid repeated assessment Valid baseline data for </w:t>
      </w:r>
      <w:r>
        <w:rPr>
          <w:rFonts w:asciiTheme="minorHAnsi" w:hAnsiTheme="minorHAnsi" w:cstheme="minorHAnsi"/>
          <w:i/>
          <w:sz w:val="18"/>
        </w:rPr>
        <w:t xml:space="preserve">actigraphy </w:t>
      </w:r>
      <w:r w:rsidRPr="00930EEA">
        <w:rPr>
          <w:rFonts w:asciiTheme="minorHAnsi" w:hAnsiTheme="minorHAnsi" w:cstheme="minorHAnsi"/>
          <w:i/>
          <w:sz w:val="18"/>
        </w:rPr>
        <w:t xml:space="preserve"> and </w:t>
      </w:r>
      <w:r>
        <w:rPr>
          <w:rFonts w:asciiTheme="minorHAnsi" w:hAnsiTheme="minorHAnsi" w:cstheme="minorHAnsi"/>
          <w:i/>
          <w:sz w:val="18"/>
        </w:rPr>
        <w:t xml:space="preserve">depressive symptoms </w:t>
      </w:r>
      <w:r w:rsidRPr="00930EEA">
        <w:rPr>
          <w:rFonts w:asciiTheme="minorHAnsi" w:hAnsiTheme="minorHAnsi" w:cstheme="minorHAnsi"/>
          <w:i/>
          <w:sz w:val="18"/>
        </w:rPr>
        <w:t xml:space="preserve"> </w:t>
      </w:r>
      <w:r>
        <w:rPr>
          <w:rFonts w:asciiTheme="minorHAnsi" w:hAnsiTheme="minorHAnsi" w:cstheme="minorHAnsi"/>
          <w:i/>
          <w:sz w:val="18"/>
        </w:rPr>
        <w:t>was performed for 94</w:t>
      </w:r>
      <w:r w:rsidRPr="00930EEA">
        <w:rPr>
          <w:rFonts w:asciiTheme="minorHAnsi" w:hAnsiTheme="minorHAnsi" w:cstheme="minorHAnsi"/>
          <w:i/>
          <w:sz w:val="18"/>
        </w:rPr>
        <w:t>7 participants between 2009 and 2012</w:t>
      </w:r>
      <w:r>
        <w:rPr>
          <w:rFonts w:asciiTheme="minorHAnsi" w:hAnsiTheme="minorHAnsi" w:cstheme="minorHAnsi"/>
          <w:i/>
          <w:sz w:val="18"/>
        </w:rPr>
        <w:t>.</w:t>
      </w:r>
      <w:r w:rsidRPr="00930EEA">
        <w:rPr>
          <w:rFonts w:asciiTheme="minorHAnsi" w:hAnsiTheme="minorHAnsi" w:cstheme="minorHAnsi"/>
          <w:i/>
          <w:sz w:val="18"/>
        </w:rPr>
        <w:t>.</w:t>
      </w:r>
      <w:r>
        <w:rPr>
          <w:rFonts w:asciiTheme="minorHAnsi" w:hAnsiTheme="minorHAnsi" w:cstheme="minorHAnsi"/>
          <w:i/>
          <w:sz w:val="18"/>
        </w:rPr>
        <w:t xml:space="preserve">Abbreviations; CES-D: Center for Epidemiological Depression scale; MMSE: Mini-Mental State Exam. </w:t>
      </w:r>
    </w:p>
    <w:p w:rsidR="006250C5" w:rsidRDefault="006250C5" w:rsidP="00FF43AD">
      <w:pPr>
        <w:spacing w:after="120"/>
        <w:jc w:val="both"/>
        <w:rPr>
          <w:rFonts w:asciiTheme="minorHAnsi" w:hAnsiTheme="minorHAnsi" w:cstheme="minorHAnsi"/>
          <w:sz w:val="18"/>
        </w:rPr>
      </w:pPr>
    </w:p>
    <w:p w:rsidR="0002491D" w:rsidRPr="00BC67DF" w:rsidRDefault="006D5C96" w:rsidP="00FF43AD">
      <w:pPr>
        <w:spacing w:after="120"/>
        <w:jc w:val="both"/>
        <w:rPr>
          <w:rFonts w:asciiTheme="minorHAnsi" w:hAnsiTheme="minorHAnsi" w:cstheme="minorHAnsi"/>
          <w:sz w:val="18"/>
        </w:rPr>
      </w:pPr>
      <w:r>
        <w:rPr>
          <w:noProof/>
          <w:lang w:val="en-GB" w:eastAsia="en-GB"/>
        </w:rPr>
        <w:lastRenderedPageBreak/>
        <w:drawing>
          <wp:inline distT="0" distB="0" distL="0" distR="0" wp14:anchorId="71E72DF8" wp14:editId="4CDB68D9">
            <wp:extent cx="8229600" cy="3420110"/>
            <wp:effectExtent l="0" t="0" r="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3420110"/>
                    </a:xfrm>
                    <a:prstGeom prst="rect">
                      <a:avLst/>
                    </a:prstGeom>
                  </pic:spPr>
                </pic:pic>
              </a:graphicData>
            </a:graphic>
          </wp:inline>
        </w:drawing>
      </w:r>
    </w:p>
    <w:p w:rsidR="00FF43AD" w:rsidRPr="00FF43AD" w:rsidRDefault="006250C5" w:rsidP="00FF43AD">
      <w:pPr>
        <w:spacing w:after="120" w:line="360" w:lineRule="auto"/>
        <w:jc w:val="both"/>
        <w:rPr>
          <w:rFonts w:asciiTheme="minorHAnsi" w:hAnsiTheme="minorHAnsi" w:cstheme="minorHAnsi"/>
          <w:b/>
          <w:sz w:val="18"/>
        </w:rPr>
      </w:pPr>
      <w:r>
        <w:rPr>
          <w:rFonts w:asciiTheme="minorHAnsi" w:hAnsiTheme="minorHAnsi" w:cstheme="minorHAnsi"/>
          <w:b/>
          <w:sz w:val="18"/>
        </w:rPr>
        <w:t>Supplementary Figure 2</w:t>
      </w:r>
    </w:p>
    <w:p w:rsidR="0002491D" w:rsidRPr="00FF43AD" w:rsidRDefault="0002491D" w:rsidP="00FF43AD">
      <w:pPr>
        <w:spacing w:after="120" w:line="360" w:lineRule="auto"/>
        <w:jc w:val="both"/>
        <w:rPr>
          <w:rFonts w:asciiTheme="minorHAnsi" w:hAnsiTheme="minorHAnsi" w:cstheme="minorHAnsi"/>
          <w:i/>
          <w:sz w:val="18"/>
        </w:rPr>
      </w:pPr>
      <w:r w:rsidRPr="00FF43AD">
        <w:rPr>
          <w:rFonts w:asciiTheme="minorHAnsi" w:hAnsiTheme="minorHAnsi" w:cstheme="minorHAnsi"/>
          <w:i/>
          <w:sz w:val="18"/>
        </w:rPr>
        <w:t xml:space="preserve"> Sleep and 24-hour activity rhythms predicting depressive symptoms across time. Each plot depicts how depressive symptoms would develop over time for an average person scoring the 10</w:t>
      </w:r>
      <w:r w:rsidRPr="00FF43AD">
        <w:rPr>
          <w:rFonts w:asciiTheme="minorHAnsi" w:hAnsiTheme="minorHAnsi" w:cstheme="minorHAnsi"/>
          <w:i/>
          <w:sz w:val="18"/>
          <w:vertAlign w:val="superscript"/>
        </w:rPr>
        <w:t>th</w:t>
      </w:r>
      <w:r w:rsidRPr="00FF43AD">
        <w:rPr>
          <w:rFonts w:asciiTheme="minorHAnsi" w:hAnsiTheme="minorHAnsi" w:cstheme="minorHAnsi"/>
          <w:i/>
          <w:sz w:val="18"/>
        </w:rPr>
        <w:t xml:space="preserve"> or 90</w:t>
      </w:r>
      <w:r w:rsidRPr="00FF43AD">
        <w:rPr>
          <w:rFonts w:asciiTheme="minorHAnsi" w:hAnsiTheme="minorHAnsi" w:cstheme="minorHAnsi"/>
          <w:i/>
          <w:sz w:val="18"/>
          <w:vertAlign w:val="superscript"/>
        </w:rPr>
        <w:t>th</w:t>
      </w:r>
      <w:r w:rsidRPr="00FF43AD">
        <w:rPr>
          <w:rFonts w:asciiTheme="minorHAnsi" w:hAnsiTheme="minorHAnsi" w:cstheme="minorHAnsi"/>
          <w:i/>
          <w:sz w:val="18"/>
        </w:rPr>
        <w:t xml:space="preserve"> percentile for Interdaily Stability (A), Intradaily Variability (B), Time In Bed (C), Total Sleep Time (D), Sleep Efficiency (E), Sleep Onset Latency (F), and Wake After Sleep Onset (G). Darker colors indicate poor sleep, lighter colors indicate good sleep. For self-rated sleep quality (H) a line is plotted for the average person with no self-rated sleep disturbances (light green) and an average person with poor self-rated sleep quality (cut-off score, dark green). </w:t>
      </w:r>
    </w:p>
    <w:p w:rsidR="0002491D" w:rsidRPr="006D5C96" w:rsidRDefault="00FF43AD" w:rsidP="006D5C96">
      <w:pPr>
        <w:spacing w:after="120"/>
        <w:jc w:val="both"/>
        <w:rPr>
          <w:rFonts w:asciiTheme="minorHAnsi" w:hAnsiTheme="minorHAnsi" w:cstheme="minorHAnsi"/>
          <w:sz w:val="18"/>
        </w:rPr>
      </w:pPr>
      <w:r>
        <w:rPr>
          <w:noProof/>
          <w:lang w:val="en-GB" w:eastAsia="en-GB"/>
        </w:rPr>
        <w:lastRenderedPageBreak/>
        <w:drawing>
          <wp:inline distT="0" distB="0" distL="0" distR="0" wp14:anchorId="4F29C040" wp14:editId="2E34B94F">
            <wp:extent cx="8229600" cy="342392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3423920"/>
                    </a:xfrm>
                    <a:prstGeom prst="rect">
                      <a:avLst/>
                    </a:prstGeom>
                  </pic:spPr>
                </pic:pic>
              </a:graphicData>
            </a:graphic>
          </wp:inline>
        </w:drawing>
      </w:r>
    </w:p>
    <w:p w:rsidR="006D5C96" w:rsidRPr="006D5C96" w:rsidRDefault="006D5C96" w:rsidP="006D5C96">
      <w:pPr>
        <w:spacing w:after="120" w:line="360" w:lineRule="auto"/>
        <w:jc w:val="both"/>
        <w:rPr>
          <w:rFonts w:asciiTheme="minorHAnsi" w:hAnsiTheme="minorHAnsi" w:cstheme="minorHAnsi"/>
          <w:b/>
          <w:sz w:val="18"/>
        </w:rPr>
      </w:pPr>
      <w:r w:rsidRPr="006D5C96">
        <w:rPr>
          <w:rFonts w:asciiTheme="minorHAnsi" w:hAnsiTheme="minorHAnsi" w:cstheme="minorHAnsi"/>
          <w:b/>
          <w:sz w:val="18"/>
        </w:rPr>
        <w:t xml:space="preserve">Supplementary Figure </w:t>
      </w:r>
      <w:r w:rsidR="006250C5">
        <w:rPr>
          <w:rFonts w:asciiTheme="minorHAnsi" w:hAnsiTheme="minorHAnsi" w:cstheme="minorHAnsi"/>
          <w:b/>
          <w:sz w:val="18"/>
        </w:rPr>
        <w:t>3</w:t>
      </w:r>
      <w:bookmarkStart w:id="0" w:name="_GoBack"/>
      <w:bookmarkEnd w:id="0"/>
    </w:p>
    <w:p w:rsidR="00AB1AE3" w:rsidRPr="0002491D" w:rsidRDefault="0002491D" w:rsidP="006D5C96">
      <w:pPr>
        <w:spacing w:after="120" w:line="360" w:lineRule="auto"/>
        <w:jc w:val="both"/>
        <w:rPr>
          <w:rFonts w:asciiTheme="minorHAnsi" w:hAnsiTheme="minorHAnsi" w:cstheme="minorHAnsi"/>
          <w:sz w:val="18"/>
        </w:rPr>
      </w:pPr>
      <w:r w:rsidRPr="006D5C96">
        <w:rPr>
          <w:rFonts w:asciiTheme="minorHAnsi" w:hAnsiTheme="minorHAnsi" w:cstheme="minorHAnsi"/>
          <w:i/>
          <w:sz w:val="18"/>
        </w:rPr>
        <w:t>Depressive symptoms predicting actigraphy-estimated and self-rated sleep time. Each plot depicts how Interdaily Stability (A), Intradaily Variability (B), Time In Bed (C), Total Sleep Time (D) Sleep Efficiency (E), Sleep Onset Latency (F), Wake After Sleep Onset (G), and self-rated sleep quality (H) would develop over time for the average person without depressive symptoms (blue ) or with clinically relevant depressive symptoms (green</w:t>
      </w:r>
      <w:r w:rsidRPr="00BC67DF">
        <w:rPr>
          <w:rFonts w:asciiTheme="minorHAnsi" w:hAnsiTheme="minorHAnsi" w:cstheme="minorHAnsi"/>
          <w:sz w:val="18"/>
        </w:rPr>
        <w:t>).</w:t>
      </w:r>
    </w:p>
    <w:sectPr w:rsidR="00AB1AE3" w:rsidRPr="0002491D" w:rsidSect="000A3702">
      <w:footerReference w:type="default" r:id="rId9"/>
      <w:pgSz w:w="15840" w:h="12240" w:orient="landscape"/>
      <w:pgMar w:top="99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6F" w:rsidRDefault="00AB6D6F" w:rsidP="00AB6D6F">
      <w:pPr>
        <w:spacing w:after="0" w:line="240" w:lineRule="auto"/>
      </w:pPr>
      <w:r>
        <w:separator/>
      </w:r>
    </w:p>
  </w:endnote>
  <w:endnote w:type="continuationSeparator" w:id="0">
    <w:p w:rsidR="00AB6D6F" w:rsidRDefault="00AB6D6F" w:rsidP="00AB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059676338"/>
      <w:docPartObj>
        <w:docPartGallery w:val="Page Numbers (Bottom of Page)"/>
        <w:docPartUnique/>
      </w:docPartObj>
    </w:sdtPr>
    <w:sdtEndPr/>
    <w:sdtContent>
      <w:p w:rsidR="00AB6D6F" w:rsidRPr="00AB6D6F" w:rsidRDefault="00AB6D6F">
        <w:pPr>
          <w:pStyle w:val="Footer"/>
          <w:jc w:val="right"/>
          <w:rPr>
            <w:rFonts w:asciiTheme="minorHAnsi" w:hAnsiTheme="minorHAnsi"/>
          </w:rPr>
        </w:pPr>
        <w:r w:rsidRPr="00AB6D6F">
          <w:rPr>
            <w:rFonts w:asciiTheme="minorHAnsi" w:hAnsiTheme="minorHAnsi"/>
          </w:rPr>
          <w:fldChar w:fldCharType="begin"/>
        </w:r>
        <w:r w:rsidRPr="00AB6D6F">
          <w:rPr>
            <w:rFonts w:asciiTheme="minorHAnsi" w:hAnsiTheme="minorHAnsi"/>
          </w:rPr>
          <w:instrText>PAGE   \* MERGEFORMAT</w:instrText>
        </w:r>
        <w:r w:rsidRPr="00AB6D6F">
          <w:rPr>
            <w:rFonts w:asciiTheme="minorHAnsi" w:hAnsiTheme="minorHAnsi"/>
          </w:rPr>
          <w:fldChar w:fldCharType="separate"/>
        </w:r>
        <w:r w:rsidR="006250C5" w:rsidRPr="006250C5">
          <w:rPr>
            <w:rFonts w:asciiTheme="minorHAnsi" w:hAnsiTheme="minorHAnsi"/>
            <w:noProof/>
            <w:lang w:val="nl-NL"/>
          </w:rPr>
          <w:t>3</w:t>
        </w:r>
        <w:r w:rsidRPr="00AB6D6F">
          <w:rPr>
            <w:rFonts w:asciiTheme="minorHAnsi" w:hAnsiTheme="minorHAnsi"/>
          </w:rPr>
          <w:fldChar w:fldCharType="end"/>
        </w:r>
      </w:p>
    </w:sdtContent>
  </w:sdt>
  <w:p w:rsidR="00AB6D6F" w:rsidRPr="00AB6D6F" w:rsidRDefault="00AB6D6F">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6F" w:rsidRDefault="00AB6D6F" w:rsidP="00AB6D6F">
      <w:pPr>
        <w:spacing w:after="0" w:line="240" w:lineRule="auto"/>
      </w:pPr>
      <w:r>
        <w:separator/>
      </w:r>
    </w:p>
  </w:footnote>
  <w:footnote w:type="continuationSeparator" w:id="0">
    <w:p w:rsidR="00AB6D6F" w:rsidRDefault="00AB6D6F" w:rsidP="00AB6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1D"/>
    <w:rsid w:val="0002491D"/>
    <w:rsid w:val="006250C5"/>
    <w:rsid w:val="006D5C96"/>
    <w:rsid w:val="00AB1AE3"/>
    <w:rsid w:val="00AB6D6F"/>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64F8"/>
  <w15:chartTrackingRefBased/>
  <w15:docId w15:val="{AA37CA6F-E95F-4F33-857A-DF7923EE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1D"/>
    <w:rPr>
      <w:rFonts w:asciiTheme="majorHAnsi" w:eastAsiaTheme="majorEastAsia" w:hAnsiTheme="majorHAnsi" w:cstheme="majorBidi"/>
    </w:rPr>
  </w:style>
  <w:style w:type="paragraph" w:styleId="Heading1">
    <w:name w:val="heading 1"/>
    <w:basedOn w:val="Normal"/>
    <w:next w:val="Normal"/>
    <w:link w:val="Heading1Char"/>
    <w:uiPriority w:val="9"/>
    <w:qFormat/>
    <w:rsid w:val="0002491D"/>
    <w:pPr>
      <w:spacing w:before="480" w:after="0"/>
      <w:contextualSpacing/>
      <w:outlineLvl w:val="0"/>
    </w:pPr>
    <w:rPr>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91D"/>
    <w:rPr>
      <w:rFonts w:asciiTheme="majorHAnsi" w:eastAsiaTheme="majorEastAsia" w:hAnsiTheme="majorHAnsi" w:cstheme="majorBidi"/>
      <w:smallCaps/>
      <w:spacing w:val="5"/>
      <w:sz w:val="36"/>
      <w:szCs w:val="36"/>
    </w:rPr>
  </w:style>
  <w:style w:type="paragraph" w:styleId="Header">
    <w:name w:val="header"/>
    <w:basedOn w:val="Normal"/>
    <w:link w:val="HeaderChar"/>
    <w:uiPriority w:val="99"/>
    <w:unhideWhenUsed/>
    <w:rsid w:val="00AB6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D6F"/>
    <w:rPr>
      <w:rFonts w:asciiTheme="majorHAnsi" w:eastAsiaTheme="majorEastAsia" w:hAnsiTheme="majorHAnsi" w:cstheme="majorBidi"/>
    </w:rPr>
  </w:style>
  <w:style w:type="paragraph" w:styleId="Footer">
    <w:name w:val="footer"/>
    <w:basedOn w:val="Normal"/>
    <w:link w:val="FooterChar"/>
    <w:uiPriority w:val="99"/>
    <w:unhideWhenUsed/>
    <w:rsid w:val="00AB6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D6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de Feijter</dc:creator>
  <cp:keywords/>
  <dc:description/>
  <cp:lastModifiedBy>M. de Feijter</cp:lastModifiedBy>
  <cp:revision>2</cp:revision>
  <dcterms:created xsi:type="dcterms:W3CDTF">2021-03-29T09:29:00Z</dcterms:created>
  <dcterms:modified xsi:type="dcterms:W3CDTF">2021-03-29T09:29:00Z</dcterms:modified>
</cp:coreProperties>
</file>